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58A86" w14:textId="1BD72A03" w:rsidR="00F0518F" w:rsidRDefault="00D471B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Inflation Expectations in the Euro Area</w:t>
      </w:r>
    </w:p>
    <w:p w14:paraId="2873796D" w14:textId="77777777" w:rsidR="00D471BF" w:rsidRDefault="00D471BF">
      <w:pPr>
        <w:jc w:val="center"/>
        <w:rPr>
          <w:rFonts w:ascii="Times New Roman" w:eastAsia="Times New Roman" w:hAnsi="Times New Roman" w:cs="Times New Roman"/>
          <w:b/>
          <w:sz w:val="28"/>
          <w:szCs w:val="28"/>
        </w:rPr>
      </w:pPr>
    </w:p>
    <w:p w14:paraId="53AFF005" w14:textId="23B3D763" w:rsidR="00D471BF" w:rsidRDefault="00D471BF" w:rsidP="00D471BF">
      <w:pPr>
        <w:spacing w:line="240" w:lineRule="auto"/>
        <w:jc w:val="both"/>
        <w:rPr>
          <w:rFonts w:ascii="Times New Roman" w:eastAsia="Times New Roman" w:hAnsi="Times New Roman" w:cs="Times New Roman"/>
          <w:sz w:val="24"/>
          <w:szCs w:val="24"/>
          <w:lang w:val="en-LV"/>
        </w:rPr>
      </w:pPr>
      <w:r w:rsidRPr="00D471BF">
        <w:rPr>
          <w:rFonts w:ascii="Times New Roman" w:eastAsia="Times New Roman" w:hAnsi="Times New Roman" w:cs="Times New Roman"/>
          <w:sz w:val="24"/>
          <w:szCs w:val="24"/>
          <w:lang w:val="en-LV"/>
        </w:rPr>
        <w:t xml:space="preserve">The aim of this </w:t>
      </w:r>
      <w:r>
        <w:rPr>
          <w:rFonts w:ascii="Times New Roman" w:eastAsia="Times New Roman" w:hAnsi="Times New Roman" w:cs="Times New Roman"/>
          <w:sz w:val="24"/>
          <w:szCs w:val="24"/>
          <w:lang w:val="en-US"/>
        </w:rPr>
        <w:t>report</w:t>
      </w:r>
      <w:r w:rsidRPr="00D471BF">
        <w:rPr>
          <w:rFonts w:ascii="Times New Roman" w:eastAsia="Times New Roman" w:hAnsi="Times New Roman" w:cs="Times New Roman"/>
          <w:sz w:val="24"/>
          <w:szCs w:val="24"/>
          <w:lang w:val="en-LV"/>
        </w:rPr>
        <w:t xml:space="preserve"> is to model and forecast the inflation expectations in the euro area. The dataset includes the pre-Covid observations on consumer confidence and inflation expectations (measured by the European Commission), as well as some macroeconomic and financial variables. The data is available since the establishment of the euro area – January 1999.</w:t>
      </w:r>
    </w:p>
    <w:p w14:paraId="455ABAEB" w14:textId="44C1ADED" w:rsidR="00D471BF" w:rsidRDefault="00D471BF" w:rsidP="00D471BF">
      <w:pPr>
        <w:spacing w:line="240" w:lineRule="auto"/>
        <w:jc w:val="both"/>
        <w:rPr>
          <w:rFonts w:ascii="Times New Roman" w:eastAsia="Times New Roman" w:hAnsi="Times New Roman" w:cs="Times New Roman"/>
          <w:sz w:val="24"/>
          <w:szCs w:val="24"/>
          <w:lang w:val="en-LV"/>
        </w:rPr>
      </w:pPr>
    </w:p>
    <w:p w14:paraId="553A2DCB" w14:textId="4A5DE552" w:rsidR="00D471BF" w:rsidRPr="00D471BF" w:rsidRDefault="00D471BF" w:rsidP="00D471BF">
      <w:pPr>
        <w:spacing w:line="240" w:lineRule="auto"/>
        <w:jc w:val="both"/>
        <w:rPr>
          <w:rFonts w:ascii="Times New Roman" w:eastAsia="Times New Roman" w:hAnsi="Times New Roman" w:cs="Times New Roman"/>
          <w:b/>
          <w:bCs/>
          <w:i/>
          <w:iCs/>
          <w:sz w:val="28"/>
          <w:szCs w:val="28"/>
          <w:lang w:val="en-US"/>
        </w:rPr>
      </w:pPr>
      <w:r w:rsidRPr="00D471BF">
        <w:rPr>
          <w:rFonts w:ascii="Times New Roman" w:eastAsia="Times New Roman" w:hAnsi="Times New Roman" w:cs="Times New Roman"/>
          <w:b/>
          <w:bCs/>
          <w:i/>
          <w:iCs/>
          <w:sz w:val="28"/>
          <w:szCs w:val="28"/>
          <w:lang w:val="en-US"/>
        </w:rPr>
        <w:t>Variables:</w:t>
      </w:r>
    </w:p>
    <w:p w14:paraId="5CB98CB6" w14:textId="77777777" w:rsidR="00D471BF" w:rsidRDefault="00D471BF" w:rsidP="00D471BF">
      <w:pPr>
        <w:spacing w:line="240" w:lineRule="auto"/>
        <w:rPr>
          <w:rFonts w:ascii="Times New Roman" w:eastAsia="Times New Roman" w:hAnsi="Times New Roman" w:cs="Times New Roman"/>
          <w:sz w:val="24"/>
          <w:szCs w:val="24"/>
          <w:lang w:val="en-LV"/>
        </w:rPr>
      </w:pPr>
      <w:r w:rsidRPr="00D471BF">
        <w:rPr>
          <w:rFonts w:ascii="Times New Roman" w:eastAsia="Times New Roman" w:hAnsi="Times New Roman" w:cs="Times New Roman"/>
          <w:sz w:val="24"/>
          <w:szCs w:val="24"/>
          <w:lang w:val="en-LV"/>
        </w:rPr>
        <w:t xml:space="preserve"> </w:t>
      </w:r>
      <w:r w:rsidRPr="00D471BF">
        <w:rPr>
          <w:rFonts w:ascii="Times New Roman" w:eastAsia="Times New Roman" w:hAnsi="Times New Roman" w:cs="Times New Roman"/>
          <w:b/>
          <w:bCs/>
          <w:sz w:val="24"/>
          <w:szCs w:val="24"/>
          <w:lang w:val="en-LV"/>
        </w:rPr>
        <w:t>- date:</w:t>
      </w:r>
      <w:r w:rsidRPr="00D471BF">
        <w:rPr>
          <w:rFonts w:ascii="Times New Roman" w:eastAsia="Times New Roman" w:hAnsi="Times New Roman" w:cs="Times New Roman"/>
          <w:sz w:val="24"/>
          <w:szCs w:val="24"/>
          <w:lang w:val="en-LV"/>
        </w:rPr>
        <w:t xml:space="preserve"> date in dd.mm.yyyy. format. Corresponds to the monthly frequency starting from January 1999</w:t>
      </w:r>
    </w:p>
    <w:p w14:paraId="0536E2E5" w14:textId="77777777" w:rsidR="00D471BF" w:rsidRDefault="00D471BF" w:rsidP="00D471BF">
      <w:pPr>
        <w:spacing w:line="240" w:lineRule="auto"/>
        <w:rPr>
          <w:rFonts w:ascii="Times New Roman" w:eastAsia="Times New Roman" w:hAnsi="Times New Roman" w:cs="Times New Roman"/>
          <w:sz w:val="24"/>
          <w:szCs w:val="24"/>
          <w:lang w:val="en-LV"/>
        </w:rPr>
      </w:pPr>
      <w:r w:rsidRPr="00D471BF">
        <w:rPr>
          <w:rFonts w:ascii="Times New Roman" w:eastAsia="Times New Roman" w:hAnsi="Times New Roman" w:cs="Times New Roman"/>
          <w:b/>
          <w:bCs/>
          <w:sz w:val="24"/>
          <w:szCs w:val="24"/>
          <w:lang w:val="en-LV"/>
        </w:rPr>
        <w:t>- infl_exp:</w:t>
      </w:r>
      <w:r w:rsidRPr="00D471BF">
        <w:rPr>
          <w:rFonts w:ascii="Times New Roman" w:eastAsia="Times New Roman" w:hAnsi="Times New Roman" w:cs="Times New Roman"/>
          <w:sz w:val="24"/>
          <w:szCs w:val="24"/>
          <w:lang w:val="en-LV"/>
        </w:rPr>
        <w:t xml:space="preserve"> inflation expectations in the euro area: balances (in percentage points) of the answers to the following question "By comparison with the past 12 months, how do you expect that consumer prices will develop in the next 12 months?". Higher number denotes higher inflation expectations in comparison to the current inflation</w:t>
      </w:r>
    </w:p>
    <w:p w14:paraId="4DC4934C" w14:textId="77777777" w:rsidR="00D471BF" w:rsidRDefault="00D471BF" w:rsidP="00D471BF">
      <w:pPr>
        <w:spacing w:line="240" w:lineRule="auto"/>
        <w:rPr>
          <w:rFonts w:ascii="Times New Roman" w:eastAsia="Times New Roman" w:hAnsi="Times New Roman" w:cs="Times New Roman"/>
          <w:sz w:val="24"/>
          <w:szCs w:val="24"/>
          <w:lang w:val="en-LV"/>
        </w:rPr>
      </w:pPr>
      <w:r w:rsidRPr="00D471BF">
        <w:rPr>
          <w:rFonts w:ascii="Times New Roman" w:eastAsia="Times New Roman" w:hAnsi="Times New Roman" w:cs="Times New Roman"/>
          <w:b/>
          <w:bCs/>
          <w:sz w:val="24"/>
          <w:szCs w:val="24"/>
          <w:lang w:val="en-LV"/>
        </w:rPr>
        <w:t>- conf:</w:t>
      </w:r>
      <w:r w:rsidRPr="00D471BF">
        <w:rPr>
          <w:rFonts w:ascii="Times New Roman" w:eastAsia="Times New Roman" w:hAnsi="Times New Roman" w:cs="Times New Roman"/>
          <w:sz w:val="24"/>
          <w:szCs w:val="24"/>
          <w:lang w:val="en-LV"/>
        </w:rPr>
        <w:t xml:space="preserve"> consumer confidence indicator: arithmetic average of the balances (in percentage points) of the answers to the questions on the financial situation of households, the general economic situation, unemployment expectations (with inverted sign) and savings, all over the next 12 months. Higher number denotes higher optimism of consumers about the economic situation in the near future</w:t>
      </w:r>
    </w:p>
    <w:p w14:paraId="380B2CE8" w14:textId="77777777" w:rsidR="00D471BF" w:rsidRDefault="00D471BF" w:rsidP="00D471BF">
      <w:pPr>
        <w:spacing w:line="240" w:lineRule="auto"/>
        <w:rPr>
          <w:rFonts w:ascii="Times New Roman" w:eastAsia="Times New Roman" w:hAnsi="Times New Roman" w:cs="Times New Roman"/>
          <w:sz w:val="24"/>
          <w:szCs w:val="24"/>
          <w:lang w:val="en-LV"/>
        </w:rPr>
      </w:pPr>
      <w:r w:rsidRPr="00D471BF">
        <w:rPr>
          <w:rFonts w:ascii="Times New Roman" w:eastAsia="Times New Roman" w:hAnsi="Times New Roman" w:cs="Times New Roman"/>
          <w:b/>
          <w:bCs/>
          <w:sz w:val="24"/>
          <w:szCs w:val="24"/>
          <w:lang w:val="en-LV"/>
        </w:rPr>
        <w:t>- euribor:</w:t>
      </w:r>
      <w:r w:rsidRPr="00D471BF">
        <w:rPr>
          <w:rFonts w:ascii="Times New Roman" w:eastAsia="Times New Roman" w:hAnsi="Times New Roman" w:cs="Times New Roman"/>
          <w:sz w:val="24"/>
          <w:szCs w:val="24"/>
          <w:lang w:val="en-LV"/>
        </w:rPr>
        <w:t xml:space="preserve"> overnight interest rate on the euro area interbank market (EURIBOR), %</w:t>
      </w:r>
    </w:p>
    <w:p w14:paraId="06DE92D6" w14:textId="77777777" w:rsidR="00D471BF" w:rsidRDefault="00D471BF" w:rsidP="00D471BF">
      <w:pPr>
        <w:spacing w:line="240" w:lineRule="auto"/>
        <w:rPr>
          <w:rFonts w:ascii="Times New Roman" w:eastAsia="Times New Roman" w:hAnsi="Times New Roman" w:cs="Times New Roman"/>
          <w:sz w:val="24"/>
          <w:szCs w:val="24"/>
          <w:lang w:val="en-LV"/>
        </w:rPr>
      </w:pPr>
      <w:r w:rsidRPr="00D471BF">
        <w:rPr>
          <w:rFonts w:ascii="Times New Roman" w:eastAsia="Times New Roman" w:hAnsi="Times New Roman" w:cs="Times New Roman"/>
          <w:b/>
          <w:bCs/>
          <w:sz w:val="24"/>
          <w:szCs w:val="24"/>
          <w:lang w:val="en-LV"/>
        </w:rPr>
        <w:t>- hicp:</w:t>
      </w:r>
      <w:r w:rsidRPr="00D471BF">
        <w:rPr>
          <w:rFonts w:ascii="Times New Roman" w:eastAsia="Times New Roman" w:hAnsi="Times New Roman" w:cs="Times New Roman"/>
          <w:sz w:val="24"/>
          <w:szCs w:val="24"/>
          <w:lang w:val="en-LV"/>
        </w:rPr>
        <w:t xml:space="preserve"> harmonized index of consumer prices (HICP), 100 = 2015</w:t>
      </w:r>
    </w:p>
    <w:p w14:paraId="15576676" w14:textId="1F5E7C98" w:rsidR="00D471BF" w:rsidRPr="00D471BF" w:rsidRDefault="00D471BF" w:rsidP="00D471BF">
      <w:pPr>
        <w:spacing w:line="240" w:lineRule="auto"/>
        <w:rPr>
          <w:rFonts w:ascii="Times New Roman" w:eastAsia="Times New Roman" w:hAnsi="Times New Roman" w:cs="Times New Roman"/>
          <w:sz w:val="24"/>
          <w:szCs w:val="24"/>
          <w:lang w:val="en-LV"/>
        </w:rPr>
      </w:pPr>
      <w:r w:rsidRPr="00D471BF">
        <w:rPr>
          <w:rFonts w:ascii="Times New Roman" w:eastAsia="Times New Roman" w:hAnsi="Times New Roman" w:cs="Times New Roman"/>
          <w:b/>
          <w:bCs/>
          <w:sz w:val="24"/>
          <w:szCs w:val="24"/>
          <w:lang w:val="en-LV"/>
        </w:rPr>
        <w:t>- eurusd:</w:t>
      </w:r>
      <w:r w:rsidRPr="00D471BF">
        <w:rPr>
          <w:rFonts w:ascii="Times New Roman" w:eastAsia="Times New Roman" w:hAnsi="Times New Roman" w:cs="Times New Roman"/>
          <w:sz w:val="24"/>
          <w:szCs w:val="24"/>
          <w:lang w:val="en-LV"/>
        </w:rPr>
        <w:t xml:space="preserve"> EUR/USD exchange rate, shows how many USD you should pay to get 1 EUR</w:t>
      </w:r>
    </w:p>
    <w:p w14:paraId="557DF6CC" w14:textId="77777777" w:rsidR="00D471BF" w:rsidRDefault="00D471BF">
      <w:pPr>
        <w:rPr>
          <w:rFonts w:ascii="Times New Roman" w:eastAsia="Times New Roman" w:hAnsi="Times New Roman" w:cs="Times New Roman"/>
          <w:b/>
          <w:sz w:val="24"/>
          <w:szCs w:val="24"/>
          <w:u w:val="single"/>
        </w:rPr>
      </w:pPr>
    </w:p>
    <w:p w14:paraId="528C3A2B" w14:textId="22A46FF8" w:rsidR="003D08BF" w:rsidRPr="003D08BF" w:rsidRDefault="003D08BF" w:rsidP="003D08BF">
      <w:pPr>
        <w:spacing w:line="240" w:lineRule="auto"/>
        <w:rPr>
          <w:rFonts w:ascii="Times New Roman" w:eastAsia="Times New Roman" w:hAnsi="Times New Roman" w:cs="Times New Roman"/>
          <w:b/>
          <w:bCs/>
          <w:i/>
          <w:iCs/>
          <w:sz w:val="28"/>
          <w:szCs w:val="28"/>
          <w:lang w:val="en-US"/>
        </w:rPr>
      </w:pPr>
      <w:r w:rsidRPr="003D08BF">
        <w:rPr>
          <w:rFonts w:ascii="Times New Roman" w:eastAsia="Times New Roman" w:hAnsi="Times New Roman" w:cs="Times New Roman"/>
          <w:b/>
          <w:bCs/>
          <w:i/>
          <w:iCs/>
          <w:sz w:val="28"/>
          <w:szCs w:val="28"/>
          <w:lang w:val="en-US"/>
        </w:rPr>
        <w:t>T</w:t>
      </w:r>
      <w:r w:rsidRPr="003D08BF">
        <w:rPr>
          <w:rFonts w:ascii="Times New Roman" w:eastAsia="Times New Roman" w:hAnsi="Times New Roman" w:cs="Times New Roman"/>
          <w:b/>
          <w:bCs/>
          <w:i/>
          <w:iCs/>
          <w:sz w:val="28"/>
          <w:szCs w:val="28"/>
          <w:lang w:val="en-LV"/>
        </w:rPr>
        <w:t>he level of inflation expectations and consumer confidence</w:t>
      </w:r>
      <w:r w:rsidRPr="003D08BF">
        <w:rPr>
          <w:rFonts w:ascii="Times New Roman" w:eastAsia="Times New Roman" w:hAnsi="Times New Roman" w:cs="Times New Roman"/>
          <w:b/>
          <w:bCs/>
          <w:i/>
          <w:iCs/>
          <w:sz w:val="28"/>
          <w:szCs w:val="28"/>
          <w:lang w:val="en-US"/>
        </w:rPr>
        <w:t>?</w:t>
      </w:r>
    </w:p>
    <w:p w14:paraId="25801936" w14:textId="6BF5DF81"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5DAFC1" wp14:editId="7A2C6B02">
            <wp:extent cx="5943600" cy="37338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943600" cy="3733800"/>
                    </a:xfrm>
                    <a:prstGeom prst="rect">
                      <a:avLst/>
                    </a:prstGeom>
                    <a:ln/>
                  </pic:spPr>
                </pic:pic>
              </a:graphicData>
            </a:graphic>
          </wp:inline>
        </w:drawing>
      </w:r>
    </w:p>
    <w:p w14:paraId="3E540110" w14:textId="19683D3C"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Inflation expectations and confidence seem to move together - perhaps they have a common trend. It seems like confidence moves before inflation expectations. Both have periods of growth and decline at about the same time, though the changes are not as larg</w:t>
      </w:r>
      <w:r>
        <w:rPr>
          <w:rFonts w:ascii="Times New Roman" w:eastAsia="Times New Roman" w:hAnsi="Times New Roman" w:cs="Times New Roman"/>
          <w:sz w:val="24"/>
          <w:szCs w:val="24"/>
        </w:rPr>
        <w:t>e for confidence. This makes economic sense as well, because if consumers have high inflation expectations (like around 2010), then they are likely to also have more optimism about the economic situation in the future. If people are optimistic about the fu</w:t>
      </w:r>
      <w:r>
        <w:rPr>
          <w:rFonts w:ascii="Times New Roman" w:eastAsia="Times New Roman" w:hAnsi="Times New Roman" w:cs="Times New Roman"/>
          <w:sz w:val="24"/>
          <w:szCs w:val="24"/>
        </w:rPr>
        <w:t xml:space="preserve">ture of the economic situation, they are likely to buy more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ask for higher wages (which then is likely to make firms increase prices), thus creating an expectation for higher inflation. </w:t>
      </w:r>
    </w:p>
    <w:p w14:paraId="4F01ECDB" w14:textId="17E86108" w:rsidR="003D08BF" w:rsidRDefault="003D08BF">
      <w:pPr>
        <w:rPr>
          <w:rFonts w:ascii="Times New Roman" w:eastAsia="Times New Roman" w:hAnsi="Times New Roman" w:cs="Times New Roman"/>
          <w:sz w:val="24"/>
          <w:szCs w:val="24"/>
        </w:rPr>
      </w:pPr>
    </w:p>
    <w:p w14:paraId="48DF30B8" w14:textId="7D737E8A" w:rsidR="003D08BF" w:rsidRPr="003D08BF" w:rsidRDefault="003D08BF">
      <w:pPr>
        <w:rPr>
          <w:rFonts w:ascii="Times New Roman" w:eastAsia="Times New Roman" w:hAnsi="Times New Roman" w:cs="Times New Roman"/>
          <w:b/>
          <w:bCs/>
          <w:sz w:val="24"/>
          <w:szCs w:val="24"/>
        </w:rPr>
      </w:pPr>
      <w:r w:rsidRPr="003D08BF">
        <w:rPr>
          <w:rFonts w:ascii="Times New Roman" w:eastAsia="Times New Roman" w:hAnsi="Times New Roman" w:cs="Times New Roman"/>
          <w:b/>
          <w:bCs/>
          <w:sz w:val="24"/>
          <w:szCs w:val="24"/>
        </w:rPr>
        <w:t>Autocorrelation function</w:t>
      </w:r>
      <w:r>
        <w:rPr>
          <w:rFonts w:ascii="Times New Roman" w:eastAsia="Times New Roman" w:hAnsi="Times New Roman" w:cs="Times New Roman"/>
          <w:b/>
          <w:bCs/>
          <w:sz w:val="24"/>
          <w:szCs w:val="24"/>
        </w:rPr>
        <w:t>s</w:t>
      </w:r>
    </w:p>
    <w:p w14:paraId="37B9917D"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121B26" wp14:editId="72A8382D">
            <wp:extent cx="3662363" cy="2512005"/>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a:stretch>
                      <a:fillRect/>
                    </a:stretch>
                  </pic:blipFill>
                  <pic:spPr>
                    <a:xfrm>
                      <a:off x="0" y="0"/>
                      <a:ext cx="3662363" cy="2512005"/>
                    </a:xfrm>
                    <a:prstGeom prst="rect">
                      <a:avLst/>
                    </a:prstGeom>
                    <a:ln/>
                  </pic:spPr>
                </pic:pic>
              </a:graphicData>
            </a:graphic>
          </wp:inline>
        </w:drawing>
      </w:r>
    </w:p>
    <w:p w14:paraId="650F379C"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People tend to expect the same inflation in the upcoming p</w:t>
      </w:r>
      <w:r>
        <w:rPr>
          <w:rFonts w:ascii="Times New Roman" w:eastAsia="Times New Roman" w:hAnsi="Times New Roman" w:cs="Times New Roman"/>
          <w:sz w:val="24"/>
          <w:szCs w:val="24"/>
        </w:rPr>
        <w:t>eriod as they expected in the last period, 2 periods ago, 3 periods ago, etc. Meaning that the level of inflation expectations is driven by the previous period's level of inflation expectations. If we use levels, this is also driven by the fact that inflat</w:t>
      </w:r>
      <w:r>
        <w:rPr>
          <w:rFonts w:ascii="Times New Roman" w:eastAsia="Times New Roman" w:hAnsi="Times New Roman" w:cs="Times New Roman"/>
          <w:sz w:val="24"/>
          <w:szCs w:val="24"/>
        </w:rPr>
        <w:t>ion expectations generally are positive in roughly the same range of percentages, therefore it makes more sense to check the ACF of changes in inflation expectations.</w:t>
      </w:r>
    </w:p>
    <w:p w14:paraId="13D5354A"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A7FF91B" wp14:editId="5A8443DE">
            <wp:extent cx="3471863" cy="2601805"/>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3471863" cy="2601805"/>
                    </a:xfrm>
                    <a:prstGeom prst="rect">
                      <a:avLst/>
                    </a:prstGeom>
                    <a:ln/>
                  </pic:spPr>
                </pic:pic>
              </a:graphicData>
            </a:graphic>
          </wp:inline>
        </w:drawing>
      </w:r>
    </w:p>
    <w:p w14:paraId="756A14A6"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we use the first difference in inflation expectations instead of levels. When we d</w:t>
      </w:r>
      <w:r>
        <w:rPr>
          <w:rFonts w:ascii="Times New Roman" w:eastAsia="Times New Roman" w:hAnsi="Times New Roman" w:cs="Times New Roman"/>
          <w:sz w:val="24"/>
          <w:szCs w:val="24"/>
        </w:rPr>
        <w:t xml:space="preserve">o so we see far smaller autocorrelation. It goes out of bounds ever so slightly in the first and third lag, but it is still statistically significant. If their expectations rose in the previous period then their expectations will be high in this period as </w:t>
      </w:r>
      <w:r>
        <w:rPr>
          <w:rFonts w:ascii="Times New Roman" w:eastAsia="Times New Roman" w:hAnsi="Times New Roman" w:cs="Times New Roman"/>
          <w:sz w:val="24"/>
          <w:szCs w:val="24"/>
        </w:rPr>
        <w:t xml:space="preserve">well, and vice versa - if they were falling in the previous period, then they will be low this period too. </w:t>
      </w:r>
      <w:r>
        <w:br w:type="page"/>
      </w:r>
    </w:p>
    <w:p w14:paraId="49080F0B" w14:textId="5535FD40" w:rsidR="003D08BF" w:rsidRDefault="003D08BF">
      <w:pPr>
        <w:rPr>
          <w:rFonts w:ascii="Times New Roman" w:eastAsia="Times New Roman" w:hAnsi="Times New Roman" w:cs="Times New Roman"/>
          <w:b/>
          <w:i/>
          <w:iCs/>
          <w:sz w:val="28"/>
          <w:szCs w:val="28"/>
        </w:rPr>
      </w:pPr>
      <w:r w:rsidRPr="003D08BF">
        <w:rPr>
          <w:rFonts w:ascii="Times New Roman" w:eastAsia="Times New Roman" w:hAnsi="Times New Roman" w:cs="Times New Roman"/>
          <w:b/>
          <w:i/>
          <w:iCs/>
          <w:sz w:val="28"/>
          <w:szCs w:val="28"/>
        </w:rPr>
        <w:lastRenderedPageBreak/>
        <w:t>What is the integration order of the inflation expectations?</w:t>
      </w:r>
    </w:p>
    <w:p w14:paraId="13415B71" w14:textId="77777777" w:rsidR="003D08BF" w:rsidRDefault="003D08BF">
      <w:pPr>
        <w:rPr>
          <w:rFonts w:ascii="Times New Roman" w:eastAsia="Times New Roman" w:hAnsi="Times New Roman" w:cs="Times New Roman"/>
          <w:noProof/>
          <w:sz w:val="24"/>
          <w:szCs w:val="24"/>
        </w:rPr>
      </w:pPr>
    </w:p>
    <w:p w14:paraId="0039AEB4" w14:textId="0DAD3648"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2C8B4B" wp14:editId="0AE88874">
            <wp:extent cx="4138613" cy="4050557"/>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4138613" cy="4050557"/>
                    </a:xfrm>
                    <a:prstGeom prst="rect">
                      <a:avLst/>
                    </a:prstGeom>
                    <a:ln/>
                  </pic:spPr>
                </pic:pic>
              </a:graphicData>
            </a:graphic>
          </wp:inline>
        </w:drawing>
      </w:r>
    </w:p>
    <w:p w14:paraId="3FEFED48"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we do the augmented Dickey-Fuller test for inflation expectations in levels, we see that it is non-stationary as the t-value is h</w:t>
      </w:r>
      <w:r>
        <w:rPr>
          <w:rFonts w:ascii="Times New Roman" w:eastAsia="Times New Roman" w:hAnsi="Times New Roman" w:cs="Times New Roman"/>
          <w:sz w:val="24"/>
          <w:szCs w:val="24"/>
        </w:rPr>
        <w:t>igher than the critical values in all confidence intervals. Thus, we next take the first difference and run the ADF test again.</w:t>
      </w:r>
    </w:p>
    <w:p w14:paraId="726EC9D7" w14:textId="77777777" w:rsidR="00F0518F" w:rsidRDefault="00F0518F">
      <w:pPr>
        <w:rPr>
          <w:rFonts w:ascii="Times New Roman" w:eastAsia="Times New Roman" w:hAnsi="Times New Roman" w:cs="Times New Roman"/>
          <w:sz w:val="24"/>
          <w:szCs w:val="24"/>
        </w:rPr>
      </w:pPr>
    </w:p>
    <w:p w14:paraId="1F423A03"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5C77334" wp14:editId="1F9B5A0D">
            <wp:extent cx="4189203" cy="4060552"/>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4189203" cy="4060552"/>
                    </a:xfrm>
                    <a:prstGeom prst="rect">
                      <a:avLst/>
                    </a:prstGeom>
                    <a:ln/>
                  </pic:spPr>
                </pic:pic>
              </a:graphicData>
            </a:graphic>
          </wp:inline>
        </w:drawing>
      </w:r>
    </w:p>
    <w:p w14:paraId="4AB85723"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running ADF test for the first difference of inflation expectations, we can safely say that inflation expectations are </w:t>
      </w:r>
      <w:r>
        <w:rPr>
          <w:rFonts w:ascii="Times New Roman" w:eastAsia="Times New Roman" w:hAnsi="Times New Roman" w:cs="Times New Roman"/>
          <w:sz w:val="24"/>
          <w:szCs w:val="24"/>
        </w:rPr>
        <w:t xml:space="preserve">integrated of order one and the data is now stationary, and this is true for a 99% confidence interval. </w:t>
      </w:r>
    </w:p>
    <w:p w14:paraId="1CF3AF96" w14:textId="77777777" w:rsidR="00F0518F" w:rsidRDefault="004C738C">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we can conclude that it is better to use changes in inflation expectations not levels for the AR model.</w:t>
      </w:r>
    </w:p>
    <w:p w14:paraId="4BA3C71D"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Then we run three BIC tests to determine h</w:t>
      </w:r>
      <w:r>
        <w:rPr>
          <w:rFonts w:ascii="Times New Roman" w:eastAsia="Times New Roman" w:hAnsi="Times New Roman" w:cs="Times New Roman"/>
          <w:sz w:val="24"/>
          <w:szCs w:val="24"/>
        </w:rPr>
        <w:t>ow many lags we should use for the AR model:</w:t>
      </w:r>
    </w:p>
    <w:p w14:paraId="651A7129"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DA5521" wp14:editId="44009380">
            <wp:extent cx="3157538" cy="242631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157538" cy="2426318"/>
                    </a:xfrm>
                    <a:prstGeom prst="rect">
                      <a:avLst/>
                    </a:prstGeom>
                    <a:ln/>
                  </pic:spPr>
                </pic:pic>
              </a:graphicData>
            </a:graphic>
          </wp:inline>
        </w:drawing>
      </w:r>
    </w:p>
    <w:p w14:paraId="427412A1"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smallest BIC value is for one lag, therefore that is what we will be using.</w:t>
      </w:r>
    </w:p>
    <w:p w14:paraId="79FB7111" w14:textId="77777777" w:rsidR="00F0518F" w:rsidRDefault="00F0518F">
      <w:pPr>
        <w:rPr>
          <w:rFonts w:ascii="Times New Roman" w:eastAsia="Times New Roman" w:hAnsi="Times New Roman" w:cs="Times New Roman"/>
          <w:sz w:val="24"/>
          <w:szCs w:val="24"/>
        </w:rPr>
      </w:pPr>
    </w:p>
    <w:p w14:paraId="3E2D9D6D"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create an </w:t>
      </w:r>
      <w:proofErr w:type="gramStart"/>
      <w:r>
        <w:rPr>
          <w:rFonts w:ascii="Times New Roman" w:eastAsia="Times New Roman" w:hAnsi="Times New Roman" w:cs="Times New Roman"/>
          <w:sz w:val="24"/>
          <w:szCs w:val="24"/>
        </w:rPr>
        <w:t>AR(</w:t>
      </w:r>
      <w:proofErr w:type="gramEnd"/>
      <w:r>
        <w:rPr>
          <w:rFonts w:ascii="Times New Roman" w:eastAsia="Times New Roman" w:hAnsi="Times New Roman" w:cs="Times New Roman"/>
          <w:sz w:val="24"/>
          <w:szCs w:val="24"/>
        </w:rPr>
        <w:t>1) model regressing changes in inflation expectations on its first lag:</w:t>
      </w:r>
    </w:p>
    <w:p w14:paraId="76FD2900"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277E66" wp14:editId="3728F449">
            <wp:extent cx="4558864" cy="3506819"/>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558864" cy="3506819"/>
                    </a:xfrm>
                    <a:prstGeom prst="rect">
                      <a:avLst/>
                    </a:prstGeom>
                    <a:ln/>
                  </pic:spPr>
                </pic:pic>
              </a:graphicData>
            </a:graphic>
          </wp:inline>
        </w:drawing>
      </w:r>
    </w:p>
    <w:p w14:paraId="691ACD00"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Intercept is not statistically signifi</w:t>
      </w:r>
      <w:r>
        <w:rPr>
          <w:rFonts w:ascii="Times New Roman" w:eastAsia="Times New Roman" w:hAnsi="Times New Roman" w:cs="Times New Roman"/>
          <w:sz w:val="24"/>
          <w:szCs w:val="24"/>
        </w:rPr>
        <w:t xml:space="preserve">cant. The coefficient before the first lag of inflation expectations is statistically significant. </w:t>
      </w:r>
    </w:p>
    <w:p w14:paraId="44375756"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A 1pp increase in inflation expectations in the previous period will increase the inflation expectations in this period by an estimated 0.13pp, all other th</w:t>
      </w:r>
      <w:r>
        <w:rPr>
          <w:rFonts w:ascii="Times New Roman" w:eastAsia="Times New Roman" w:hAnsi="Times New Roman" w:cs="Times New Roman"/>
          <w:sz w:val="24"/>
          <w:szCs w:val="24"/>
        </w:rPr>
        <w:t>ings held constant.</w:t>
      </w:r>
    </w:p>
    <w:p w14:paraId="1A1E4C05"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adjusted R squared for this model is 0.01242, meaning that we explain only 1.24% of the variance of the changes in inflation expectations. It is not a good fit of the model.</w:t>
      </w:r>
    </w:p>
    <w:p w14:paraId="17572420" w14:textId="77777777" w:rsidR="00F0518F" w:rsidRDefault="004C738C">
      <w:pPr>
        <w:rPr>
          <w:rFonts w:ascii="Times New Roman" w:eastAsia="Times New Roman" w:hAnsi="Times New Roman" w:cs="Times New Roman"/>
          <w:sz w:val="24"/>
          <w:szCs w:val="24"/>
        </w:rPr>
      </w:pPr>
      <w:r>
        <w:br w:type="page"/>
      </w:r>
    </w:p>
    <w:p w14:paraId="1801A157" w14:textId="4D5DB3B3" w:rsidR="003D08BF" w:rsidRDefault="003D08BF" w:rsidP="003D08BF">
      <w:pPr>
        <w:spacing w:line="240" w:lineRule="auto"/>
        <w:rPr>
          <w:rFonts w:ascii="Times New Roman" w:eastAsia="Times New Roman" w:hAnsi="Times New Roman" w:cs="Times New Roman"/>
          <w:b/>
          <w:bCs/>
          <w:i/>
          <w:iCs/>
          <w:sz w:val="28"/>
          <w:szCs w:val="28"/>
          <w:lang w:val="en-LV"/>
        </w:rPr>
      </w:pPr>
      <w:r w:rsidRPr="003D08BF">
        <w:rPr>
          <w:rFonts w:ascii="Times New Roman" w:eastAsia="Times New Roman" w:hAnsi="Times New Roman" w:cs="Times New Roman"/>
          <w:b/>
          <w:bCs/>
          <w:i/>
          <w:iCs/>
          <w:sz w:val="28"/>
          <w:szCs w:val="28"/>
          <w:lang w:val="en-LV"/>
        </w:rPr>
        <w:lastRenderedPageBreak/>
        <w:t>ADL model that explains the changes in inflation expectations by its own lags and by the monthly log-changes in consumer prices</w:t>
      </w:r>
    </w:p>
    <w:p w14:paraId="1EC3B5F7" w14:textId="77777777" w:rsidR="003D08BF" w:rsidRPr="003D08BF" w:rsidRDefault="003D08BF" w:rsidP="003D08BF">
      <w:pPr>
        <w:spacing w:line="240" w:lineRule="auto"/>
        <w:rPr>
          <w:rFonts w:ascii="Times New Roman" w:eastAsia="Times New Roman" w:hAnsi="Times New Roman" w:cs="Times New Roman"/>
          <w:b/>
          <w:bCs/>
          <w:i/>
          <w:iCs/>
          <w:sz w:val="28"/>
          <w:szCs w:val="28"/>
          <w:lang w:val="en-LV"/>
        </w:rPr>
      </w:pPr>
    </w:p>
    <w:p w14:paraId="0FE5EB5E"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305735" wp14:editId="0E8E590F">
            <wp:extent cx="3005138" cy="2897218"/>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3005138" cy="2897218"/>
                    </a:xfrm>
                    <a:prstGeom prst="rect">
                      <a:avLst/>
                    </a:prstGeom>
                    <a:ln/>
                  </pic:spPr>
                </pic:pic>
              </a:graphicData>
            </a:graphic>
          </wp:inline>
        </w:drawing>
      </w:r>
    </w:p>
    <w:p w14:paraId="02833870"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run BIC tests for various lags of </w:t>
      </w:r>
      <w:proofErr w:type="spellStart"/>
      <w:r>
        <w:rPr>
          <w:rFonts w:ascii="Times New Roman" w:eastAsia="Times New Roman" w:hAnsi="Times New Roman" w:cs="Times New Roman"/>
          <w:sz w:val="24"/>
          <w:szCs w:val="24"/>
        </w:rPr>
        <w:t>log_hi</w:t>
      </w:r>
      <w:r>
        <w:rPr>
          <w:rFonts w:ascii="Times New Roman" w:eastAsia="Times New Roman" w:hAnsi="Times New Roman" w:cs="Times New Roman"/>
          <w:sz w:val="24"/>
          <w:szCs w:val="24"/>
        </w:rPr>
        <w:t>cp</w:t>
      </w:r>
      <w:proofErr w:type="spellEnd"/>
      <w:r>
        <w:rPr>
          <w:rFonts w:ascii="Times New Roman" w:eastAsia="Times New Roman" w:hAnsi="Times New Roman" w:cs="Times New Roman"/>
          <w:sz w:val="24"/>
          <w:szCs w:val="24"/>
        </w:rPr>
        <w:t xml:space="preserve">, and what we get is that it is best to use only the first lag of </w:t>
      </w:r>
      <w:proofErr w:type="spellStart"/>
      <w:r>
        <w:rPr>
          <w:rFonts w:ascii="Times New Roman" w:eastAsia="Times New Roman" w:hAnsi="Times New Roman" w:cs="Times New Roman"/>
          <w:sz w:val="24"/>
          <w:szCs w:val="24"/>
        </w:rPr>
        <w:t>log_hicp</w:t>
      </w:r>
      <w:proofErr w:type="spellEnd"/>
      <w:r>
        <w:rPr>
          <w:rFonts w:ascii="Times New Roman" w:eastAsia="Times New Roman" w:hAnsi="Times New Roman" w:cs="Times New Roman"/>
          <w:sz w:val="24"/>
          <w:szCs w:val="24"/>
        </w:rPr>
        <w:t xml:space="preserve">. Thus, </w:t>
      </w:r>
      <w:proofErr w:type="spellStart"/>
      <w:r>
        <w:rPr>
          <w:rFonts w:ascii="Times New Roman" w:eastAsia="Times New Roman" w:hAnsi="Times New Roman" w:cs="Times New Roman"/>
          <w:sz w:val="24"/>
          <w:szCs w:val="24"/>
        </w:rPr>
        <w:t>log_hicp</w:t>
      </w:r>
      <w:proofErr w:type="spellEnd"/>
      <w:r>
        <w:rPr>
          <w:rFonts w:ascii="Times New Roman" w:eastAsia="Times New Roman" w:hAnsi="Times New Roman" w:cs="Times New Roman"/>
          <w:sz w:val="24"/>
          <w:szCs w:val="24"/>
        </w:rPr>
        <w:t xml:space="preserve"> is </w:t>
      </w:r>
      <w:proofErr w:type="gramStart"/>
      <w:r>
        <w:rPr>
          <w:rFonts w:ascii="Times New Roman" w:eastAsia="Times New Roman" w:hAnsi="Times New Roman" w:cs="Times New Roman"/>
          <w:sz w:val="24"/>
          <w:szCs w:val="24"/>
        </w:rPr>
        <w:t>I(</w:t>
      </w:r>
      <w:proofErr w:type="gramEnd"/>
      <w:r>
        <w:rPr>
          <w:rFonts w:ascii="Times New Roman" w:eastAsia="Times New Roman" w:hAnsi="Times New Roman" w:cs="Times New Roman"/>
          <w:sz w:val="24"/>
          <w:szCs w:val="24"/>
        </w:rPr>
        <w:t xml:space="preserve">1). </w:t>
      </w:r>
    </w:p>
    <w:p w14:paraId="7F18D881" w14:textId="77777777" w:rsidR="00F0518F" w:rsidRDefault="00F0518F">
      <w:pPr>
        <w:rPr>
          <w:rFonts w:ascii="Times New Roman" w:eastAsia="Times New Roman" w:hAnsi="Times New Roman" w:cs="Times New Roman"/>
          <w:sz w:val="24"/>
          <w:szCs w:val="24"/>
        </w:rPr>
      </w:pPr>
    </w:p>
    <w:p w14:paraId="7736D96E"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FB4EE6" wp14:editId="150E74BF">
            <wp:extent cx="4462463" cy="337003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462463" cy="3370035"/>
                    </a:xfrm>
                    <a:prstGeom prst="rect">
                      <a:avLst/>
                    </a:prstGeom>
                    <a:ln/>
                  </pic:spPr>
                </pic:pic>
              </a:graphicData>
            </a:graphic>
          </wp:inline>
        </w:drawing>
      </w:r>
    </w:p>
    <w:p w14:paraId="0E403897"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estimates of the intercept and both lags of log-changes in consumer prices are not statistically significant.</w:t>
      </w:r>
    </w:p>
    <w:p w14:paraId="50C7B46C"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first lag of difference in inflation expectations is statistically significant. A 1pp increase in inflation expectations in the previous p</w:t>
      </w:r>
      <w:r>
        <w:rPr>
          <w:rFonts w:ascii="Times New Roman" w:eastAsia="Times New Roman" w:hAnsi="Times New Roman" w:cs="Times New Roman"/>
          <w:sz w:val="24"/>
          <w:szCs w:val="24"/>
        </w:rPr>
        <w:t>eriod is expected to increase the inflation expectations in the current period by 0.115pp, all other things held constant.</w:t>
      </w:r>
    </w:p>
    <w:p w14:paraId="18617C96"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A176C9" wp14:editId="5B56EE16">
            <wp:extent cx="4376738" cy="401463"/>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4376738" cy="401463"/>
                    </a:xfrm>
                    <a:prstGeom prst="rect">
                      <a:avLst/>
                    </a:prstGeom>
                    <a:ln/>
                  </pic:spPr>
                </pic:pic>
              </a:graphicData>
            </a:graphic>
          </wp:inline>
        </w:drawing>
      </w:r>
    </w:p>
    <w:p w14:paraId="6EF548CD"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percentage point increase in actual inflation is estimated to increase inflation expectations by 100.3671 percentage points in </w:t>
      </w:r>
      <w:r>
        <w:rPr>
          <w:rFonts w:ascii="Times New Roman" w:eastAsia="Times New Roman" w:hAnsi="Times New Roman" w:cs="Times New Roman"/>
          <w:sz w:val="24"/>
          <w:szCs w:val="24"/>
        </w:rPr>
        <w:t>the long run.</w:t>
      </w:r>
    </w:p>
    <w:p w14:paraId="52F6D729" w14:textId="77777777" w:rsidR="00F0518F" w:rsidRDefault="00F0518F">
      <w:pPr>
        <w:rPr>
          <w:rFonts w:ascii="Times New Roman" w:eastAsia="Times New Roman" w:hAnsi="Times New Roman" w:cs="Times New Roman"/>
          <w:sz w:val="24"/>
          <w:szCs w:val="24"/>
        </w:rPr>
      </w:pPr>
    </w:p>
    <w:p w14:paraId="17459DC3" w14:textId="17CBA991" w:rsidR="00CA74F3" w:rsidRPr="00CA74F3" w:rsidRDefault="00CA74F3" w:rsidP="00CA74F3">
      <w:pPr>
        <w:spacing w:line="240" w:lineRule="auto"/>
        <w:rPr>
          <w:rFonts w:ascii="Times New Roman" w:eastAsia="Times New Roman" w:hAnsi="Times New Roman" w:cs="Times New Roman"/>
          <w:b/>
          <w:bCs/>
          <w:i/>
          <w:iCs/>
          <w:sz w:val="28"/>
          <w:szCs w:val="28"/>
          <w:lang w:val="en-US"/>
        </w:rPr>
      </w:pPr>
      <w:r w:rsidRPr="00CA74F3">
        <w:rPr>
          <w:rFonts w:ascii="Times New Roman" w:eastAsia="Times New Roman" w:hAnsi="Times New Roman" w:cs="Times New Roman"/>
          <w:b/>
          <w:bCs/>
          <w:i/>
          <w:iCs/>
          <w:sz w:val="28"/>
          <w:szCs w:val="28"/>
          <w:lang w:val="en-LV"/>
        </w:rPr>
        <w:t>VAR mode</w:t>
      </w:r>
      <w:r w:rsidRPr="00CA74F3">
        <w:rPr>
          <w:rFonts w:ascii="Times New Roman" w:eastAsia="Times New Roman" w:hAnsi="Times New Roman" w:cs="Times New Roman"/>
          <w:b/>
          <w:bCs/>
          <w:i/>
          <w:iCs/>
          <w:sz w:val="28"/>
          <w:szCs w:val="28"/>
          <w:lang w:val="en-US"/>
        </w:rPr>
        <w:t>l + Granger-causality test</w:t>
      </w:r>
    </w:p>
    <w:p w14:paraId="119D411F" w14:textId="77777777" w:rsidR="003D08BF" w:rsidRDefault="003D08BF">
      <w:pPr>
        <w:rPr>
          <w:rFonts w:ascii="Times New Roman" w:eastAsia="Times New Roman" w:hAnsi="Times New Roman" w:cs="Times New Roman"/>
          <w:b/>
          <w:sz w:val="24"/>
          <w:szCs w:val="24"/>
          <w:u w:val="single"/>
        </w:rPr>
      </w:pPr>
    </w:p>
    <w:p w14:paraId="0AAF2598"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We first run the VAR model:</w:t>
      </w:r>
    </w:p>
    <w:p w14:paraId="7C41FD39"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F89F81" wp14:editId="4D0BE5B7">
            <wp:extent cx="5285575" cy="4070077"/>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285575" cy="4070077"/>
                    </a:xfrm>
                    <a:prstGeom prst="rect">
                      <a:avLst/>
                    </a:prstGeom>
                    <a:ln/>
                  </pic:spPr>
                </pic:pic>
              </a:graphicData>
            </a:graphic>
          </wp:inline>
        </w:drawing>
      </w:r>
    </w:p>
    <w:p w14:paraId="0A9C7F14"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C786CC1" wp14:editId="12F108B3">
            <wp:extent cx="5177732" cy="3816623"/>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177732" cy="3816623"/>
                    </a:xfrm>
                    <a:prstGeom prst="rect">
                      <a:avLst/>
                    </a:prstGeom>
                    <a:ln/>
                  </pic:spPr>
                </pic:pic>
              </a:graphicData>
            </a:graphic>
          </wp:inline>
        </w:drawing>
      </w:r>
    </w:p>
    <w:p w14:paraId="30C3D00C"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E773AC" wp14:editId="214D739D">
            <wp:extent cx="5538788" cy="120163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538788" cy="1201635"/>
                    </a:xfrm>
                    <a:prstGeom prst="rect">
                      <a:avLst/>
                    </a:prstGeom>
                    <a:ln/>
                  </pic:spPr>
                </pic:pic>
              </a:graphicData>
            </a:graphic>
          </wp:inline>
        </w:drawing>
      </w:r>
    </w:p>
    <w:p w14:paraId="63113586" w14:textId="77777777" w:rsidR="00F0518F" w:rsidRDefault="00F0518F">
      <w:pPr>
        <w:rPr>
          <w:rFonts w:ascii="Times New Roman" w:eastAsia="Times New Roman" w:hAnsi="Times New Roman" w:cs="Times New Roman"/>
          <w:sz w:val="24"/>
          <w:szCs w:val="24"/>
        </w:rPr>
      </w:pPr>
    </w:p>
    <w:p w14:paraId="263F355D"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59179E" wp14:editId="7BEBCA1B">
            <wp:extent cx="4400550" cy="849678"/>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b="47215"/>
                    <a:stretch>
                      <a:fillRect/>
                    </a:stretch>
                  </pic:blipFill>
                  <pic:spPr>
                    <a:xfrm>
                      <a:off x="0" y="0"/>
                      <a:ext cx="4400550" cy="849678"/>
                    </a:xfrm>
                    <a:prstGeom prst="rect">
                      <a:avLst/>
                    </a:prstGeom>
                    <a:ln/>
                  </pic:spPr>
                </pic:pic>
              </a:graphicData>
            </a:graphic>
          </wp:inline>
        </w:drawing>
      </w:r>
    </w:p>
    <w:p w14:paraId="61EF08E6"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Inflation expectations is not a useful estimator for confidence, </w:t>
      </w:r>
      <w:proofErr w:type="spellStart"/>
      <w:r>
        <w:rPr>
          <w:rFonts w:ascii="Times New Roman" w:eastAsia="Times New Roman" w:hAnsi="Times New Roman" w:cs="Times New Roman"/>
          <w:sz w:val="24"/>
          <w:szCs w:val="24"/>
        </w:rPr>
        <w:t>log_hicp</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log_eurusd</w:t>
      </w:r>
      <w:proofErr w:type="spellEnd"/>
      <w:r>
        <w:rPr>
          <w:rFonts w:ascii="Times New Roman" w:eastAsia="Times New Roman" w:hAnsi="Times New Roman" w:cs="Times New Roman"/>
          <w:sz w:val="24"/>
          <w:szCs w:val="24"/>
        </w:rPr>
        <w:t>.</w:t>
      </w:r>
    </w:p>
    <w:p w14:paraId="2A3550C6" w14:textId="77777777" w:rsidR="00F0518F" w:rsidRDefault="004C738C">
      <w:pPr>
        <w:rPr>
          <w:rFonts w:ascii="Times New Roman" w:eastAsia="Times New Roman" w:hAnsi="Times New Roman" w:cs="Times New Roman"/>
          <w:sz w:val="24"/>
          <w:szCs w:val="24"/>
        </w:rPr>
      </w:pPr>
      <w:r>
        <w:br w:type="page"/>
      </w:r>
    </w:p>
    <w:p w14:paraId="425B4B6B" w14:textId="15B4C99B" w:rsidR="00CA74F3" w:rsidRDefault="00CA74F3" w:rsidP="00CA74F3">
      <w:pPr>
        <w:spacing w:line="240" w:lineRule="auto"/>
        <w:rPr>
          <w:rFonts w:ascii="Times New Roman" w:eastAsia="Times New Roman" w:hAnsi="Times New Roman" w:cs="Times New Roman"/>
          <w:b/>
          <w:bCs/>
          <w:i/>
          <w:iCs/>
          <w:sz w:val="28"/>
          <w:szCs w:val="28"/>
          <w:lang w:val="en-US"/>
        </w:rPr>
      </w:pPr>
      <w:r w:rsidRPr="00CA74F3">
        <w:rPr>
          <w:rFonts w:ascii="Times New Roman" w:eastAsia="Times New Roman" w:hAnsi="Times New Roman" w:cs="Times New Roman"/>
          <w:b/>
          <w:bCs/>
          <w:i/>
          <w:iCs/>
          <w:sz w:val="28"/>
          <w:szCs w:val="28"/>
          <w:lang w:val="en-LV"/>
        </w:rPr>
        <w:lastRenderedPageBreak/>
        <w:t>Predict</w:t>
      </w:r>
      <w:proofErr w:type="spellStart"/>
      <w:r w:rsidRPr="00CA74F3">
        <w:rPr>
          <w:rFonts w:ascii="Times New Roman" w:eastAsia="Times New Roman" w:hAnsi="Times New Roman" w:cs="Times New Roman"/>
          <w:b/>
          <w:bCs/>
          <w:i/>
          <w:iCs/>
          <w:sz w:val="28"/>
          <w:szCs w:val="28"/>
          <w:lang w:val="en-US"/>
        </w:rPr>
        <w:t>ing</w:t>
      </w:r>
      <w:proofErr w:type="spellEnd"/>
      <w:r w:rsidRPr="00CA74F3">
        <w:rPr>
          <w:rFonts w:ascii="Times New Roman" w:eastAsia="Times New Roman" w:hAnsi="Times New Roman" w:cs="Times New Roman"/>
          <w:b/>
          <w:bCs/>
          <w:i/>
          <w:iCs/>
          <w:sz w:val="28"/>
          <w:szCs w:val="28"/>
          <w:lang w:val="en-LV"/>
        </w:rPr>
        <w:t xml:space="preserve"> monthly changes in inflation expectations until March 2020 using the VAR model</w:t>
      </w:r>
      <w:r w:rsidRPr="00CA74F3">
        <w:rPr>
          <w:rFonts w:ascii="Times New Roman" w:eastAsia="Times New Roman" w:hAnsi="Times New Roman" w:cs="Times New Roman"/>
          <w:b/>
          <w:bCs/>
          <w:i/>
          <w:iCs/>
          <w:sz w:val="28"/>
          <w:szCs w:val="28"/>
          <w:lang w:val="en-US"/>
        </w:rPr>
        <w:t xml:space="preserve"> developed before</w:t>
      </w:r>
    </w:p>
    <w:p w14:paraId="53A705F7" w14:textId="77777777" w:rsidR="00CA74F3" w:rsidRPr="00CA74F3" w:rsidRDefault="00CA74F3" w:rsidP="00CA74F3">
      <w:pPr>
        <w:spacing w:line="240" w:lineRule="auto"/>
        <w:rPr>
          <w:rFonts w:ascii="Times New Roman" w:eastAsia="Times New Roman" w:hAnsi="Times New Roman" w:cs="Times New Roman"/>
          <w:b/>
          <w:bCs/>
          <w:i/>
          <w:iCs/>
          <w:sz w:val="28"/>
          <w:szCs w:val="28"/>
          <w:lang w:val="en-US"/>
        </w:rPr>
      </w:pPr>
    </w:p>
    <w:p w14:paraId="762A3C0F"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B5797A" wp14:editId="100206FA">
            <wp:extent cx="4065606" cy="3927202"/>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4065606" cy="3927202"/>
                    </a:xfrm>
                    <a:prstGeom prst="rect">
                      <a:avLst/>
                    </a:prstGeom>
                    <a:ln/>
                  </pic:spPr>
                </pic:pic>
              </a:graphicData>
            </a:graphic>
          </wp:inline>
        </w:drawing>
      </w:r>
    </w:p>
    <w:p w14:paraId="4D4F01D6"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Inflation expectations are forecasted to decrease by 0.246pp in January 2020 compared to </w:t>
      </w:r>
      <w:r>
        <w:rPr>
          <w:rFonts w:ascii="Times New Roman" w:eastAsia="Times New Roman" w:hAnsi="Times New Roman" w:cs="Times New Roman"/>
          <w:sz w:val="24"/>
          <w:szCs w:val="24"/>
        </w:rPr>
        <w:t>December 2019. They will decrease by 0.0895pp in February 2020 compared to January 2020. They will decrease by 0.0764pp in March 2020 compared to February 2020.</w:t>
      </w:r>
    </w:p>
    <w:p w14:paraId="6B064847" w14:textId="77777777" w:rsidR="00F0518F" w:rsidRDefault="00F0518F">
      <w:pPr>
        <w:rPr>
          <w:rFonts w:ascii="Times New Roman" w:eastAsia="Times New Roman" w:hAnsi="Times New Roman" w:cs="Times New Roman"/>
          <w:sz w:val="24"/>
          <w:szCs w:val="24"/>
        </w:rPr>
      </w:pPr>
    </w:p>
    <w:p w14:paraId="6B0FCE51"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8D26D80" wp14:editId="7BBFA8AE">
            <wp:extent cx="4605906" cy="3387998"/>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4605906" cy="3387998"/>
                    </a:xfrm>
                    <a:prstGeom prst="rect">
                      <a:avLst/>
                    </a:prstGeom>
                    <a:ln/>
                  </pic:spPr>
                </pic:pic>
              </a:graphicData>
            </a:graphic>
          </wp:inline>
        </w:drawing>
      </w:r>
    </w:p>
    <w:p w14:paraId="586AE373"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also plotted the forecast. The forecast gives a </w:t>
      </w:r>
      <w:proofErr w:type="gramStart"/>
      <w:r>
        <w:rPr>
          <w:rFonts w:ascii="Times New Roman" w:eastAsia="Times New Roman" w:hAnsi="Times New Roman" w:cs="Times New Roman"/>
          <w:sz w:val="24"/>
          <w:szCs w:val="24"/>
        </w:rPr>
        <w:t>pretty large</w:t>
      </w:r>
      <w:proofErr w:type="gramEnd"/>
      <w:r>
        <w:rPr>
          <w:rFonts w:ascii="Times New Roman" w:eastAsia="Times New Roman" w:hAnsi="Times New Roman" w:cs="Times New Roman"/>
          <w:sz w:val="24"/>
          <w:szCs w:val="24"/>
        </w:rPr>
        <w:t xml:space="preserve"> confidence range, meani</w:t>
      </w:r>
      <w:r>
        <w:rPr>
          <w:rFonts w:ascii="Times New Roman" w:eastAsia="Times New Roman" w:hAnsi="Times New Roman" w:cs="Times New Roman"/>
          <w:sz w:val="24"/>
          <w:szCs w:val="24"/>
        </w:rPr>
        <w:t>ng that the usefulness of our forecast is questionable.</w:t>
      </w:r>
    </w:p>
    <w:p w14:paraId="17A48D85" w14:textId="77777777" w:rsidR="00F0518F" w:rsidRDefault="004C738C">
      <w:pPr>
        <w:rPr>
          <w:rFonts w:ascii="Times New Roman" w:eastAsia="Times New Roman" w:hAnsi="Times New Roman" w:cs="Times New Roman"/>
          <w:sz w:val="24"/>
          <w:szCs w:val="24"/>
        </w:rPr>
      </w:pPr>
      <w:r>
        <w:br w:type="page"/>
      </w:r>
    </w:p>
    <w:p w14:paraId="5F91356A" w14:textId="48F9B286" w:rsidR="00CA74F3" w:rsidRDefault="00CA74F3" w:rsidP="00CA74F3">
      <w:pPr>
        <w:spacing w:line="240" w:lineRule="auto"/>
        <w:rPr>
          <w:rFonts w:ascii="Times New Roman" w:eastAsia="Times New Roman" w:hAnsi="Times New Roman" w:cs="Times New Roman"/>
          <w:b/>
          <w:bCs/>
          <w:i/>
          <w:iCs/>
          <w:sz w:val="28"/>
          <w:szCs w:val="28"/>
          <w:lang w:val="en-LV"/>
        </w:rPr>
      </w:pPr>
      <w:r w:rsidRPr="00CA74F3">
        <w:rPr>
          <w:rFonts w:ascii="Times New Roman" w:eastAsia="Times New Roman" w:hAnsi="Times New Roman" w:cs="Times New Roman"/>
          <w:b/>
          <w:bCs/>
          <w:i/>
          <w:iCs/>
          <w:sz w:val="28"/>
          <w:szCs w:val="28"/>
          <w:lang w:val="en-LV"/>
        </w:rPr>
        <w:lastRenderedPageBreak/>
        <w:t>GARCH(1,1) model that explains the volatility of monthly changes in consumer confidence in the euro area</w:t>
      </w:r>
    </w:p>
    <w:p w14:paraId="2E42ABDB" w14:textId="77777777" w:rsidR="00CA74F3" w:rsidRPr="00CA74F3" w:rsidRDefault="00CA74F3" w:rsidP="00CA74F3">
      <w:pPr>
        <w:spacing w:line="240" w:lineRule="auto"/>
        <w:rPr>
          <w:rFonts w:ascii="Times New Roman" w:eastAsia="Times New Roman" w:hAnsi="Times New Roman" w:cs="Times New Roman"/>
          <w:b/>
          <w:bCs/>
          <w:i/>
          <w:iCs/>
          <w:sz w:val="28"/>
          <w:szCs w:val="28"/>
          <w:lang w:val="en-LV"/>
        </w:rPr>
      </w:pPr>
    </w:p>
    <w:p w14:paraId="0D06919F" w14:textId="479AEEF2" w:rsidR="00F0518F" w:rsidRDefault="004C738C">
      <w:pP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Run </w:t>
      </w:r>
      <w:proofErr w:type="gramStart"/>
      <w:r>
        <w:rPr>
          <w:rFonts w:ascii="Times New Roman" w:eastAsia="Times New Roman" w:hAnsi="Times New Roman" w:cs="Times New Roman"/>
          <w:sz w:val="24"/>
          <w:szCs w:val="24"/>
        </w:rPr>
        <w:t>GARCH(</w:t>
      </w:r>
      <w:proofErr w:type="gramEnd"/>
      <w:r>
        <w:rPr>
          <w:rFonts w:ascii="Times New Roman" w:eastAsia="Times New Roman" w:hAnsi="Times New Roman" w:cs="Times New Roman"/>
          <w:sz w:val="24"/>
          <w:szCs w:val="24"/>
        </w:rPr>
        <w:t>1,1) model that explains the volatility of monthly changes in consumer confidence in the euro area. Interpret the coefficients of the model (when possible). Plot the residual</w:t>
      </w:r>
      <w:r>
        <w:rPr>
          <w:rFonts w:ascii="Times New Roman" w:eastAsia="Times New Roman" w:hAnsi="Times New Roman" w:cs="Times New Roman"/>
          <w:sz w:val="24"/>
          <w:szCs w:val="24"/>
        </w:rPr>
        <w:t xml:space="preserve"> of the model and comment. </w:t>
      </w:r>
    </w:p>
    <w:p w14:paraId="500D2D1E"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B70B9C" wp14:editId="4344FE78">
            <wp:extent cx="4195763" cy="817753"/>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195763" cy="817753"/>
                    </a:xfrm>
                    <a:prstGeom prst="rect">
                      <a:avLst/>
                    </a:prstGeom>
                    <a:ln/>
                  </pic:spPr>
                </pic:pic>
              </a:graphicData>
            </a:graphic>
          </wp:inline>
        </w:drawing>
      </w:r>
    </w:p>
    <w:p w14:paraId="2488C61F"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E30E2C" wp14:editId="49A390E4">
            <wp:extent cx="5943600" cy="1371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1371600"/>
                    </a:xfrm>
                    <a:prstGeom prst="rect">
                      <a:avLst/>
                    </a:prstGeom>
                    <a:ln/>
                  </pic:spPr>
                </pic:pic>
              </a:graphicData>
            </a:graphic>
          </wp:inline>
        </w:drawing>
      </w:r>
    </w:p>
    <w:p w14:paraId="2E254E28"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Mu is constant in the mean equation. Here it is not statistically significant.</w:t>
      </w:r>
    </w:p>
    <w:p w14:paraId="68342587"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Omega is constant in the variance equation, but it is not statistically significant here either.</w:t>
      </w:r>
    </w:p>
    <w:p w14:paraId="33909372"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Alpha1 is statistically </w:t>
      </w:r>
      <w:proofErr w:type="gramStart"/>
      <w:r>
        <w:rPr>
          <w:rFonts w:ascii="Times New Roman" w:eastAsia="Times New Roman" w:hAnsi="Times New Roman" w:cs="Times New Roman"/>
          <w:sz w:val="24"/>
          <w:szCs w:val="24"/>
        </w:rPr>
        <w:t>significant</w:t>
      </w:r>
      <w:proofErr w:type="gramEnd"/>
      <w:r>
        <w:rPr>
          <w:rFonts w:ascii="Times New Roman" w:eastAsia="Times New Roman" w:hAnsi="Times New Roman" w:cs="Times New Roman"/>
          <w:sz w:val="24"/>
          <w:szCs w:val="24"/>
        </w:rPr>
        <w:t xml:space="preserve"> and it shows</w:t>
      </w:r>
      <w:r>
        <w:rPr>
          <w:rFonts w:ascii="Times New Roman" w:eastAsia="Times New Roman" w:hAnsi="Times New Roman" w:cs="Times New Roman"/>
          <w:sz w:val="24"/>
          <w:szCs w:val="24"/>
        </w:rPr>
        <w:t xml:space="preserve"> the effect of shocks in the previous period on this period’s volatility. The previous period’s shock positively affects the volatility in the current period.</w:t>
      </w:r>
    </w:p>
    <w:p w14:paraId="4C75495D"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Beta1 is also statistically significant and can be interpreted as such: 91% of last period’s volatility remains in the current period.</w:t>
      </w:r>
    </w:p>
    <w:p w14:paraId="4A8C6387" w14:textId="77777777" w:rsidR="00F0518F" w:rsidRDefault="00F0518F">
      <w:pPr>
        <w:rPr>
          <w:rFonts w:ascii="Times New Roman" w:eastAsia="Times New Roman" w:hAnsi="Times New Roman" w:cs="Times New Roman"/>
          <w:sz w:val="24"/>
          <w:szCs w:val="24"/>
        </w:rPr>
      </w:pPr>
    </w:p>
    <w:p w14:paraId="06D31DB8" w14:textId="77777777" w:rsidR="00F0518F" w:rsidRDefault="004C738C">
      <w:pPr>
        <w:rPr>
          <w:rFonts w:ascii="Times New Roman" w:eastAsia="Times New Roman" w:hAnsi="Times New Roman" w:cs="Times New Roman"/>
          <w:b/>
          <w:sz w:val="24"/>
          <w:szCs w:val="24"/>
          <w:u w:val="single"/>
        </w:rPr>
      </w:pPr>
      <w:r>
        <w:br w:type="page"/>
      </w:r>
    </w:p>
    <w:p w14:paraId="15213FFE" w14:textId="54A2C622" w:rsidR="00CA74F3" w:rsidRDefault="00CA74F3" w:rsidP="00CA74F3">
      <w:pPr>
        <w:spacing w:line="240" w:lineRule="auto"/>
        <w:rPr>
          <w:rFonts w:ascii="Times New Roman" w:eastAsia="Times New Roman" w:hAnsi="Times New Roman" w:cs="Times New Roman"/>
          <w:b/>
          <w:bCs/>
          <w:i/>
          <w:iCs/>
          <w:sz w:val="28"/>
          <w:szCs w:val="28"/>
          <w:lang w:val="en-LV"/>
        </w:rPr>
      </w:pPr>
      <w:r w:rsidRPr="00CA74F3">
        <w:rPr>
          <w:rFonts w:ascii="Times New Roman" w:eastAsia="Times New Roman" w:hAnsi="Times New Roman" w:cs="Times New Roman"/>
          <w:b/>
          <w:bCs/>
          <w:i/>
          <w:iCs/>
          <w:sz w:val="28"/>
          <w:szCs w:val="28"/>
          <w:lang w:val="en-LV"/>
        </w:rPr>
        <w:lastRenderedPageBreak/>
        <w:t>OLS that explains the level of inflation expectations by two variables: the level of consumer confidence and the level of the overnight EURIBOR</w:t>
      </w:r>
    </w:p>
    <w:p w14:paraId="0397E5F7" w14:textId="77777777" w:rsidR="00CA74F3" w:rsidRPr="00CA74F3" w:rsidRDefault="00CA74F3" w:rsidP="00CA74F3">
      <w:pPr>
        <w:spacing w:line="240" w:lineRule="auto"/>
        <w:rPr>
          <w:rFonts w:ascii="Times New Roman" w:eastAsia="Times New Roman" w:hAnsi="Times New Roman" w:cs="Times New Roman"/>
          <w:b/>
          <w:bCs/>
          <w:i/>
          <w:iCs/>
          <w:sz w:val="28"/>
          <w:szCs w:val="28"/>
          <w:lang w:val="en-LV"/>
        </w:rPr>
      </w:pPr>
    </w:p>
    <w:p w14:paraId="4E632D4C"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FA4BAE" wp14:editId="7736054F">
            <wp:extent cx="4796132" cy="3804624"/>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4796132" cy="3804624"/>
                    </a:xfrm>
                    <a:prstGeom prst="rect">
                      <a:avLst/>
                    </a:prstGeom>
                    <a:ln/>
                  </pic:spPr>
                </pic:pic>
              </a:graphicData>
            </a:graphic>
          </wp:inline>
        </w:drawing>
      </w:r>
    </w:p>
    <w:p w14:paraId="4DCD9759" w14:textId="77777777" w:rsidR="00F0518F" w:rsidRDefault="00F0518F">
      <w:pPr>
        <w:rPr>
          <w:rFonts w:ascii="Times New Roman" w:eastAsia="Times New Roman" w:hAnsi="Times New Roman" w:cs="Times New Roman"/>
          <w:sz w:val="24"/>
          <w:szCs w:val="24"/>
        </w:rPr>
      </w:pPr>
    </w:p>
    <w:p w14:paraId="633409E5"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76A341" wp14:editId="5861E2AF">
            <wp:extent cx="5067712" cy="2606948"/>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067712" cy="2606948"/>
                    </a:xfrm>
                    <a:prstGeom prst="rect">
                      <a:avLst/>
                    </a:prstGeom>
                    <a:ln/>
                  </pic:spPr>
                </pic:pic>
              </a:graphicData>
            </a:graphic>
          </wp:inline>
        </w:drawing>
      </w:r>
    </w:p>
    <w:p w14:paraId="5E6C8ADA" w14:textId="77777777" w:rsidR="00F0518F" w:rsidRDefault="00F0518F">
      <w:pPr>
        <w:rPr>
          <w:rFonts w:ascii="Times New Roman" w:eastAsia="Times New Roman" w:hAnsi="Times New Roman" w:cs="Times New Roman"/>
          <w:sz w:val="24"/>
          <w:szCs w:val="24"/>
        </w:rPr>
      </w:pPr>
    </w:p>
    <w:p w14:paraId="0517C649"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We can test the cointegration of these variables. If they are cointegrated, they can be non-stationary. We run an E-G ADF test.</w:t>
      </w:r>
    </w:p>
    <w:p w14:paraId="7C1E8002"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E4226F8" wp14:editId="0ADDD84E">
            <wp:extent cx="4033838" cy="704629"/>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4033838" cy="704629"/>
                    </a:xfrm>
                    <a:prstGeom prst="rect">
                      <a:avLst/>
                    </a:prstGeom>
                    <a:ln/>
                  </pic:spPr>
                </pic:pic>
              </a:graphicData>
            </a:graphic>
          </wp:inline>
        </w:drawing>
      </w:r>
    </w:p>
    <w:p w14:paraId="3921D459"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BFE480" wp14:editId="0BADFD3C">
            <wp:extent cx="3633788" cy="1149852"/>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3633788" cy="1149852"/>
                    </a:xfrm>
                    <a:prstGeom prst="rect">
                      <a:avLst/>
                    </a:prstGeom>
                    <a:ln/>
                  </pic:spPr>
                </pic:pic>
              </a:graphicData>
            </a:graphic>
          </wp:inline>
        </w:drawing>
      </w:r>
    </w:p>
    <w:p w14:paraId="61DC2B7A"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we can’t use the critical values provided by R, instead we use the values from the Stock &amp; Watson book’s table 16.2. Th</w:t>
      </w:r>
      <w:r>
        <w:rPr>
          <w:rFonts w:ascii="Times New Roman" w:eastAsia="Times New Roman" w:hAnsi="Times New Roman" w:cs="Times New Roman"/>
          <w:sz w:val="24"/>
          <w:szCs w:val="24"/>
        </w:rPr>
        <w:t>e t-value of -2.7784 is bigger than the value needed for it to be cointegrated. For us to reject the null hypothesis we would need a t-value of at least -3.52 (at a 90% confidence interval), thus we conclude that these variables are not cointegrated.</w:t>
      </w:r>
    </w:p>
    <w:p w14:paraId="567CDCA8" w14:textId="77777777" w:rsidR="00F0518F" w:rsidRDefault="00F0518F">
      <w:pPr>
        <w:rPr>
          <w:rFonts w:ascii="Times New Roman" w:eastAsia="Times New Roman" w:hAnsi="Times New Roman" w:cs="Times New Roman"/>
          <w:sz w:val="24"/>
          <w:szCs w:val="24"/>
        </w:rPr>
      </w:pPr>
    </w:p>
    <w:p w14:paraId="0F2A041B"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r>
        <w:rPr>
          <w:rFonts w:ascii="Times New Roman" w:eastAsia="Times New Roman" w:hAnsi="Times New Roman" w:cs="Times New Roman"/>
          <w:sz w:val="24"/>
          <w:szCs w:val="24"/>
        </w:rPr>
        <w:t xml:space="preserve">, since these variables are not cointegrated, they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be stationary to be usable. We check the stationarity for each variable:</w:t>
      </w:r>
    </w:p>
    <w:p w14:paraId="59EC48F0" w14:textId="77777777" w:rsidR="00F0518F" w:rsidRDefault="004C738C">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D8AEA8" wp14:editId="0FB11DEE">
            <wp:extent cx="3957638" cy="684976"/>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3957638" cy="684976"/>
                    </a:xfrm>
                    <a:prstGeom prst="rect">
                      <a:avLst/>
                    </a:prstGeom>
                    <a:ln/>
                  </pic:spPr>
                </pic:pic>
              </a:graphicData>
            </a:graphic>
          </wp:inline>
        </w:drawing>
      </w:r>
    </w:p>
    <w:p w14:paraId="58B703D1" w14:textId="77777777" w:rsidR="00F0518F" w:rsidRDefault="004C738C">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D5DE19" wp14:editId="5FB6261E">
            <wp:extent cx="5943600" cy="22098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943600" cy="2209800"/>
                    </a:xfrm>
                    <a:prstGeom prst="rect">
                      <a:avLst/>
                    </a:prstGeom>
                    <a:ln/>
                  </pic:spPr>
                </pic:pic>
              </a:graphicData>
            </a:graphic>
          </wp:inline>
        </w:drawing>
      </w:r>
    </w:p>
    <w:p w14:paraId="001A4099" w14:textId="77777777" w:rsidR="00F0518F" w:rsidRDefault="00F0518F">
      <w:pPr>
        <w:ind w:left="720"/>
        <w:rPr>
          <w:rFonts w:ascii="Times New Roman" w:eastAsia="Times New Roman" w:hAnsi="Times New Roman" w:cs="Times New Roman"/>
          <w:sz w:val="24"/>
          <w:szCs w:val="24"/>
        </w:rPr>
      </w:pPr>
    </w:p>
    <w:p w14:paraId="0A2CCEA1"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value of the ADF test-statistic is higher than the critical value for a 90% confidence interval. This means that in</w:t>
      </w:r>
      <w:r>
        <w:rPr>
          <w:rFonts w:ascii="Times New Roman" w:eastAsia="Times New Roman" w:hAnsi="Times New Roman" w:cs="Times New Roman"/>
          <w:sz w:val="24"/>
          <w:szCs w:val="24"/>
        </w:rPr>
        <w:t xml:space="preserve">flation expectations are non-stationary and follow random walk. This can cause a spurious regression. In fact, </w:t>
      </w:r>
      <w:proofErr w:type="spellStart"/>
      <w:r>
        <w:rPr>
          <w:rFonts w:ascii="Times New Roman" w:eastAsia="Times New Roman" w:hAnsi="Times New Roman" w:cs="Times New Roman"/>
          <w:sz w:val="24"/>
          <w:szCs w:val="24"/>
        </w:rPr>
        <w:t>euribor</w:t>
      </w:r>
      <w:proofErr w:type="spellEnd"/>
      <w:r>
        <w:rPr>
          <w:rFonts w:ascii="Times New Roman" w:eastAsia="Times New Roman" w:hAnsi="Times New Roman" w:cs="Times New Roman"/>
          <w:sz w:val="24"/>
          <w:szCs w:val="24"/>
        </w:rPr>
        <w:t xml:space="preserve"> and conf are both non-</w:t>
      </w:r>
      <w:proofErr w:type="gramStart"/>
      <w:r>
        <w:rPr>
          <w:rFonts w:ascii="Times New Roman" w:eastAsia="Times New Roman" w:hAnsi="Times New Roman" w:cs="Times New Roman"/>
          <w:sz w:val="24"/>
          <w:szCs w:val="24"/>
        </w:rPr>
        <w:t>stationary</w:t>
      </w:r>
      <w:proofErr w:type="gramEnd"/>
      <w:r>
        <w:rPr>
          <w:rFonts w:ascii="Times New Roman" w:eastAsia="Times New Roman" w:hAnsi="Times New Roman" w:cs="Times New Roman"/>
          <w:sz w:val="24"/>
          <w:szCs w:val="24"/>
        </w:rPr>
        <w:t xml:space="preserve"> too:</w:t>
      </w:r>
    </w:p>
    <w:p w14:paraId="73FFADEF"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E14036" wp14:editId="0169465E">
            <wp:extent cx="3302232" cy="111662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3302232" cy="1116620"/>
                    </a:xfrm>
                    <a:prstGeom prst="rect">
                      <a:avLst/>
                    </a:prstGeom>
                    <a:ln/>
                  </pic:spPr>
                </pic:pic>
              </a:graphicData>
            </a:graphic>
          </wp:inline>
        </w:drawing>
      </w:r>
    </w:p>
    <w:p w14:paraId="32C0A1ED"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EBD2318" wp14:editId="78F82A3B">
            <wp:extent cx="3509963" cy="1047877"/>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3509963" cy="1047877"/>
                    </a:xfrm>
                    <a:prstGeom prst="rect">
                      <a:avLst/>
                    </a:prstGeom>
                    <a:ln/>
                  </pic:spPr>
                </pic:pic>
              </a:graphicData>
            </a:graphic>
          </wp:inline>
        </w:drawing>
      </w:r>
    </w:p>
    <w:p w14:paraId="2310D23F" w14:textId="77777777" w:rsidR="00F0518F" w:rsidRDefault="00F0518F">
      <w:pPr>
        <w:rPr>
          <w:rFonts w:ascii="Times New Roman" w:eastAsia="Times New Roman" w:hAnsi="Times New Roman" w:cs="Times New Roman"/>
          <w:sz w:val="24"/>
          <w:szCs w:val="24"/>
        </w:rPr>
      </w:pPr>
    </w:p>
    <w:p w14:paraId="575E89DC"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fix for this is to transform this into a first difference </w:t>
      </w:r>
      <w:proofErr w:type="gramStart"/>
      <w:r>
        <w:rPr>
          <w:rFonts w:ascii="Times New Roman" w:eastAsia="Times New Roman" w:hAnsi="Times New Roman" w:cs="Times New Roman"/>
          <w:sz w:val="24"/>
          <w:szCs w:val="24"/>
        </w:rPr>
        <w:t>model, and</w:t>
      </w:r>
      <w:proofErr w:type="gramEnd"/>
      <w:r>
        <w:rPr>
          <w:rFonts w:ascii="Times New Roman" w:eastAsia="Times New Roman" w:hAnsi="Times New Roman" w:cs="Times New Roman"/>
          <w:sz w:val="24"/>
          <w:szCs w:val="24"/>
        </w:rPr>
        <w:t xml:space="preserve"> checking whether these </w:t>
      </w:r>
      <w:r>
        <w:rPr>
          <w:rFonts w:ascii="Times New Roman" w:eastAsia="Times New Roman" w:hAnsi="Times New Roman" w:cs="Times New Roman"/>
          <w:sz w:val="24"/>
          <w:szCs w:val="24"/>
        </w:rPr>
        <w:t>variables are integrated of order 1. If not, one should add another difference and repeat the process.</w:t>
      </w:r>
    </w:p>
    <w:p w14:paraId="60DBA7FE" w14:textId="77777777" w:rsidR="00F0518F" w:rsidRDefault="00F0518F">
      <w:pPr>
        <w:ind w:left="720"/>
        <w:rPr>
          <w:rFonts w:ascii="Times New Roman" w:eastAsia="Times New Roman" w:hAnsi="Times New Roman" w:cs="Times New Roman"/>
          <w:sz w:val="24"/>
          <w:szCs w:val="24"/>
        </w:rPr>
      </w:pPr>
    </w:p>
    <w:p w14:paraId="65C8AAC4" w14:textId="77777777" w:rsidR="00F0518F" w:rsidRDefault="004C738C">
      <w:pPr>
        <w:rPr>
          <w:rFonts w:ascii="Times New Roman" w:eastAsia="Times New Roman" w:hAnsi="Times New Roman" w:cs="Times New Roman"/>
          <w:b/>
          <w:sz w:val="24"/>
          <w:szCs w:val="24"/>
          <w:u w:val="single"/>
        </w:rPr>
      </w:pPr>
      <w:r>
        <w:br w:type="page"/>
      </w:r>
    </w:p>
    <w:p w14:paraId="7D1B2953" w14:textId="756752F1" w:rsidR="00CA74F3" w:rsidRPr="00CA74F3" w:rsidRDefault="00CA74F3" w:rsidP="00CA74F3">
      <w:pPr>
        <w:spacing w:line="240" w:lineRule="auto"/>
        <w:rPr>
          <w:rFonts w:ascii="Times New Roman" w:eastAsia="Times New Roman" w:hAnsi="Times New Roman" w:cs="Times New Roman"/>
          <w:b/>
          <w:bCs/>
          <w:i/>
          <w:iCs/>
          <w:sz w:val="28"/>
          <w:szCs w:val="28"/>
          <w:lang w:val="en-US"/>
        </w:rPr>
      </w:pPr>
      <w:r w:rsidRPr="00CA74F3">
        <w:rPr>
          <w:rFonts w:ascii="Times New Roman" w:eastAsia="Times New Roman" w:hAnsi="Times New Roman" w:cs="Times New Roman"/>
          <w:b/>
          <w:bCs/>
          <w:i/>
          <w:iCs/>
          <w:sz w:val="28"/>
          <w:szCs w:val="28"/>
          <w:lang w:val="en-US"/>
        </w:rPr>
        <w:lastRenderedPageBreak/>
        <w:t>T</w:t>
      </w:r>
      <w:r w:rsidRPr="00CA74F3">
        <w:rPr>
          <w:rFonts w:ascii="Times New Roman" w:eastAsia="Times New Roman" w:hAnsi="Times New Roman" w:cs="Times New Roman"/>
          <w:b/>
          <w:bCs/>
          <w:i/>
          <w:iCs/>
          <w:sz w:val="28"/>
          <w:szCs w:val="28"/>
          <w:lang w:val="en-LV"/>
        </w:rPr>
        <w:t xml:space="preserve">he active phase of the financial crisis started with the bankruptcy of the Lehman Brothers (in September 2008). </w:t>
      </w:r>
      <w:r w:rsidRPr="00CA74F3">
        <w:rPr>
          <w:rFonts w:ascii="Times New Roman" w:eastAsia="Times New Roman" w:hAnsi="Times New Roman" w:cs="Times New Roman"/>
          <w:b/>
          <w:bCs/>
          <w:i/>
          <w:iCs/>
          <w:sz w:val="28"/>
          <w:szCs w:val="28"/>
          <w:lang w:val="en-US"/>
        </w:rPr>
        <w:t>Therefore</w:t>
      </w:r>
      <w:r w:rsidRPr="00CA74F3">
        <w:rPr>
          <w:rFonts w:ascii="Times New Roman" w:eastAsia="Times New Roman" w:hAnsi="Times New Roman" w:cs="Times New Roman"/>
          <w:b/>
          <w:bCs/>
          <w:i/>
          <w:iCs/>
          <w:sz w:val="28"/>
          <w:szCs w:val="28"/>
          <w:lang w:val="en-LV"/>
        </w:rPr>
        <w:t xml:space="preserve">, we should run the same model as in </w:t>
      </w:r>
      <w:r w:rsidRPr="00CA74F3">
        <w:rPr>
          <w:rFonts w:ascii="Times New Roman" w:eastAsia="Times New Roman" w:hAnsi="Times New Roman" w:cs="Times New Roman"/>
          <w:b/>
          <w:bCs/>
          <w:i/>
          <w:iCs/>
          <w:sz w:val="28"/>
          <w:szCs w:val="28"/>
          <w:lang w:val="en-US"/>
        </w:rPr>
        <w:t>the section above,</w:t>
      </w:r>
      <w:r w:rsidRPr="00CA74F3">
        <w:rPr>
          <w:rFonts w:ascii="Times New Roman" w:eastAsia="Times New Roman" w:hAnsi="Times New Roman" w:cs="Times New Roman"/>
          <w:b/>
          <w:bCs/>
          <w:i/>
          <w:iCs/>
          <w:sz w:val="28"/>
          <w:szCs w:val="28"/>
          <w:lang w:val="en-LV"/>
        </w:rPr>
        <w:t xml:space="preserve"> only for the pre-crisis period</w:t>
      </w:r>
      <w:r w:rsidRPr="00CA74F3">
        <w:rPr>
          <w:rFonts w:ascii="Times New Roman" w:eastAsia="Times New Roman" w:hAnsi="Times New Roman" w:cs="Times New Roman"/>
          <w:b/>
          <w:bCs/>
          <w:i/>
          <w:iCs/>
          <w:sz w:val="28"/>
          <w:szCs w:val="28"/>
          <w:lang w:val="en-US"/>
        </w:rPr>
        <w:t>.</w:t>
      </w:r>
    </w:p>
    <w:p w14:paraId="72AC4B24" w14:textId="77777777" w:rsidR="00CA74F3" w:rsidRDefault="00CA74F3">
      <w:pPr>
        <w:rPr>
          <w:rFonts w:ascii="Times New Roman" w:eastAsia="Times New Roman" w:hAnsi="Times New Roman" w:cs="Times New Roman"/>
          <w:sz w:val="24"/>
          <w:szCs w:val="24"/>
          <w:lang w:val="en-LV"/>
        </w:rPr>
      </w:pPr>
    </w:p>
    <w:p w14:paraId="2588940C" w14:textId="0B87C564"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Pr>
          <w:rFonts w:ascii="Times New Roman" w:eastAsia="Times New Roman" w:hAnsi="Times New Roman" w:cs="Times New Roman"/>
          <w:sz w:val="24"/>
          <w:szCs w:val="24"/>
        </w:rPr>
        <w:t xml:space="preserve">e run the </w:t>
      </w:r>
      <w:proofErr w:type="spellStart"/>
      <w:r>
        <w:rPr>
          <w:rFonts w:ascii="Times New Roman" w:eastAsia="Times New Roman" w:hAnsi="Times New Roman" w:cs="Times New Roman"/>
          <w:sz w:val="24"/>
          <w:szCs w:val="24"/>
        </w:rPr>
        <w:t>ILevels</w:t>
      </w:r>
      <w:proofErr w:type="spellEnd"/>
      <w:r>
        <w:rPr>
          <w:rFonts w:ascii="Times New Roman" w:eastAsia="Times New Roman" w:hAnsi="Times New Roman" w:cs="Times New Roman"/>
          <w:sz w:val="24"/>
          <w:szCs w:val="24"/>
        </w:rPr>
        <w:t xml:space="preserve"> model again, but now only for the period before the crisis. We create a subsample of the data from 1999 January - 2008 J</w:t>
      </w:r>
      <w:r>
        <w:rPr>
          <w:rFonts w:ascii="Times New Roman" w:eastAsia="Times New Roman" w:hAnsi="Times New Roman" w:cs="Times New Roman"/>
          <w:sz w:val="24"/>
          <w:szCs w:val="24"/>
        </w:rPr>
        <w:t xml:space="preserve">anuary, </w:t>
      </w:r>
      <w:proofErr w:type="gramStart"/>
      <w:r>
        <w:rPr>
          <w:rFonts w:ascii="Times New Roman" w:eastAsia="Times New Roman" w:hAnsi="Times New Roman" w:cs="Times New Roman"/>
          <w:sz w:val="24"/>
          <w:szCs w:val="24"/>
        </w:rPr>
        <w:t>assuming that</w:t>
      </w:r>
      <w:proofErr w:type="gramEnd"/>
      <w:r>
        <w:rPr>
          <w:rFonts w:ascii="Times New Roman" w:eastAsia="Times New Roman" w:hAnsi="Times New Roman" w:cs="Times New Roman"/>
          <w:sz w:val="24"/>
          <w:szCs w:val="24"/>
        </w:rPr>
        <w:t xml:space="preserve"> the crisis began at the start of 2008. We get the regression output, but before jumping to interpretations we should test for cointegration to avoid interpreting a spurious regression.</w:t>
      </w:r>
    </w:p>
    <w:p w14:paraId="03A457C5" w14:textId="77777777" w:rsidR="00F0518F" w:rsidRDefault="00F0518F">
      <w:pPr>
        <w:rPr>
          <w:rFonts w:ascii="Times New Roman" w:eastAsia="Times New Roman" w:hAnsi="Times New Roman" w:cs="Times New Roman"/>
          <w:sz w:val="24"/>
          <w:szCs w:val="24"/>
        </w:rPr>
      </w:pPr>
    </w:p>
    <w:p w14:paraId="52C7D803"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790EEB" wp14:editId="363E4662">
            <wp:extent cx="4910138" cy="4044869"/>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4910138" cy="4044869"/>
                    </a:xfrm>
                    <a:prstGeom prst="rect">
                      <a:avLst/>
                    </a:prstGeom>
                    <a:ln/>
                  </pic:spPr>
                </pic:pic>
              </a:graphicData>
            </a:graphic>
          </wp:inline>
        </w:drawing>
      </w:r>
    </w:p>
    <w:p w14:paraId="57B6D4D0"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E1EDE7E" wp14:editId="514A46CA">
            <wp:extent cx="5087805" cy="5022577"/>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087805" cy="5022577"/>
                    </a:xfrm>
                    <a:prstGeom prst="rect">
                      <a:avLst/>
                    </a:prstGeom>
                    <a:ln/>
                  </pic:spPr>
                </pic:pic>
              </a:graphicData>
            </a:graphic>
          </wp:inline>
        </w:drawing>
      </w:r>
    </w:p>
    <w:p w14:paraId="1C0F14B8"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We do not compare the value of t- to the critical values suggested by R, we take them from the beautiful table below.</w:t>
      </w:r>
    </w:p>
    <w:p w14:paraId="099A9291"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8A8402" wp14:editId="41F70549">
            <wp:extent cx="5943600" cy="165100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943600" cy="1651000"/>
                    </a:xfrm>
                    <a:prstGeom prst="rect">
                      <a:avLst/>
                    </a:prstGeom>
                    <a:ln/>
                  </pic:spPr>
                </pic:pic>
              </a:graphicData>
            </a:graphic>
          </wp:inline>
        </w:drawing>
      </w:r>
    </w:p>
    <w:p w14:paraId="09F56F3D" w14:textId="77777777" w:rsidR="00F0518F" w:rsidRDefault="00F0518F">
      <w:pPr>
        <w:rPr>
          <w:rFonts w:ascii="Times New Roman" w:eastAsia="Times New Roman" w:hAnsi="Times New Roman" w:cs="Times New Roman"/>
          <w:sz w:val="24"/>
          <w:szCs w:val="24"/>
        </w:rPr>
      </w:pPr>
    </w:p>
    <w:p w14:paraId="27B9313B"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2 x’s we can reject the null hypothesis of no cointegration at 10% level of significance as -3.67&lt;-3.52. We conclude that we have c</w:t>
      </w:r>
      <w:r>
        <w:rPr>
          <w:rFonts w:ascii="Times New Roman" w:eastAsia="Times New Roman" w:hAnsi="Times New Roman" w:cs="Times New Roman"/>
          <w:sz w:val="24"/>
          <w:szCs w:val="24"/>
        </w:rPr>
        <w:t>ointegration.</w:t>
      </w:r>
    </w:p>
    <w:p w14:paraId="06A27583"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can interpret the coefficient of the previous regression according to macroeconomic theory. </w:t>
      </w:r>
    </w:p>
    <w:p w14:paraId="2182C43C" w14:textId="77777777" w:rsidR="00F0518F" w:rsidRDefault="00F0518F">
      <w:pPr>
        <w:rPr>
          <w:rFonts w:ascii="Times New Roman" w:eastAsia="Times New Roman" w:hAnsi="Times New Roman" w:cs="Times New Roman"/>
          <w:sz w:val="24"/>
          <w:szCs w:val="24"/>
        </w:rPr>
      </w:pPr>
    </w:p>
    <w:p w14:paraId="30AEFAA1" w14:textId="77777777" w:rsidR="00F0518F" w:rsidRDefault="004C738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Returning to our time series regression, we can see that the only statistically significant coefficient is the coefficient before </w:t>
      </w:r>
      <w:proofErr w:type="spellStart"/>
      <w:r>
        <w:rPr>
          <w:rFonts w:ascii="Times New Roman" w:eastAsia="Times New Roman" w:hAnsi="Times New Roman" w:cs="Times New Roman"/>
          <w:sz w:val="24"/>
          <w:szCs w:val="24"/>
        </w:rPr>
        <w:t>euribor</w:t>
      </w:r>
      <w:proofErr w:type="spellEnd"/>
      <w:r>
        <w:rPr>
          <w:rFonts w:ascii="Times New Roman" w:eastAsia="Times New Roman" w:hAnsi="Times New Roman" w:cs="Times New Roman"/>
          <w:sz w:val="24"/>
          <w:szCs w:val="24"/>
        </w:rPr>
        <w:t>. In</w:t>
      </w:r>
      <w:r>
        <w:rPr>
          <w:rFonts w:ascii="Times New Roman" w:eastAsia="Times New Roman" w:hAnsi="Times New Roman" w:cs="Times New Roman"/>
          <w:sz w:val="24"/>
          <w:szCs w:val="24"/>
        </w:rPr>
        <w:t xml:space="preserve">crease in </w:t>
      </w:r>
      <w:proofErr w:type="spellStart"/>
      <w:r>
        <w:rPr>
          <w:rFonts w:ascii="Times New Roman" w:eastAsia="Times New Roman" w:hAnsi="Times New Roman" w:cs="Times New Roman"/>
          <w:sz w:val="24"/>
          <w:szCs w:val="24"/>
        </w:rPr>
        <w:t>euribor</w:t>
      </w:r>
      <w:proofErr w:type="spellEnd"/>
      <w:r>
        <w:rPr>
          <w:rFonts w:ascii="Times New Roman" w:eastAsia="Times New Roman" w:hAnsi="Times New Roman" w:cs="Times New Roman"/>
          <w:sz w:val="24"/>
          <w:szCs w:val="24"/>
        </w:rPr>
        <w:t xml:space="preserve"> by 1% increases the inflation expectations by 7.51 pp, all other factors held constant. While this model only has 1 statistically significant B value, it can still be used for forecasting as both R squared and adjusted R squared is rather</w:t>
      </w:r>
      <w:r>
        <w:rPr>
          <w:rFonts w:ascii="Times New Roman" w:eastAsia="Times New Roman" w:hAnsi="Times New Roman" w:cs="Times New Roman"/>
          <w:sz w:val="24"/>
          <w:szCs w:val="24"/>
        </w:rPr>
        <w:t xml:space="preserve"> high, explaining 64,34% and 63,71% of the variance respectively.</w:t>
      </w:r>
    </w:p>
    <w:p w14:paraId="43D1BB3E" w14:textId="77777777" w:rsidR="00F0518F" w:rsidRDefault="00F0518F">
      <w:pPr>
        <w:rPr>
          <w:rFonts w:ascii="Times New Roman" w:eastAsia="Times New Roman" w:hAnsi="Times New Roman" w:cs="Times New Roman"/>
          <w:sz w:val="24"/>
          <w:szCs w:val="24"/>
        </w:rPr>
      </w:pPr>
    </w:p>
    <w:p w14:paraId="600921AC" w14:textId="77777777" w:rsidR="00F0518F" w:rsidRDefault="00F0518F">
      <w:pPr>
        <w:rPr>
          <w:rFonts w:ascii="Times New Roman" w:eastAsia="Times New Roman" w:hAnsi="Times New Roman" w:cs="Times New Roman"/>
          <w:sz w:val="24"/>
          <w:szCs w:val="24"/>
        </w:rPr>
      </w:pPr>
    </w:p>
    <w:sectPr w:rsidR="00F0518F">
      <w:headerReference w:type="default" r:id="rId35"/>
      <w:footerReference w:type="default" r:id="rId3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BDF80" w14:textId="77777777" w:rsidR="004C738C" w:rsidRDefault="004C738C">
      <w:pPr>
        <w:spacing w:line="240" w:lineRule="auto"/>
      </w:pPr>
      <w:r>
        <w:separator/>
      </w:r>
    </w:p>
  </w:endnote>
  <w:endnote w:type="continuationSeparator" w:id="0">
    <w:p w14:paraId="432B158D" w14:textId="77777777" w:rsidR="004C738C" w:rsidRDefault="004C73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6FE93" w14:textId="77777777" w:rsidR="00F0518F" w:rsidRDefault="004C738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D471BF">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292FE" w14:textId="77777777" w:rsidR="004C738C" w:rsidRDefault="004C738C">
      <w:pPr>
        <w:spacing w:line="240" w:lineRule="auto"/>
      </w:pPr>
      <w:r>
        <w:separator/>
      </w:r>
    </w:p>
  </w:footnote>
  <w:footnote w:type="continuationSeparator" w:id="0">
    <w:p w14:paraId="4AA6A076" w14:textId="77777777" w:rsidR="004C738C" w:rsidRDefault="004C73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6F85A" w14:textId="157C0ED9" w:rsidR="00F0518F" w:rsidRDefault="00F0518F">
    <w:pPr>
      <w:spacing w:before="240" w:after="240" w:line="240"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18F"/>
    <w:rsid w:val="003D08BF"/>
    <w:rsid w:val="004C738C"/>
    <w:rsid w:val="00CA74F3"/>
    <w:rsid w:val="00D471BF"/>
    <w:rsid w:val="00F0518F"/>
  </w:rsids>
  <m:mathPr>
    <m:mathFont m:val="Cambria Math"/>
    <m:brkBin m:val="before"/>
    <m:brkBinSub m:val="--"/>
    <m:smallFrac m:val="0"/>
    <m:dispDef/>
    <m:lMargin m:val="0"/>
    <m:rMargin m:val="0"/>
    <m:defJc m:val="centerGroup"/>
    <m:wrapIndent m:val="1440"/>
    <m:intLim m:val="subSup"/>
    <m:naryLim m:val="undOvr"/>
  </m:mathPr>
  <w:themeFontLang w:val="en-LV"/>
  <w:clrSchemeMapping w:bg1="light1" w:t1="dark1" w:bg2="light2" w:t2="dark2" w:accent1="accent1" w:accent2="accent2" w:accent3="accent3" w:accent4="accent4" w:accent5="accent5" w:accent6="accent6" w:hyperlink="hyperlink" w:followedHyperlink="followedHyperlink"/>
  <w:decimalSymbol w:val="."/>
  <w:listSeparator w:val=","/>
  <w14:docId w14:val="0F96A1FD"/>
  <w15:docId w15:val="{FC9D726E-52F9-534B-A86F-032D0AA7E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D471BF"/>
    <w:pPr>
      <w:tabs>
        <w:tab w:val="center" w:pos="4513"/>
        <w:tab w:val="right" w:pos="9026"/>
      </w:tabs>
      <w:spacing w:line="240" w:lineRule="auto"/>
    </w:pPr>
  </w:style>
  <w:style w:type="character" w:customStyle="1" w:styleId="HeaderChar">
    <w:name w:val="Header Char"/>
    <w:basedOn w:val="DefaultParagraphFont"/>
    <w:link w:val="Header"/>
    <w:uiPriority w:val="99"/>
    <w:rsid w:val="00D471BF"/>
  </w:style>
  <w:style w:type="paragraph" w:styleId="Footer">
    <w:name w:val="footer"/>
    <w:basedOn w:val="Normal"/>
    <w:link w:val="FooterChar"/>
    <w:uiPriority w:val="99"/>
    <w:unhideWhenUsed/>
    <w:rsid w:val="00D471BF"/>
    <w:pPr>
      <w:tabs>
        <w:tab w:val="center" w:pos="4513"/>
        <w:tab w:val="right" w:pos="9026"/>
      </w:tabs>
      <w:spacing w:line="240" w:lineRule="auto"/>
    </w:pPr>
  </w:style>
  <w:style w:type="character" w:customStyle="1" w:styleId="FooterChar">
    <w:name w:val="Footer Char"/>
    <w:basedOn w:val="DefaultParagraphFont"/>
    <w:link w:val="Footer"/>
    <w:uiPriority w:val="99"/>
    <w:rsid w:val="00D47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51402">
      <w:bodyDiv w:val="1"/>
      <w:marLeft w:val="0"/>
      <w:marRight w:val="0"/>
      <w:marTop w:val="0"/>
      <w:marBottom w:val="0"/>
      <w:divBdr>
        <w:top w:val="none" w:sz="0" w:space="0" w:color="auto"/>
        <w:left w:val="none" w:sz="0" w:space="0" w:color="auto"/>
        <w:bottom w:val="none" w:sz="0" w:space="0" w:color="auto"/>
        <w:right w:val="none" w:sz="0" w:space="0" w:color="auto"/>
      </w:divBdr>
    </w:div>
    <w:div w:id="344788633">
      <w:bodyDiv w:val="1"/>
      <w:marLeft w:val="0"/>
      <w:marRight w:val="0"/>
      <w:marTop w:val="0"/>
      <w:marBottom w:val="0"/>
      <w:divBdr>
        <w:top w:val="none" w:sz="0" w:space="0" w:color="auto"/>
        <w:left w:val="none" w:sz="0" w:space="0" w:color="auto"/>
        <w:bottom w:val="none" w:sz="0" w:space="0" w:color="auto"/>
        <w:right w:val="none" w:sz="0" w:space="0" w:color="auto"/>
      </w:divBdr>
    </w:div>
    <w:div w:id="483275273">
      <w:bodyDiv w:val="1"/>
      <w:marLeft w:val="0"/>
      <w:marRight w:val="0"/>
      <w:marTop w:val="0"/>
      <w:marBottom w:val="0"/>
      <w:divBdr>
        <w:top w:val="none" w:sz="0" w:space="0" w:color="auto"/>
        <w:left w:val="none" w:sz="0" w:space="0" w:color="auto"/>
        <w:bottom w:val="none" w:sz="0" w:space="0" w:color="auto"/>
        <w:right w:val="none" w:sz="0" w:space="0" w:color="auto"/>
      </w:divBdr>
    </w:div>
    <w:div w:id="564223884">
      <w:bodyDiv w:val="1"/>
      <w:marLeft w:val="0"/>
      <w:marRight w:val="0"/>
      <w:marTop w:val="0"/>
      <w:marBottom w:val="0"/>
      <w:divBdr>
        <w:top w:val="none" w:sz="0" w:space="0" w:color="auto"/>
        <w:left w:val="none" w:sz="0" w:space="0" w:color="auto"/>
        <w:bottom w:val="none" w:sz="0" w:space="0" w:color="auto"/>
        <w:right w:val="none" w:sz="0" w:space="0" w:color="auto"/>
      </w:divBdr>
    </w:div>
    <w:div w:id="768355859">
      <w:bodyDiv w:val="1"/>
      <w:marLeft w:val="0"/>
      <w:marRight w:val="0"/>
      <w:marTop w:val="0"/>
      <w:marBottom w:val="0"/>
      <w:divBdr>
        <w:top w:val="none" w:sz="0" w:space="0" w:color="auto"/>
        <w:left w:val="none" w:sz="0" w:space="0" w:color="auto"/>
        <w:bottom w:val="none" w:sz="0" w:space="0" w:color="auto"/>
        <w:right w:val="none" w:sz="0" w:space="0" w:color="auto"/>
      </w:divBdr>
    </w:div>
    <w:div w:id="791359645">
      <w:bodyDiv w:val="1"/>
      <w:marLeft w:val="0"/>
      <w:marRight w:val="0"/>
      <w:marTop w:val="0"/>
      <w:marBottom w:val="0"/>
      <w:divBdr>
        <w:top w:val="none" w:sz="0" w:space="0" w:color="auto"/>
        <w:left w:val="none" w:sz="0" w:space="0" w:color="auto"/>
        <w:bottom w:val="none" w:sz="0" w:space="0" w:color="auto"/>
        <w:right w:val="none" w:sz="0" w:space="0" w:color="auto"/>
      </w:divBdr>
    </w:div>
    <w:div w:id="855272865">
      <w:bodyDiv w:val="1"/>
      <w:marLeft w:val="0"/>
      <w:marRight w:val="0"/>
      <w:marTop w:val="0"/>
      <w:marBottom w:val="0"/>
      <w:divBdr>
        <w:top w:val="none" w:sz="0" w:space="0" w:color="auto"/>
        <w:left w:val="none" w:sz="0" w:space="0" w:color="auto"/>
        <w:bottom w:val="none" w:sz="0" w:space="0" w:color="auto"/>
        <w:right w:val="none" w:sz="0" w:space="0" w:color="auto"/>
      </w:divBdr>
    </w:div>
    <w:div w:id="974605767">
      <w:bodyDiv w:val="1"/>
      <w:marLeft w:val="0"/>
      <w:marRight w:val="0"/>
      <w:marTop w:val="0"/>
      <w:marBottom w:val="0"/>
      <w:divBdr>
        <w:top w:val="none" w:sz="0" w:space="0" w:color="auto"/>
        <w:left w:val="none" w:sz="0" w:space="0" w:color="auto"/>
        <w:bottom w:val="none" w:sz="0" w:space="0" w:color="auto"/>
        <w:right w:val="none" w:sz="0" w:space="0" w:color="auto"/>
      </w:divBdr>
    </w:div>
    <w:div w:id="1439255111">
      <w:bodyDiv w:val="1"/>
      <w:marLeft w:val="0"/>
      <w:marRight w:val="0"/>
      <w:marTop w:val="0"/>
      <w:marBottom w:val="0"/>
      <w:divBdr>
        <w:top w:val="none" w:sz="0" w:space="0" w:color="auto"/>
        <w:left w:val="none" w:sz="0" w:space="0" w:color="auto"/>
        <w:bottom w:val="none" w:sz="0" w:space="0" w:color="auto"/>
        <w:right w:val="none" w:sz="0" w:space="0" w:color="auto"/>
      </w:divBdr>
    </w:div>
    <w:div w:id="16591097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eader" Target="header1.xm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1437</Words>
  <Characters>8195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Reinis Fals</cp:lastModifiedBy>
  <cp:revision>2</cp:revision>
  <dcterms:created xsi:type="dcterms:W3CDTF">2022-05-15T14:50:00Z</dcterms:created>
  <dcterms:modified xsi:type="dcterms:W3CDTF">2022-05-15T14:50:00Z</dcterms:modified>
</cp:coreProperties>
</file>