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58187DA2"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w:t>
      </w:r>
      <w:r w:rsidR="007E0167">
        <w:rPr>
          <w:rFonts w:ascii="Arial" w:eastAsia="Arial" w:hAnsi="Arial" w:cs="Arial"/>
          <w:b/>
          <w:sz w:val="28"/>
          <w:szCs w:val="28"/>
        </w:rPr>
        <w:t>1</w:t>
      </w:r>
      <w:r w:rsidR="00411518">
        <w:rPr>
          <w:rFonts w:ascii="Arial" w:eastAsia="Arial" w:hAnsi="Arial" w:cs="Arial"/>
          <w:b/>
          <w:sz w:val="28"/>
          <w:szCs w:val="28"/>
        </w:rPr>
        <w:t>3</w:t>
      </w:r>
      <w:r w:rsidR="003E4C18">
        <w:rPr>
          <w:rFonts w:ascii="Arial" w:eastAsia="Arial" w:hAnsi="Arial" w:cs="Arial"/>
          <w:b/>
          <w:sz w:val="28"/>
          <w:szCs w:val="28"/>
        </w:rPr>
        <w:t xml:space="preserve"> on the Coronavirus Disease</w:t>
      </w:r>
      <w:r w:rsidR="0004673A">
        <w:rPr>
          <w:rFonts w:ascii="Arial" w:eastAsia="Arial" w:hAnsi="Arial" w:cs="Arial"/>
          <w:b/>
          <w:sz w:val="28"/>
          <w:szCs w:val="28"/>
        </w:rPr>
        <w:t xml:space="preserve"> </w:t>
      </w:r>
      <w:r w:rsidR="003E4C18">
        <w:rPr>
          <w:rFonts w:ascii="Arial" w:eastAsia="Arial" w:hAnsi="Arial" w:cs="Arial"/>
          <w:b/>
          <w:sz w:val="28"/>
          <w:szCs w:val="28"/>
        </w:rPr>
        <w:t>(COVID19)</w:t>
      </w:r>
    </w:p>
    <w:p w14:paraId="68D19B2E" w14:textId="0758346D"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523281">
        <w:rPr>
          <w:rFonts w:ascii="Arial" w:eastAsia="Arial" w:hAnsi="Arial" w:cs="Arial"/>
          <w:sz w:val="24"/>
          <w:szCs w:val="24"/>
        </w:rPr>
        <w:t>0</w:t>
      </w:r>
      <w:r w:rsidR="00DD4B14">
        <w:rPr>
          <w:rFonts w:ascii="Arial" w:eastAsia="Arial" w:hAnsi="Arial" w:cs="Arial"/>
          <w:sz w:val="24"/>
          <w:szCs w:val="24"/>
        </w:rPr>
        <w:t>9</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04673A">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175630F7" w:rsidR="00B94B67" w:rsidRDefault="00BD2539" w:rsidP="00BD2539">
      <w:pPr>
        <w:widowControl/>
        <w:spacing w:after="0" w:line="240" w:lineRule="auto"/>
        <w:contextualSpacing/>
        <w:jc w:val="both"/>
        <w:rPr>
          <w:rFonts w:ascii="Arial" w:eastAsia="Arial" w:hAnsi="Arial" w:cs="Arial"/>
          <w:i/>
          <w:color w:val="0070C0"/>
          <w:sz w:val="16"/>
          <w:szCs w:val="16"/>
        </w:rPr>
      </w:pPr>
      <w:r w:rsidRPr="00BD2539">
        <w:rPr>
          <w:rFonts w:ascii="Arial" w:eastAsia="Arial" w:hAnsi="Arial" w:cs="Arial"/>
          <w:sz w:val="24"/>
          <w:szCs w:val="24"/>
        </w:rPr>
        <w:t xml:space="preserve">As of </w:t>
      </w:r>
      <w:r w:rsidR="00276093">
        <w:rPr>
          <w:rFonts w:ascii="Arial" w:eastAsia="Arial" w:hAnsi="Arial" w:cs="Arial"/>
          <w:b/>
          <w:sz w:val="24"/>
          <w:szCs w:val="24"/>
        </w:rPr>
        <w:t>08 July 2020, 9</w:t>
      </w:r>
      <w:r w:rsidRPr="00BD2539">
        <w:rPr>
          <w:rFonts w:ascii="Arial" w:eastAsia="Arial" w:hAnsi="Arial" w:cs="Arial"/>
          <w:b/>
          <w:sz w:val="24"/>
          <w:szCs w:val="24"/>
        </w:rPr>
        <w:t>PM</w:t>
      </w:r>
      <w:r w:rsidRPr="00BD2539">
        <w:rPr>
          <w:rFonts w:ascii="Arial" w:eastAsia="Arial" w:hAnsi="Arial" w:cs="Arial"/>
          <w:sz w:val="24"/>
          <w:szCs w:val="24"/>
        </w:rPr>
        <w:t xml:space="preserve">, the Department of Health (DOH) has recorded a total of </w:t>
      </w:r>
      <w:r w:rsidRPr="00BD2539">
        <w:rPr>
          <w:rFonts w:ascii="Arial" w:eastAsia="Arial" w:hAnsi="Arial" w:cs="Arial"/>
          <w:b/>
          <w:sz w:val="24"/>
          <w:szCs w:val="24"/>
        </w:rPr>
        <w:t>50,359 confirmed cases</w:t>
      </w:r>
      <w:r w:rsidRPr="00BD2539">
        <w:rPr>
          <w:rFonts w:ascii="Arial" w:eastAsia="Arial" w:hAnsi="Arial" w:cs="Arial"/>
          <w:sz w:val="24"/>
          <w:szCs w:val="24"/>
        </w:rPr>
        <w:t xml:space="preserve">; of which, </w:t>
      </w:r>
      <w:r w:rsidRPr="00BD2539">
        <w:rPr>
          <w:rFonts w:ascii="Arial" w:eastAsia="Arial" w:hAnsi="Arial" w:cs="Arial"/>
          <w:b/>
          <w:sz w:val="24"/>
          <w:szCs w:val="24"/>
        </w:rPr>
        <w:t>36,457</w:t>
      </w:r>
      <w:r w:rsidRPr="00BD2539">
        <w:rPr>
          <w:rFonts w:ascii="Arial" w:eastAsia="Arial" w:hAnsi="Arial" w:cs="Arial"/>
          <w:sz w:val="24"/>
          <w:szCs w:val="24"/>
        </w:rPr>
        <w:t xml:space="preserve"> are </w:t>
      </w:r>
      <w:r w:rsidRPr="00BD2539">
        <w:rPr>
          <w:rFonts w:ascii="Arial" w:eastAsia="Arial" w:hAnsi="Arial" w:cs="Arial"/>
          <w:b/>
          <w:sz w:val="24"/>
          <w:szCs w:val="24"/>
        </w:rPr>
        <w:t>active</w:t>
      </w:r>
      <w:r w:rsidRPr="00BD2539">
        <w:rPr>
          <w:rFonts w:ascii="Arial" w:eastAsia="Arial" w:hAnsi="Arial" w:cs="Arial"/>
          <w:sz w:val="24"/>
          <w:szCs w:val="24"/>
        </w:rPr>
        <w:t xml:space="preserve">, </w:t>
      </w:r>
      <w:r w:rsidRPr="00BD2539">
        <w:rPr>
          <w:rFonts w:ascii="Arial" w:eastAsia="Arial" w:hAnsi="Arial" w:cs="Arial"/>
          <w:b/>
          <w:sz w:val="24"/>
          <w:szCs w:val="24"/>
        </w:rPr>
        <w:t>12,588</w:t>
      </w:r>
      <w:r w:rsidRPr="00BD2539">
        <w:rPr>
          <w:rFonts w:ascii="Arial" w:eastAsia="Arial" w:hAnsi="Arial" w:cs="Arial"/>
          <w:sz w:val="24"/>
          <w:szCs w:val="24"/>
        </w:rPr>
        <w:t xml:space="preserve"> have </w:t>
      </w:r>
      <w:r w:rsidRPr="00BD2539">
        <w:rPr>
          <w:rFonts w:ascii="Arial" w:eastAsia="Arial" w:hAnsi="Arial" w:cs="Arial"/>
          <w:b/>
          <w:sz w:val="24"/>
          <w:szCs w:val="24"/>
        </w:rPr>
        <w:t>recovered</w:t>
      </w:r>
      <w:r w:rsidRPr="00BD2539">
        <w:rPr>
          <w:rFonts w:ascii="Arial" w:eastAsia="Arial" w:hAnsi="Arial" w:cs="Arial"/>
          <w:sz w:val="24"/>
          <w:szCs w:val="24"/>
        </w:rPr>
        <w:t xml:space="preserve"> and </w:t>
      </w:r>
      <w:r w:rsidRPr="00BD2539">
        <w:rPr>
          <w:rFonts w:ascii="Arial" w:eastAsia="Arial" w:hAnsi="Arial" w:cs="Arial"/>
          <w:b/>
          <w:sz w:val="24"/>
          <w:szCs w:val="24"/>
        </w:rPr>
        <w:t>1,314 deaths</w:t>
      </w:r>
      <w:r w:rsidRPr="00BD2539">
        <w:rPr>
          <w:rFonts w:ascii="Arial" w:eastAsia="Arial" w:hAnsi="Arial" w:cs="Arial"/>
          <w:sz w:val="24"/>
          <w:szCs w:val="24"/>
        </w:rPr>
        <w:t>.</w:t>
      </w:r>
    </w:p>
    <w:p w14:paraId="71080DC9" w14:textId="77777777" w:rsidR="00411518" w:rsidRDefault="00411518" w:rsidP="00B11CE1">
      <w:pPr>
        <w:widowControl/>
        <w:spacing w:after="0" w:line="240" w:lineRule="auto"/>
        <w:contextualSpacing/>
        <w:jc w:val="right"/>
        <w:rPr>
          <w:rFonts w:ascii="Arial" w:eastAsia="Arial" w:hAnsi="Arial" w:cs="Arial"/>
          <w:i/>
          <w:color w:val="0070C0"/>
          <w:sz w:val="16"/>
          <w:szCs w:val="16"/>
        </w:rPr>
      </w:pPr>
    </w:p>
    <w:p w14:paraId="52C629E8" w14:textId="0492064B"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11</w:t>
      </w:r>
      <w:r w:rsidR="00BD2539">
        <w:rPr>
          <w:rFonts w:ascii="Arial" w:eastAsia="Arial" w:hAnsi="Arial" w:cs="Arial"/>
          <w:i/>
          <w:color w:val="0070C0"/>
          <w:sz w:val="16"/>
          <w:szCs w:val="16"/>
        </w:rPr>
        <w:t>6</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72701014" w:rsidR="009702AE" w:rsidRPr="0019403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94037">
        <w:rPr>
          <w:rFonts w:ascii="Arial" w:eastAsia="Arial" w:hAnsi="Arial" w:cs="Arial"/>
          <w:sz w:val="24"/>
          <w:szCs w:val="24"/>
        </w:rPr>
        <w:t xml:space="preserve">A total of </w:t>
      </w:r>
      <w:r w:rsidRPr="00D129B5">
        <w:rPr>
          <w:rFonts w:ascii="Arial" w:eastAsia="Arial" w:hAnsi="Arial" w:cs="Arial"/>
          <w:b/>
          <w:color w:val="0070C0"/>
          <w:sz w:val="24"/>
          <w:szCs w:val="24"/>
        </w:rPr>
        <w:t>₱</w:t>
      </w:r>
      <w:r w:rsidR="0004673A" w:rsidRPr="0004673A">
        <w:rPr>
          <w:rFonts w:ascii="Arial" w:eastAsia="Arial" w:hAnsi="Arial" w:cs="Arial"/>
          <w:b/>
          <w:bCs/>
          <w:color w:val="0070C0"/>
          <w:sz w:val="24"/>
          <w:szCs w:val="24"/>
        </w:rPr>
        <w:t xml:space="preserve">15,239,086,127.22 </w:t>
      </w:r>
      <w:r w:rsidRPr="00194037">
        <w:rPr>
          <w:rFonts w:ascii="Arial" w:eastAsia="Arial" w:hAnsi="Arial" w:cs="Arial"/>
          <w:sz w:val="24"/>
          <w:szCs w:val="24"/>
        </w:rPr>
        <w:t xml:space="preserve">worth of assistance was provided to the families and individuals including </w:t>
      </w:r>
      <w:proofErr w:type="spellStart"/>
      <w:r w:rsidRPr="00194037">
        <w:rPr>
          <w:rFonts w:ascii="Arial" w:eastAsia="Arial" w:hAnsi="Arial" w:cs="Arial"/>
          <w:sz w:val="24"/>
          <w:szCs w:val="24"/>
        </w:rPr>
        <w:t>strandees</w:t>
      </w:r>
      <w:proofErr w:type="spellEnd"/>
      <w:r w:rsidRPr="00194037">
        <w:rPr>
          <w:rFonts w:ascii="Arial" w:eastAsia="Arial" w:hAnsi="Arial" w:cs="Arial"/>
          <w:sz w:val="24"/>
          <w:szCs w:val="24"/>
        </w:rPr>
        <w:t xml:space="preserve"> affected by community quarantine being implemented due to COVID-19 pandemic; of which, </w:t>
      </w:r>
      <w:r w:rsidRPr="008C083C">
        <w:rPr>
          <w:rFonts w:ascii="Arial" w:eastAsia="Arial" w:hAnsi="Arial" w:cs="Arial"/>
          <w:b/>
          <w:color w:val="0070C0"/>
          <w:sz w:val="24"/>
          <w:szCs w:val="24"/>
        </w:rPr>
        <w:t>₱</w:t>
      </w:r>
      <w:r w:rsidR="0004673A" w:rsidRPr="0004673A">
        <w:rPr>
          <w:rFonts w:ascii="Arial" w:eastAsia="Arial" w:hAnsi="Arial" w:cs="Arial"/>
          <w:b/>
          <w:bCs/>
          <w:color w:val="0070C0"/>
          <w:sz w:val="24"/>
          <w:szCs w:val="24"/>
        </w:rPr>
        <w:t xml:space="preserve">619,866,916.08 </w:t>
      </w:r>
      <w:r w:rsidRPr="00A316AE">
        <w:rPr>
          <w:rFonts w:ascii="Arial" w:eastAsia="Arial" w:hAnsi="Arial" w:cs="Arial"/>
          <w:bCs/>
          <w:sz w:val="24"/>
          <w:szCs w:val="24"/>
        </w:rPr>
        <w:t>was</w:t>
      </w:r>
      <w:r w:rsidRPr="00A316AE">
        <w:rPr>
          <w:rFonts w:ascii="Arial" w:eastAsia="Arial" w:hAnsi="Arial" w:cs="Arial"/>
          <w:sz w:val="24"/>
          <w:szCs w:val="24"/>
        </w:rPr>
        <w:t xml:space="preserve"> provided by </w:t>
      </w:r>
      <w:r w:rsidRPr="008C083C">
        <w:rPr>
          <w:rFonts w:ascii="Arial" w:eastAsia="Arial" w:hAnsi="Arial" w:cs="Arial"/>
          <w:b/>
          <w:color w:val="0070C0"/>
          <w:sz w:val="24"/>
          <w:szCs w:val="24"/>
        </w:rPr>
        <w:t>DSWD</w:t>
      </w:r>
      <w:r w:rsidRPr="00A316AE">
        <w:rPr>
          <w:rFonts w:ascii="Arial" w:eastAsia="Arial" w:hAnsi="Arial" w:cs="Arial"/>
          <w:sz w:val="24"/>
          <w:szCs w:val="24"/>
        </w:rPr>
        <w:t>,</w:t>
      </w:r>
      <w:r w:rsidRPr="00A316AE">
        <w:rPr>
          <w:rFonts w:ascii="Arial" w:eastAsia="Arial" w:hAnsi="Arial" w:cs="Arial"/>
          <w:b/>
          <w:sz w:val="24"/>
          <w:szCs w:val="24"/>
        </w:rPr>
        <w:t xml:space="preserve"> </w:t>
      </w:r>
      <w:r w:rsidRPr="0004673A">
        <w:rPr>
          <w:rFonts w:ascii="Arial" w:eastAsia="Arial" w:hAnsi="Arial" w:cs="Arial"/>
          <w:b/>
          <w:sz w:val="24"/>
          <w:szCs w:val="24"/>
        </w:rPr>
        <w:t>₱</w:t>
      </w:r>
      <w:r w:rsidR="006D5E2E" w:rsidRPr="0004673A">
        <w:rPr>
          <w:rFonts w:ascii="Arial" w:eastAsia="Arial" w:hAnsi="Arial" w:cs="Arial"/>
          <w:b/>
          <w:bCs/>
          <w:sz w:val="24"/>
          <w:szCs w:val="24"/>
        </w:rPr>
        <w:t xml:space="preserve">14,188,425,211.75 </w:t>
      </w:r>
      <w:r w:rsidRPr="0004673A">
        <w:rPr>
          <w:rFonts w:ascii="Arial" w:eastAsia="Arial" w:hAnsi="Arial" w:cs="Arial"/>
          <w:sz w:val="24"/>
          <w:szCs w:val="24"/>
        </w:rPr>
        <w:t xml:space="preserve">from </w:t>
      </w:r>
      <w:r w:rsidRPr="0004673A">
        <w:rPr>
          <w:rFonts w:ascii="Arial" w:eastAsia="Arial" w:hAnsi="Arial" w:cs="Arial"/>
          <w:b/>
          <w:sz w:val="24"/>
          <w:szCs w:val="24"/>
        </w:rPr>
        <w:t>LGUs</w:t>
      </w:r>
      <w:r w:rsidRPr="0004673A">
        <w:rPr>
          <w:rFonts w:ascii="Arial" w:eastAsia="Arial" w:hAnsi="Arial" w:cs="Arial"/>
          <w:sz w:val="24"/>
          <w:szCs w:val="24"/>
        </w:rPr>
        <w:t xml:space="preserve">, </w:t>
      </w:r>
      <w:r w:rsidRPr="0004673A">
        <w:rPr>
          <w:rFonts w:ascii="Arial" w:eastAsia="Arial" w:hAnsi="Arial" w:cs="Arial"/>
          <w:b/>
          <w:sz w:val="24"/>
          <w:szCs w:val="24"/>
        </w:rPr>
        <w:t>₱</w:t>
      </w:r>
      <w:r w:rsidRPr="0004673A">
        <w:rPr>
          <w:rFonts w:ascii="Arial" w:eastAsia="Arial" w:hAnsi="Arial" w:cs="Arial"/>
          <w:b/>
          <w:bCs/>
          <w:sz w:val="24"/>
          <w:szCs w:val="24"/>
        </w:rPr>
        <w:t xml:space="preserve">398,950,589.83 </w:t>
      </w:r>
      <w:r w:rsidRPr="0004673A">
        <w:rPr>
          <w:rFonts w:ascii="Arial" w:eastAsia="Arial" w:hAnsi="Arial" w:cs="Arial"/>
          <w:sz w:val="24"/>
          <w:szCs w:val="24"/>
        </w:rPr>
        <w:t xml:space="preserve">from </w:t>
      </w:r>
      <w:r w:rsidRPr="0004673A">
        <w:rPr>
          <w:rFonts w:ascii="Arial" w:eastAsia="Arial" w:hAnsi="Arial" w:cs="Arial"/>
          <w:b/>
          <w:sz w:val="24"/>
          <w:szCs w:val="24"/>
        </w:rPr>
        <w:t>NGOs</w:t>
      </w:r>
      <w:r w:rsidRPr="0004673A">
        <w:rPr>
          <w:rFonts w:ascii="Arial" w:eastAsia="Arial" w:hAnsi="Arial" w:cs="Arial"/>
          <w:sz w:val="24"/>
          <w:szCs w:val="24"/>
        </w:rPr>
        <w:t xml:space="preserve">, and </w:t>
      </w:r>
      <w:r w:rsidRPr="0004673A">
        <w:rPr>
          <w:rFonts w:ascii="Arial" w:eastAsia="Arial" w:hAnsi="Arial" w:cs="Arial"/>
          <w:b/>
          <w:sz w:val="24"/>
          <w:szCs w:val="24"/>
        </w:rPr>
        <w:t>₱</w:t>
      </w:r>
      <w:r w:rsidRPr="0004673A">
        <w:rPr>
          <w:rFonts w:ascii="Arial" w:eastAsia="Arial" w:hAnsi="Arial" w:cs="Arial"/>
          <w:b/>
          <w:bCs/>
          <w:sz w:val="24"/>
          <w:szCs w:val="24"/>
        </w:rPr>
        <w:t xml:space="preserve">31,843,409.56 </w:t>
      </w:r>
      <w:r w:rsidRPr="0004673A">
        <w:rPr>
          <w:rFonts w:ascii="Arial" w:eastAsia="Arial" w:hAnsi="Arial" w:cs="Arial"/>
          <w:sz w:val="24"/>
          <w:szCs w:val="24"/>
        </w:rPr>
        <w:t xml:space="preserve">from </w:t>
      </w:r>
      <w:r w:rsidRPr="0004673A">
        <w:rPr>
          <w:rFonts w:ascii="Arial" w:eastAsia="Arial" w:hAnsi="Arial" w:cs="Arial"/>
          <w:b/>
          <w:sz w:val="24"/>
          <w:szCs w:val="24"/>
        </w:rPr>
        <w:t>Private Partners</w:t>
      </w:r>
      <w:r w:rsidRPr="0004673A">
        <w:rPr>
          <w:rFonts w:ascii="Arial" w:eastAsia="Arial" w:hAnsi="Arial" w:cs="Arial"/>
          <w:b/>
          <w:sz w:val="20"/>
          <w:szCs w:val="20"/>
        </w:rPr>
        <w:t xml:space="preserve"> </w:t>
      </w:r>
      <w:r w:rsidRPr="0004673A">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28" w:type="pct"/>
        <w:tblInd w:w="365" w:type="dxa"/>
        <w:tblLook w:val="04A0" w:firstRow="1" w:lastRow="0" w:firstColumn="1" w:lastColumn="0" w:noHBand="0" w:noVBand="1"/>
      </w:tblPr>
      <w:tblGrid>
        <w:gridCol w:w="365"/>
        <w:gridCol w:w="1377"/>
        <w:gridCol w:w="1452"/>
        <w:gridCol w:w="1751"/>
        <w:gridCol w:w="1453"/>
        <w:gridCol w:w="1322"/>
        <w:gridCol w:w="1688"/>
      </w:tblGrid>
      <w:tr w:rsidR="0004673A" w:rsidRPr="0004673A" w14:paraId="305147D9" w14:textId="77777777" w:rsidTr="0004673A">
        <w:trPr>
          <w:trHeight w:val="70"/>
          <w:tblHeader/>
        </w:trPr>
        <w:tc>
          <w:tcPr>
            <w:tcW w:w="92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6F12EC7" w14:textId="77777777" w:rsidR="0004673A" w:rsidRPr="0004673A" w:rsidRDefault="0004673A" w:rsidP="0004673A">
            <w:pPr>
              <w:widowControl/>
              <w:spacing w:after="0" w:line="240" w:lineRule="auto"/>
              <w:ind w:right="57"/>
              <w:contextualSpacing/>
              <w:jc w:val="center"/>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REGION / PROVINCE / MUNICIPALITY </w:t>
            </w:r>
          </w:p>
        </w:tc>
        <w:tc>
          <w:tcPr>
            <w:tcW w:w="4075"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D9C4D61" w14:textId="77777777" w:rsidR="0004673A" w:rsidRPr="0004673A" w:rsidRDefault="0004673A" w:rsidP="0004673A">
            <w:pPr>
              <w:widowControl/>
              <w:spacing w:after="0" w:line="240" w:lineRule="auto"/>
              <w:ind w:right="57"/>
              <w:contextualSpacing/>
              <w:jc w:val="center"/>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COST OF ASSISTANCE </w:t>
            </w:r>
          </w:p>
        </w:tc>
      </w:tr>
      <w:tr w:rsidR="0004673A" w:rsidRPr="0004673A" w14:paraId="09A78073" w14:textId="77777777" w:rsidTr="0004673A">
        <w:trPr>
          <w:trHeight w:val="465"/>
          <w:tblHeader/>
        </w:trPr>
        <w:tc>
          <w:tcPr>
            <w:tcW w:w="925" w:type="pct"/>
            <w:gridSpan w:val="2"/>
            <w:vMerge/>
            <w:tcBorders>
              <w:top w:val="single" w:sz="4" w:space="0" w:color="auto"/>
              <w:left w:val="single" w:sz="4" w:space="0" w:color="auto"/>
              <w:bottom w:val="single" w:sz="4" w:space="0" w:color="auto"/>
              <w:right w:val="single" w:sz="4" w:space="0" w:color="auto"/>
            </w:tcBorders>
            <w:vAlign w:val="center"/>
            <w:hideMark/>
          </w:tcPr>
          <w:p w14:paraId="3A9441E6"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
        </w:tc>
        <w:tc>
          <w:tcPr>
            <w:tcW w:w="77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4B0DF08" w14:textId="77777777" w:rsidR="0004673A" w:rsidRPr="0004673A" w:rsidRDefault="0004673A" w:rsidP="0004673A">
            <w:pPr>
              <w:widowControl/>
              <w:spacing w:after="0" w:line="240" w:lineRule="auto"/>
              <w:ind w:right="57"/>
              <w:contextualSpacing/>
              <w:jc w:val="center"/>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DSWD </w:t>
            </w:r>
          </w:p>
        </w:tc>
        <w:tc>
          <w:tcPr>
            <w:tcW w:w="93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06924DF" w14:textId="77777777" w:rsidR="0004673A" w:rsidRPr="0004673A" w:rsidRDefault="0004673A" w:rsidP="0004673A">
            <w:pPr>
              <w:widowControl/>
              <w:spacing w:after="0" w:line="240" w:lineRule="auto"/>
              <w:ind w:right="57"/>
              <w:contextualSpacing/>
              <w:jc w:val="center"/>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LGUs </w:t>
            </w:r>
          </w:p>
        </w:tc>
        <w:tc>
          <w:tcPr>
            <w:tcW w:w="77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CB87F98" w14:textId="77777777" w:rsidR="0004673A" w:rsidRPr="0004673A" w:rsidRDefault="0004673A" w:rsidP="0004673A">
            <w:pPr>
              <w:widowControl/>
              <w:spacing w:after="0" w:line="240" w:lineRule="auto"/>
              <w:ind w:right="57"/>
              <w:contextualSpacing/>
              <w:jc w:val="center"/>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D039202" w14:textId="77777777" w:rsidR="0004673A" w:rsidRPr="0004673A" w:rsidRDefault="0004673A" w:rsidP="0004673A">
            <w:pPr>
              <w:widowControl/>
              <w:spacing w:after="0" w:line="240" w:lineRule="auto"/>
              <w:ind w:right="57"/>
              <w:contextualSpacing/>
              <w:jc w:val="center"/>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OTHERS </w:t>
            </w:r>
          </w:p>
        </w:tc>
        <w:tc>
          <w:tcPr>
            <w:tcW w:w="8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D051B83" w14:textId="77777777" w:rsidR="0004673A" w:rsidRPr="0004673A" w:rsidRDefault="0004673A" w:rsidP="0004673A">
            <w:pPr>
              <w:widowControl/>
              <w:spacing w:after="0" w:line="240" w:lineRule="auto"/>
              <w:ind w:right="57"/>
              <w:contextualSpacing/>
              <w:jc w:val="center"/>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GRAND TOTAL </w:t>
            </w:r>
          </w:p>
        </w:tc>
      </w:tr>
      <w:tr w:rsidR="0004673A" w:rsidRPr="0004673A" w14:paraId="29450A31" w14:textId="77777777" w:rsidTr="0004673A">
        <w:trPr>
          <w:trHeight w:val="270"/>
        </w:trPr>
        <w:tc>
          <w:tcPr>
            <w:tcW w:w="92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25DFD9AB" w14:textId="77777777" w:rsidR="0004673A" w:rsidRPr="0004673A" w:rsidRDefault="0004673A" w:rsidP="0004673A">
            <w:pPr>
              <w:widowControl/>
              <w:spacing w:after="0" w:line="240" w:lineRule="auto"/>
              <w:ind w:right="57"/>
              <w:contextualSpacing/>
              <w:jc w:val="center"/>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GRAND TOTAL</w:t>
            </w:r>
          </w:p>
        </w:tc>
        <w:tc>
          <w:tcPr>
            <w:tcW w:w="772" w:type="pct"/>
            <w:tcBorders>
              <w:top w:val="single" w:sz="4" w:space="0" w:color="auto"/>
              <w:left w:val="nil"/>
              <w:bottom w:val="single" w:sz="4" w:space="0" w:color="000000"/>
              <w:right w:val="single" w:sz="4" w:space="0" w:color="000000"/>
            </w:tcBorders>
            <w:shd w:val="clear" w:color="A5A5A5" w:fill="A5A5A5"/>
            <w:noWrap/>
            <w:vAlign w:val="bottom"/>
            <w:hideMark/>
          </w:tcPr>
          <w:p w14:paraId="17AE4539" w14:textId="19ECCA3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619,866,916.08 </w:t>
            </w:r>
          </w:p>
        </w:tc>
        <w:tc>
          <w:tcPr>
            <w:tcW w:w="931" w:type="pct"/>
            <w:tcBorders>
              <w:top w:val="single" w:sz="4" w:space="0" w:color="auto"/>
              <w:left w:val="nil"/>
              <w:bottom w:val="single" w:sz="4" w:space="0" w:color="000000"/>
              <w:right w:val="single" w:sz="4" w:space="0" w:color="000000"/>
            </w:tcBorders>
            <w:shd w:val="clear" w:color="A5A5A5" w:fill="A5A5A5"/>
            <w:noWrap/>
            <w:vAlign w:val="bottom"/>
            <w:hideMark/>
          </w:tcPr>
          <w:p w14:paraId="13A255DB" w14:textId="46F3BF6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14,188,425,211.75 </w:t>
            </w:r>
          </w:p>
        </w:tc>
        <w:tc>
          <w:tcPr>
            <w:tcW w:w="772" w:type="pct"/>
            <w:tcBorders>
              <w:top w:val="single" w:sz="4" w:space="0" w:color="auto"/>
              <w:left w:val="nil"/>
              <w:bottom w:val="single" w:sz="4" w:space="0" w:color="000000"/>
              <w:right w:val="single" w:sz="4" w:space="0" w:color="000000"/>
            </w:tcBorders>
            <w:shd w:val="clear" w:color="A5A5A5" w:fill="A5A5A5"/>
            <w:noWrap/>
            <w:vAlign w:val="bottom"/>
            <w:hideMark/>
          </w:tcPr>
          <w:p w14:paraId="55C4643C" w14:textId="2CC204C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6A463C0B" w14:textId="25FDBED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31,843,409.56 </w:t>
            </w:r>
          </w:p>
        </w:tc>
        <w:tc>
          <w:tcPr>
            <w:tcW w:w="897" w:type="pct"/>
            <w:tcBorders>
              <w:top w:val="single" w:sz="4" w:space="0" w:color="auto"/>
              <w:left w:val="nil"/>
              <w:bottom w:val="single" w:sz="4" w:space="0" w:color="000000"/>
              <w:right w:val="single" w:sz="4" w:space="0" w:color="000000"/>
            </w:tcBorders>
            <w:shd w:val="clear" w:color="A5A5A5" w:fill="A5A5A5"/>
            <w:noWrap/>
            <w:vAlign w:val="bottom"/>
            <w:hideMark/>
          </w:tcPr>
          <w:p w14:paraId="237A6191" w14:textId="6B447CF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15,239,086,127.22 </w:t>
            </w:r>
          </w:p>
        </w:tc>
      </w:tr>
      <w:tr w:rsidR="0004673A" w:rsidRPr="0004673A" w14:paraId="69035B6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8A4C19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NCR</w:t>
            </w:r>
          </w:p>
        </w:tc>
        <w:tc>
          <w:tcPr>
            <w:tcW w:w="772" w:type="pct"/>
            <w:tcBorders>
              <w:top w:val="nil"/>
              <w:left w:val="nil"/>
              <w:bottom w:val="single" w:sz="4" w:space="0" w:color="000000"/>
              <w:right w:val="single" w:sz="4" w:space="0" w:color="000000"/>
            </w:tcBorders>
            <w:shd w:val="clear" w:color="A5A5A5" w:fill="A5A5A5"/>
            <w:noWrap/>
            <w:vAlign w:val="bottom"/>
            <w:hideMark/>
          </w:tcPr>
          <w:p w14:paraId="43A34B6B" w14:textId="72DA3B9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110,106,137.60 </w:t>
            </w:r>
          </w:p>
        </w:tc>
        <w:tc>
          <w:tcPr>
            <w:tcW w:w="931" w:type="pct"/>
            <w:tcBorders>
              <w:top w:val="nil"/>
              <w:left w:val="nil"/>
              <w:bottom w:val="single" w:sz="4" w:space="0" w:color="000000"/>
              <w:right w:val="single" w:sz="4" w:space="0" w:color="000000"/>
            </w:tcBorders>
            <w:shd w:val="clear" w:color="A5A5A5" w:fill="A5A5A5"/>
            <w:noWrap/>
            <w:vAlign w:val="bottom"/>
            <w:hideMark/>
          </w:tcPr>
          <w:p w14:paraId="6A911CFD" w14:textId="1445655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1,633,868,218.85 </w:t>
            </w:r>
          </w:p>
        </w:tc>
        <w:tc>
          <w:tcPr>
            <w:tcW w:w="772" w:type="pct"/>
            <w:tcBorders>
              <w:top w:val="nil"/>
              <w:left w:val="nil"/>
              <w:bottom w:val="single" w:sz="4" w:space="0" w:color="000000"/>
              <w:right w:val="single" w:sz="4" w:space="0" w:color="000000"/>
            </w:tcBorders>
            <w:shd w:val="clear" w:color="A5A5A5" w:fill="A5A5A5"/>
            <w:noWrap/>
            <w:vAlign w:val="bottom"/>
            <w:hideMark/>
          </w:tcPr>
          <w:p w14:paraId="5C11FCEF" w14:textId="46EAFE2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92153A9" w14:textId="1A260AF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4E935761" w14:textId="7960074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2,109,384,356.45 </w:t>
            </w:r>
          </w:p>
        </w:tc>
      </w:tr>
      <w:tr w:rsidR="0004673A" w:rsidRPr="0004673A" w14:paraId="461265B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D5E94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Caloocan City</w:t>
            </w:r>
          </w:p>
        </w:tc>
        <w:tc>
          <w:tcPr>
            <w:tcW w:w="772" w:type="pct"/>
            <w:tcBorders>
              <w:top w:val="nil"/>
              <w:left w:val="nil"/>
              <w:bottom w:val="single" w:sz="4" w:space="0" w:color="000000"/>
              <w:right w:val="single" w:sz="4" w:space="0" w:color="000000"/>
            </w:tcBorders>
            <w:shd w:val="clear" w:color="auto" w:fill="auto"/>
            <w:noWrap/>
            <w:vAlign w:val="bottom"/>
            <w:hideMark/>
          </w:tcPr>
          <w:p w14:paraId="69638D2E" w14:textId="55CD5D83"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7,497,000.00 </w:t>
            </w:r>
          </w:p>
        </w:tc>
        <w:tc>
          <w:tcPr>
            <w:tcW w:w="931" w:type="pct"/>
            <w:tcBorders>
              <w:top w:val="nil"/>
              <w:left w:val="nil"/>
              <w:bottom w:val="single" w:sz="4" w:space="0" w:color="000000"/>
              <w:right w:val="single" w:sz="4" w:space="0" w:color="000000"/>
            </w:tcBorders>
            <w:shd w:val="clear" w:color="auto" w:fill="auto"/>
            <w:noWrap/>
            <w:vAlign w:val="bottom"/>
            <w:hideMark/>
          </w:tcPr>
          <w:p w14:paraId="2B2BFAA0" w14:textId="50F7ADA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200,000,000.00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13A8897" w14:textId="5EF7877F"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96F919" w14:textId="309C450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33DF11AB" w14:textId="73C64B1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249,597,000.00 </w:t>
            </w:r>
          </w:p>
        </w:tc>
      </w:tr>
      <w:tr w:rsidR="0004673A" w:rsidRPr="0004673A" w14:paraId="7D7E66F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D48B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Las Pinas</w:t>
            </w:r>
          </w:p>
        </w:tc>
        <w:tc>
          <w:tcPr>
            <w:tcW w:w="772" w:type="pct"/>
            <w:tcBorders>
              <w:top w:val="nil"/>
              <w:left w:val="nil"/>
              <w:bottom w:val="single" w:sz="4" w:space="0" w:color="000000"/>
              <w:right w:val="single" w:sz="4" w:space="0" w:color="000000"/>
            </w:tcBorders>
            <w:shd w:val="clear" w:color="auto" w:fill="auto"/>
            <w:noWrap/>
            <w:vAlign w:val="bottom"/>
            <w:hideMark/>
          </w:tcPr>
          <w:p w14:paraId="56F2B0D2" w14:textId="0DA4D83C"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3,007,450.00 </w:t>
            </w:r>
          </w:p>
        </w:tc>
        <w:tc>
          <w:tcPr>
            <w:tcW w:w="931" w:type="pct"/>
            <w:tcBorders>
              <w:top w:val="nil"/>
              <w:left w:val="nil"/>
              <w:bottom w:val="single" w:sz="4" w:space="0" w:color="000000"/>
              <w:right w:val="single" w:sz="4" w:space="0" w:color="000000"/>
            </w:tcBorders>
            <w:shd w:val="clear" w:color="auto" w:fill="auto"/>
            <w:noWrap/>
            <w:vAlign w:val="bottom"/>
            <w:hideMark/>
          </w:tcPr>
          <w:p w14:paraId="377639D0" w14:textId="696B79CA"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41,838,500.00 </w:t>
            </w:r>
          </w:p>
        </w:tc>
        <w:tc>
          <w:tcPr>
            <w:tcW w:w="772" w:type="pct"/>
            <w:tcBorders>
              <w:top w:val="nil"/>
              <w:left w:val="nil"/>
              <w:bottom w:val="single" w:sz="4" w:space="0" w:color="000000"/>
              <w:right w:val="single" w:sz="4" w:space="0" w:color="000000"/>
            </w:tcBorders>
            <w:shd w:val="clear" w:color="auto" w:fill="auto"/>
            <w:noWrap/>
            <w:vAlign w:val="bottom"/>
            <w:hideMark/>
          </w:tcPr>
          <w:p w14:paraId="4D94AC04" w14:textId="2AE4B916"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97EBEB" w14:textId="1F9389F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6E4287BC" w14:textId="58AED14F"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59,470,950.00 </w:t>
            </w:r>
          </w:p>
        </w:tc>
      </w:tr>
      <w:tr w:rsidR="0004673A" w:rsidRPr="0004673A" w14:paraId="34018221"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3FFC5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Makati City</w:t>
            </w:r>
          </w:p>
        </w:tc>
        <w:tc>
          <w:tcPr>
            <w:tcW w:w="772" w:type="pct"/>
            <w:tcBorders>
              <w:top w:val="nil"/>
              <w:left w:val="nil"/>
              <w:bottom w:val="single" w:sz="4" w:space="0" w:color="000000"/>
              <w:right w:val="single" w:sz="4" w:space="0" w:color="000000"/>
            </w:tcBorders>
            <w:shd w:val="clear" w:color="auto" w:fill="auto"/>
            <w:noWrap/>
            <w:vAlign w:val="bottom"/>
            <w:hideMark/>
          </w:tcPr>
          <w:p w14:paraId="32BFCECD" w14:textId="65D3C98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4,730,000.00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36D4F71" w14:textId="74FAFE36"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30,306,750.00 </w:t>
            </w:r>
          </w:p>
        </w:tc>
        <w:tc>
          <w:tcPr>
            <w:tcW w:w="772" w:type="pct"/>
            <w:tcBorders>
              <w:top w:val="nil"/>
              <w:left w:val="nil"/>
              <w:bottom w:val="single" w:sz="4" w:space="0" w:color="000000"/>
              <w:right w:val="single" w:sz="4" w:space="0" w:color="000000"/>
            </w:tcBorders>
            <w:shd w:val="clear" w:color="auto" w:fill="auto"/>
            <w:noWrap/>
            <w:vAlign w:val="bottom"/>
            <w:hideMark/>
          </w:tcPr>
          <w:p w14:paraId="138D41AC" w14:textId="3F798B5B"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1D2FFD" w14:textId="27E29934"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53C6C1D8" w14:textId="5611713E"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41,286,750.00 </w:t>
            </w:r>
          </w:p>
        </w:tc>
      </w:tr>
      <w:tr w:rsidR="0004673A" w:rsidRPr="0004673A" w14:paraId="00139EE1"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EA04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Malabon City</w:t>
            </w:r>
          </w:p>
        </w:tc>
        <w:tc>
          <w:tcPr>
            <w:tcW w:w="772" w:type="pct"/>
            <w:tcBorders>
              <w:top w:val="nil"/>
              <w:left w:val="nil"/>
              <w:bottom w:val="single" w:sz="4" w:space="0" w:color="000000"/>
              <w:right w:val="single" w:sz="4" w:space="0" w:color="000000"/>
            </w:tcBorders>
            <w:shd w:val="clear" w:color="auto" w:fill="auto"/>
            <w:noWrap/>
            <w:vAlign w:val="bottom"/>
            <w:hideMark/>
          </w:tcPr>
          <w:p w14:paraId="04C62981" w14:textId="268FBAD1"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6,353,800.00 </w:t>
            </w:r>
          </w:p>
        </w:tc>
        <w:tc>
          <w:tcPr>
            <w:tcW w:w="931" w:type="pct"/>
            <w:tcBorders>
              <w:top w:val="nil"/>
              <w:left w:val="nil"/>
              <w:bottom w:val="single" w:sz="4" w:space="0" w:color="000000"/>
              <w:right w:val="single" w:sz="4" w:space="0" w:color="000000"/>
            </w:tcBorders>
            <w:shd w:val="clear" w:color="auto" w:fill="auto"/>
            <w:noWrap/>
            <w:vAlign w:val="bottom"/>
            <w:hideMark/>
          </w:tcPr>
          <w:p w14:paraId="4132D9DC" w14:textId="543EE522"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1,543,580.00 </w:t>
            </w:r>
          </w:p>
        </w:tc>
        <w:tc>
          <w:tcPr>
            <w:tcW w:w="772" w:type="pct"/>
            <w:tcBorders>
              <w:top w:val="nil"/>
              <w:left w:val="nil"/>
              <w:bottom w:val="single" w:sz="4" w:space="0" w:color="000000"/>
              <w:right w:val="single" w:sz="4" w:space="0" w:color="000000"/>
            </w:tcBorders>
            <w:shd w:val="clear" w:color="auto" w:fill="auto"/>
            <w:noWrap/>
            <w:vAlign w:val="bottom"/>
            <w:hideMark/>
          </w:tcPr>
          <w:p w14:paraId="56DC95E7" w14:textId="3CAB0E1F"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76F959C" w14:textId="6382676D"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3ECB6195" w14:textId="3FB5A175"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44,404,880.00 </w:t>
            </w:r>
          </w:p>
        </w:tc>
      </w:tr>
      <w:tr w:rsidR="0004673A" w:rsidRPr="0004673A" w14:paraId="111541ED"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2BD9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Mandaluyong City</w:t>
            </w:r>
          </w:p>
        </w:tc>
        <w:tc>
          <w:tcPr>
            <w:tcW w:w="772" w:type="pct"/>
            <w:tcBorders>
              <w:top w:val="nil"/>
              <w:left w:val="nil"/>
              <w:bottom w:val="single" w:sz="4" w:space="0" w:color="000000"/>
              <w:right w:val="single" w:sz="4" w:space="0" w:color="000000"/>
            </w:tcBorders>
            <w:shd w:val="clear" w:color="auto" w:fill="auto"/>
            <w:noWrap/>
            <w:vAlign w:val="bottom"/>
            <w:hideMark/>
          </w:tcPr>
          <w:p w14:paraId="48EFDE89" w14:textId="7CAE150D"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6,531,000.00 </w:t>
            </w:r>
          </w:p>
        </w:tc>
        <w:tc>
          <w:tcPr>
            <w:tcW w:w="931" w:type="pct"/>
            <w:tcBorders>
              <w:top w:val="nil"/>
              <w:left w:val="nil"/>
              <w:bottom w:val="single" w:sz="4" w:space="0" w:color="000000"/>
              <w:right w:val="single" w:sz="4" w:space="0" w:color="000000"/>
            </w:tcBorders>
            <w:shd w:val="clear" w:color="auto" w:fill="auto"/>
            <w:noWrap/>
            <w:vAlign w:val="bottom"/>
            <w:hideMark/>
          </w:tcPr>
          <w:p w14:paraId="35391A5C" w14:textId="03AC2B2C"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67,512,250.00 </w:t>
            </w:r>
          </w:p>
        </w:tc>
        <w:tc>
          <w:tcPr>
            <w:tcW w:w="772" w:type="pct"/>
            <w:tcBorders>
              <w:top w:val="nil"/>
              <w:left w:val="nil"/>
              <w:bottom w:val="single" w:sz="4" w:space="0" w:color="000000"/>
              <w:right w:val="single" w:sz="4" w:space="0" w:color="000000"/>
            </w:tcBorders>
            <w:shd w:val="clear" w:color="auto" w:fill="auto"/>
            <w:noWrap/>
            <w:vAlign w:val="bottom"/>
            <w:hideMark/>
          </w:tcPr>
          <w:p w14:paraId="6AB514F5" w14:textId="0C6A04B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FF1FD88" w14:textId="69FE9FC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41980DEB" w14:textId="3B3D45F9"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102,435,750.00 </w:t>
            </w:r>
          </w:p>
        </w:tc>
      </w:tr>
      <w:tr w:rsidR="0004673A" w:rsidRPr="0004673A" w14:paraId="549EF5E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ECC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Manila City</w:t>
            </w:r>
          </w:p>
        </w:tc>
        <w:tc>
          <w:tcPr>
            <w:tcW w:w="772" w:type="pct"/>
            <w:tcBorders>
              <w:top w:val="nil"/>
              <w:left w:val="nil"/>
              <w:bottom w:val="single" w:sz="4" w:space="0" w:color="000000"/>
              <w:right w:val="single" w:sz="4" w:space="0" w:color="000000"/>
            </w:tcBorders>
            <w:shd w:val="clear" w:color="auto" w:fill="auto"/>
            <w:noWrap/>
            <w:vAlign w:val="bottom"/>
            <w:hideMark/>
          </w:tcPr>
          <w:p w14:paraId="3C4496AC" w14:textId="6CF940F4"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12,913,854.00 </w:t>
            </w:r>
          </w:p>
        </w:tc>
        <w:tc>
          <w:tcPr>
            <w:tcW w:w="931" w:type="pct"/>
            <w:tcBorders>
              <w:top w:val="nil"/>
              <w:left w:val="nil"/>
              <w:bottom w:val="single" w:sz="4" w:space="0" w:color="000000"/>
              <w:right w:val="single" w:sz="4" w:space="0" w:color="000000"/>
            </w:tcBorders>
            <w:shd w:val="clear" w:color="auto" w:fill="auto"/>
            <w:noWrap/>
            <w:vAlign w:val="bottom"/>
            <w:hideMark/>
          </w:tcPr>
          <w:p w14:paraId="2E552179" w14:textId="05BD85B4"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772" w:type="pct"/>
            <w:tcBorders>
              <w:top w:val="nil"/>
              <w:left w:val="nil"/>
              <w:bottom w:val="single" w:sz="4" w:space="0" w:color="000000"/>
              <w:right w:val="single" w:sz="4" w:space="0" w:color="000000"/>
            </w:tcBorders>
            <w:shd w:val="clear" w:color="auto" w:fill="auto"/>
            <w:noWrap/>
            <w:vAlign w:val="bottom"/>
            <w:hideMark/>
          </w:tcPr>
          <w:p w14:paraId="12F1E265" w14:textId="081C8FF1"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4870273" w14:textId="4004760D"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2A75D3BD" w14:textId="4AB3622B"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50,356,354.00 </w:t>
            </w:r>
          </w:p>
        </w:tc>
      </w:tr>
      <w:tr w:rsidR="0004673A" w:rsidRPr="0004673A" w14:paraId="5645B23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4CF4D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Marikina city</w:t>
            </w:r>
          </w:p>
        </w:tc>
        <w:tc>
          <w:tcPr>
            <w:tcW w:w="772" w:type="pct"/>
            <w:tcBorders>
              <w:top w:val="nil"/>
              <w:left w:val="nil"/>
              <w:bottom w:val="single" w:sz="4" w:space="0" w:color="000000"/>
              <w:right w:val="single" w:sz="4" w:space="0" w:color="000000"/>
            </w:tcBorders>
            <w:shd w:val="clear" w:color="auto" w:fill="auto"/>
            <w:noWrap/>
            <w:vAlign w:val="bottom"/>
            <w:hideMark/>
          </w:tcPr>
          <w:p w14:paraId="3059A5FC" w14:textId="1D23918C"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5,546,760.00 </w:t>
            </w:r>
          </w:p>
        </w:tc>
        <w:tc>
          <w:tcPr>
            <w:tcW w:w="931" w:type="pct"/>
            <w:tcBorders>
              <w:top w:val="nil"/>
              <w:left w:val="nil"/>
              <w:bottom w:val="single" w:sz="4" w:space="0" w:color="000000"/>
              <w:right w:val="single" w:sz="4" w:space="0" w:color="000000"/>
            </w:tcBorders>
            <w:shd w:val="clear" w:color="auto" w:fill="auto"/>
            <w:noWrap/>
            <w:vAlign w:val="bottom"/>
            <w:hideMark/>
          </w:tcPr>
          <w:p w14:paraId="7A419247" w14:textId="30706F4A"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1,032,500.00 </w:t>
            </w:r>
          </w:p>
        </w:tc>
        <w:tc>
          <w:tcPr>
            <w:tcW w:w="772" w:type="pct"/>
            <w:tcBorders>
              <w:top w:val="nil"/>
              <w:left w:val="nil"/>
              <w:bottom w:val="single" w:sz="4" w:space="0" w:color="000000"/>
              <w:right w:val="single" w:sz="4" w:space="0" w:color="000000"/>
            </w:tcBorders>
            <w:shd w:val="clear" w:color="auto" w:fill="auto"/>
            <w:noWrap/>
            <w:vAlign w:val="bottom"/>
            <w:hideMark/>
          </w:tcPr>
          <w:p w14:paraId="4095B6E9" w14:textId="37643E5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6F211" w14:textId="300A892B"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1BD165D2" w14:textId="1FF5FFE2"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6,579,260.00 </w:t>
            </w:r>
          </w:p>
        </w:tc>
      </w:tr>
      <w:tr w:rsidR="0004673A" w:rsidRPr="0004673A" w14:paraId="68CFECC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D216A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Muntinlupa City</w:t>
            </w:r>
          </w:p>
        </w:tc>
        <w:tc>
          <w:tcPr>
            <w:tcW w:w="772" w:type="pct"/>
            <w:tcBorders>
              <w:top w:val="nil"/>
              <w:left w:val="nil"/>
              <w:bottom w:val="single" w:sz="4" w:space="0" w:color="000000"/>
              <w:right w:val="single" w:sz="4" w:space="0" w:color="000000"/>
            </w:tcBorders>
            <w:shd w:val="clear" w:color="auto" w:fill="auto"/>
            <w:noWrap/>
            <w:vAlign w:val="bottom"/>
            <w:hideMark/>
          </w:tcPr>
          <w:p w14:paraId="78BD0E57" w14:textId="5FC687AF"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4,739,000.00 </w:t>
            </w:r>
          </w:p>
        </w:tc>
        <w:tc>
          <w:tcPr>
            <w:tcW w:w="931" w:type="pct"/>
            <w:tcBorders>
              <w:top w:val="nil"/>
              <w:left w:val="nil"/>
              <w:bottom w:val="single" w:sz="4" w:space="0" w:color="000000"/>
              <w:right w:val="single" w:sz="4" w:space="0" w:color="000000"/>
            </w:tcBorders>
            <w:shd w:val="clear" w:color="auto" w:fill="auto"/>
            <w:noWrap/>
            <w:vAlign w:val="bottom"/>
            <w:hideMark/>
          </w:tcPr>
          <w:p w14:paraId="07DC067C" w14:textId="1775E2ED"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414,551,435.00 </w:t>
            </w:r>
          </w:p>
        </w:tc>
        <w:tc>
          <w:tcPr>
            <w:tcW w:w="772" w:type="pct"/>
            <w:tcBorders>
              <w:top w:val="nil"/>
              <w:left w:val="nil"/>
              <w:bottom w:val="single" w:sz="4" w:space="0" w:color="000000"/>
              <w:right w:val="single" w:sz="4" w:space="0" w:color="000000"/>
            </w:tcBorders>
            <w:shd w:val="clear" w:color="auto" w:fill="auto"/>
            <w:noWrap/>
            <w:vAlign w:val="bottom"/>
            <w:hideMark/>
          </w:tcPr>
          <w:p w14:paraId="1EF185A9" w14:textId="076055C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16A3B" w14:textId="6F5FA63A"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757517FF" w14:textId="2C0F2216"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419,290,435.00 </w:t>
            </w:r>
          </w:p>
        </w:tc>
      </w:tr>
      <w:tr w:rsidR="0004673A" w:rsidRPr="0004673A" w14:paraId="38A801E9"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BA1E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Navotas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83EEE50" w14:textId="04AA995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4,110,000.00 </w:t>
            </w:r>
          </w:p>
        </w:tc>
        <w:tc>
          <w:tcPr>
            <w:tcW w:w="931" w:type="pct"/>
            <w:tcBorders>
              <w:top w:val="nil"/>
              <w:left w:val="nil"/>
              <w:bottom w:val="single" w:sz="4" w:space="0" w:color="000000"/>
              <w:right w:val="single" w:sz="4" w:space="0" w:color="000000"/>
            </w:tcBorders>
            <w:shd w:val="clear" w:color="auto" w:fill="auto"/>
            <w:noWrap/>
            <w:vAlign w:val="bottom"/>
            <w:hideMark/>
          </w:tcPr>
          <w:p w14:paraId="61495345" w14:textId="23BB1162"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44,000,000.00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50C6099" w14:textId="08B9FF7E"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E2A1F3" w14:textId="082E8521"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4F6BD559" w14:textId="6C7D70D6"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60,025,000.00 </w:t>
            </w:r>
          </w:p>
        </w:tc>
      </w:tr>
      <w:tr w:rsidR="0004673A" w:rsidRPr="0004673A" w14:paraId="772C86B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E08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Paranaque City</w:t>
            </w:r>
          </w:p>
        </w:tc>
        <w:tc>
          <w:tcPr>
            <w:tcW w:w="772" w:type="pct"/>
            <w:tcBorders>
              <w:top w:val="nil"/>
              <w:left w:val="nil"/>
              <w:bottom w:val="single" w:sz="4" w:space="0" w:color="000000"/>
              <w:right w:val="single" w:sz="4" w:space="0" w:color="000000"/>
            </w:tcBorders>
            <w:shd w:val="clear" w:color="auto" w:fill="auto"/>
            <w:noWrap/>
            <w:vAlign w:val="bottom"/>
            <w:hideMark/>
          </w:tcPr>
          <w:p w14:paraId="52660FB0" w14:textId="10A2E704"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7,405,100.00 </w:t>
            </w:r>
          </w:p>
        </w:tc>
        <w:tc>
          <w:tcPr>
            <w:tcW w:w="931" w:type="pct"/>
            <w:tcBorders>
              <w:top w:val="nil"/>
              <w:left w:val="nil"/>
              <w:bottom w:val="single" w:sz="4" w:space="0" w:color="000000"/>
              <w:right w:val="single" w:sz="4" w:space="0" w:color="000000"/>
            </w:tcBorders>
            <w:shd w:val="clear" w:color="auto" w:fill="auto"/>
            <w:noWrap/>
            <w:vAlign w:val="bottom"/>
            <w:hideMark/>
          </w:tcPr>
          <w:p w14:paraId="3074C069" w14:textId="298DD72A"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345,309,803.85 </w:t>
            </w:r>
          </w:p>
        </w:tc>
        <w:tc>
          <w:tcPr>
            <w:tcW w:w="772" w:type="pct"/>
            <w:tcBorders>
              <w:top w:val="nil"/>
              <w:left w:val="nil"/>
              <w:bottom w:val="single" w:sz="4" w:space="0" w:color="000000"/>
              <w:right w:val="single" w:sz="4" w:space="0" w:color="000000"/>
            </w:tcBorders>
            <w:shd w:val="clear" w:color="auto" w:fill="auto"/>
            <w:noWrap/>
            <w:vAlign w:val="bottom"/>
            <w:hideMark/>
          </w:tcPr>
          <w:p w14:paraId="0A063E16" w14:textId="096D6ECA"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87F7A" w14:textId="62F4CEC1"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0B8F289D" w14:textId="36BD356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352,714,903.85 </w:t>
            </w:r>
          </w:p>
        </w:tc>
      </w:tr>
      <w:tr w:rsidR="0004673A" w:rsidRPr="0004673A" w14:paraId="0EF5E27E"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3940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Pasay City</w:t>
            </w:r>
          </w:p>
        </w:tc>
        <w:tc>
          <w:tcPr>
            <w:tcW w:w="772" w:type="pct"/>
            <w:tcBorders>
              <w:top w:val="nil"/>
              <w:left w:val="nil"/>
              <w:bottom w:val="single" w:sz="4" w:space="0" w:color="000000"/>
              <w:right w:val="single" w:sz="4" w:space="0" w:color="000000"/>
            </w:tcBorders>
            <w:shd w:val="clear" w:color="auto" w:fill="auto"/>
            <w:noWrap/>
            <w:vAlign w:val="bottom"/>
            <w:hideMark/>
          </w:tcPr>
          <w:p w14:paraId="695EBCA8" w14:textId="4B95EE26"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4,307,000.00 </w:t>
            </w:r>
          </w:p>
        </w:tc>
        <w:tc>
          <w:tcPr>
            <w:tcW w:w="931" w:type="pct"/>
            <w:tcBorders>
              <w:top w:val="nil"/>
              <w:left w:val="nil"/>
              <w:bottom w:val="single" w:sz="4" w:space="0" w:color="000000"/>
              <w:right w:val="single" w:sz="4" w:space="0" w:color="000000"/>
            </w:tcBorders>
            <w:shd w:val="clear" w:color="auto" w:fill="auto"/>
            <w:noWrap/>
            <w:vAlign w:val="bottom"/>
            <w:hideMark/>
          </w:tcPr>
          <w:p w14:paraId="7278647A" w14:textId="12DB832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772" w:type="pct"/>
            <w:tcBorders>
              <w:top w:val="nil"/>
              <w:left w:val="nil"/>
              <w:bottom w:val="single" w:sz="4" w:space="0" w:color="000000"/>
              <w:right w:val="single" w:sz="4" w:space="0" w:color="000000"/>
            </w:tcBorders>
            <w:shd w:val="clear" w:color="auto" w:fill="auto"/>
            <w:noWrap/>
            <w:vAlign w:val="bottom"/>
            <w:hideMark/>
          </w:tcPr>
          <w:p w14:paraId="0FB39F4C" w14:textId="4197DAA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8F2ED90" w14:textId="45774E9F"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1A90AE0B" w14:textId="42D51C15"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25,029,500.00 </w:t>
            </w:r>
          </w:p>
        </w:tc>
      </w:tr>
      <w:tr w:rsidR="0004673A" w:rsidRPr="0004673A" w14:paraId="532DC9F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FEC46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Pasig City</w:t>
            </w:r>
          </w:p>
        </w:tc>
        <w:tc>
          <w:tcPr>
            <w:tcW w:w="772" w:type="pct"/>
            <w:tcBorders>
              <w:top w:val="nil"/>
              <w:left w:val="nil"/>
              <w:bottom w:val="single" w:sz="4" w:space="0" w:color="000000"/>
              <w:right w:val="single" w:sz="4" w:space="0" w:color="000000"/>
            </w:tcBorders>
            <w:shd w:val="clear" w:color="auto" w:fill="auto"/>
            <w:noWrap/>
            <w:vAlign w:val="bottom"/>
            <w:hideMark/>
          </w:tcPr>
          <w:p w14:paraId="0DC09775" w14:textId="0C84613F"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4,385,160.00 </w:t>
            </w:r>
          </w:p>
        </w:tc>
        <w:tc>
          <w:tcPr>
            <w:tcW w:w="931" w:type="pct"/>
            <w:tcBorders>
              <w:top w:val="nil"/>
              <w:left w:val="nil"/>
              <w:bottom w:val="single" w:sz="4" w:space="0" w:color="000000"/>
              <w:right w:val="single" w:sz="4" w:space="0" w:color="000000"/>
            </w:tcBorders>
            <w:shd w:val="clear" w:color="auto" w:fill="auto"/>
            <w:noWrap/>
            <w:vAlign w:val="bottom"/>
            <w:hideMark/>
          </w:tcPr>
          <w:p w14:paraId="307F0B4B" w14:textId="5D53F6E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260,000,000.00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4E10109" w14:textId="50684213"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16002" w14:textId="71342A2B"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44FCE6DF" w14:textId="358E62B3"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264,385,160.00 </w:t>
            </w:r>
          </w:p>
        </w:tc>
      </w:tr>
      <w:tr w:rsidR="0004673A" w:rsidRPr="0004673A" w14:paraId="23876515"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AA1EA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Pateros </w:t>
            </w:r>
          </w:p>
        </w:tc>
        <w:tc>
          <w:tcPr>
            <w:tcW w:w="772" w:type="pct"/>
            <w:tcBorders>
              <w:top w:val="nil"/>
              <w:left w:val="nil"/>
              <w:bottom w:val="single" w:sz="4" w:space="0" w:color="000000"/>
              <w:right w:val="single" w:sz="4" w:space="0" w:color="000000"/>
            </w:tcBorders>
            <w:shd w:val="clear" w:color="auto" w:fill="auto"/>
            <w:noWrap/>
            <w:vAlign w:val="bottom"/>
            <w:hideMark/>
          </w:tcPr>
          <w:p w14:paraId="7F6724FD" w14:textId="14B5B821"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2,649,000.00 </w:t>
            </w:r>
          </w:p>
        </w:tc>
        <w:tc>
          <w:tcPr>
            <w:tcW w:w="931" w:type="pct"/>
            <w:tcBorders>
              <w:top w:val="nil"/>
              <w:left w:val="nil"/>
              <w:bottom w:val="single" w:sz="4" w:space="0" w:color="000000"/>
              <w:right w:val="single" w:sz="4" w:space="0" w:color="000000"/>
            </w:tcBorders>
            <w:shd w:val="clear" w:color="auto" w:fill="auto"/>
            <w:noWrap/>
            <w:vAlign w:val="bottom"/>
            <w:hideMark/>
          </w:tcPr>
          <w:p w14:paraId="3302F7D2" w14:textId="4171E5F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11,816,400.00 </w:t>
            </w:r>
          </w:p>
        </w:tc>
        <w:tc>
          <w:tcPr>
            <w:tcW w:w="772" w:type="pct"/>
            <w:tcBorders>
              <w:top w:val="nil"/>
              <w:left w:val="nil"/>
              <w:bottom w:val="single" w:sz="4" w:space="0" w:color="000000"/>
              <w:right w:val="single" w:sz="4" w:space="0" w:color="000000"/>
            </w:tcBorders>
            <w:shd w:val="clear" w:color="auto" w:fill="auto"/>
            <w:noWrap/>
            <w:vAlign w:val="bottom"/>
            <w:hideMark/>
          </w:tcPr>
          <w:p w14:paraId="13E9FB26" w14:textId="7F9D3659"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549BB4" w14:textId="521D8A3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52E5F306" w14:textId="050D79A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20,965,400.00 </w:t>
            </w:r>
          </w:p>
        </w:tc>
      </w:tr>
      <w:tr w:rsidR="0004673A" w:rsidRPr="0004673A" w14:paraId="4BB4916B"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D9F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Taguig City</w:t>
            </w:r>
          </w:p>
        </w:tc>
        <w:tc>
          <w:tcPr>
            <w:tcW w:w="772" w:type="pct"/>
            <w:tcBorders>
              <w:top w:val="nil"/>
              <w:left w:val="nil"/>
              <w:bottom w:val="single" w:sz="4" w:space="0" w:color="000000"/>
              <w:right w:val="single" w:sz="4" w:space="0" w:color="000000"/>
            </w:tcBorders>
            <w:shd w:val="clear" w:color="auto" w:fill="auto"/>
            <w:noWrap/>
            <w:vAlign w:val="bottom"/>
            <w:hideMark/>
          </w:tcPr>
          <w:p w14:paraId="0309FB67" w14:textId="6CC4E244"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14,220,044.30 </w:t>
            </w:r>
          </w:p>
        </w:tc>
        <w:tc>
          <w:tcPr>
            <w:tcW w:w="931" w:type="pct"/>
            <w:tcBorders>
              <w:top w:val="nil"/>
              <w:left w:val="nil"/>
              <w:bottom w:val="single" w:sz="4" w:space="0" w:color="000000"/>
              <w:right w:val="single" w:sz="4" w:space="0" w:color="000000"/>
            </w:tcBorders>
            <w:shd w:val="clear" w:color="auto" w:fill="auto"/>
            <w:noWrap/>
            <w:vAlign w:val="bottom"/>
            <w:hideMark/>
          </w:tcPr>
          <w:p w14:paraId="30FE5292" w14:textId="21DE547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165,000,000.00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7B26EB4" w14:textId="2DBCA769"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4DBAB3" w14:textId="68A8B9CA"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58000732" w14:textId="216F7B0A"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204,705,044.30 </w:t>
            </w:r>
          </w:p>
        </w:tc>
      </w:tr>
      <w:tr w:rsidR="0004673A" w:rsidRPr="0004673A" w14:paraId="2AE65E77"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3B979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Quezon City</w:t>
            </w:r>
          </w:p>
        </w:tc>
        <w:tc>
          <w:tcPr>
            <w:tcW w:w="772" w:type="pct"/>
            <w:tcBorders>
              <w:top w:val="nil"/>
              <w:left w:val="nil"/>
              <w:bottom w:val="single" w:sz="4" w:space="0" w:color="000000"/>
              <w:right w:val="single" w:sz="4" w:space="0" w:color="000000"/>
            </w:tcBorders>
            <w:shd w:val="clear" w:color="auto" w:fill="auto"/>
            <w:noWrap/>
            <w:vAlign w:val="bottom"/>
            <w:hideMark/>
          </w:tcPr>
          <w:p w14:paraId="2E32DD36" w14:textId="7D92DAE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13,385,409.30 </w:t>
            </w:r>
          </w:p>
        </w:tc>
        <w:tc>
          <w:tcPr>
            <w:tcW w:w="931" w:type="pct"/>
            <w:tcBorders>
              <w:top w:val="nil"/>
              <w:left w:val="nil"/>
              <w:bottom w:val="single" w:sz="4" w:space="0" w:color="000000"/>
              <w:right w:val="single" w:sz="4" w:space="0" w:color="000000"/>
            </w:tcBorders>
            <w:shd w:val="clear" w:color="auto" w:fill="auto"/>
            <w:noWrap/>
            <w:vAlign w:val="bottom"/>
            <w:hideMark/>
          </w:tcPr>
          <w:p w14:paraId="705D2F4A" w14:textId="60DFAF8F"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772" w:type="pct"/>
            <w:tcBorders>
              <w:top w:val="nil"/>
              <w:left w:val="nil"/>
              <w:bottom w:val="single" w:sz="4" w:space="0" w:color="000000"/>
              <w:right w:val="single" w:sz="4" w:space="0" w:color="000000"/>
            </w:tcBorders>
            <w:shd w:val="clear" w:color="auto" w:fill="auto"/>
            <w:noWrap/>
            <w:vAlign w:val="bottom"/>
            <w:hideMark/>
          </w:tcPr>
          <w:p w14:paraId="41EC1F72" w14:textId="52B68FC2"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A7F321B" w14:textId="1229FCA2"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1CB1F98C" w14:textId="41AF852A"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72,235,409.30 </w:t>
            </w:r>
          </w:p>
        </w:tc>
      </w:tr>
      <w:tr w:rsidR="0004673A" w:rsidRPr="0004673A" w14:paraId="050A10F6"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C2CE2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Juan City</w:t>
            </w:r>
          </w:p>
        </w:tc>
        <w:tc>
          <w:tcPr>
            <w:tcW w:w="772" w:type="pct"/>
            <w:tcBorders>
              <w:top w:val="nil"/>
              <w:left w:val="nil"/>
              <w:bottom w:val="single" w:sz="4" w:space="0" w:color="000000"/>
              <w:right w:val="single" w:sz="4" w:space="0" w:color="000000"/>
            </w:tcBorders>
            <w:shd w:val="clear" w:color="auto" w:fill="auto"/>
            <w:noWrap/>
            <w:vAlign w:val="bottom"/>
            <w:hideMark/>
          </w:tcPr>
          <w:p w14:paraId="666C711B" w14:textId="07C4BECB"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2,603,660.00 </w:t>
            </w:r>
          </w:p>
        </w:tc>
        <w:tc>
          <w:tcPr>
            <w:tcW w:w="931" w:type="pct"/>
            <w:tcBorders>
              <w:top w:val="nil"/>
              <w:left w:val="nil"/>
              <w:bottom w:val="single" w:sz="4" w:space="0" w:color="000000"/>
              <w:right w:val="single" w:sz="4" w:space="0" w:color="000000"/>
            </w:tcBorders>
            <w:shd w:val="clear" w:color="auto" w:fill="auto"/>
            <w:noWrap/>
            <w:vAlign w:val="bottom"/>
            <w:hideMark/>
          </w:tcPr>
          <w:p w14:paraId="693C1410" w14:textId="1A5404D9"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18,000,000.00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40DAA24C" w14:textId="359343D1"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911A73" w14:textId="1FDD9313"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3FB06347" w14:textId="12E6DE8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28,103,660.00 </w:t>
            </w:r>
          </w:p>
        </w:tc>
      </w:tr>
      <w:tr w:rsidR="0004673A" w:rsidRPr="0004673A" w14:paraId="52D296B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395F5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Valenzuela City</w:t>
            </w:r>
          </w:p>
        </w:tc>
        <w:tc>
          <w:tcPr>
            <w:tcW w:w="772" w:type="pct"/>
            <w:tcBorders>
              <w:top w:val="nil"/>
              <w:left w:val="nil"/>
              <w:bottom w:val="single" w:sz="4" w:space="0" w:color="000000"/>
              <w:right w:val="single" w:sz="4" w:space="0" w:color="000000"/>
            </w:tcBorders>
            <w:shd w:val="clear" w:color="auto" w:fill="auto"/>
            <w:noWrap/>
            <w:vAlign w:val="bottom"/>
            <w:hideMark/>
          </w:tcPr>
          <w:p w14:paraId="2A0B92BB" w14:textId="1C3D57C1"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5,721,900.00 </w:t>
            </w:r>
          </w:p>
        </w:tc>
        <w:tc>
          <w:tcPr>
            <w:tcW w:w="931" w:type="pct"/>
            <w:tcBorders>
              <w:top w:val="nil"/>
              <w:left w:val="nil"/>
              <w:bottom w:val="single" w:sz="4" w:space="0" w:color="000000"/>
              <w:right w:val="single" w:sz="4" w:space="0" w:color="000000"/>
            </w:tcBorders>
            <w:shd w:val="clear" w:color="auto" w:fill="auto"/>
            <w:noWrap/>
            <w:vAlign w:val="bottom"/>
            <w:hideMark/>
          </w:tcPr>
          <w:p w14:paraId="1908C8CF" w14:textId="63B26ED8"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32,957,000.00 </w:t>
            </w:r>
          </w:p>
        </w:tc>
        <w:tc>
          <w:tcPr>
            <w:tcW w:w="772" w:type="pct"/>
            <w:tcBorders>
              <w:top w:val="nil"/>
              <w:left w:val="nil"/>
              <w:bottom w:val="single" w:sz="4" w:space="0" w:color="000000"/>
              <w:right w:val="single" w:sz="4" w:space="0" w:color="000000"/>
            </w:tcBorders>
            <w:shd w:val="clear" w:color="auto" w:fill="auto"/>
            <w:noWrap/>
            <w:vAlign w:val="bottom"/>
            <w:hideMark/>
          </w:tcPr>
          <w:p w14:paraId="010C5B82" w14:textId="015A0B53"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1F4771" w14:textId="53CA3ACB"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1504A341" w14:textId="47EE5B91"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107,798,900.00 </w:t>
            </w:r>
          </w:p>
        </w:tc>
      </w:tr>
      <w:tr w:rsidR="0004673A" w:rsidRPr="0004673A" w14:paraId="5435B8F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EBC1F7"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I</w:t>
            </w:r>
          </w:p>
        </w:tc>
        <w:tc>
          <w:tcPr>
            <w:tcW w:w="772" w:type="pct"/>
            <w:tcBorders>
              <w:top w:val="nil"/>
              <w:left w:val="nil"/>
              <w:bottom w:val="single" w:sz="4" w:space="0" w:color="000000"/>
              <w:right w:val="single" w:sz="4" w:space="0" w:color="000000"/>
            </w:tcBorders>
            <w:shd w:val="clear" w:color="A5A5A5" w:fill="A5A5A5"/>
            <w:noWrap/>
            <w:vAlign w:val="bottom"/>
            <w:hideMark/>
          </w:tcPr>
          <w:p w14:paraId="367D0D61" w14:textId="7C51743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21,650,610.32 </w:t>
            </w:r>
          </w:p>
        </w:tc>
        <w:tc>
          <w:tcPr>
            <w:tcW w:w="931" w:type="pct"/>
            <w:tcBorders>
              <w:top w:val="nil"/>
              <w:left w:val="nil"/>
              <w:bottom w:val="single" w:sz="4" w:space="0" w:color="000000"/>
              <w:right w:val="single" w:sz="4" w:space="0" w:color="000000"/>
            </w:tcBorders>
            <w:shd w:val="clear" w:color="A5A5A5" w:fill="A5A5A5"/>
            <w:noWrap/>
            <w:vAlign w:val="bottom"/>
            <w:hideMark/>
          </w:tcPr>
          <w:p w14:paraId="76770466" w14:textId="7C5C9DC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662,655,203.57 </w:t>
            </w:r>
          </w:p>
        </w:tc>
        <w:tc>
          <w:tcPr>
            <w:tcW w:w="772" w:type="pct"/>
            <w:tcBorders>
              <w:top w:val="nil"/>
              <w:left w:val="nil"/>
              <w:bottom w:val="single" w:sz="4" w:space="0" w:color="000000"/>
              <w:right w:val="single" w:sz="4" w:space="0" w:color="000000"/>
            </w:tcBorders>
            <w:shd w:val="clear" w:color="A5A5A5" w:fill="A5A5A5"/>
            <w:noWrap/>
            <w:vAlign w:val="bottom"/>
            <w:hideMark/>
          </w:tcPr>
          <w:p w14:paraId="4EF0A5CE" w14:textId="3286EA4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0115A748" w14:textId="338685A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20,931,692.56 </w:t>
            </w:r>
          </w:p>
        </w:tc>
        <w:tc>
          <w:tcPr>
            <w:tcW w:w="897" w:type="pct"/>
            <w:tcBorders>
              <w:top w:val="nil"/>
              <w:left w:val="nil"/>
              <w:bottom w:val="single" w:sz="4" w:space="0" w:color="000000"/>
              <w:right w:val="single" w:sz="4" w:space="0" w:color="000000"/>
            </w:tcBorders>
            <w:shd w:val="clear" w:color="A5A5A5" w:fill="A5A5A5"/>
            <w:noWrap/>
            <w:vAlign w:val="bottom"/>
            <w:hideMark/>
          </w:tcPr>
          <w:p w14:paraId="36BF27A9" w14:textId="70D4CF5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708,961,924.48 </w:t>
            </w:r>
          </w:p>
        </w:tc>
      </w:tr>
      <w:tr w:rsidR="0004673A" w:rsidRPr="0004673A" w14:paraId="4802DD79"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055058"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Ilocos</w:t>
            </w:r>
            <w:proofErr w:type="spellEnd"/>
            <w:r w:rsidRPr="0004673A">
              <w:rPr>
                <w:rFonts w:ascii="Arial Narrow" w:eastAsia="Times New Roman" w:hAnsi="Arial Narrow" w:cs="Arial"/>
                <w:b/>
                <w:bCs/>
                <w:color w:val="000000"/>
                <w:sz w:val="20"/>
                <w:szCs w:val="20"/>
              </w:rPr>
              <w:t xml:space="preserve"> Norte</w:t>
            </w:r>
          </w:p>
        </w:tc>
        <w:tc>
          <w:tcPr>
            <w:tcW w:w="772" w:type="pct"/>
            <w:tcBorders>
              <w:top w:val="nil"/>
              <w:left w:val="nil"/>
              <w:bottom w:val="single" w:sz="4" w:space="0" w:color="000000"/>
              <w:right w:val="single" w:sz="4" w:space="0" w:color="000000"/>
            </w:tcBorders>
            <w:shd w:val="clear" w:color="D8D8D8" w:fill="D8D8D8"/>
            <w:noWrap/>
            <w:vAlign w:val="bottom"/>
            <w:hideMark/>
          </w:tcPr>
          <w:p w14:paraId="62E8026E" w14:textId="676C8EA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4,661,110.50 </w:t>
            </w:r>
          </w:p>
        </w:tc>
        <w:tc>
          <w:tcPr>
            <w:tcW w:w="931" w:type="pct"/>
            <w:tcBorders>
              <w:top w:val="nil"/>
              <w:left w:val="nil"/>
              <w:bottom w:val="single" w:sz="4" w:space="0" w:color="000000"/>
              <w:right w:val="single" w:sz="4" w:space="0" w:color="000000"/>
            </w:tcBorders>
            <w:shd w:val="clear" w:color="D8D8D8" w:fill="D8D8D8"/>
            <w:noWrap/>
            <w:vAlign w:val="bottom"/>
            <w:hideMark/>
          </w:tcPr>
          <w:p w14:paraId="79B21438" w14:textId="38997C7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205,619,107.85 </w:t>
            </w:r>
          </w:p>
        </w:tc>
        <w:tc>
          <w:tcPr>
            <w:tcW w:w="772" w:type="pct"/>
            <w:tcBorders>
              <w:top w:val="nil"/>
              <w:left w:val="nil"/>
              <w:bottom w:val="single" w:sz="4" w:space="0" w:color="000000"/>
              <w:right w:val="single" w:sz="4" w:space="0" w:color="000000"/>
            </w:tcBorders>
            <w:shd w:val="clear" w:color="D8D8D8" w:fill="D8D8D8"/>
            <w:noWrap/>
            <w:vAlign w:val="bottom"/>
            <w:hideMark/>
          </w:tcPr>
          <w:p w14:paraId="3FBE9584" w14:textId="31969B7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D7AB575" w14:textId="33799FC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7900E70" w14:textId="002D188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213,776,896.35 </w:t>
            </w:r>
          </w:p>
        </w:tc>
      </w:tr>
      <w:tr w:rsidR="0004673A" w:rsidRPr="0004673A" w14:paraId="257097B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F743C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EED9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PLGU </w:t>
            </w:r>
            <w:proofErr w:type="spellStart"/>
            <w:r w:rsidRPr="0004673A">
              <w:rPr>
                <w:rFonts w:ascii="Arial Narrow" w:eastAsia="Times New Roman" w:hAnsi="Arial Narrow" w:cs="Arial"/>
                <w:i/>
                <w:iCs/>
                <w:color w:val="000000"/>
                <w:sz w:val="20"/>
                <w:szCs w:val="20"/>
              </w:rPr>
              <w:t>Ilocos</w:t>
            </w:r>
            <w:proofErr w:type="spellEnd"/>
            <w:r w:rsidRPr="0004673A">
              <w:rPr>
                <w:rFonts w:ascii="Arial Narrow" w:eastAsia="Times New Roman" w:hAnsi="Arial Narrow" w:cs="Arial"/>
                <w:i/>
                <w:iCs/>
                <w:color w:val="000000"/>
                <w:sz w:val="20"/>
                <w:szCs w:val="20"/>
              </w:rPr>
              <w:t xml:space="preserve"> Norte</w:t>
            </w:r>
          </w:p>
        </w:tc>
        <w:tc>
          <w:tcPr>
            <w:tcW w:w="772" w:type="pct"/>
            <w:tcBorders>
              <w:top w:val="nil"/>
              <w:left w:val="nil"/>
              <w:bottom w:val="single" w:sz="4" w:space="0" w:color="000000"/>
              <w:right w:val="single" w:sz="4" w:space="0" w:color="000000"/>
            </w:tcBorders>
            <w:shd w:val="clear" w:color="auto" w:fill="auto"/>
            <w:noWrap/>
            <w:vAlign w:val="center"/>
            <w:hideMark/>
          </w:tcPr>
          <w:p w14:paraId="1E1E6294" w14:textId="6538A35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190,652.25 </w:t>
            </w:r>
          </w:p>
        </w:tc>
        <w:tc>
          <w:tcPr>
            <w:tcW w:w="931" w:type="pct"/>
            <w:tcBorders>
              <w:top w:val="nil"/>
              <w:left w:val="nil"/>
              <w:bottom w:val="single" w:sz="4" w:space="0" w:color="000000"/>
              <w:right w:val="single" w:sz="4" w:space="0" w:color="000000"/>
            </w:tcBorders>
            <w:shd w:val="clear" w:color="auto" w:fill="auto"/>
            <w:noWrap/>
            <w:vAlign w:val="center"/>
            <w:hideMark/>
          </w:tcPr>
          <w:p w14:paraId="0EB890C0" w14:textId="4768FA7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center"/>
            <w:hideMark/>
          </w:tcPr>
          <w:p w14:paraId="5995C614" w14:textId="5C51871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61DCCD2C" w14:textId="1E2D745C"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6EB7FE01" w14:textId="0555D66D"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190,652.25 </w:t>
            </w:r>
          </w:p>
        </w:tc>
      </w:tr>
      <w:tr w:rsidR="0004673A" w:rsidRPr="0004673A" w14:paraId="7D70BAF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789D5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3A1C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Adams</w:t>
            </w:r>
          </w:p>
        </w:tc>
        <w:tc>
          <w:tcPr>
            <w:tcW w:w="772" w:type="pct"/>
            <w:tcBorders>
              <w:top w:val="nil"/>
              <w:left w:val="nil"/>
              <w:bottom w:val="single" w:sz="4" w:space="0" w:color="000000"/>
              <w:right w:val="single" w:sz="4" w:space="0" w:color="000000"/>
            </w:tcBorders>
            <w:shd w:val="clear" w:color="auto" w:fill="auto"/>
            <w:noWrap/>
            <w:vAlign w:val="center"/>
            <w:hideMark/>
          </w:tcPr>
          <w:p w14:paraId="0958D6E1" w14:textId="12FDB28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30381D01" w14:textId="4C96EC4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705,230.00 </w:t>
            </w:r>
          </w:p>
        </w:tc>
        <w:tc>
          <w:tcPr>
            <w:tcW w:w="772" w:type="pct"/>
            <w:tcBorders>
              <w:top w:val="nil"/>
              <w:left w:val="nil"/>
              <w:bottom w:val="single" w:sz="4" w:space="0" w:color="000000"/>
              <w:right w:val="single" w:sz="4" w:space="0" w:color="000000"/>
            </w:tcBorders>
            <w:shd w:val="clear" w:color="auto" w:fill="auto"/>
            <w:noWrap/>
            <w:vAlign w:val="center"/>
            <w:hideMark/>
          </w:tcPr>
          <w:p w14:paraId="73BD69BB" w14:textId="09AB380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448E17E1" w14:textId="3892549C"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1A36F0C7" w14:textId="0BE35862"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848,543.20 </w:t>
            </w:r>
          </w:p>
        </w:tc>
      </w:tr>
      <w:tr w:rsidR="0004673A" w:rsidRPr="0004673A" w14:paraId="35908A9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C105D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0A1C3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Bacarra</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2EE84CC8" w14:textId="31AC68D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20D66B5A" w14:textId="1A67922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12,502,250.00 </w:t>
            </w:r>
          </w:p>
        </w:tc>
        <w:tc>
          <w:tcPr>
            <w:tcW w:w="772" w:type="pct"/>
            <w:tcBorders>
              <w:top w:val="nil"/>
              <w:left w:val="nil"/>
              <w:bottom w:val="single" w:sz="4" w:space="0" w:color="000000"/>
              <w:right w:val="single" w:sz="4" w:space="0" w:color="000000"/>
            </w:tcBorders>
            <w:shd w:val="clear" w:color="auto" w:fill="auto"/>
            <w:noWrap/>
            <w:vAlign w:val="center"/>
            <w:hideMark/>
          </w:tcPr>
          <w:p w14:paraId="5CE1153D" w14:textId="12D3843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41F8B22E" w14:textId="0886C50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7CD87390" w14:textId="407D9846"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12,645,563.20 </w:t>
            </w:r>
          </w:p>
        </w:tc>
      </w:tr>
      <w:tr w:rsidR="0004673A" w:rsidRPr="0004673A" w14:paraId="7BE85AA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215C0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D479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Badoc</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515706FD" w14:textId="18A8932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12B3FC3E" w14:textId="1763C494"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7,820,000.00 </w:t>
            </w:r>
          </w:p>
        </w:tc>
        <w:tc>
          <w:tcPr>
            <w:tcW w:w="772" w:type="pct"/>
            <w:tcBorders>
              <w:top w:val="nil"/>
              <w:left w:val="nil"/>
              <w:bottom w:val="single" w:sz="4" w:space="0" w:color="000000"/>
              <w:right w:val="single" w:sz="4" w:space="0" w:color="000000"/>
            </w:tcBorders>
            <w:shd w:val="clear" w:color="auto" w:fill="auto"/>
            <w:noWrap/>
            <w:vAlign w:val="center"/>
            <w:hideMark/>
          </w:tcPr>
          <w:p w14:paraId="1DE09252" w14:textId="76DA74F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4B5A0551" w14:textId="298028AF"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578AD0BC" w14:textId="0501AF8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7,963,313.20 </w:t>
            </w:r>
          </w:p>
        </w:tc>
      </w:tr>
      <w:tr w:rsidR="0004673A" w:rsidRPr="0004673A" w14:paraId="0DDCD7A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EAB99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DFD37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Bangui</w:t>
            </w:r>
          </w:p>
        </w:tc>
        <w:tc>
          <w:tcPr>
            <w:tcW w:w="772" w:type="pct"/>
            <w:tcBorders>
              <w:top w:val="nil"/>
              <w:left w:val="nil"/>
              <w:bottom w:val="single" w:sz="4" w:space="0" w:color="000000"/>
              <w:right w:val="single" w:sz="4" w:space="0" w:color="000000"/>
            </w:tcBorders>
            <w:shd w:val="clear" w:color="auto" w:fill="auto"/>
            <w:noWrap/>
            <w:vAlign w:val="center"/>
            <w:hideMark/>
          </w:tcPr>
          <w:p w14:paraId="23C059BE" w14:textId="1DF41ADD"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253F9BE0" w14:textId="0ADF8ABA"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6,593,400.00 </w:t>
            </w:r>
          </w:p>
        </w:tc>
        <w:tc>
          <w:tcPr>
            <w:tcW w:w="772" w:type="pct"/>
            <w:tcBorders>
              <w:top w:val="nil"/>
              <w:left w:val="nil"/>
              <w:bottom w:val="single" w:sz="4" w:space="0" w:color="000000"/>
              <w:right w:val="single" w:sz="4" w:space="0" w:color="000000"/>
            </w:tcBorders>
            <w:shd w:val="clear" w:color="auto" w:fill="auto"/>
            <w:noWrap/>
            <w:vAlign w:val="center"/>
            <w:hideMark/>
          </w:tcPr>
          <w:p w14:paraId="144BAFA7" w14:textId="5A79222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369E53E3" w14:textId="7143EE8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73050A79" w14:textId="1A0FB4F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6,736,713.20 </w:t>
            </w:r>
          </w:p>
        </w:tc>
      </w:tr>
      <w:tr w:rsidR="0004673A" w:rsidRPr="0004673A" w14:paraId="75B60CE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49C3F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64F07BB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Banna</w:t>
            </w:r>
            <w:proofErr w:type="spellEnd"/>
            <w:r w:rsidRPr="0004673A">
              <w:rPr>
                <w:rFonts w:ascii="Arial Narrow" w:eastAsia="Times New Roman" w:hAnsi="Arial Narrow" w:cs="Arial"/>
                <w:i/>
                <w:iCs/>
                <w:color w:val="000000"/>
                <w:sz w:val="20"/>
                <w:szCs w:val="20"/>
              </w:rPr>
              <w:t xml:space="preserve"> (Espiritu)</w:t>
            </w:r>
          </w:p>
        </w:tc>
        <w:tc>
          <w:tcPr>
            <w:tcW w:w="772" w:type="pct"/>
            <w:tcBorders>
              <w:top w:val="nil"/>
              <w:left w:val="nil"/>
              <w:bottom w:val="single" w:sz="4" w:space="0" w:color="000000"/>
              <w:right w:val="single" w:sz="4" w:space="0" w:color="000000"/>
            </w:tcBorders>
            <w:shd w:val="clear" w:color="auto" w:fill="auto"/>
            <w:noWrap/>
            <w:vAlign w:val="center"/>
            <w:hideMark/>
          </w:tcPr>
          <w:p w14:paraId="78C77F09" w14:textId="50E52EB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18616EC3" w14:textId="64C51D52"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6,042,257.50 </w:t>
            </w:r>
          </w:p>
        </w:tc>
        <w:tc>
          <w:tcPr>
            <w:tcW w:w="772" w:type="pct"/>
            <w:tcBorders>
              <w:top w:val="nil"/>
              <w:left w:val="nil"/>
              <w:bottom w:val="single" w:sz="4" w:space="0" w:color="000000"/>
              <w:right w:val="single" w:sz="4" w:space="0" w:color="000000"/>
            </w:tcBorders>
            <w:shd w:val="clear" w:color="auto" w:fill="auto"/>
            <w:noWrap/>
            <w:vAlign w:val="center"/>
            <w:hideMark/>
          </w:tcPr>
          <w:p w14:paraId="6CE2F74B" w14:textId="15DE345E"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5A35EAE3" w14:textId="3D66A7EF"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6180DD01" w14:textId="1C4358B2"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6,185,570.70 </w:t>
            </w:r>
          </w:p>
        </w:tc>
      </w:tr>
      <w:tr w:rsidR="0004673A" w:rsidRPr="0004673A" w14:paraId="454854E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1AC43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E5CC2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BATAC</w:t>
            </w:r>
          </w:p>
        </w:tc>
        <w:tc>
          <w:tcPr>
            <w:tcW w:w="772" w:type="pct"/>
            <w:tcBorders>
              <w:top w:val="nil"/>
              <w:left w:val="nil"/>
              <w:bottom w:val="single" w:sz="4" w:space="0" w:color="000000"/>
              <w:right w:val="single" w:sz="4" w:space="0" w:color="000000"/>
            </w:tcBorders>
            <w:shd w:val="clear" w:color="auto" w:fill="auto"/>
            <w:noWrap/>
            <w:vAlign w:val="center"/>
            <w:hideMark/>
          </w:tcPr>
          <w:p w14:paraId="17D56556" w14:textId="4E148E5B"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center"/>
            <w:hideMark/>
          </w:tcPr>
          <w:p w14:paraId="709D4937" w14:textId="635C800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14,088,050.00 </w:t>
            </w:r>
          </w:p>
        </w:tc>
        <w:tc>
          <w:tcPr>
            <w:tcW w:w="772" w:type="pct"/>
            <w:tcBorders>
              <w:top w:val="nil"/>
              <w:left w:val="nil"/>
              <w:bottom w:val="single" w:sz="4" w:space="0" w:color="000000"/>
              <w:right w:val="single" w:sz="4" w:space="0" w:color="000000"/>
            </w:tcBorders>
            <w:shd w:val="clear" w:color="auto" w:fill="auto"/>
            <w:noWrap/>
            <w:vAlign w:val="center"/>
            <w:hideMark/>
          </w:tcPr>
          <w:p w14:paraId="5D0EACED" w14:textId="645295C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170CFA4F" w14:textId="4081BABD"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67EB65FD" w14:textId="22B52D8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14,465,190.00 </w:t>
            </w:r>
          </w:p>
        </w:tc>
      </w:tr>
      <w:tr w:rsidR="0004673A" w:rsidRPr="0004673A" w14:paraId="23E145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ED3B0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FEDFC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Burgos</w:t>
            </w:r>
          </w:p>
        </w:tc>
        <w:tc>
          <w:tcPr>
            <w:tcW w:w="772" w:type="pct"/>
            <w:tcBorders>
              <w:top w:val="nil"/>
              <w:left w:val="nil"/>
              <w:bottom w:val="single" w:sz="4" w:space="0" w:color="000000"/>
              <w:right w:val="single" w:sz="4" w:space="0" w:color="000000"/>
            </w:tcBorders>
            <w:shd w:val="clear" w:color="auto" w:fill="auto"/>
            <w:noWrap/>
            <w:vAlign w:val="center"/>
            <w:hideMark/>
          </w:tcPr>
          <w:p w14:paraId="09DB936A" w14:textId="654D24D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47B303E0" w14:textId="0E90A979"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11,817,160.00 </w:t>
            </w:r>
          </w:p>
        </w:tc>
        <w:tc>
          <w:tcPr>
            <w:tcW w:w="772" w:type="pct"/>
            <w:tcBorders>
              <w:top w:val="nil"/>
              <w:left w:val="nil"/>
              <w:bottom w:val="single" w:sz="4" w:space="0" w:color="000000"/>
              <w:right w:val="single" w:sz="4" w:space="0" w:color="000000"/>
            </w:tcBorders>
            <w:shd w:val="clear" w:color="auto" w:fill="auto"/>
            <w:noWrap/>
            <w:vAlign w:val="center"/>
            <w:hideMark/>
          </w:tcPr>
          <w:p w14:paraId="39A89552" w14:textId="527FE1F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137548AD" w14:textId="7C7B69F4"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1571DF2E" w14:textId="26BE67A9"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13,585,711.20 </w:t>
            </w:r>
          </w:p>
        </w:tc>
      </w:tr>
      <w:tr w:rsidR="0004673A" w:rsidRPr="0004673A" w14:paraId="6DF5E2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3B8B1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52D70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Carasi</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440F144F" w14:textId="54409E14"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118AF777" w14:textId="453D5CF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318,288.00 </w:t>
            </w:r>
          </w:p>
        </w:tc>
        <w:tc>
          <w:tcPr>
            <w:tcW w:w="772" w:type="pct"/>
            <w:tcBorders>
              <w:top w:val="nil"/>
              <w:left w:val="nil"/>
              <w:bottom w:val="single" w:sz="4" w:space="0" w:color="000000"/>
              <w:right w:val="single" w:sz="4" w:space="0" w:color="000000"/>
            </w:tcBorders>
            <w:shd w:val="clear" w:color="auto" w:fill="auto"/>
            <w:noWrap/>
            <w:vAlign w:val="center"/>
            <w:hideMark/>
          </w:tcPr>
          <w:p w14:paraId="1B443EC3" w14:textId="5E4738D2"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4,000.00 </w:t>
            </w:r>
          </w:p>
        </w:tc>
        <w:tc>
          <w:tcPr>
            <w:tcW w:w="702" w:type="pct"/>
            <w:tcBorders>
              <w:top w:val="nil"/>
              <w:left w:val="nil"/>
              <w:bottom w:val="single" w:sz="4" w:space="0" w:color="000000"/>
              <w:right w:val="single" w:sz="4" w:space="0" w:color="000000"/>
            </w:tcBorders>
            <w:shd w:val="clear" w:color="auto" w:fill="auto"/>
            <w:noWrap/>
            <w:vAlign w:val="center"/>
            <w:hideMark/>
          </w:tcPr>
          <w:p w14:paraId="242890F7" w14:textId="5334E67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434E0A34" w14:textId="7642223D"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465,601.20 </w:t>
            </w:r>
          </w:p>
        </w:tc>
      </w:tr>
      <w:tr w:rsidR="0004673A" w:rsidRPr="0004673A" w14:paraId="581CB78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F04FC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302AB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Currimao</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24E40155" w14:textId="1CFEFD6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5A13D2C0" w14:textId="7F5CF33E"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1,668,000.00 </w:t>
            </w:r>
          </w:p>
        </w:tc>
        <w:tc>
          <w:tcPr>
            <w:tcW w:w="772" w:type="pct"/>
            <w:tcBorders>
              <w:top w:val="nil"/>
              <w:left w:val="nil"/>
              <w:bottom w:val="single" w:sz="4" w:space="0" w:color="000000"/>
              <w:right w:val="single" w:sz="4" w:space="0" w:color="000000"/>
            </w:tcBorders>
            <w:shd w:val="clear" w:color="auto" w:fill="auto"/>
            <w:noWrap/>
            <w:vAlign w:val="center"/>
            <w:hideMark/>
          </w:tcPr>
          <w:p w14:paraId="4588E46B" w14:textId="655C1A9D"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2FAFC074" w14:textId="3285B5AE"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0476E4FB" w14:textId="5A0AED3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1,811,313.20 </w:t>
            </w:r>
          </w:p>
        </w:tc>
      </w:tr>
      <w:tr w:rsidR="0004673A" w:rsidRPr="0004673A" w14:paraId="6271EB3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B9114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D7BD5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Dingras</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0D87541A" w14:textId="3BB24D2D"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1BB22457" w14:textId="21BC7CFE"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8,733,094.84 </w:t>
            </w:r>
          </w:p>
        </w:tc>
        <w:tc>
          <w:tcPr>
            <w:tcW w:w="772" w:type="pct"/>
            <w:tcBorders>
              <w:top w:val="nil"/>
              <w:left w:val="nil"/>
              <w:bottom w:val="single" w:sz="4" w:space="0" w:color="000000"/>
              <w:right w:val="single" w:sz="4" w:space="0" w:color="000000"/>
            </w:tcBorders>
            <w:shd w:val="clear" w:color="auto" w:fill="auto"/>
            <w:noWrap/>
            <w:vAlign w:val="center"/>
            <w:hideMark/>
          </w:tcPr>
          <w:p w14:paraId="1C28EE9B" w14:textId="6430EC4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69567158" w14:textId="6F8A8CEB"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34473049" w14:textId="1CFBFD8F"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8,876,408.04 </w:t>
            </w:r>
          </w:p>
        </w:tc>
      </w:tr>
      <w:tr w:rsidR="0004673A" w:rsidRPr="0004673A" w14:paraId="0F388C2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59EA9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8940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Dumalneg</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2F6EF2D5" w14:textId="1805DD3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4E66A6FA" w14:textId="3D64F4E6"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1,959,056.00 </w:t>
            </w:r>
          </w:p>
        </w:tc>
        <w:tc>
          <w:tcPr>
            <w:tcW w:w="772" w:type="pct"/>
            <w:tcBorders>
              <w:top w:val="nil"/>
              <w:left w:val="nil"/>
              <w:bottom w:val="single" w:sz="4" w:space="0" w:color="000000"/>
              <w:right w:val="single" w:sz="4" w:space="0" w:color="000000"/>
            </w:tcBorders>
            <w:shd w:val="clear" w:color="auto" w:fill="auto"/>
            <w:noWrap/>
            <w:vAlign w:val="center"/>
            <w:hideMark/>
          </w:tcPr>
          <w:p w14:paraId="5320973E" w14:textId="29F14EB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2456F7DF" w14:textId="22CCEDE4"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376FF164" w14:textId="7BEEAA3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2,102,369.20 </w:t>
            </w:r>
          </w:p>
        </w:tc>
      </w:tr>
      <w:tr w:rsidR="0004673A" w:rsidRPr="0004673A" w14:paraId="14801DD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6513B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B2877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LAOAG CITY</w:t>
            </w:r>
          </w:p>
        </w:tc>
        <w:tc>
          <w:tcPr>
            <w:tcW w:w="772" w:type="pct"/>
            <w:tcBorders>
              <w:top w:val="nil"/>
              <w:left w:val="nil"/>
              <w:bottom w:val="single" w:sz="4" w:space="0" w:color="000000"/>
              <w:right w:val="single" w:sz="4" w:space="0" w:color="000000"/>
            </w:tcBorders>
            <w:shd w:val="clear" w:color="auto" w:fill="auto"/>
            <w:noWrap/>
            <w:vAlign w:val="center"/>
            <w:hideMark/>
          </w:tcPr>
          <w:p w14:paraId="1B0378E2" w14:textId="18B258F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358,283.00 </w:t>
            </w:r>
          </w:p>
        </w:tc>
        <w:tc>
          <w:tcPr>
            <w:tcW w:w="931" w:type="pct"/>
            <w:tcBorders>
              <w:top w:val="nil"/>
              <w:left w:val="nil"/>
              <w:bottom w:val="single" w:sz="4" w:space="0" w:color="000000"/>
              <w:right w:val="single" w:sz="4" w:space="0" w:color="000000"/>
            </w:tcBorders>
            <w:shd w:val="clear" w:color="auto" w:fill="auto"/>
            <w:noWrap/>
            <w:vAlign w:val="center"/>
            <w:hideMark/>
          </w:tcPr>
          <w:p w14:paraId="6F4146B9" w14:textId="621FCB0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26,213,560.00 </w:t>
            </w:r>
          </w:p>
        </w:tc>
        <w:tc>
          <w:tcPr>
            <w:tcW w:w="772" w:type="pct"/>
            <w:tcBorders>
              <w:top w:val="nil"/>
              <w:left w:val="nil"/>
              <w:bottom w:val="single" w:sz="4" w:space="0" w:color="000000"/>
              <w:right w:val="single" w:sz="4" w:space="0" w:color="000000"/>
            </w:tcBorders>
            <w:shd w:val="clear" w:color="auto" w:fill="auto"/>
            <w:noWrap/>
            <w:vAlign w:val="center"/>
            <w:hideMark/>
          </w:tcPr>
          <w:p w14:paraId="36431221" w14:textId="3C4F0FB9"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461B5D9F" w14:textId="73F9F1C2"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22E36A3D" w14:textId="20C7663E"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26,571,843.00 </w:t>
            </w:r>
          </w:p>
        </w:tc>
      </w:tr>
      <w:tr w:rsidR="0004673A" w:rsidRPr="0004673A" w14:paraId="63B0C90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052B2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55488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Marcos</w:t>
            </w:r>
          </w:p>
        </w:tc>
        <w:tc>
          <w:tcPr>
            <w:tcW w:w="772" w:type="pct"/>
            <w:tcBorders>
              <w:top w:val="nil"/>
              <w:left w:val="nil"/>
              <w:bottom w:val="single" w:sz="4" w:space="0" w:color="000000"/>
              <w:right w:val="single" w:sz="4" w:space="0" w:color="000000"/>
            </w:tcBorders>
            <w:shd w:val="clear" w:color="auto" w:fill="auto"/>
            <w:noWrap/>
            <w:vAlign w:val="center"/>
            <w:hideMark/>
          </w:tcPr>
          <w:p w14:paraId="41CCBA03" w14:textId="46EB7FBF"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634,944.45 </w:t>
            </w:r>
          </w:p>
        </w:tc>
        <w:tc>
          <w:tcPr>
            <w:tcW w:w="931" w:type="pct"/>
            <w:tcBorders>
              <w:top w:val="nil"/>
              <w:left w:val="nil"/>
              <w:bottom w:val="single" w:sz="4" w:space="0" w:color="000000"/>
              <w:right w:val="single" w:sz="4" w:space="0" w:color="000000"/>
            </w:tcBorders>
            <w:shd w:val="clear" w:color="auto" w:fill="auto"/>
            <w:noWrap/>
            <w:vAlign w:val="center"/>
            <w:hideMark/>
          </w:tcPr>
          <w:p w14:paraId="6608E3DF" w14:textId="1A1A33C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3,425,220.00 </w:t>
            </w:r>
          </w:p>
        </w:tc>
        <w:tc>
          <w:tcPr>
            <w:tcW w:w="772" w:type="pct"/>
            <w:tcBorders>
              <w:top w:val="nil"/>
              <w:left w:val="nil"/>
              <w:bottom w:val="single" w:sz="4" w:space="0" w:color="000000"/>
              <w:right w:val="single" w:sz="4" w:space="0" w:color="000000"/>
            </w:tcBorders>
            <w:shd w:val="clear" w:color="auto" w:fill="auto"/>
            <w:noWrap/>
            <w:vAlign w:val="center"/>
            <w:hideMark/>
          </w:tcPr>
          <w:p w14:paraId="7E1AD998" w14:textId="690B47C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671A9886" w14:textId="173DAA1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025A33B6" w14:textId="3809EA5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5,882,604.45 </w:t>
            </w:r>
          </w:p>
        </w:tc>
      </w:tr>
      <w:tr w:rsidR="0004673A" w:rsidRPr="0004673A" w14:paraId="71DAFC0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1E1EE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93CD8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Nueva Era</w:t>
            </w:r>
          </w:p>
        </w:tc>
        <w:tc>
          <w:tcPr>
            <w:tcW w:w="772" w:type="pct"/>
            <w:tcBorders>
              <w:top w:val="nil"/>
              <w:left w:val="nil"/>
              <w:bottom w:val="single" w:sz="4" w:space="0" w:color="000000"/>
              <w:right w:val="single" w:sz="4" w:space="0" w:color="000000"/>
            </w:tcBorders>
            <w:shd w:val="clear" w:color="auto" w:fill="auto"/>
            <w:noWrap/>
            <w:vAlign w:val="center"/>
            <w:hideMark/>
          </w:tcPr>
          <w:p w14:paraId="3740461A" w14:textId="3F79745A"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37CE24BE" w14:textId="76120614"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2,398,750.00 </w:t>
            </w:r>
          </w:p>
        </w:tc>
        <w:tc>
          <w:tcPr>
            <w:tcW w:w="772" w:type="pct"/>
            <w:tcBorders>
              <w:top w:val="nil"/>
              <w:left w:val="nil"/>
              <w:bottom w:val="single" w:sz="4" w:space="0" w:color="000000"/>
              <w:right w:val="single" w:sz="4" w:space="0" w:color="000000"/>
            </w:tcBorders>
            <w:shd w:val="clear" w:color="auto" w:fill="auto"/>
            <w:noWrap/>
            <w:vAlign w:val="center"/>
            <w:hideMark/>
          </w:tcPr>
          <w:p w14:paraId="7A6469EE" w14:textId="1595FAA9"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7940D8A7" w14:textId="1261250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47C46EFC" w14:textId="54C60B5D"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2,587,063.20 </w:t>
            </w:r>
          </w:p>
        </w:tc>
      </w:tr>
      <w:tr w:rsidR="0004673A" w:rsidRPr="0004673A" w14:paraId="69D8034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02ECD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4591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Pagudpud</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07F77C9B" w14:textId="2223813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3C7407F3" w14:textId="4C759E1C"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21,108,868.00 </w:t>
            </w:r>
          </w:p>
        </w:tc>
        <w:tc>
          <w:tcPr>
            <w:tcW w:w="772" w:type="pct"/>
            <w:tcBorders>
              <w:top w:val="nil"/>
              <w:left w:val="nil"/>
              <w:bottom w:val="single" w:sz="4" w:space="0" w:color="000000"/>
              <w:right w:val="single" w:sz="4" w:space="0" w:color="000000"/>
            </w:tcBorders>
            <w:shd w:val="clear" w:color="auto" w:fill="auto"/>
            <w:noWrap/>
            <w:vAlign w:val="center"/>
            <w:hideMark/>
          </w:tcPr>
          <w:p w14:paraId="4A61BBA0" w14:textId="39176DBA"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2267C92F" w14:textId="42688A4F"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029DE4AC" w14:textId="5280632F"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21,252,181.20 </w:t>
            </w:r>
          </w:p>
        </w:tc>
      </w:tr>
      <w:tr w:rsidR="0004673A" w:rsidRPr="0004673A" w14:paraId="6D9137E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01C5F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1501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Paoay</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1ADC0B9F" w14:textId="378D3701"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center"/>
            <w:hideMark/>
          </w:tcPr>
          <w:p w14:paraId="06B6A38A" w14:textId="738ADDB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9,309,819.00 </w:t>
            </w:r>
          </w:p>
        </w:tc>
        <w:tc>
          <w:tcPr>
            <w:tcW w:w="772" w:type="pct"/>
            <w:tcBorders>
              <w:top w:val="nil"/>
              <w:left w:val="nil"/>
              <w:bottom w:val="single" w:sz="4" w:space="0" w:color="000000"/>
              <w:right w:val="single" w:sz="4" w:space="0" w:color="000000"/>
            </w:tcBorders>
            <w:shd w:val="clear" w:color="auto" w:fill="auto"/>
            <w:noWrap/>
            <w:vAlign w:val="center"/>
            <w:hideMark/>
          </w:tcPr>
          <w:p w14:paraId="27AC9144" w14:textId="1D6F10A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224DB705" w14:textId="1FFF4404"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1A730213" w14:textId="4D8BF55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9,686,959.00 </w:t>
            </w:r>
          </w:p>
        </w:tc>
      </w:tr>
      <w:tr w:rsidR="0004673A" w:rsidRPr="0004673A" w14:paraId="6669439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1A309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C7205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Pasuquin</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6C30A3D0" w14:textId="7F9187FA"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21094638" w14:textId="2729FE3A"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12,158,374.00 </w:t>
            </w:r>
          </w:p>
        </w:tc>
        <w:tc>
          <w:tcPr>
            <w:tcW w:w="772" w:type="pct"/>
            <w:tcBorders>
              <w:top w:val="nil"/>
              <w:left w:val="nil"/>
              <w:bottom w:val="single" w:sz="4" w:space="0" w:color="000000"/>
              <w:right w:val="single" w:sz="4" w:space="0" w:color="000000"/>
            </w:tcBorders>
            <w:shd w:val="clear" w:color="auto" w:fill="auto"/>
            <w:noWrap/>
            <w:vAlign w:val="center"/>
            <w:hideMark/>
          </w:tcPr>
          <w:p w14:paraId="7BD79C4B" w14:textId="37FFF77F"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1993F42A" w14:textId="403468A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5C0AC01B" w14:textId="117E109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12,301,687.20 </w:t>
            </w:r>
          </w:p>
        </w:tc>
      </w:tr>
      <w:tr w:rsidR="0004673A" w:rsidRPr="0004673A" w14:paraId="2A02B0E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5418C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4696D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Piddig</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17152074" w14:textId="13370F8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208AC906" w14:textId="16F956E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9,767,260.00 </w:t>
            </w:r>
          </w:p>
        </w:tc>
        <w:tc>
          <w:tcPr>
            <w:tcW w:w="772" w:type="pct"/>
            <w:tcBorders>
              <w:top w:val="nil"/>
              <w:left w:val="nil"/>
              <w:bottom w:val="single" w:sz="4" w:space="0" w:color="000000"/>
              <w:right w:val="single" w:sz="4" w:space="0" w:color="000000"/>
            </w:tcBorders>
            <w:shd w:val="clear" w:color="auto" w:fill="auto"/>
            <w:noWrap/>
            <w:vAlign w:val="center"/>
            <w:hideMark/>
          </w:tcPr>
          <w:p w14:paraId="074EBE94" w14:textId="614FAC9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72F1ED9C" w14:textId="7213530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46355C34" w14:textId="782FC14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9,910,573.20 </w:t>
            </w:r>
          </w:p>
        </w:tc>
      </w:tr>
      <w:tr w:rsidR="0004673A" w:rsidRPr="0004673A" w14:paraId="43D9A01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49F69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8518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Pinili</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610FA1CC" w14:textId="0F63AE1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2FBEF4DD" w14:textId="465D0AB9"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10,290,147.50 </w:t>
            </w:r>
          </w:p>
        </w:tc>
        <w:tc>
          <w:tcPr>
            <w:tcW w:w="772" w:type="pct"/>
            <w:tcBorders>
              <w:top w:val="nil"/>
              <w:left w:val="nil"/>
              <w:bottom w:val="single" w:sz="4" w:space="0" w:color="000000"/>
              <w:right w:val="single" w:sz="4" w:space="0" w:color="000000"/>
            </w:tcBorders>
            <w:shd w:val="clear" w:color="auto" w:fill="auto"/>
            <w:noWrap/>
            <w:vAlign w:val="center"/>
            <w:hideMark/>
          </w:tcPr>
          <w:p w14:paraId="4BC48F63" w14:textId="74F15DBA"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4EBD9F48" w14:textId="11110558"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5B947096" w14:textId="1238FDCC"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10,433,460.70 </w:t>
            </w:r>
          </w:p>
        </w:tc>
      </w:tr>
      <w:tr w:rsidR="0004673A" w:rsidRPr="0004673A" w14:paraId="1F395BD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DF908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B8AD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Nicolas</w:t>
            </w:r>
          </w:p>
        </w:tc>
        <w:tc>
          <w:tcPr>
            <w:tcW w:w="772" w:type="pct"/>
            <w:tcBorders>
              <w:top w:val="nil"/>
              <w:left w:val="nil"/>
              <w:bottom w:val="single" w:sz="4" w:space="0" w:color="000000"/>
              <w:right w:val="single" w:sz="4" w:space="0" w:color="000000"/>
            </w:tcBorders>
            <w:shd w:val="clear" w:color="auto" w:fill="auto"/>
            <w:noWrap/>
            <w:vAlign w:val="center"/>
            <w:hideMark/>
          </w:tcPr>
          <w:p w14:paraId="14D6071B" w14:textId="75293EFC"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71DB5AEA" w14:textId="4D0C938D"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2,706,360.00 </w:t>
            </w:r>
          </w:p>
        </w:tc>
        <w:tc>
          <w:tcPr>
            <w:tcW w:w="772" w:type="pct"/>
            <w:tcBorders>
              <w:top w:val="nil"/>
              <w:left w:val="nil"/>
              <w:bottom w:val="single" w:sz="4" w:space="0" w:color="000000"/>
              <w:right w:val="single" w:sz="4" w:space="0" w:color="000000"/>
            </w:tcBorders>
            <w:shd w:val="clear" w:color="auto" w:fill="auto"/>
            <w:noWrap/>
            <w:vAlign w:val="center"/>
            <w:hideMark/>
          </w:tcPr>
          <w:p w14:paraId="073BC77C" w14:textId="506C6E3B"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1B6098EC" w14:textId="7957F6F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63D7440A" w14:textId="4ABD1A8E"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2,849,673.20 </w:t>
            </w:r>
          </w:p>
        </w:tc>
      </w:tr>
      <w:tr w:rsidR="0004673A" w:rsidRPr="0004673A" w14:paraId="4D715F9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843BA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F1C15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Sarrat</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5A925B9A" w14:textId="2815B82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3BD1039A" w14:textId="092FBC0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7,033,088.00 </w:t>
            </w:r>
          </w:p>
        </w:tc>
        <w:tc>
          <w:tcPr>
            <w:tcW w:w="772" w:type="pct"/>
            <w:tcBorders>
              <w:top w:val="nil"/>
              <w:left w:val="nil"/>
              <w:bottom w:val="single" w:sz="4" w:space="0" w:color="000000"/>
              <w:right w:val="single" w:sz="4" w:space="0" w:color="000000"/>
            </w:tcBorders>
            <w:shd w:val="clear" w:color="auto" w:fill="auto"/>
            <w:noWrap/>
            <w:vAlign w:val="center"/>
            <w:hideMark/>
          </w:tcPr>
          <w:p w14:paraId="5C8410EC" w14:textId="052C6710"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518A0FBD" w14:textId="1A91FA6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388AB5FA" w14:textId="4E075D6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7,176,401.20 </w:t>
            </w:r>
          </w:p>
        </w:tc>
      </w:tr>
      <w:tr w:rsidR="0004673A" w:rsidRPr="0004673A" w14:paraId="7451F5C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6C55E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2968E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Solsona</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43AA0670" w14:textId="4A50E385"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6CC5CA15" w14:textId="18D70CBC"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1,842,500.00 </w:t>
            </w:r>
          </w:p>
        </w:tc>
        <w:tc>
          <w:tcPr>
            <w:tcW w:w="772" w:type="pct"/>
            <w:tcBorders>
              <w:top w:val="nil"/>
              <w:left w:val="nil"/>
              <w:bottom w:val="single" w:sz="4" w:space="0" w:color="000000"/>
              <w:right w:val="single" w:sz="4" w:space="0" w:color="000000"/>
            </w:tcBorders>
            <w:shd w:val="clear" w:color="auto" w:fill="auto"/>
            <w:noWrap/>
            <w:vAlign w:val="center"/>
            <w:hideMark/>
          </w:tcPr>
          <w:p w14:paraId="7AE667D5" w14:textId="00E3F258"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742A5F45" w14:textId="10EF55A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1895D4E0" w14:textId="63625C0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1,985,813.20 </w:t>
            </w:r>
          </w:p>
        </w:tc>
      </w:tr>
      <w:tr w:rsidR="0004673A" w:rsidRPr="0004673A" w14:paraId="649E556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4F423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AD01B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Vintar</w:t>
            </w:r>
            <w:proofErr w:type="spellEnd"/>
          </w:p>
        </w:tc>
        <w:tc>
          <w:tcPr>
            <w:tcW w:w="772" w:type="pct"/>
            <w:tcBorders>
              <w:top w:val="nil"/>
              <w:left w:val="nil"/>
              <w:bottom w:val="single" w:sz="4" w:space="0" w:color="000000"/>
              <w:right w:val="single" w:sz="4" w:space="0" w:color="000000"/>
            </w:tcBorders>
            <w:shd w:val="clear" w:color="auto" w:fill="auto"/>
            <w:noWrap/>
            <w:vAlign w:val="center"/>
            <w:hideMark/>
          </w:tcPr>
          <w:p w14:paraId="362898DC" w14:textId="7F489F36"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143,313.20 </w:t>
            </w:r>
          </w:p>
        </w:tc>
        <w:tc>
          <w:tcPr>
            <w:tcW w:w="931" w:type="pct"/>
            <w:tcBorders>
              <w:top w:val="nil"/>
              <w:left w:val="nil"/>
              <w:bottom w:val="single" w:sz="4" w:space="0" w:color="000000"/>
              <w:right w:val="single" w:sz="4" w:space="0" w:color="000000"/>
            </w:tcBorders>
            <w:shd w:val="clear" w:color="auto" w:fill="auto"/>
            <w:noWrap/>
            <w:vAlign w:val="center"/>
            <w:hideMark/>
          </w:tcPr>
          <w:p w14:paraId="4E7D0AA9" w14:textId="4EC349A9"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27,118,375.01 </w:t>
            </w:r>
          </w:p>
        </w:tc>
        <w:tc>
          <w:tcPr>
            <w:tcW w:w="772" w:type="pct"/>
            <w:tcBorders>
              <w:top w:val="nil"/>
              <w:left w:val="nil"/>
              <w:bottom w:val="single" w:sz="4" w:space="0" w:color="000000"/>
              <w:right w:val="single" w:sz="4" w:space="0" w:color="000000"/>
            </w:tcBorders>
            <w:shd w:val="clear" w:color="auto" w:fill="auto"/>
            <w:noWrap/>
            <w:vAlign w:val="center"/>
            <w:hideMark/>
          </w:tcPr>
          <w:p w14:paraId="2E0ECDF6" w14:textId="28C3166E"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center"/>
            <w:hideMark/>
          </w:tcPr>
          <w:p w14:paraId="090024AC" w14:textId="6F43C153"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center"/>
            <w:hideMark/>
          </w:tcPr>
          <w:p w14:paraId="658B86D7" w14:textId="4F3A1429"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27,261,688.21 </w:t>
            </w:r>
          </w:p>
        </w:tc>
      </w:tr>
      <w:tr w:rsidR="0004673A" w:rsidRPr="0004673A" w14:paraId="0E8B3E6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3F6E2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Ilocos</w:t>
            </w:r>
            <w:proofErr w:type="spellEnd"/>
            <w:r w:rsidRPr="0004673A">
              <w:rPr>
                <w:rFonts w:ascii="Arial Narrow" w:eastAsia="Times New Roman" w:hAnsi="Arial Narrow" w:cs="Arial"/>
                <w:b/>
                <w:bCs/>
                <w:color w:val="000000"/>
                <w:sz w:val="20"/>
                <w:szCs w:val="20"/>
              </w:rPr>
              <w:t xml:space="preserve"> Sur</w:t>
            </w:r>
          </w:p>
        </w:tc>
        <w:tc>
          <w:tcPr>
            <w:tcW w:w="772" w:type="pct"/>
            <w:tcBorders>
              <w:top w:val="nil"/>
              <w:left w:val="nil"/>
              <w:bottom w:val="single" w:sz="4" w:space="0" w:color="000000"/>
              <w:right w:val="single" w:sz="4" w:space="0" w:color="000000"/>
            </w:tcBorders>
            <w:shd w:val="clear" w:color="D8D8D8" w:fill="D8D8D8"/>
            <w:noWrap/>
            <w:vAlign w:val="bottom"/>
            <w:hideMark/>
          </w:tcPr>
          <w:p w14:paraId="0171427C" w14:textId="579B60D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1,655,364.02 </w:t>
            </w:r>
          </w:p>
        </w:tc>
        <w:tc>
          <w:tcPr>
            <w:tcW w:w="931" w:type="pct"/>
            <w:tcBorders>
              <w:top w:val="nil"/>
              <w:left w:val="nil"/>
              <w:bottom w:val="single" w:sz="4" w:space="0" w:color="000000"/>
              <w:right w:val="single" w:sz="4" w:space="0" w:color="000000"/>
            </w:tcBorders>
            <w:shd w:val="clear" w:color="D8D8D8" w:fill="D8D8D8"/>
            <w:noWrap/>
            <w:vAlign w:val="bottom"/>
            <w:hideMark/>
          </w:tcPr>
          <w:p w14:paraId="711035A2" w14:textId="2367F9E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45,511,819.14 </w:t>
            </w:r>
          </w:p>
        </w:tc>
        <w:tc>
          <w:tcPr>
            <w:tcW w:w="772" w:type="pct"/>
            <w:tcBorders>
              <w:top w:val="nil"/>
              <w:left w:val="nil"/>
              <w:bottom w:val="single" w:sz="4" w:space="0" w:color="000000"/>
              <w:right w:val="single" w:sz="4" w:space="0" w:color="000000"/>
            </w:tcBorders>
            <w:shd w:val="clear" w:color="D8D8D8" w:fill="D8D8D8"/>
            <w:noWrap/>
            <w:vAlign w:val="bottom"/>
            <w:hideMark/>
          </w:tcPr>
          <w:p w14:paraId="15E6769A" w14:textId="2B9B563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5609C6E" w14:textId="3B42ADC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65E016D" w14:textId="46789B0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47,167,183.16 </w:t>
            </w:r>
          </w:p>
        </w:tc>
      </w:tr>
      <w:tr w:rsidR="0004673A" w:rsidRPr="0004673A" w14:paraId="0BB2E94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E4DB9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C90D3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Alilem</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80CDD42" w14:textId="719950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0910492" w14:textId="26550D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320,070.00 </w:t>
            </w:r>
          </w:p>
        </w:tc>
        <w:tc>
          <w:tcPr>
            <w:tcW w:w="772" w:type="pct"/>
            <w:tcBorders>
              <w:top w:val="nil"/>
              <w:left w:val="nil"/>
              <w:bottom w:val="single" w:sz="4" w:space="0" w:color="000000"/>
              <w:right w:val="single" w:sz="4" w:space="0" w:color="000000"/>
            </w:tcBorders>
            <w:shd w:val="clear" w:color="auto" w:fill="auto"/>
            <w:noWrap/>
            <w:vAlign w:val="bottom"/>
            <w:hideMark/>
          </w:tcPr>
          <w:p w14:paraId="4669157A" w14:textId="25FA15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69CB40" w14:textId="4B4F80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DA73F9A" w14:textId="090C17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320,070.00 </w:t>
            </w:r>
          </w:p>
        </w:tc>
      </w:tr>
      <w:tr w:rsidR="0004673A" w:rsidRPr="0004673A" w14:paraId="6F5B8C5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ACFE0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99F7D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Banayoyo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9C677EF" w14:textId="320987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DF3CA77" w14:textId="535D07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660,901.25 </w:t>
            </w:r>
          </w:p>
        </w:tc>
        <w:tc>
          <w:tcPr>
            <w:tcW w:w="772" w:type="pct"/>
            <w:tcBorders>
              <w:top w:val="nil"/>
              <w:left w:val="nil"/>
              <w:bottom w:val="single" w:sz="4" w:space="0" w:color="000000"/>
              <w:right w:val="single" w:sz="4" w:space="0" w:color="000000"/>
            </w:tcBorders>
            <w:shd w:val="clear" w:color="auto" w:fill="auto"/>
            <w:noWrap/>
            <w:vAlign w:val="bottom"/>
            <w:hideMark/>
          </w:tcPr>
          <w:p w14:paraId="4CAB0B60" w14:textId="211FEE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8E03B0A" w14:textId="381272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D45CE51" w14:textId="375929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660,901.25 </w:t>
            </w:r>
          </w:p>
        </w:tc>
      </w:tr>
      <w:tr w:rsidR="0004673A" w:rsidRPr="0004673A" w14:paraId="57ADD8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241DC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97476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Bantay</w:t>
            </w:r>
          </w:p>
        </w:tc>
        <w:tc>
          <w:tcPr>
            <w:tcW w:w="772" w:type="pct"/>
            <w:tcBorders>
              <w:top w:val="nil"/>
              <w:left w:val="nil"/>
              <w:bottom w:val="single" w:sz="4" w:space="0" w:color="000000"/>
              <w:right w:val="single" w:sz="4" w:space="0" w:color="000000"/>
            </w:tcBorders>
            <w:shd w:val="clear" w:color="auto" w:fill="auto"/>
            <w:noWrap/>
            <w:vAlign w:val="bottom"/>
            <w:hideMark/>
          </w:tcPr>
          <w:p w14:paraId="109B8B79" w14:textId="69B48F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A424BE4" w14:textId="561288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471,200.00 </w:t>
            </w:r>
          </w:p>
        </w:tc>
        <w:tc>
          <w:tcPr>
            <w:tcW w:w="772" w:type="pct"/>
            <w:tcBorders>
              <w:top w:val="nil"/>
              <w:left w:val="nil"/>
              <w:bottom w:val="single" w:sz="4" w:space="0" w:color="000000"/>
              <w:right w:val="single" w:sz="4" w:space="0" w:color="000000"/>
            </w:tcBorders>
            <w:shd w:val="clear" w:color="auto" w:fill="auto"/>
            <w:noWrap/>
            <w:vAlign w:val="bottom"/>
            <w:hideMark/>
          </w:tcPr>
          <w:p w14:paraId="1C6646BE" w14:textId="03C37B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B4A37E" w14:textId="553741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F0E2A8" w14:textId="14AC13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471,200.00 </w:t>
            </w:r>
          </w:p>
        </w:tc>
      </w:tr>
      <w:tr w:rsidR="0004673A" w:rsidRPr="0004673A" w14:paraId="45F5D27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54E57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F45A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Burgos </w:t>
            </w:r>
          </w:p>
        </w:tc>
        <w:tc>
          <w:tcPr>
            <w:tcW w:w="772" w:type="pct"/>
            <w:tcBorders>
              <w:top w:val="nil"/>
              <w:left w:val="nil"/>
              <w:bottom w:val="single" w:sz="4" w:space="0" w:color="000000"/>
              <w:right w:val="single" w:sz="4" w:space="0" w:color="000000"/>
            </w:tcBorders>
            <w:shd w:val="clear" w:color="auto" w:fill="auto"/>
            <w:noWrap/>
            <w:vAlign w:val="bottom"/>
            <w:hideMark/>
          </w:tcPr>
          <w:p w14:paraId="7B383147" w14:textId="067085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5C768AE" w14:textId="67404E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1,577,419.96 </w:t>
            </w:r>
          </w:p>
        </w:tc>
        <w:tc>
          <w:tcPr>
            <w:tcW w:w="772" w:type="pct"/>
            <w:tcBorders>
              <w:top w:val="nil"/>
              <w:left w:val="nil"/>
              <w:bottom w:val="single" w:sz="4" w:space="0" w:color="000000"/>
              <w:right w:val="single" w:sz="4" w:space="0" w:color="000000"/>
            </w:tcBorders>
            <w:shd w:val="clear" w:color="auto" w:fill="auto"/>
            <w:noWrap/>
            <w:vAlign w:val="bottom"/>
            <w:hideMark/>
          </w:tcPr>
          <w:p w14:paraId="3E07A6AA" w14:textId="44B23A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919E3A" w14:textId="43364B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B6FE212" w14:textId="0E52CB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1,577,419.96 </w:t>
            </w:r>
          </w:p>
        </w:tc>
      </w:tr>
      <w:tr w:rsidR="0004673A" w:rsidRPr="0004673A" w14:paraId="761E1D4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97F01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E208B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Cabugao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75C322" w14:textId="66D793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17,319.15 </w:t>
            </w:r>
          </w:p>
        </w:tc>
        <w:tc>
          <w:tcPr>
            <w:tcW w:w="931" w:type="pct"/>
            <w:tcBorders>
              <w:top w:val="nil"/>
              <w:left w:val="nil"/>
              <w:bottom w:val="single" w:sz="4" w:space="0" w:color="000000"/>
              <w:right w:val="single" w:sz="4" w:space="0" w:color="000000"/>
            </w:tcBorders>
            <w:shd w:val="clear" w:color="auto" w:fill="auto"/>
            <w:noWrap/>
            <w:vAlign w:val="bottom"/>
            <w:hideMark/>
          </w:tcPr>
          <w:p w14:paraId="33CBA7A0" w14:textId="4449DC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2,732,400.00 </w:t>
            </w:r>
          </w:p>
        </w:tc>
        <w:tc>
          <w:tcPr>
            <w:tcW w:w="772" w:type="pct"/>
            <w:tcBorders>
              <w:top w:val="nil"/>
              <w:left w:val="nil"/>
              <w:bottom w:val="single" w:sz="4" w:space="0" w:color="000000"/>
              <w:right w:val="single" w:sz="4" w:space="0" w:color="000000"/>
            </w:tcBorders>
            <w:shd w:val="clear" w:color="auto" w:fill="auto"/>
            <w:noWrap/>
            <w:vAlign w:val="bottom"/>
            <w:hideMark/>
          </w:tcPr>
          <w:p w14:paraId="26EA686A" w14:textId="1D48AC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B46255" w14:textId="2BD6BA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2D16B7" w14:textId="70F230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2,749,719.15 </w:t>
            </w:r>
          </w:p>
        </w:tc>
      </w:tr>
      <w:tr w:rsidR="0004673A" w:rsidRPr="0004673A" w14:paraId="2B5579E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5638D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CF2FF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CANDON</w:t>
            </w:r>
          </w:p>
        </w:tc>
        <w:tc>
          <w:tcPr>
            <w:tcW w:w="772" w:type="pct"/>
            <w:tcBorders>
              <w:top w:val="nil"/>
              <w:left w:val="nil"/>
              <w:bottom w:val="single" w:sz="4" w:space="0" w:color="000000"/>
              <w:right w:val="single" w:sz="4" w:space="0" w:color="000000"/>
            </w:tcBorders>
            <w:shd w:val="clear" w:color="auto" w:fill="auto"/>
            <w:noWrap/>
            <w:vAlign w:val="bottom"/>
            <w:hideMark/>
          </w:tcPr>
          <w:p w14:paraId="316F5EC3" w14:textId="2BA0D0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8931E62" w14:textId="50D761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3,894,099.29 </w:t>
            </w:r>
          </w:p>
        </w:tc>
        <w:tc>
          <w:tcPr>
            <w:tcW w:w="772" w:type="pct"/>
            <w:tcBorders>
              <w:top w:val="nil"/>
              <w:left w:val="nil"/>
              <w:bottom w:val="single" w:sz="4" w:space="0" w:color="000000"/>
              <w:right w:val="single" w:sz="4" w:space="0" w:color="000000"/>
            </w:tcBorders>
            <w:shd w:val="clear" w:color="auto" w:fill="auto"/>
            <w:noWrap/>
            <w:vAlign w:val="bottom"/>
            <w:hideMark/>
          </w:tcPr>
          <w:p w14:paraId="5F014A46" w14:textId="087C13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F8B53DE" w14:textId="64D042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1D4FD4" w14:textId="3FB1D7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3,894,099.29 </w:t>
            </w:r>
          </w:p>
        </w:tc>
      </w:tr>
      <w:tr w:rsidR="0004673A" w:rsidRPr="0004673A" w14:paraId="380E565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337B0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036D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Caoayan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99326D0" w14:textId="53BABB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D44F6C5" w14:textId="1FC860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990,052.00 </w:t>
            </w:r>
          </w:p>
        </w:tc>
        <w:tc>
          <w:tcPr>
            <w:tcW w:w="772" w:type="pct"/>
            <w:tcBorders>
              <w:top w:val="nil"/>
              <w:left w:val="nil"/>
              <w:bottom w:val="single" w:sz="4" w:space="0" w:color="000000"/>
              <w:right w:val="single" w:sz="4" w:space="0" w:color="000000"/>
            </w:tcBorders>
            <w:shd w:val="clear" w:color="auto" w:fill="auto"/>
            <w:noWrap/>
            <w:vAlign w:val="bottom"/>
            <w:hideMark/>
          </w:tcPr>
          <w:p w14:paraId="79BBAB1F" w14:textId="1EFFB2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A0B003" w14:textId="17A24D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8D1E5C" w14:textId="22A53E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990,052.00 </w:t>
            </w:r>
          </w:p>
        </w:tc>
      </w:tr>
      <w:tr w:rsidR="0004673A" w:rsidRPr="0004673A" w14:paraId="75F7D24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13898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8F907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Cervantes</w:t>
            </w:r>
          </w:p>
        </w:tc>
        <w:tc>
          <w:tcPr>
            <w:tcW w:w="772" w:type="pct"/>
            <w:tcBorders>
              <w:top w:val="nil"/>
              <w:left w:val="nil"/>
              <w:bottom w:val="single" w:sz="4" w:space="0" w:color="000000"/>
              <w:right w:val="single" w:sz="4" w:space="0" w:color="000000"/>
            </w:tcBorders>
            <w:shd w:val="clear" w:color="auto" w:fill="auto"/>
            <w:noWrap/>
            <w:vAlign w:val="bottom"/>
            <w:hideMark/>
          </w:tcPr>
          <w:p w14:paraId="27A58384" w14:textId="4BF419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3B31C79" w14:textId="2CB554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407,400.00 </w:t>
            </w:r>
          </w:p>
        </w:tc>
        <w:tc>
          <w:tcPr>
            <w:tcW w:w="772" w:type="pct"/>
            <w:tcBorders>
              <w:top w:val="nil"/>
              <w:left w:val="nil"/>
              <w:bottom w:val="single" w:sz="4" w:space="0" w:color="000000"/>
              <w:right w:val="single" w:sz="4" w:space="0" w:color="000000"/>
            </w:tcBorders>
            <w:shd w:val="clear" w:color="auto" w:fill="auto"/>
            <w:noWrap/>
            <w:vAlign w:val="bottom"/>
            <w:hideMark/>
          </w:tcPr>
          <w:p w14:paraId="5958064D" w14:textId="43E076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F6A898" w14:textId="1FD04D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AE82EC" w14:textId="07F78C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407,400.00 </w:t>
            </w:r>
          </w:p>
        </w:tc>
      </w:tr>
      <w:tr w:rsidR="0004673A" w:rsidRPr="0004673A" w14:paraId="66A82DF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4BC9A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85263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Galimuyod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4175462" w14:textId="319130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E0D15FB" w14:textId="22F663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1,108,849.10 </w:t>
            </w:r>
          </w:p>
        </w:tc>
        <w:tc>
          <w:tcPr>
            <w:tcW w:w="772" w:type="pct"/>
            <w:tcBorders>
              <w:top w:val="nil"/>
              <w:left w:val="nil"/>
              <w:bottom w:val="single" w:sz="4" w:space="0" w:color="000000"/>
              <w:right w:val="single" w:sz="4" w:space="0" w:color="000000"/>
            </w:tcBorders>
            <w:shd w:val="clear" w:color="auto" w:fill="auto"/>
            <w:noWrap/>
            <w:vAlign w:val="bottom"/>
            <w:hideMark/>
          </w:tcPr>
          <w:p w14:paraId="07112AFC" w14:textId="1F0A16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8AAAF22" w14:textId="1EF25D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0D7DED" w14:textId="0C4A54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1,108,849.10 </w:t>
            </w:r>
          </w:p>
        </w:tc>
      </w:tr>
      <w:tr w:rsidR="0004673A" w:rsidRPr="0004673A" w14:paraId="2268E6D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F7B9E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A327E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Gregorio del Pilar (Concepcion)</w:t>
            </w:r>
          </w:p>
        </w:tc>
        <w:tc>
          <w:tcPr>
            <w:tcW w:w="772" w:type="pct"/>
            <w:tcBorders>
              <w:top w:val="nil"/>
              <w:left w:val="nil"/>
              <w:bottom w:val="single" w:sz="4" w:space="0" w:color="000000"/>
              <w:right w:val="single" w:sz="4" w:space="0" w:color="000000"/>
            </w:tcBorders>
            <w:shd w:val="clear" w:color="auto" w:fill="auto"/>
            <w:noWrap/>
            <w:vAlign w:val="bottom"/>
            <w:hideMark/>
          </w:tcPr>
          <w:p w14:paraId="5C3EE571" w14:textId="0D9476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3F50B0C" w14:textId="41200D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463,482.00 </w:t>
            </w:r>
          </w:p>
        </w:tc>
        <w:tc>
          <w:tcPr>
            <w:tcW w:w="772" w:type="pct"/>
            <w:tcBorders>
              <w:top w:val="nil"/>
              <w:left w:val="nil"/>
              <w:bottom w:val="single" w:sz="4" w:space="0" w:color="000000"/>
              <w:right w:val="single" w:sz="4" w:space="0" w:color="000000"/>
            </w:tcBorders>
            <w:shd w:val="clear" w:color="auto" w:fill="auto"/>
            <w:noWrap/>
            <w:vAlign w:val="bottom"/>
            <w:hideMark/>
          </w:tcPr>
          <w:p w14:paraId="1AB5B3E3" w14:textId="276835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C2CDED" w14:textId="662780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62DB5C" w14:textId="0F7465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463,482.00 </w:t>
            </w:r>
          </w:p>
        </w:tc>
      </w:tr>
      <w:tr w:rsidR="0004673A" w:rsidRPr="0004673A" w14:paraId="5FC8E57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6D6A4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91FB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Lidlidda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0669CAC" w14:textId="6C3143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B954ECD" w14:textId="1FFFB8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293,581.16 </w:t>
            </w:r>
          </w:p>
        </w:tc>
        <w:tc>
          <w:tcPr>
            <w:tcW w:w="772" w:type="pct"/>
            <w:tcBorders>
              <w:top w:val="nil"/>
              <w:left w:val="nil"/>
              <w:bottom w:val="single" w:sz="4" w:space="0" w:color="000000"/>
              <w:right w:val="single" w:sz="4" w:space="0" w:color="000000"/>
            </w:tcBorders>
            <w:shd w:val="clear" w:color="auto" w:fill="auto"/>
            <w:noWrap/>
            <w:vAlign w:val="bottom"/>
            <w:hideMark/>
          </w:tcPr>
          <w:p w14:paraId="79FCB98E" w14:textId="48D327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F67676E" w14:textId="4F3693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F7E80F" w14:textId="1EA957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293,581.16 </w:t>
            </w:r>
          </w:p>
        </w:tc>
      </w:tr>
      <w:tr w:rsidR="0004673A" w:rsidRPr="0004673A" w14:paraId="1FA2616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189BB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19A06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Magsingal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22A8339" w14:textId="3E319E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3F927AE" w14:textId="445671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1,240,155.00 </w:t>
            </w:r>
          </w:p>
        </w:tc>
        <w:tc>
          <w:tcPr>
            <w:tcW w:w="772" w:type="pct"/>
            <w:tcBorders>
              <w:top w:val="nil"/>
              <w:left w:val="nil"/>
              <w:bottom w:val="single" w:sz="4" w:space="0" w:color="000000"/>
              <w:right w:val="single" w:sz="4" w:space="0" w:color="000000"/>
            </w:tcBorders>
            <w:shd w:val="clear" w:color="auto" w:fill="auto"/>
            <w:noWrap/>
            <w:vAlign w:val="bottom"/>
            <w:hideMark/>
          </w:tcPr>
          <w:p w14:paraId="68741D25" w14:textId="5B2D32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98EF39A" w14:textId="28449D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2428A6" w14:textId="4D575C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1,240,155.00 </w:t>
            </w:r>
          </w:p>
        </w:tc>
      </w:tr>
      <w:tr w:rsidR="0004673A" w:rsidRPr="0004673A" w14:paraId="39797A6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7F8AA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F7FC0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Nagbukel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A8C183E" w14:textId="13BB26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B8AE6D9" w14:textId="6E6F08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651,700.00 </w:t>
            </w:r>
          </w:p>
        </w:tc>
        <w:tc>
          <w:tcPr>
            <w:tcW w:w="772" w:type="pct"/>
            <w:tcBorders>
              <w:top w:val="nil"/>
              <w:left w:val="nil"/>
              <w:bottom w:val="single" w:sz="4" w:space="0" w:color="000000"/>
              <w:right w:val="single" w:sz="4" w:space="0" w:color="000000"/>
            </w:tcBorders>
            <w:shd w:val="clear" w:color="auto" w:fill="auto"/>
            <w:noWrap/>
            <w:vAlign w:val="bottom"/>
            <w:hideMark/>
          </w:tcPr>
          <w:p w14:paraId="1AC71B5B" w14:textId="76617C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37123BC" w14:textId="5A844A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74CD8D" w14:textId="4DB305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651,700.00 </w:t>
            </w:r>
          </w:p>
        </w:tc>
      </w:tr>
      <w:tr w:rsidR="0004673A" w:rsidRPr="0004673A" w14:paraId="3272E2E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59E1B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340B1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Narvacan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299FEEA" w14:textId="550358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18D5527E" w14:textId="7F4181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2,154,668.00 </w:t>
            </w:r>
          </w:p>
        </w:tc>
        <w:tc>
          <w:tcPr>
            <w:tcW w:w="772" w:type="pct"/>
            <w:tcBorders>
              <w:top w:val="nil"/>
              <w:left w:val="nil"/>
              <w:bottom w:val="single" w:sz="4" w:space="0" w:color="000000"/>
              <w:right w:val="single" w:sz="4" w:space="0" w:color="000000"/>
            </w:tcBorders>
            <w:shd w:val="clear" w:color="auto" w:fill="auto"/>
            <w:noWrap/>
            <w:vAlign w:val="bottom"/>
            <w:hideMark/>
          </w:tcPr>
          <w:p w14:paraId="4ACA6C70" w14:textId="6BA9BB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AED529" w14:textId="49E4F9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83462E2" w14:textId="0E27AF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2,531,808.00 </w:t>
            </w:r>
          </w:p>
        </w:tc>
      </w:tr>
      <w:tr w:rsidR="0004673A" w:rsidRPr="0004673A" w14:paraId="42732C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7722C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7E70A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Quirino</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Angkaki</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6AB5A032" w14:textId="0B2D5B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4CF87F7" w14:textId="681D9F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294,114.00 </w:t>
            </w:r>
          </w:p>
        </w:tc>
        <w:tc>
          <w:tcPr>
            <w:tcW w:w="772" w:type="pct"/>
            <w:tcBorders>
              <w:top w:val="nil"/>
              <w:left w:val="nil"/>
              <w:bottom w:val="single" w:sz="4" w:space="0" w:color="000000"/>
              <w:right w:val="single" w:sz="4" w:space="0" w:color="000000"/>
            </w:tcBorders>
            <w:shd w:val="clear" w:color="auto" w:fill="auto"/>
            <w:noWrap/>
            <w:vAlign w:val="bottom"/>
            <w:hideMark/>
          </w:tcPr>
          <w:p w14:paraId="389FDFF4" w14:textId="4D1360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5F6995" w14:textId="1F83D4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626015" w14:textId="2F5966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294,114.00 </w:t>
            </w:r>
          </w:p>
        </w:tc>
      </w:tr>
      <w:tr w:rsidR="0004673A" w:rsidRPr="0004673A" w14:paraId="6E72561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7D6DE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EF0CB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Salcedo (</w:t>
            </w:r>
            <w:proofErr w:type="spellStart"/>
            <w:r w:rsidRPr="0004673A">
              <w:rPr>
                <w:rFonts w:ascii="Arial Narrow" w:eastAsia="Times New Roman" w:hAnsi="Arial Narrow" w:cs="Arial"/>
                <w:i/>
                <w:iCs/>
                <w:color w:val="000000"/>
                <w:sz w:val="20"/>
                <w:szCs w:val="20"/>
              </w:rPr>
              <w:t>Baugen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4AC8A13A" w14:textId="42153D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DDDFD80" w14:textId="555CBE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605,542.08 </w:t>
            </w:r>
          </w:p>
        </w:tc>
        <w:tc>
          <w:tcPr>
            <w:tcW w:w="772" w:type="pct"/>
            <w:tcBorders>
              <w:top w:val="nil"/>
              <w:left w:val="nil"/>
              <w:bottom w:val="single" w:sz="4" w:space="0" w:color="000000"/>
              <w:right w:val="single" w:sz="4" w:space="0" w:color="000000"/>
            </w:tcBorders>
            <w:shd w:val="clear" w:color="auto" w:fill="auto"/>
            <w:noWrap/>
            <w:vAlign w:val="bottom"/>
            <w:hideMark/>
          </w:tcPr>
          <w:p w14:paraId="1852D04C" w14:textId="200F2D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0DC150" w14:textId="429AF1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6BDDB66" w14:textId="2EA64B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605,542.08 </w:t>
            </w:r>
          </w:p>
        </w:tc>
      </w:tr>
      <w:tr w:rsidR="0004673A" w:rsidRPr="0004673A" w14:paraId="6BAC892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5CE4C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C08F7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Emilio</w:t>
            </w:r>
          </w:p>
        </w:tc>
        <w:tc>
          <w:tcPr>
            <w:tcW w:w="772" w:type="pct"/>
            <w:tcBorders>
              <w:top w:val="nil"/>
              <w:left w:val="nil"/>
              <w:bottom w:val="single" w:sz="4" w:space="0" w:color="000000"/>
              <w:right w:val="single" w:sz="4" w:space="0" w:color="000000"/>
            </w:tcBorders>
            <w:shd w:val="clear" w:color="auto" w:fill="auto"/>
            <w:noWrap/>
            <w:vAlign w:val="bottom"/>
            <w:hideMark/>
          </w:tcPr>
          <w:p w14:paraId="2F4C896B" w14:textId="21AB91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640A8C3" w14:textId="326394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428,419.00 </w:t>
            </w:r>
          </w:p>
        </w:tc>
        <w:tc>
          <w:tcPr>
            <w:tcW w:w="772" w:type="pct"/>
            <w:tcBorders>
              <w:top w:val="nil"/>
              <w:left w:val="nil"/>
              <w:bottom w:val="single" w:sz="4" w:space="0" w:color="000000"/>
              <w:right w:val="single" w:sz="4" w:space="0" w:color="000000"/>
            </w:tcBorders>
            <w:shd w:val="clear" w:color="auto" w:fill="auto"/>
            <w:noWrap/>
            <w:vAlign w:val="bottom"/>
            <w:hideMark/>
          </w:tcPr>
          <w:p w14:paraId="199700FB" w14:textId="24B4C1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0D633E" w14:textId="68BA81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A514FF" w14:textId="4FADE7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428,419.00 </w:t>
            </w:r>
          </w:p>
        </w:tc>
      </w:tr>
      <w:tr w:rsidR="0004673A" w:rsidRPr="0004673A" w14:paraId="5DD24BB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17CB2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DA8E5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Esteban</w:t>
            </w:r>
          </w:p>
        </w:tc>
        <w:tc>
          <w:tcPr>
            <w:tcW w:w="772" w:type="pct"/>
            <w:tcBorders>
              <w:top w:val="nil"/>
              <w:left w:val="nil"/>
              <w:bottom w:val="single" w:sz="4" w:space="0" w:color="000000"/>
              <w:right w:val="single" w:sz="4" w:space="0" w:color="000000"/>
            </w:tcBorders>
            <w:shd w:val="clear" w:color="auto" w:fill="auto"/>
            <w:noWrap/>
            <w:vAlign w:val="bottom"/>
            <w:hideMark/>
          </w:tcPr>
          <w:p w14:paraId="37933EED" w14:textId="4EF3D5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2,542.03 </w:t>
            </w:r>
          </w:p>
        </w:tc>
        <w:tc>
          <w:tcPr>
            <w:tcW w:w="931" w:type="pct"/>
            <w:tcBorders>
              <w:top w:val="nil"/>
              <w:left w:val="nil"/>
              <w:bottom w:val="single" w:sz="4" w:space="0" w:color="000000"/>
              <w:right w:val="single" w:sz="4" w:space="0" w:color="000000"/>
            </w:tcBorders>
            <w:shd w:val="clear" w:color="auto" w:fill="auto"/>
            <w:noWrap/>
            <w:vAlign w:val="bottom"/>
            <w:hideMark/>
          </w:tcPr>
          <w:p w14:paraId="26E1E117" w14:textId="75EA2B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400,000.04 </w:t>
            </w:r>
          </w:p>
        </w:tc>
        <w:tc>
          <w:tcPr>
            <w:tcW w:w="772" w:type="pct"/>
            <w:tcBorders>
              <w:top w:val="nil"/>
              <w:left w:val="nil"/>
              <w:bottom w:val="single" w:sz="4" w:space="0" w:color="000000"/>
              <w:right w:val="single" w:sz="4" w:space="0" w:color="000000"/>
            </w:tcBorders>
            <w:shd w:val="clear" w:color="auto" w:fill="auto"/>
            <w:noWrap/>
            <w:vAlign w:val="bottom"/>
            <w:hideMark/>
          </w:tcPr>
          <w:p w14:paraId="428504C6" w14:textId="0125E7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414FC78" w14:textId="7BFAC5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264795" w14:textId="24D69D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402,542.07 </w:t>
            </w:r>
          </w:p>
        </w:tc>
      </w:tr>
      <w:tr w:rsidR="0004673A" w:rsidRPr="0004673A" w14:paraId="4EC05EE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B0C4D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7B450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Ildefonso</w:t>
            </w:r>
          </w:p>
        </w:tc>
        <w:tc>
          <w:tcPr>
            <w:tcW w:w="772" w:type="pct"/>
            <w:tcBorders>
              <w:top w:val="nil"/>
              <w:left w:val="nil"/>
              <w:bottom w:val="single" w:sz="4" w:space="0" w:color="000000"/>
              <w:right w:val="single" w:sz="4" w:space="0" w:color="000000"/>
            </w:tcBorders>
            <w:shd w:val="clear" w:color="auto" w:fill="auto"/>
            <w:noWrap/>
            <w:vAlign w:val="bottom"/>
            <w:hideMark/>
          </w:tcPr>
          <w:p w14:paraId="2B13820C" w14:textId="644E4E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670C6CD" w14:textId="06E20D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2,536,523.50 </w:t>
            </w:r>
          </w:p>
        </w:tc>
        <w:tc>
          <w:tcPr>
            <w:tcW w:w="772" w:type="pct"/>
            <w:tcBorders>
              <w:top w:val="nil"/>
              <w:left w:val="nil"/>
              <w:bottom w:val="single" w:sz="4" w:space="0" w:color="000000"/>
              <w:right w:val="single" w:sz="4" w:space="0" w:color="000000"/>
            </w:tcBorders>
            <w:shd w:val="clear" w:color="auto" w:fill="auto"/>
            <w:noWrap/>
            <w:vAlign w:val="bottom"/>
            <w:hideMark/>
          </w:tcPr>
          <w:p w14:paraId="4F87620A" w14:textId="127B43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C902FC" w14:textId="43B47C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5843FDD" w14:textId="62BB54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2,536,523.50 </w:t>
            </w:r>
          </w:p>
        </w:tc>
      </w:tr>
      <w:tr w:rsidR="0004673A" w:rsidRPr="0004673A" w14:paraId="63F9C9E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06E8D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2051A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Juan (</w:t>
            </w:r>
            <w:proofErr w:type="spellStart"/>
            <w:r w:rsidRPr="0004673A">
              <w:rPr>
                <w:rFonts w:ascii="Arial Narrow" w:eastAsia="Times New Roman" w:hAnsi="Arial Narrow" w:cs="Arial"/>
                <w:i/>
                <w:iCs/>
                <w:color w:val="000000"/>
                <w:sz w:val="20"/>
                <w:szCs w:val="20"/>
              </w:rPr>
              <w:t>Lapog</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33E97F09" w14:textId="5F5321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FBB506B" w14:textId="005B7B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877,798.50 </w:t>
            </w:r>
          </w:p>
        </w:tc>
        <w:tc>
          <w:tcPr>
            <w:tcW w:w="772" w:type="pct"/>
            <w:tcBorders>
              <w:top w:val="nil"/>
              <w:left w:val="nil"/>
              <w:bottom w:val="single" w:sz="4" w:space="0" w:color="000000"/>
              <w:right w:val="single" w:sz="4" w:space="0" w:color="000000"/>
            </w:tcBorders>
            <w:shd w:val="clear" w:color="auto" w:fill="auto"/>
            <w:noWrap/>
            <w:vAlign w:val="bottom"/>
            <w:hideMark/>
          </w:tcPr>
          <w:p w14:paraId="7008CBAB" w14:textId="070C82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7A652C" w14:textId="134431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87FAD0" w14:textId="43A40D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877,798.50 </w:t>
            </w:r>
          </w:p>
        </w:tc>
      </w:tr>
      <w:tr w:rsidR="0004673A" w:rsidRPr="0004673A" w14:paraId="02756B5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C4757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DA62E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Vicente</w:t>
            </w:r>
          </w:p>
        </w:tc>
        <w:tc>
          <w:tcPr>
            <w:tcW w:w="772" w:type="pct"/>
            <w:tcBorders>
              <w:top w:val="nil"/>
              <w:left w:val="nil"/>
              <w:bottom w:val="single" w:sz="4" w:space="0" w:color="000000"/>
              <w:right w:val="single" w:sz="4" w:space="0" w:color="000000"/>
            </w:tcBorders>
            <w:shd w:val="clear" w:color="auto" w:fill="auto"/>
            <w:noWrap/>
            <w:vAlign w:val="bottom"/>
            <w:hideMark/>
          </w:tcPr>
          <w:p w14:paraId="5411964E" w14:textId="4545BD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1C017DF" w14:textId="373A0A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1,076,500.00 </w:t>
            </w:r>
          </w:p>
        </w:tc>
        <w:tc>
          <w:tcPr>
            <w:tcW w:w="772" w:type="pct"/>
            <w:tcBorders>
              <w:top w:val="nil"/>
              <w:left w:val="nil"/>
              <w:bottom w:val="single" w:sz="4" w:space="0" w:color="000000"/>
              <w:right w:val="single" w:sz="4" w:space="0" w:color="000000"/>
            </w:tcBorders>
            <w:shd w:val="clear" w:color="auto" w:fill="auto"/>
            <w:noWrap/>
            <w:vAlign w:val="bottom"/>
            <w:hideMark/>
          </w:tcPr>
          <w:p w14:paraId="0160ACF8" w14:textId="32C84A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4D8493B" w14:textId="2F19F6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87E63E8" w14:textId="781AB2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1,076,500.00 </w:t>
            </w:r>
          </w:p>
        </w:tc>
      </w:tr>
      <w:tr w:rsidR="0004673A" w:rsidRPr="0004673A" w14:paraId="09F8EA3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A3799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7D5EC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w:t>
            </w:r>
          </w:p>
        </w:tc>
        <w:tc>
          <w:tcPr>
            <w:tcW w:w="772" w:type="pct"/>
            <w:tcBorders>
              <w:top w:val="nil"/>
              <w:left w:val="nil"/>
              <w:bottom w:val="single" w:sz="4" w:space="0" w:color="000000"/>
              <w:right w:val="single" w:sz="4" w:space="0" w:color="000000"/>
            </w:tcBorders>
            <w:shd w:val="clear" w:color="auto" w:fill="auto"/>
            <w:noWrap/>
            <w:vAlign w:val="bottom"/>
            <w:hideMark/>
          </w:tcPr>
          <w:p w14:paraId="6BAA6BBC" w14:textId="026BA9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3F3EAE9" w14:textId="510C31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1,907,233.20 </w:t>
            </w:r>
          </w:p>
        </w:tc>
        <w:tc>
          <w:tcPr>
            <w:tcW w:w="772" w:type="pct"/>
            <w:tcBorders>
              <w:top w:val="nil"/>
              <w:left w:val="nil"/>
              <w:bottom w:val="single" w:sz="4" w:space="0" w:color="000000"/>
              <w:right w:val="single" w:sz="4" w:space="0" w:color="000000"/>
            </w:tcBorders>
            <w:shd w:val="clear" w:color="auto" w:fill="auto"/>
            <w:noWrap/>
            <w:vAlign w:val="bottom"/>
            <w:hideMark/>
          </w:tcPr>
          <w:p w14:paraId="3F87976E" w14:textId="2CED6A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FC925EF" w14:textId="293D5F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C12CE5" w14:textId="042D5B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1,907,233.20 </w:t>
            </w:r>
          </w:p>
        </w:tc>
      </w:tr>
      <w:tr w:rsidR="0004673A" w:rsidRPr="0004673A" w14:paraId="585845B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3DA4A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E1A93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Catalina</w:t>
            </w:r>
          </w:p>
        </w:tc>
        <w:tc>
          <w:tcPr>
            <w:tcW w:w="772" w:type="pct"/>
            <w:tcBorders>
              <w:top w:val="nil"/>
              <w:left w:val="nil"/>
              <w:bottom w:val="single" w:sz="4" w:space="0" w:color="000000"/>
              <w:right w:val="single" w:sz="4" w:space="0" w:color="000000"/>
            </w:tcBorders>
            <w:shd w:val="clear" w:color="auto" w:fill="auto"/>
            <w:noWrap/>
            <w:vAlign w:val="bottom"/>
            <w:hideMark/>
          </w:tcPr>
          <w:p w14:paraId="5C25EFC2" w14:textId="17EF5B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66BCF93" w14:textId="6BEE7F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837,000.00 </w:t>
            </w:r>
          </w:p>
        </w:tc>
        <w:tc>
          <w:tcPr>
            <w:tcW w:w="772" w:type="pct"/>
            <w:tcBorders>
              <w:top w:val="nil"/>
              <w:left w:val="nil"/>
              <w:bottom w:val="single" w:sz="4" w:space="0" w:color="000000"/>
              <w:right w:val="single" w:sz="4" w:space="0" w:color="000000"/>
            </w:tcBorders>
            <w:shd w:val="clear" w:color="auto" w:fill="auto"/>
            <w:noWrap/>
            <w:vAlign w:val="bottom"/>
            <w:hideMark/>
          </w:tcPr>
          <w:p w14:paraId="61071C08" w14:textId="248B0E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CB52BE" w14:textId="20FBEC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B323C2E" w14:textId="64F853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837,000.00 </w:t>
            </w:r>
          </w:p>
        </w:tc>
      </w:tr>
      <w:tr w:rsidR="0004673A" w:rsidRPr="0004673A" w14:paraId="0580DCE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7668A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9A725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Cruz</w:t>
            </w:r>
          </w:p>
        </w:tc>
        <w:tc>
          <w:tcPr>
            <w:tcW w:w="772" w:type="pct"/>
            <w:tcBorders>
              <w:top w:val="nil"/>
              <w:left w:val="nil"/>
              <w:bottom w:val="single" w:sz="4" w:space="0" w:color="000000"/>
              <w:right w:val="single" w:sz="4" w:space="0" w:color="000000"/>
            </w:tcBorders>
            <w:shd w:val="clear" w:color="auto" w:fill="auto"/>
            <w:noWrap/>
            <w:vAlign w:val="bottom"/>
            <w:hideMark/>
          </w:tcPr>
          <w:p w14:paraId="0A223880" w14:textId="6CF617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10,937.06 </w:t>
            </w:r>
          </w:p>
        </w:tc>
        <w:tc>
          <w:tcPr>
            <w:tcW w:w="931" w:type="pct"/>
            <w:tcBorders>
              <w:top w:val="nil"/>
              <w:left w:val="nil"/>
              <w:bottom w:val="single" w:sz="4" w:space="0" w:color="000000"/>
              <w:right w:val="single" w:sz="4" w:space="0" w:color="000000"/>
            </w:tcBorders>
            <w:shd w:val="clear" w:color="auto" w:fill="auto"/>
            <w:noWrap/>
            <w:vAlign w:val="bottom"/>
            <w:hideMark/>
          </w:tcPr>
          <w:p w14:paraId="5DDE2A64" w14:textId="38DFAE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789,210.00 </w:t>
            </w:r>
          </w:p>
        </w:tc>
        <w:tc>
          <w:tcPr>
            <w:tcW w:w="772" w:type="pct"/>
            <w:tcBorders>
              <w:top w:val="nil"/>
              <w:left w:val="nil"/>
              <w:bottom w:val="single" w:sz="4" w:space="0" w:color="000000"/>
              <w:right w:val="single" w:sz="4" w:space="0" w:color="000000"/>
            </w:tcBorders>
            <w:shd w:val="clear" w:color="auto" w:fill="auto"/>
            <w:noWrap/>
            <w:vAlign w:val="bottom"/>
            <w:hideMark/>
          </w:tcPr>
          <w:p w14:paraId="2F0D1865" w14:textId="582036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6D9AE8" w14:textId="326647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DC834F" w14:textId="531993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800,147.06 </w:t>
            </w:r>
          </w:p>
        </w:tc>
      </w:tr>
      <w:tr w:rsidR="0004673A" w:rsidRPr="0004673A" w14:paraId="57A00F7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A7B1A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5854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Lucia</w:t>
            </w:r>
          </w:p>
        </w:tc>
        <w:tc>
          <w:tcPr>
            <w:tcW w:w="772" w:type="pct"/>
            <w:tcBorders>
              <w:top w:val="nil"/>
              <w:left w:val="nil"/>
              <w:bottom w:val="single" w:sz="4" w:space="0" w:color="000000"/>
              <w:right w:val="single" w:sz="4" w:space="0" w:color="000000"/>
            </w:tcBorders>
            <w:shd w:val="clear" w:color="auto" w:fill="auto"/>
            <w:noWrap/>
            <w:vAlign w:val="bottom"/>
            <w:hideMark/>
          </w:tcPr>
          <w:p w14:paraId="76B4487B" w14:textId="436E14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D4D9143" w14:textId="24FE42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1,399,813.06 </w:t>
            </w:r>
          </w:p>
        </w:tc>
        <w:tc>
          <w:tcPr>
            <w:tcW w:w="772" w:type="pct"/>
            <w:tcBorders>
              <w:top w:val="nil"/>
              <w:left w:val="nil"/>
              <w:bottom w:val="single" w:sz="4" w:space="0" w:color="000000"/>
              <w:right w:val="single" w:sz="4" w:space="0" w:color="000000"/>
            </w:tcBorders>
            <w:shd w:val="clear" w:color="auto" w:fill="auto"/>
            <w:noWrap/>
            <w:vAlign w:val="bottom"/>
            <w:hideMark/>
          </w:tcPr>
          <w:p w14:paraId="23CABDD7" w14:textId="5A842E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3E19661" w14:textId="03E4FE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52E6B2" w14:textId="01BC55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1,399,813.06 </w:t>
            </w:r>
          </w:p>
        </w:tc>
      </w:tr>
      <w:tr w:rsidR="0004673A" w:rsidRPr="0004673A" w14:paraId="7E021D8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7DA01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18729E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Maria</w:t>
            </w:r>
          </w:p>
        </w:tc>
        <w:tc>
          <w:tcPr>
            <w:tcW w:w="772" w:type="pct"/>
            <w:tcBorders>
              <w:top w:val="nil"/>
              <w:left w:val="nil"/>
              <w:bottom w:val="single" w:sz="4" w:space="0" w:color="000000"/>
              <w:right w:val="single" w:sz="4" w:space="0" w:color="000000"/>
            </w:tcBorders>
            <w:shd w:val="clear" w:color="auto" w:fill="auto"/>
            <w:noWrap/>
            <w:vAlign w:val="bottom"/>
            <w:hideMark/>
          </w:tcPr>
          <w:p w14:paraId="003AEEB6" w14:textId="754EA7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FE46626" w14:textId="002938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666,276.48 </w:t>
            </w:r>
          </w:p>
        </w:tc>
        <w:tc>
          <w:tcPr>
            <w:tcW w:w="772" w:type="pct"/>
            <w:tcBorders>
              <w:top w:val="nil"/>
              <w:left w:val="nil"/>
              <w:bottom w:val="single" w:sz="4" w:space="0" w:color="000000"/>
              <w:right w:val="single" w:sz="4" w:space="0" w:color="000000"/>
            </w:tcBorders>
            <w:shd w:val="clear" w:color="auto" w:fill="auto"/>
            <w:noWrap/>
            <w:vAlign w:val="bottom"/>
            <w:hideMark/>
          </w:tcPr>
          <w:p w14:paraId="282FBC30" w14:textId="614675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535361" w14:textId="0F674E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B29730" w14:textId="29BE82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666,276.48 </w:t>
            </w:r>
          </w:p>
        </w:tc>
      </w:tr>
      <w:tr w:rsidR="0004673A" w:rsidRPr="0004673A" w14:paraId="5E864D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33415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5EB87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Santiago</w:t>
            </w:r>
          </w:p>
        </w:tc>
        <w:tc>
          <w:tcPr>
            <w:tcW w:w="772" w:type="pct"/>
            <w:tcBorders>
              <w:top w:val="nil"/>
              <w:left w:val="nil"/>
              <w:bottom w:val="single" w:sz="4" w:space="0" w:color="000000"/>
              <w:right w:val="single" w:sz="4" w:space="0" w:color="000000"/>
            </w:tcBorders>
            <w:shd w:val="clear" w:color="auto" w:fill="auto"/>
            <w:noWrap/>
            <w:vAlign w:val="bottom"/>
            <w:hideMark/>
          </w:tcPr>
          <w:p w14:paraId="13D8865A" w14:textId="0A6B45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4A6F6BF" w14:textId="55AEC2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1,393,707.80 </w:t>
            </w:r>
          </w:p>
        </w:tc>
        <w:tc>
          <w:tcPr>
            <w:tcW w:w="772" w:type="pct"/>
            <w:tcBorders>
              <w:top w:val="nil"/>
              <w:left w:val="nil"/>
              <w:bottom w:val="single" w:sz="4" w:space="0" w:color="000000"/>
              <w:right w:val="single" w:sz="4" w:space="0" w:color="000000"/>
            </w:tcBorders>
            <w:shd w:val="clear" w:color="auto" w:fill="auto"/>
            <w:noWrap/>
            <w:vAlign w:val="bottom"/>
            <w:hideMark/>
          </w:tcPr>
          <w:p w14:paraId="4454E53D" w14:textId="4253F1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EB25B6" w14:textId="6F51F1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1274B5" w14:textId="153A83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1,393,707.80 </w:t>
            </w:r>
          </w:p>
        </w:tc>
      </w:tr>
      <w:tr w:rsidR="0004673A" w:rsidRPr="0004673A" w14:paraId="2EEBA5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565BF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120F9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Sigay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4ED8C18" w14:textId="757AC7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82445F1" w14:textId="520486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480,369.48 </w:t>
            </w:r>
          </w:p>
        </w:tc>
        <w:tc>
          <w:tcPr>
            <w:tcW w:w="772" w:type="pct"/>
            <w:tcBorders>
              <w:top w:val="nil"/>
              <w:left w:val="nil"/>
              <w:bottom w:val="single" w:sz="4" w:space="0" w:color="000000"/>
              <w:right w:val="single" w:sz="4" w:space="0" w:color="000000"/>
            </w:tcBorders>
            <w:shd w:val="clear" w:color="auto" w:fill="auto"/>
            <w:noWrap/>
            <w:vAlign w:val="bottom"/>
            <w:hideMark/>
          </w:tcPr>
          <w:p w14:paraId="629C047E" w14:textId="02F185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6653CBA" w14:textId="604A2C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D77513" w14:textId="643278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480,369.48 </w:t>
            </w:r>
          </w:p>
        </w:tc>
      </w:tr>
      <w:tr w:rsidR="0004673A" w:rsidRPr="0004673A" w14:paraId="7D85975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2B927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9E11F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Sinait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E24999C" w14:textId="4B2110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D25BDD4" w14:textId="09054B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3,395,324.31 </w:t>
            </w:r>
          </w:p>
        </w:tc>
        <w:tc>
          <w:tcPr>
            <w:tcW w:w="772" w:type="pct"/>
            <w:tcBorders>
              <w:top w:val="nil"/>
              <w:left w:val="nil"/>
              <w:bottom w:val="single" w:sz="4" w:space="0" w:color="000000"/>
              <w:right w:val="single" w:sz="4" w:space="0" w:color="000000"/>
            </w:tcBorders>
            <w:shd w:val="clear" w:color="auto" w:fill="auto"/>
            <w:noWrap/>
            <w:vAlign w:val="bottom"/>
            <w:hideMark/>
          </w:tcPr>
          <w:p w14:paraId="1BF044C9" w14:textId="124A10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B8B9388" w14:textId="51DC6E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A7B14E" w14:textId="54FBFB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3,395,324.31 </w:t>
            </w:r>
          </w:p>
        </w:tc>
      </w:tr>
      <w:tr w:rsidR="0004673A" w:rsidRPr="0004673A" w14:paraId="0FB733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0C979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20366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Sugpon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5D2D565" w14:textId="500F26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4515956" w14:textId="40F290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34,736.00 </w:t>
            </w:r>
          </w:p>
        </w:tc>
        <w:tc>
          <w:tcPr>
            <w:tcW w:w="772" w:type="pct"/>
            <w:tcBorders>
              <w:top w:val="nil"/>
              <w:left w:val="nil"/>
              <w:bottom w:val="single" w:sz="4" w:space="0" w:color="000000"/>
              <w:right w:val="single" w:sz="4" w:space="0" w:color="000000"/>
            </w:tcBorders>
            <w:shd w:val="clear" w:color="auto" w:fill="auto"/>
            <w:noWrap/>
            <w:vAlign w:val="bottom"/>
            <w:hideMark/>
          </w:tcPr>
          <w:p w14:paraId="7FDD0351" w14:textId="2A4580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D53AC7" w14:textId="19A4FC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3CC3F9" w14:textId="10CC9F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34,736.00 </w:t>
            </w:r>
          </w:p>
        </w:tc>
      </w:tr>
      <w:tr w:rsidR="0004673A" w:rsidRPr="0004673A" w14:paraId="73D3363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2DF21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ACD53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Suyo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C7D552F" w14:textId="4CFC36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F39DC9D" w14:textId="154809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1,680,000.00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9D16CA5" w14:textId="2665F4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41C84A" w14:textId="570702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AD8A44" w14:textId="4E2247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1,680,000.00 </w:t>
            </w:r>
          </w:p>
        </w:tc>
      </w:tr>
      <w:tr w:rsidR="0004673A" w:rsidRPr="0004673A" w14:paraId="513ED03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D4539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974A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Tagudin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B1C915B" w14:textId="47CFBF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22011A77" w14:textId="0CACB6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1,815,210.00 </w:t>
            </w:r>
          </w:p>
        </w:tc>
        <w:tc>
          <w:tcPr>
            <w:tcW w:w="772" w:type="pct"/>
            <w:tcBorders>
              <w:top w:val="nil"/>
              <w:left w:val="nil"/>
              <w:bottom w:val="single" w:sz="4" w:space="0" w:color="000000"/>
              <w:right w:val="single" w:sz="4" w:space="0" w:color="000000"/>
            </w:tcBorders>
            <w:shd w:val="clear" w:color="auto" w:fill="auto"/>
            <w:noWrap/>
            <w:vAlign w:val="bottom"/>
            <w:hideMark/>
          </w:tcPr>
          <w:p w14:paraId="1F6108DF" w14:textId="1A509D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9E0AFB" w14:textId="757504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183353" w14:textId="5EF547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2,192,350.00 </w:t>
            </w:r>
          </w:p>
        </w:tc>
      </w:tr>
      <w:tr w:rsidR="0004673A" w:rsidRPr="0004673A" w14:paraId="796421C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C65FE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5971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VIGAN</w:t>
            </w:r>
          </w:p>
        </w:tc>
        <w:tc>
          <w:tcPr>
            <w:tcW w:w="772" w:type="pct"/>
            <w:tcBorders>
              <w:top w:val="nil"/>
              <w:left w:val="nil"/>
              <w:bottom w:val="single" w:sz="4" w:space="0" w:color="000000"/>
              <w:right w:val="single" w:sz="4" w:space="0" w:color="000000"/>
            </w:tcBorders>
            <w:shd w:val="clear" w:color="auto" w:fill="auto"/>
            <w:noWrap/>
            <w:vAlign w:val="bottom"/>
            <w:hideMark/>
          </w:tcPr>
          <w:p w14:paraId="1C5543DF" w14:textId="0719F8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870,285.78 </w:t>
            </w:r>
          </w:p>
        </w:tc>
        <w:tc>
          <w:tcPr>
            <w:tcW w:w="931" w:type="pct"/>
            <w:tcBorders>
              <w:top w:val="nil"/>
              <w:left w:val="nil"/>
              <w:bottom w:val="single" w:sz="4" w:space="0" w:color="000000"/>
              <w:right w:val="single" w:sz="4" w:space="0" w:color="000000"/>
            </w:tcBorders>
            <w:shd w:val="clear" w:color="auto" w:fill="auto"/>
            <w:noWrap/>
            <w:vAlign w:val="bottom"/>
            <w:hideMark/>
          </w:tcPr>
          <w:p w14:paraId="0E198FCA" w14:textId="509E20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7,928,063.93 </w:t>
            </w:r>
          </w:p>
        </w:tc>
        <w:tc>
          <w:tcPr>
            <w:tcW w:w="772" w:type="pct"/>
            <w:tcBorders>
              <w:top w:val="nil"/>
              <w:left w:val="nil"/>
              <w:bottom w:val="single" w:sz="4" w:space="0" w:color="000000"/>
              <w:right w:val="single" w:sz="4" w:space="0" w:color="000000"/>
            </w:tcBorders>
            <w:shd w:val="clear" w:color="auto" w:fill="auto"/>
            <w:noWrap/>
            <w:vAlign w:val="bottom"/>
            <w:hideMark/>
          </w:tcPr>
          <w:p w14:paraId="05AE00B1" w14:textId="27AEB1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F5D44A3" w14:textId="4009D0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1F2637" w14:textId="4759E0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8,798,349.71 </w:t>
            </w:r>
          </w:p>
        </w:tc>
      </w:tr>
      <w:tr w:rsidR="0004673A" w:rsidRPr="0004673A" w14:paraId="2E6F5DBF"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6FF190"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La Union</w:t>
            </w:r>
          </w:p>
        </w:tc>
        <w:tc>
          <w:tcPr>
            <w:tcW w:w="772" w:type="pct"/>
            <w:tcBorders>
              <w:top w:val="nil"/>
              <w:left w:val="nil"/>
              <w:bottom w:val="single" w:sz="4" w:space="0" w:color="000000"/>
              <w:right w:val="single" w:sz="4" w:space="0" w:color="000000"/>
            </w:tcBorders>
            <w:shd w:val="clear" w:color="D8D8D8" w:fill="D8D8D8"/>
            <w:noWrap/>
            <w:vAlign w:val="bottom"/>
            <w:hideMark/>
          </w:tcPr>
          <w:p w14:paraId="0E92CBF3" w14:textId="30B12D5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5,343,528.63 </w:t>
            </w:r>
          </w:p>
        </w:tc>
        <w:tc>
          <w:tcPr>
            <w:tcW w:w="931" w:type="pct"/>
            <w:tcBorders>
              <w:top w:val="nil"/>
              <w:left w:val="nil"/>
              <w:bottom w:val="single" w:sz="4" w:space="0" w:color="000000"/>
              <w:right w:val="single" w:sz="4" w:space="0" w:color="000000"/>
            </w:tcBorders>
            <w:shd w:val="clear" w:color="D8D8D8" w:fill="D8D8D8"/>
            <w:noWrap/>
            <w:vAlign w:val="bottom"/>
            <w:hideMark/>
          </w:tcPr>
          <w:p w14:paraId="30A6EA51" w14:textId="7B86E6B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97,541,086.36 </w:t>
            </w:r>
          </w:p>
        </w:tc>
        <w:tc>
          <w:tcPr>
            <w:tcW w:w="772" w:type="pct"/>
            <w:tcBorders>
              <w:top w:val="nil"/>
              <w:left w:val="nil"/>
              <w:bottom w:val="single" w:sz="4" w:space="0" w:color="000000"/>
              <w:right w:val="single" w:sz="4" w:space="0" w:color="000000"/>
            </w:tcBorders>
            <w:shd w:val="clear" w:color="D8D8D8" w:fill="D8D8D8"/>
            <w:noWrap/>
            <w:vAlign w:val="bottom"/>
            <w:hideMark/>
          </w:tcPr>
          <w:p w14:paraId="0E77F261" w14:textId="49CC1C1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A9A3B9F" w14:textId="1CBAE9A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905,771.64 </w:t>
            </w:r>
          </w:p>
        </w:tc>
        <w:tc>
          <w:tcPr>
            <w:tcW w:w="897" w:type="pct"/>
            <w:tcBorders>
              <w:top w:val="nil"/>
              <w:left w:val="nil"/>
              <w:bottom w:val="single" w:sz="4" w:space="0" w:color="000000"/>
              <w:right w:val="single" w:sz="4" w:space="0" w:color="000000"/>
            </w:tcBorders>
            <w:shd w:val="clear" w:color="D8D8D8" w:fill="D8D8D8"/>
            <w:noWrap/>
            <w:vAlign w:val="bottom"/>
            <w:hideMark/>
          </w:tcPr>
          <w:p w14:paraId="79EE0811" w14:textId="72F4F2F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104,001,926.63 </w:t>
            </w:r>
          </w:p>
        </w:tc>
      </w:tr>
      <w:tr w:rsidR="0004673A" w:rsidRPr="0004673A" w14:paraId="4761047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6C430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551B5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Agoo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905EB37" w14:textId="09BC56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379,682.03 </w:t>
            </w:r>
          </w:p>
        </w:tc>
        <w:tc>
          <w:tcPr>
            <w:tcW w:w="931" w:type="pct"/>
            <w:tcBorders>
              <w:top w:val="nil"/>
              <w:left w:val="nil"/>
              <w:bottom w:val="single" w:sz="4" w:space="0" w:color="000000"/>
              <w:right w:val="single" w:sz="4" w:space="0" w:color="000000"/>
            </w:tcBorders>
            <w:shd w:val="clear" w:color="auto" w:fill="auto"/>
            <w:noWrap/>
            <w:vAlign w:val="bottom"/>
            <w:hideMark/>
          </w:tcPr>
          <w:p w14:paraId="631D5477" w14:textId="2DB225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6,887,410.00 </w:t>
            </w:r>
          </w:p>
        </w:tc>
        <w:tc>
          <w:tcPr>
            <w:tcW w:w="772" w:type="pct"/>
            <w:tcBorders>
              <w:top w:val="nil"/>
              <w:left w:val="nil"/>
              <w:bottom w:val="single" w:sz="4" w:space="0" w:color="000000"/>
              <w:right w:val="single" w:sz="4" w:space="0" w:color="000000"/>
            </w:tcBorders>
            <w:shd w:val="clear" w:color="auto" w:fill="auto"/>
            <w:noWrap/>
            <w:vAlign w:val="bottom"/>
            <w:hideMark/>
          </w:tcPr>
          <w:p w14:paraId="773E3341" w14:textId="18B3B1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413ADA" w14:textId="61DCED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7B88F2" w14:textId="677EDF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7,267,092.03 </w:t>
            </w:r>
          </w:p>
        </w:tc>
      </w:tr>
      <w:tr w:rsidR="0004673A" w:rsidRPr="0004673A" w14:paraId="13BCCB2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F650A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8112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Aringay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DB64201" w14:textId="5EE9E0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4,842.03 </w:t>
            </w:r>
          </w:p>
        </w:tc>
        <w:tc>
          <w:tcPr>
            <w:tcW w:w="931" w:type="pct"/>
            <w:tcBorders>
              <w:top w:val="nil"/>
              <w:left w:val="nil"/>
              <w:bottom w:val="single" w:sz="4" w:space="0" w:color="000000"/>
              <w:right w:val="single" w:sz="4" w:space="0" w:color="000000"/>
            </w:tcBorders>
            <w:shd w:val="clear" w:color="auto" w:fill="auto"/>
            <w:noWrap/>
            <w:vAlign w:val="bottom"/>
            <w:hideMark/>
          </w:tcPr>
          <w:p w14:paraId="240EDAF6" w14:textId="3D9511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8F2C47D" w14:textId="4AF85E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68E74C" w14:textId="1F17BF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7E1A11" w14:textId="3C5175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4,842.03 </w:t>
            </w:r>
          </w:p>
        </w:tc>
      </w:tr>
      <w:tr w:rsidR="0004673A" w:rsidRPr="0004673A" w14:paraId="5AF9080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CAB6E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D812B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Bacnotan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753AD6F" w14:textId="6EA8EB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92,613.60 </w:t>
            </w:r>
          </w:p>
        </w:tc>
        <w:tc>
          <w:tcPr>
            <w:tcW w:w="931" w:type="pct"/>
            <w:tcBorders>
              <w:top w:val="nil"/>
              <w:left w:val="nil"/>
              <w:bottom w:val="single" w:sz="4" w:space="0" w:color="000000"/>
              <w:right w:val="single" w:sz="4" w:space="0" w:color="000000"/>
            </w:tcBorders>
            <w:shd w:val="clear" w:color="auto" w:fill="auto"/>
            <w:noWrap/>
            <w:vAlign w:val="bottom"/>
            <w:hideMark/>
          </w:tcPr>
          <w:p w14:paraId="40314DD2" w14:textId="54DF1B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7,473,058.53 </w:t>
            </w:r>
          </w:p>
        </w:tc>
        <w:tc>
          <w:tcPr>
            <w:tcW w:w="772" w:type="pct"/>
            <w:tcBorders>
              <w:top w:val="nil"/>
              <w:left w:val="nil"/>
              <w:bottom w:val="single" w:sz="4" w:space="0" w:color="000000"/>
              <w:right w:val="single" w:sz="4" w:space="0" w:color="000000"/>
            </w:tcBorders>
            <w:shd w:val="clear" w:color="auto" w:fill="auto"/>
            <w:noWrap/>
            <w:vAlign w:val="bottom"/>
            <w:hideMark/>
          </w:tcPr>
          <w:p w14:paraId="3E834A9B" w14:textId="03C426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D1E391" w14:textId="33E291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14018E" w14:textId="22F01D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7,565,672.13 </w:t>
            </w:r>
          </w:p>
        </w:tc>
      </w:tr>
      <w:tr w:rsidR="0004673A" w:rsidRPr="0004673A" w14:paraId="44FAE9A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B6EA3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44046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Balaoan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E6943F3" w14:textId="24419E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37609007" w14:textId="4FDBB7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2,044,875.00 </w:t>
            </w:r>
          </w:p>
        </w:tc>
        <w:tc>
          <w:tcPr>
            <w:tcW w:w="772" w:type="pct"/>
            <w:tcBorders>
              <w:top w:val="nil"/>
              <w:left w:val="nil"/>
              <w:bottom w:val="single" w:sz="4" w:space="0" w:color="000000"/>
              <w:right w:val="single" w:sz="4" w:space="0" w:color="000000"/>
            </w:tcBorders>
            <w:shd w:val="clear" w:color="auto" w:fill="auto"/>
            <w:noWrap/>
            <w:vAlign w:val="bottom"/>
            <w:hideMark/>
          </w:tcPr>
          <w:p w14:paraId="0E8232B7" w14:textId="4E645A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3E0459D" w14:textId="00FCB9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DB552D" w14:textId="0226ED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2,422,015.00 </w:t>
            </w:r>
          </w:p>
        </w:tc>
      </w:tr>
      <w:tr w:rsidR="0004673A" w:rsidRPr="0004673A" w14:paraId="00CB803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E1775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AB304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Bangar</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E66C837" w14:textId="37A50E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081BABF8" w14:textId="1C19FC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5,629,101.51 </w:t>
            </w:r>
          </w:p>
        </w:tc>
        <w:tc>
          <w:tcPr>
            <w:tcW w:w="772" w:type="pct"/>
            <w:tcBorders>
              <w:top w:val="nil"/>
              <w:left w:val="nil"/>
              <w:bottom w:val="single" w:sz="4" w:space="0" w:color="000000"/>
              <w:right w:val="single" w:sz="4" w:space="0" w:color="000000"/>
            </w:tcBorders>
            <w:shd w:val="clear" w:color="auto" w:fill="auto"/>
            <w:noWrap/>
            <w:vAlign w:val="bottom"/>
            <w:hideMark/>
          </w:tcPr>
          <w:p w14:paraId="28A0EF3C" w14:textId="382051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0695BB" w14:textId="082B30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AB04F8" w14:textId="45C365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6,006,241.51 </w:t>
            </w:r>
          </w:p>
        </w:tc>
      </w:tr>
      <w:tr w:rsidR="0004673A" w:rsidRPr="0004673A" w14:paraId="4C7C64E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027AD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2EB70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Bauang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72FC292" w14:textId="4E60D1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5E48406A" w14:textId="6EE595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2,748,346.00 </w:t>
            </w:r>
          </w:p>
        </w:tc>
        <w:tc>
          <w:tcPr>
            <w:tcW w:w="772" w:type="pct"/>
            <w:tcBorders>
              <w:top w:val="nil"/>
              <w:left w:val="nil"/>
              <w:bottom w:val="single" w:sz="4" w:space="0" w:color="000000"/>
              <w:right w:val="single" w:sz="4" w:space="0" w:color="000000"/>
            </w:tcBorders>
            <w:shd w:val="clear" w:color="auto" w:fill="auto"/>
            <w:noWrap/>
            <w:vAlign w:val="bottom"/>
            <w:hideMark/>
          </w:tcPr>
          <w:p w14:paraId="14DC197F" w14:textId="7875FD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CAE1B2" w14:textId="32BA96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414B39" w14:textId="661389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3,125,486.00 </w:t>
            </w:r>
          </w:p>
        </w:tc>
      </w:tr>
      <w:tr w:rsidR="0004673A" w:rsidRPr="0004673A" w14:paraId="5292A9F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379A0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1BF9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Burgos</w:t>
            </w:r>
          </w:p>
        </w:tc>
        <w:tc>
          <w:tcPr>
            <w:tcW w:w="772" w:type="pct"/>
            <w:tcBorders>
              <w:top w:val="nil"/>
              <w:left w:val="nil"/>
              <w:bottom w:val="single" w:sz="4" w:space="0" w:color="000000"/>
              <w:right w:val="single" w:sz="4" w:space="0" w:color="000000"/>
            </w:tcBorders>
            <w:shd w:val="clear" w:color="auto" w:fill="auto"/>
            <w:noWrap/>
            <w:vAlign w:val="bottom"/>
            <w:hideMark/>
          </w:tcPr>
          <w:p w14:paraId="6F2D1ACB" w14:textId="4A4ACE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069BFD4" w14:textId="054465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564,060.00 </w:t>
            </w:r>
          </w:p>
        </w:tc>
        <w:tc>
          <w:tcPr>
            <w:tcW w:w="772" w:type="pct"/>
            <w:tcBorders>
              <w:top w:val="nil"/>
              <w:left w:val="nil"/>
              <w:bottom w:val="single" w:sz="4" w:space="0" w:color="000000"/>
              <w:right w:val="single" w:sz="4" w:space="0" w:color="000000"/>
            </w:tcBorders>
            <w:shd w:val="clear" w:color="auto" w:fill="auto"/>
            <w:noWrap/>
            <w:vAlign w:val="bottom"/>
            <w:hideMark/>
          </w:tcPr>
          <w:p w14:paraId="63F0F903" w14:textId="7EC7DC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E8DCF7E" w14:textId="27499B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78,135.00 </w:t>
            </w:r>
          </w:p>
        </w:tc>
        <w:tc>
          <w:tcPr>
            <w:tcW w:w="897" w:type="pct"/>
            <w:tcBorders>
              <w:top w:val="nil"/>
              <w:left w:val="nil"/>
              <w:bottom w:val="single" w:sz="4" w:space="0" w:color="000000"/>
              <w:right w:val="single" w:sz="4" w:space="0" w:color="000000"/>
            </w:tcBorders>
            <w:shd w:val="clear" w:color="auto" w:fill="auto"/>
            <w:noWrap/>
            <w:vAlign w:val="bottom"/>
            <w:hideMark/>
          </w:tcPr>
          <w:p w14:paraId="115DE1BA" w14:textId="15636F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642,195.00 </w:t>
            </w:r>
          </w:p>
        </w:tc>
      </w:tr>
      <w:tr w:rsidR="0004673A" w:rsidRPr="0004673A" w14:paraId="3EF30A4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8EA9C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14946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Caba</w:t>
            </w:r>
          </w:p>
        </w:tc>
        <w:tc>
          <w:tcPr>
            <w:tcW w:w="772" w:type="pct"/>
            <w:tcBorders>
              <w:top w:val="nil"/>
              <w:left w:val="nil"/>
              <w:bottom w:val="single" w:sz="4" w:space="0" w:color="000000"/>
              <w:right w:val="single" w:sz="4" w:space="0" w:color="000000"/>
            </w:tcBorders>
            <w:shd w:val="clear" w:color="auto" w:fill="auto"/>
            <w:noWrap/>
            <w:vAlign w:val="bottom"/>
            <w:hideMark/>
          </w:tcPr>
          <w:p w14:paraId="538E3472" w14:textId="61B375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117ECB2A" w14:textId="77EB70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1,780,800.00 </w:t>
            </w:r>
          </w:p>
        </w:tc>
        <w:tc>
          <w:tcPr>
            <w:tcW w:w="772" w:type="pct"/>
            <w:tcBorders>
              <w:top w:val="nil"/>
              <w:left w:val="nil"/>
              <w:bottom w:val="single" w:sz="4" w:space="0" w:color="000000"/>
              <w:right w:val="single" w:sz="4" w:space="0" w:color="000000"/>
            </w:tcBorders>
            <w:shd w:val="clear" w:color="auto" w:fill="auto"/>
            <w:noWrap/>
            <w:vAlign w:val="bottom"/>
            <w:hideMark/>
          </w:tcPr>
          <w:p w14:paraId="4844C441" w14:textId="0A7C40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29BBB8" w14:textId="665996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134DF9" w14:textId="79008D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2,157,940.00 </w:t>
            </w:r>
          </w:p>
        </w:tc>
      </w:tr>
      <w:tr w:rsidR="0004673A" w:rsidRPr="0004673A" w14:paraId="2DE6EE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DE68E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6B9D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Luna</w:t>
            </w:r>
          </w:p>
        </w:tc>
        <w:tc>
          <w:tcPr>
            <w:tcW w:w="772" w:type="pct"/>
            <w:tcBorders>
              <w:top w:val="nil"/>
              <w:left w:val="nil"/>
              <w:bottom w:val="single" w:sz="4" w:space="0" w:color="000000"/>
              <w:right w:val="single" w:sz="4" w:space="0" w:color="000000"/>
            </w:tcBorders>
            <w:shd w:val="clear" w:color="auto" w:fill="auto"/>
            <w:noWrap/>
            <w:vAlign w:val="bottom"/>
            <w:hideMark/>
          </w:tcPr>
          <w:p w14:paraId="7A748622" w14:textId="55D199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634AD011" w14:textId="0A8B55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4,948,530.00 </w:t>
            </w:r>
          </w:p>
        </w:tc>
        <w:tc>
          <w:tcPr>
            <w:tcW w:w="772" w:type="pct"/>
            <w:tcBorders>
              <w:top w:val="nil"/>
              <w:left w:val="nil"/>
              <w:bottom w:val="single" w:sz="4" w:space="0" w:color="000000"/>
              <w:right w:val="single" w:sz="4" w:space="0" w:color="000000"/>
            </w:tcBorders>
            <w:shd w:val="clear" w:color="auto" w:fill="auto"/>
            <w:noWrap/>
            <w:vAlign w:val="bottom"/>
            <w:hideMark/>
          </w:tcPr>
          <w:p w14:paraId="481D16FC" w14:textId="1BB814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079039" w14:textId="6CACDB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34A9E9" w14:textId="6CBF72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5,325,670.00 </w:t>
            </w:r>
          </w:p>
        </w:tc>
      </w:tr>
      <w:tr w:rsidR="0004673A" w:rsidRPr="0004673A" w14:paraId="45ABE0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51B40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7359A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Naguilian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042A2CD" w14:textId="237B79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176C4B1F" w14:textId="45C28C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08AA407" w14:textId="6B91E7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C3787D" w14:textId="76DC9E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2F23E8F" w14:textId="3833AC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r>
      <w:tr w:rsidR="0004673A" w:rsidRPr="0004673A" w14:paraId="0B9D9E1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DE7CB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62563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Pugo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9138CB" w14:textId="1EB0FF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388,618.75 </w:t>
            </w:r>
          </w:p>
        </w:tc>
        <w:tc>
          <w:tcPr>
            <w:tcW w:w="931" w:type="pct"/>
            <w:tcBorders>
              <w:top w:val="nil"/>
              <w:left w:val="nil"/>
              <w:bottom w:val="single" w:sz="4" w:space="0" w:color="000000"/>
              <w:right w:val="single" w:sz="4" w:space="0" w:color="000000"/>
            </w:tcBorders>
            <w:shd w:val="clear" w:color="auto" w:fill="auto"/>
            <w:noWrap/>
            <w:vAlign w:val="bottom"/>
            <w:hideMark/>
          </w:tcPr>
          <w:p w14:paraId="1C3C96EB" w14:textId="31BCC4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138,821.00 </w:t>
            </w:r>
          </w:p>
        </w:tc>
        <w:tc>
          <w:tcPr>
            <w:tcW w:w="772" w:type="pct"/>
            <w:tcBorders>
              <w:top w:val="nil"/>
              <w:left w:val="nil"/>
              <w:bottom w:val="single" w:sz="4" w:space="0" w:color="000000"/>
              <w:right w:val="single" w:sz="4" w:space="0" w:color="000000"/>
            </w:tcBorders>
            <w:shd w:val="clear" w:color="auto" w:fill="auto"/>
            <w:noWrap/>
            <w:vAlign w:val="bottom"/>
            <w:hideMark/>
          </w:tcPr>
          <w:p w14:paraId="5B7680AC" w14:textId="70E743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333560" w14:textId="0C54DC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939D7D" w14:textId="557690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527,439.75 </w:t>
            </w:r>
          </w:p>
        </w:tc>
      </w:tr>
      <w:tr w:rsidR="0004673A" w:rsidRPr="0004673A" w14:paraId="07AF2B7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C5E80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6396C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Rosario</w:t>
            </w:r>
          </w:p>
        </w:tc>
        <w:tc>
          <w:tcPr>
            <w:tcW w:w="772" w:type="pct"/>
            <w:tcBorders>
              <w:top w:val="nil"/>
              <w:left w:val="nil"/>
              <w:bottom w:val="single" w:sz="4" w:space="0" w:color="000000"/>
              <w:right w:val="single" w:sz="4" w:space="0" w:color="000000"/>
            </w:tcBorders>
            <w:shd w:val="clear" w:color="auto" w:fill="auto"/>
            <w:noWrap/>
            <w:vAlign w:val="bottom"/>
            <w:hideMark/>
          </w:tcPr>
          <w:p w14:paraId="569B631F" w14:textId="31CF0F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389,680.20 </w:t>
            </w:r>
          </w:p>
        </w:tc>
        <w:tc>
          <w:tcPr>
            <w:tcW w:w="931" w:type="pct"/>
            <w:tcBorders>
              <w:top w:val="nil"/>
              <w:left w:val="nil"/>
              <w:bottom w:val="single" w:sz="4" w:space="0" w:color="000000"/>
              <w:right w:val="single" w:sz="4" w:space="0" w:color="000000"/>
            </w:tcBorders>
            <w:shd w:val="clear" w:color="auto" w:fill="auto"/>
            <w:noWrap/>
            <w:vAlign w:val="bottom"/>
            <w:hideMark/>
          </w:tcPr>
          <w:p w14:paraId="22368384" w14:textId="330958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12,000,731.60 </w:t>
            </w:r>
          </w:p>
        </w:tc>
        <w:tc>
          <w:tcPr>
            <w:tcW w:w="772" w:type="pct"/>
            <w:tcBorders>
              <w:top w:val="nil"/>
              <w:left w:val="nil"/>
              <w:bottom w:val="single" w:sz="4" w:space="0" w:color="000000"/>
              <w:right w:val="single" w:sz="4" w:space="0" w:color="000000"/>
            </w:tcBorders>
            <w:shd w:val="clear" w:color="auto" w:fill="auto"/>
            <w:noWrap/>
            <w:vAlign w:val="bottom"/>
            <w:hideMark/>
          </w:tcPr>
          <w:p w14:paraId="20601DF8" w14:textId="145F04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226A83B8" w14:textId="3E8A33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4BEE67" w14:textId="6A5FA9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12,494,611.80 </w:t>
            </w:r>
          </w:p>
        </w:tc>
      </w:tr>
      <w:tr w:rsidR="0004673A" w:rsidRPr="0004673A" w14:paraId="711ACB7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23CC2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5CA0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SAN FERNANDO</w:t>
            </w:r>
          </w:p>
        </w:tc>
        <w:tc>
          <w:tcPr>
            <w:tcW w:w="772" w:type="pct"/>
            <w:tcBorders>
              <w:top w:val="nil"/>
              <w:left w:val="nil"/>
              <w:bottom w:val="single" w:sz="4" w:space="0" w:color="000000"/>
              <w:right w:val="single" w:sz="4" w:space="0" w:color="000000"/>
            </w:tcBorders>
            <w:shd w:val="clear" w:color="auto" w:fill="auto"/>
            <w:noWrap/>
            <w:vAlign w:val="bottom"/>
            <w:hideMark/>
          </w:tcPr>
          <w:p w14:paraId="2A8848FF" w14:textId="53FAE8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1,070,972.02 </w:t>
            </w:r>
          </w:p>
        </w:tc>
        <w:tc>
          <w:tcPr>
            <w:tcW w:w="931" w:type="pct"/>
            <w:tcBorders>
              <w:top w:val="nil"/>
              <w:left w:val="nil"/>
              <w:bottom w:val="single" w:sz="4" w:space="0" w:color="000000"/>
              <w:right w:val="single" w:sz="4" w:space="0" w:color="000000"/>
            </w:tcBorders>
            <w:shd w:val="clear" w:color="auto" w:fill="auto"/>
            <w:noWrap/>
            <w:vAlign w:val="bottom"/>
            <w:hideMark/>
          </w:tcPr>
          <w:p w14:paraId="49651735" w14:textId="018DC8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36,248,440.00 </w:t>
            </w:r>
          </w:p>
        </w:tc>
        <w:tc>
          <w:tcPr>
            <w:tcW w:w="772" w:type="pct"/>
            <w:tcBorders>
              <w:top w:val="nil"/>
              <w:left w:val="nil"/>
              <w:bottom w:val="single" w:sz="4" w:space="0" w:color="000000"/>
              <w:right w:val="single" w:sz="4" w:space="0" w:color="000000"/>
            </w:tcBorders>
            <w:shd w:val="clear" w:color="auto" w:fill="auto"/>
            <w:noWrap/>
            <w:vAlign w:val="bottom"/>
            <w:hideMark/>
          </w:tcPr>
          <w:p w14:paraId="46382B6A" w14:textId="308FB6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E64F35" w14:textId="555BAC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798BF4" w14:textId="42C136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37,319,412.02 </w:t>
            </w:r>
          </w:p>
        </w:tc>
      </w:tr>
      <w:tr w:rsidR="0004673A" w:rsidRPr="0004673A" w14:paraId="731EB7F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FD679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7BA2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Juan</w:t>
            </w:r>
          </w:p>
        </w:tc>
        <w:tc>
          <w:tcPr>
            <w:tcW w:w="772" w:type="pct"/>
            <w:tcBorders>
              <w:top w:val="nil"/>
              <w:left w:val="nil"/>
              <w:bottom w:val="single" w:sz="4" w:space="0" w:color="000000"/>
              <w:right w:val="single" w:sz="4" w:space="0" w:color="000000"/>
            </w:tcBorders>
            <w:shd w:val="clear" w:color="auto" w:fill="auto"/>
            <w:noWrap/>
            <w:vAlign w:val="bottom"/>
            <w:hideMark/>
          </w:tcPr>
          <w:p w14:paraId="29182337" w14:textId="04F7A4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1E0BB19A" w14:textId="7188DA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2,515,376.00 </w:t>
            </w:r>
          </w:p>
        </w:tc>
        <w:tc>
          <w:tcPr>
            <w:tcW w:w="772" w:type="pct"/>
            <w:tcBorders>
              <w:top w:val="nil"/>
              <w:left w:val="nil"/>
              <w:bottom w:val="single" w:sz="4" w:space="0" w:color="000000"/>
              <w:right w:val="single" w:sz="4" w:space="0" w:color="000000"/>
            </w:tcBorders>
            <w:shd w:val="clear" w:color="auto" w:fill="auto"/>
            <w:noWrap/>
            <w:vAlign w:val="bottom"/>
            <w:hideMark/>
          </w:tcPr>
          <w:p w14:paraId="41A91266" w14:textId="48FDA0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E33A867" w14:textId="597E5A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D0269F" w14:textId="6423D2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2,892,516.00 </w:t>
            </w:r>
          </w:p>
        </w:tc>
      </w:tr>
      <w:tr w:rsidR="0004673A" w:rsidRPr="0004673A" w14:paraId="76E9C6D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84FE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1FEC8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Tomas</w:t>
            </w:r>
          </w:p>
        </w:tc>
        <w:tc>
          <w:tcPr>
            <w:tcW w:w="772" w:type="pct"/>
            <w:tcBorders>
              <w:top w:val="nil"/>
              <w:left w:val="nil"/>
              <w:bottom w:val="single" w:sz="4" w:space="0" w:color="000000"/>
              <w:right w:val="single" w:sz="4" w:space="0" w:color="000000"/>
            </w:tcBorders>
            <w:shd w:val="clear" w:color="auto" w:fill="auto"/>
            <w:noWrap/>
            <w:vAlign w:val="bottom"/>
            <w:hideMark/>
          </w:tcPr>
          <w:p w14:paraId="04C141A0" w14:textId="03EF2E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04FF370C" w14:textId="566B0D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10,701,840.72 </w:t>
            </w:r>
          </w:p>
        </w:tc>
        <w:tc>
          <w:tcPr>
            <w:tcW w:w="772" w:type="pct"/>
            <w:tcBorders>
              <w:top w:val="nil"/>
              <w:left w:val="nil"/>
              <w:bottom w:val="single" w:sz="4" w:space="0" w:color="000000"/>
              <w:right w:val="single" w:sz="4" w:space="0" w:color="000000"/>
            </w:tcBorders>
            <w:shd w:val="clear" w:color="auto" w:fill="auto"/>
            <w:noWrap/>
            <w:vAlign w:val="bottom"/>
            <w:hideMark/>
          </w:tcPr>
          <w:p w14:paraId="4DEF895F" w14:textId="42EAD4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975DC52" w14:textId="4519FD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827,636.64 </w:t>
            </w:r>
          </w:p>
        </w:tc>
        <w:tc>
          <w:tcPr>
            <w:tcW w:w="897" w:type="pct"/>
            <w:tcBorders>
              <w:top w:val="nil"/>
              <w:left w:val="nil"/>
              <w:bottom w:val="single" w:sz="4" w:space="0" w:color="000000"/>
              <w:right w:val="single" w:sz="4" w:space="0" w:color="000000"/>
            </w:tcBorders>
            <w:shd w:val="clear" w:color="auto" w:fill="auto"/>
            <w:noWrap/>
            <w:vAlign w:val="bottom"/>
            <w:hideMark/>
          </w:tcPr>
          <w:p w14:paraId="39923BB0" w14:textId="689FB1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11,906,617.36 </w:t>
            </w:r>
          </w:p>
        </w:tc>
      </w:tr>
      <w:tr w:rsidR="0004673A" w:rsidRPr="0004673A" w14:paraId="586EC48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7EF2D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37D56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Santol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F020D49" w14:textId="58FA24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CC47220" w14:textId="76A2AC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2,038,281.00 </w:t>
            </w:r>
          </w:p>
        </w:tc>
        <w:tc>
          <w:tcPr>
            <w:tcW w:w="772" w:type="pct"/>
            <w:tcBorders>
              <w:top w:val="nil"/>
              <w:left w:val="nil"/>
              <w:bottom w:val="single" w:sz="4" w:space="0" w:color="000000"/>
              <w:right w:val="single" w:sz="4" w:space="0" w:color="000000"/>
            </w:tcBorders>
            <w:shd w:val="clear" w:color="auto" w:fill="auto"/>
            <w:noWrap/>
            <w:vAlign w:val="bottom"/>
            <w:hideMark/>
          </w:tcPr>
          <w:p w14:paraId="275B0FD7" w14:textId="0D728F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B7B7941" w14:textId="135836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AE79DC2" w14:textId="48C9C4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2,038,281.00 </w:t>
            </w:r>
          </w:p>
        </w:tc>
      </w:tr>
      <w:tr w:rsidR="0004673A" w:rsidRPr="0004673A" w14:paraId="110C09E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75AC5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6205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Sudipen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08A8ABA" w14:textId="726CA7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DF8C06F" w14:textId="173522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1,236,415.00 </w:t>
            </w:r>
          </w:p>
        </w:tc>
        <w:tc>
          <w:tcPr>
            <w:tcW w:w="772" w:type="pct"/>
            <w:tcBorders>
              <w:top w:val="nil"/>
              <w:left w:val="nil"/>
              <w:bottom w:val="single" w:sz="4" w:space="0" w:color="000000"/>
              <w:right w:val="single" w:sz="4" w:space="0" w:color="000000"/>
            </w:tcBorders>
            <w:shd w:val="clear" w:color="auto" w:fill="auto"/>
            <w:noWrap/>
            <w:vAlign w:val="bottom"/>
            <w:hideMark/>
          </w:tcPr>
          <w:p w14:paraId="2AFB4B60" w14:textId="192BF1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877A25" w14:textId="458322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658FDE" w14:textId="27B918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1,236,415.00 </w:t>
            </w:r>
          </w:p>
        </w:tc>
      </w:tr>
      <w:tr w:rsidR="0004673A" w:rsidRPr="0004673A" w14:paraId="4D2393E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E5455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A2646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BF209DF" w14:textId="1B83CF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F719D09" w14:textId="5203E1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585,000.00 </w:t>
            </w:r>
          </w:p>
        </w:tc>
        <w:tc>
          <w:tcPr>
            <w:tcW w:w="772" w:type="pct"/>
            <w:tcBorders>
              <w:top w:val="nil"/>
              <w:left w:val="nil"/>
              <w:bottom w:val="single" w:sz="4" w:space="0" w:color="000000"/>
              <w:right w:val="single" w:sz="4" w:space="0" w:color="000000"/>
            </w:tcBorders>
            <w:shd w:val="clear" w:color="auto" w:fill="auto"/>
            <w:noWrap/>
            <w:vAlign w:val="bottom"/>
            <w:hideMark/>
          </w:tcPr>
          <w:p w14:paraId="64A220C2" w14:textId="2B4886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3ACF9F0C" w14:textId="45E7AF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A1570C4" w14:textId="6CD233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692,340.00 </w:t>
            </w:r>
          </w:p>
        </w:tc>
      </w:tr>
      <w:tr w:rsidR="0004673A" w:rsidRPr="0004673A" w14:paraId="74D0F77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ECC61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Pangasinan</w:t>
            </w:r>
          </w:p>
        </w:tc>
        <w:tc>
          <w:tcPr>
            <w:tcW w:w="772" w:type="pct"/>
            <w:tcBorders>
              <w:top w:val="nil"/>
              <w:left w:val="nil"/>
              <w:bottom w:val="single" w:sz="4" w:space="0" w:color="000000"/>
              <w:right w:val="single" w:sz="4" w:space="0" w:color="000000"/>
            </w:tcBorders>
            <w:shd w:val="clear" w:color="D8D8D8" w:fill="D8D8D8"/>
            <w:noWrap/>
            <w:vAlign w:val="bottom"/>
            <w:hideMark/>
          </w:tcPr>
          <w:p w14:paraId="5E77AE9A" w14:textId="331C01D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9,990,607.17 </w:t>
            </w:r>
          </w:p>
        </w:tc>
        <w:tc>
          <w:tcPr>
            <w:tcW w:w="931" w:type="pct"/>
            <w:tcBorders>
              <w:top w:val="nil"/>
              <w:left w:val="nil"/>
              <w:bottom w:val="single" w:sz="4" w:space="0" w:color="000000"/>
              <w:right w:val="single" w:sz="4" w:space="0" w:color="000000"/>
            </w:tcBorders>
            <w:shd w:val="clear" w:color="D8D8D8" w:fill="D8D8D8"/>
            <w:noWrap/>
            <w:vAlign w:val="bottom"/>
            <w:hideMark/>
          </w:tcPr>
          <w:p w14:paraId="307232C5" w14:textId="00E47D5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313,983,190.22 </w:t>
            </w:r>
          </w:p>
        </w:tc>
        <w:tc>
          <w:tcPr>
            <w:tcW w:w="772" w:type="pct"/>
            <w:tcBorders>
              <w:top w:val="nil"/>
              <w:left w:val="nil"/>
              <w:bottom w:val="single" w:sz="4" w:space="0" w:color="000000"/>
              <w:right w:val="single" w:sz="4" w:space="0" w:color="000000"/>
            </w:tcBorders>
            <w:shd w:val="clear" w:color="D8D8D8" w:fill="D8D8D8"/>
            <w:noWrap/>
            <w:vAlign w:val="bottom"/>
            <w:hideMark/>
          </w:tcPr>
          <w:p w14:paraId="28128DD4" w14:textId="1B11CB2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6AD7C4D2" w14:textId="00EFE7F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20,025,920.92 </w:t>
            </w:r>
          </w:p>
        </w:tc>
        <w:tc>
          <w:tcPr>
            <w:tcW w:w="897" w:type="pct"/>
            <w:tcBorders>
              <w:top w:val="nil"/>
              <w:left w:val="nil"/>
              <w:bottom w:val="single" w:sz="4" w:space="0" w:color="000000"/>
              <w:right w:val="single" w:sz="4" w:space="0" w:color="000000"/>
            </w:tcBorders>
            <w:shd w:val="clear" w:color="D8D8D8" w:fill="D8D8D8"/>
            <w:noWrap/>
            <w:vAlign w:val="bottom"/>
            <w:hideMark/>
          </w:tcPr>
          <w:p w14:paraId="72A69F14" w14:textId="0F5D625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344,015,918.34 </w:t>
            </w:r>
          </w:p>
        </w:tc>
      </w:tr>
      <w:tr w:rsidR="0004673A" w:rsidRPr="0004673A" w14:paraId="482FD65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B1D5B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6086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Agno</w:t>
            </w:r>
          </w:p>
        </w:tc>
        <w:tc>
          <w:tcPr>
            <w:tcW w:w="772" w:type="pct"/>
            <w:tcBorders>
              <w:top w:val="nil"/>
              <w:left w:val="nil"/>
              <w:bottom w:val="single" w:sz="4" w:space="0" w:color="000000"/>
              <w:right w:val="single" w:sz="4" w:space="0" w:color="000000"/>
            </w:tcBorders>
            <w:shd w:val="clear" w:color="auto" w:fill="auto"/>
            <w:noWrap/>
            <w:vAlign w:val="bottom"/>
            <w:hideMark/>
          </w:tcPr>
          <w:p w14:paraId="760EFF5C" w14:textId="4E4DC7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867765E" w14:textId="4B8B23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147,579.00 </w:t>
            </w:r>
          </w:p>
        </w:tc>
        <w:tc>
          <w:tcPr>
            <w:tcW w:w="772" w:type="pct"/>
            <w:tcBorders>
              <w:top w:val="nil"/>
              <w:left w:val="nil"/>
              <w:bottom w:val="single" w:sz="4" w:space="0" w:color="000000"/>
              <w:right w:val="single" w:sz="4" w:space="0" w:color="000000"/>
            </w:tcBorders>
            <w:shd w:val="clear" w:color="auto" w:fill="auto"/>
            <w:noWrap/>
            <w:vAlign w:val="bottom"/>
            <w:hideMark/>
          </w:tcPr>
          <w:p w14:paraId="7434B70E" w14:textId="61F8BF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5F9C28" w14:textId="1ECD8F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F67EF9" w14:textId="0B8979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147,579.00 </w:t>
            </w:r>
          </w:p>
        </w:tc>
      </w:tr>
      <w:tr w:rsidR="0004673A" w:rsidRPr="0004673A" w14:paraId="51820DA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3E7AD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FC06B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Aguilar</w:t>
            </w:r>
          </w:p>
        </w:tc>
        <w:tc>
          <w:tcPr>
            <w:tcW w:w="772" w:type="pct"/>
            <w:tcBorders>
              <w:top w:val="nil"/>
              <w:left w:val="nil"/>
              <w:bottom w:val="single" w:sz="4" w:space="0" w:color="000000"/>
              <w:right w:val="single" w:sz="4" w:space="0" w:color="000000"/>
            </w:tcBorders>
            <w:shd w:val="clear" w:color="auto" w:fill="auto"/>
            <w:noWrap/>
            <w:vAlign w:val="bottom"/>
            <w:hideMark/>
          </w:tcPr>
          <w:p w14:paraId="789973C3" w14:textId="346F51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233,826.80 </w:t>
            </w:r>
          </w:p>
        </w:tc>
        <w:tc>
          <w:tcPr>
            <w:tcW w:w="931" w:type="pct"/>
            <w:tcBorders>
              <w:top w:val="nil"/>
              <w:left w:val="nil"/>
              <w:bottom w:val="single" w:sz="4" w:space="0" w:color="000000"/>
              <w:right w:val="single" w:sz="4" w:space="0" w:color="000000"/>
            </w:tcBorders>
            <w:shd w:val="clear" w:color="auto" w:fill="auto"/>
            <w:noWrap/>
            <w:vAlign w:val="bottom"/>
            <w:hideMark/>
          </w:tcPr>
          <w:p w14:paraId="31FAFA59" w14:textId="16F755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12,454,395.00 </w:t>
            </w:r>
          </w:p>
        </w:tc>
        <w:tc>
          <w:tcPr>
            <w:tcW w:w="772" w:type="pct"/>
            <w:tcBorders>
              <w:top w:val="nil"/>
              <w:left w:val="nil"/>
              <w:bottom w:val="single" w:sz="4" w:space="0" w:color="000000"/>
              <w:right w:val="single" w:sz="4" w:space="0" w:color="000000"/>
            </w:tcBorders>
            <w:shd w:val="clear" w:color="auto" w:fill="auto"/>
            <w:noWrap/>
            <w:vAlign w:val="bottom"/>
            <w:hideMark/>
          </w:tcPr>
          <w:p w14:paraId="04630193" w14:textId="2D5EEA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54024B0" w14:textId="38EA83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CC6E4B" w14:textId="010EF7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12,688,221.80 </w:t>
            </w:r>
          </w:p>
        </w:tc>
      </w:tr>
      <w:tr w:rsidR="0004673A" w:rsidRPr="0004673A" w14:paraId="5B5C3A4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53307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77FD4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ALAMINOS</w:t>
            </w:r>
          </w:p>
        </w:tc>
        <w:tc>
          <w:tcPr>
            <w:tcW w:w="772" w:type="pct"/>
            <w:tcBorders>
              <w:top w:val="nil"/>
              <w:left w:val="nil"/>
              <w:bottom w:val="single" w:sz="4" w:space="0" w:color="000000"/>
              <w:right w:val="single" w:sz="4" w:space="0" w:color="000000"/>
            </w:tcBorders>
            <w:shd w:val="clear" w:color="auto" w:fill="auto"/>
            <w:noWrap/>
            <w:vAlign w:val="bottom"/>
            <w:hideMark/>
          </w:tcPr>
          <w:p w14:paraId="0D3D87A2" w14:textId="6E270E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0C8913B8" w14:textId="0B3D70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57,596,719.00 </w:t>
            </w:r>
          </w:p>
        </w:tc>
        <w:tc>
          <w:tcPr>
            <w:tcW w:w="772" w:type="pct"/>
            <w:tcBorders>
              <w:top w:val="nil"/>
              <w:left w:val="nil"/>
              <w:bottom w:val="single" w:sz="4" w:space="0" w:color="000000"/>
              <w:right w:val="single" w:sz="4" w:space="0" w:color="000000"/>
            </w:tcBorders>
            <w:shd w:val="clear" w:color="auto" w:fill="auto"/>
            <w:noWrap/>
            <w:vAlign w:val="bottom"/>
            <w:hideMark/>
          </w:tcPr>
          <w:p w14:paraId="01C6205C" w14:textId="0BC33B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D42AD6" w14:textId="6F8C48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7C1D2C" w14:textId="24CAEE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57,973,859.00 </w:t>
            </w:r>
          </w:p>
        </w:tc>
      </w:tr>
      <w:tr w:rsidR="0004673A" w:rsidRPr="0004673A" w14:paraId="4F64EE6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33A74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A53C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Alcala</w:t>
            </w:r>
          </w:p>
        </w:tc>
        <w:tc>
          <w:tcPr>
            <w:tcW w:w="772" w:type="pct"/>
            <w:tcBorders>
              <w:top w:val="nil"/>
              <w:left w:val="nil"/>
              <w:bottom w:val="single" w:sz="4" w:space="0" w:color="000000"/>
              <w:right w:val="single" w:sz="4" w:space="0" w:color="000000"/>
            </w:tcBorders>
            <w:shd w:val="clear" w:color="auto" w:fill="auto"/>
            <w:noWrap/>
            <w:vAlign w:val="bottom"/>
            <w:hideMark/>
          </w:tcPr>
          <w:p w14:paraId="32113E33" w14:textId="1F1052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A8BF4DB" w14:textId="577BFB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11,405,000.00 </w:t>
            </w:r>
          </w:p>
        </w:tc>
        <w:tc>
          <w:tcPr>
            <w:tcW w:w="772" w:type="pct"/>
            <w:tcBorders>
              <w:top w:val="nil"/>
              <w:left w:val="nil"/>
              <w:bottom w:val="single" w:sz="4" w:space="0" w:color="000000"/>
              <w:right w:val="single" w:sz="4" w:space="0" w:color="000000"/>
            </w:tcBorders>
            <w:shd w:val="clear" w:color="auto" w:fill="auto"/>
            <w:noWrap/>
            <w:vAlign w:val="bottom"/>
            <w:hideMark/>
          </w:tcPr>
          <w:p w14:paraId="463D5697" w14:textId="2C1985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2FC150" w14:textId="52DEB3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17E776" w14:textId="7819C2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11,405,000.00 </w:t>
            </w:r>
          </w:p>
        </w:tc>
      </w:tr>
      <w:tr w:rsidR="0004673A" w:rsidRPr="0004673A" w14:paraId="6966085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1A757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18B80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Anda</w:t>
            </w:r>
          </w:p>
        </w:tc>
        <w:tc>
          <w:tcPr>
            <w:tcW w:w="772" w:type="pct"/>
            <w:tcBorders>
              <w:top w:val="nil"/>
              <w:left w:val="nil"/>
              <w:bottom w:val="single" w:sz="4" w:space="0" w:color="000000"/>
              <w:right w:val="single" w:sz="4" w:space="0" w:color="000000"/>
            </w:tcBorders>
            <w:shd w:val="clear" w:color="auto" w:fill="auto"/>
            <w:noWrap/>
            <w:vAlign w:val="bottom"/>
            <w:hideMark/>
          </w:tcPr>
          <w:p w14:paraId="37590377" w14:textId="387C38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CE6D008" w14:textId="211DC0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11,594,316.00 </w:t>
            </w:r>
          </w:p>
        </w:tc>
        <w:tc>
          <w:tcPr>
            <w:tcW w:w="772" w:type="pct"/>
            <w:tcBorders>
              <w:top w:val="nil"/>
              <w:left w:val="nil"/>
              <w:bottom w:val="single" w:sz="4" w:space="0" w:color="000000"/>
              <w:right w:val="single" w:sz="4" w:space="0" w:color="000000"/>
            </w:tcBorders>
            <w:shd w:val="clear" w:color="auto" w:fill="auto"/>
            <w:noWrap/>
            <w:vAlign w:val="bottom"/>
            <w:hideMark/>
          </w:tcPr>
          <w:p w14:paraId="6DC7C102" w14:textId="137F2C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3445E8B" w14:textId="47164B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EBB4DE" w14:textId="51975D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11,594,316.00 </w:t>
            </w:r>
          </w:p>
        </w:tc>
      </w:tr>
      <w:tr w:rsidR="0004673A" w:rsidRPr="0004673A" w14:paraId="41571C8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59FC1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29EBE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Asingan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84CEBEB" w14:textId="653C74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5A0363C5" w14:textId="7A3C41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2,934,414.49 </w:t>
            </w:r>
          </w:p>
        </w:tc>
        <w:tc>
          <w:tcPr>
            <w:tcW w:w="772" w:type="pct"/>
            <w:tcBorders>
              <w:top w:val="nil"/>
              <w:left w:val="nil"/>
              <w:bottom w:val="single" w:sz="4" w:space="0" w:color="000000"/>
              <w:right w:val="single" w:sz="4" w:space="0" w:color="000000"/>
            </w:tcBorders>
            <w:shd w:val="clear" w:color="auto" w:fill="auto"/>
            <w:noWrap/>
            <w:vAlign w:val="bottom"/>
            <w:hideMark/>
          </w:tcPr>
          <w:p w14:paraId="4F176EC2" w14:textId="4C91A2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00DB6C" w14:textId="166CC1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1,231,488.72 </w:t>
            </w:r>
          </w:p>
        </w:tc>
        <w:tc>
          <w:tcPr>
            <w:tcW w:w="897" w:type="pct"/>
            <w:tcBorders>
              <w:top w:val="nil"/>
              <w:left w:val="nil"/>
              <w:bottom w:val="single" w:sz="4" w:space="0" w:color="000000"/>
              <w:right w:val="single" w:sz="4" w:space="0" w:color="000000"/>
            </w:tcBorders>
            <w:shd w:val="clear" w:color="auto" w:fill="auto"/>
            <w:noWrap/>
            <w:vAlign w:val="bottom"/>
            <w:hideMark/>
          </w:tcPr>
          <w:p w14:paraId="28EE9AFF" w14:textId="018A0E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4,543,043.21 </w:t>
            </w:r>
          </w:p>
        </w:tc>
      </w:tr>
      <w:tr w:rsidR="0004673A" w:rsidRPr="0004673A" w14:paraId="2E027AA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EE43E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AEEA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Balungao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16AE3F2" w14:textId="01B4D8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CB7981F" w14:textId="0ADB9B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3,358,873.25 </w:t>
            </w:r>
          </w:p>
        </w:tc>
        <w:tc>
          <w:tcPr>
            <w:tcW w:w="772" w:type="pct"/>
            <w:tcBorders>
              <w:top w:val="nil"/>
              <w:left w:val="nil"/>
              <w:bottom w:val="single" w:sz="4" w:space="0" w:color="000000"/>
              <w:right w:val="single" w:sz="4" w:space="0" w:color="000000"/>
            </w:tcBorders>
            <w:shd w:val="clear" w:color="auto" w:fill="auto"/>
            <w:noWrap/>
            <w:vAlign w:val="bottom"/>
            <w:hideMark/>
          </w:tcPr>
          <w:p w14:paraId="5A53DBF7" w14:textId="46B846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E2A7290" w14:textId="5E4283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D79E45E" w14:textId="0DA09A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3,358,873.25 </w:t>
            </w:r>
          </w:p>
        </w:tc>
      </w:tr>
      <w:tr w:rsidR="0004673A" w:rsidRPr="0004673A" w14:paraId="025DE07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28FD6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8E98A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Bani</w:t>
            </w:r>
          </w:p>
        </w:tc>
        <w:tc>
          <w:tcPr>
            <w:tcW w:w="772" w:type="pct"/>
            <w:tcBorders>
              <w:top w:val="nil"/>
              <w:left w:val="nil"/>
              <w:bottom w:val="single" w:sz="4" w:space="0" w:color="000000"/>
              <w:right w:val="single" w:sz="4" w:space="0" w:color="000000"/>
            </w:tcBorders>
            <w:shd w:val="clear" w:color="auto" w:fill="auto"/>
            <w:noWrap/>
            <w:vAlign w:val="bottom"/>
            <w:hideMark/>
          </w:tcPr>
          <w:p w14:paraId="0C844EDD" w14:textId="643E57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AD22D3B" w14:textId="687114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5,500,000.00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C1E0C11" w14:textId="5D5614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C1EE00" w14:textId="351168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D4395C" w14:textId="22EDF9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5,500,000.00 </w:t>
            </w:r>
          </w:p>
        </w:tc>
      </w:tr>
      <w:tr w:rsidR="0004673A" w:rsidRPr="0004673A" w14:paraId="57D406A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79C5F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AC9B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Basista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0D7721E" w14:textId="0050D4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2441CE34" w14:textId="42FAA8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3,728,603.99 </w:t>
            </w:r>
          </w:p>
        </w:tc>
        <w:tc>
          <w:tcPr>
            <w:tcW w:w="772" w:type="pct"/>
            <w:tcBorders>
              <w:top w:val="nil"/>
              <w:left w:val="nil"/>
              <w:bottom w:val="single" w:sz="4" w:space="0" w:color="000000"/>
              <w:right w:val="single" w:sz="4" w:space="0" w:color="000000"/>
            </w:tcBorders>
            <w:shd w:val="clear" w:color="auto" w:fill="auto"/>
            <w:noWrap/>
            <w:vAlign w:val="bottom"/>
            <w:hideMark/>
          </w:tcPr>
          <w:p w14:paraId="0B906A8C" w14:textId="1B8446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54458A" w14:textId="1955AD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FCA051" w14:textId="7D2803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4,105,743.99 </w:t>
            </w:r>
          </w:p>
        </w:tc>
      </w:tr>
      <w:tr w:rsidR="0004673A" w:rsidRPr="0004673A" w14:paraId="19D03B9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10745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4BD32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Bautista</w:t>
            </w:r>
          </w:p>
        </w:tc>
        <w:tc>
          <w:tcPr>
            <w:tcW w:w="772" w:type="pct"/>
            <w:tcBorders>
              <w:top w:val="nil"/>
              <w:left w:val="nil"/>
              <w:bottom w:val="single" w:sz="4" w:space="0" w:color="000000"/>
              <w:right w:val="single" w:sz="4" w:space="0" w:color="000000"/>
            </w:tcBorders>
            <w:shd w:val="clear" w:color="auto" w:fill="auto"/>
            <w:noWrap/>
            <w:vAlign w:val="bottom"/>
            <w:hideMark/>
          </w:tcPr>
          <w:p w14:paraId="5DF00C6E" w14:textId="615F9D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D19B791" w14:textId="18D86F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2,484,300.00 </w:t>
            </w:r>
          </w:p>
        </w:tc>
        <w:tc>
          <w:tcPr>
            <w:tcW w:w="772" w:type="pct"/>
            <w:tcBorders>
              <w:top w:val="nil"/>
              <w:left w:val="nil"/>
              <w:bottom w:val="single" w:sz="4" w:space="0" w:color="000000"/>
              <w:right w:val="single" w:sz="4" w:space="0" w:color="000000"/>
            </w:tcBorders>
            <w:shd w:val="clear" w:color="auto" w:fill="auto"/>
            <w:noWrap/>
            <w:vAlign w:val="bottom"/>
            <w:hideMark/>
          </w:tcPr>
          <w:p w14:paraId="3EA42D30" w14:textId="1427D8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66596A" w14:textId="0A138C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80FC37" w14:textId="474FF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2,484,300.00 </w:t>
            </w:r>
          </w:p>
        </w:tc>
      </w:tr>
      <w:tr w:rsidR="0004673A" w:rsidRPr="0004673A" w14:paraId="2F264CB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8AC12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21094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Bayambang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06EACC9" w14:textId="63345A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50E75E61" w14:textId="288ACA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2,466,800.00 </w:t>
            </w:r>
          </w:p>
        </w:tc>
        <w:tc>
          <w:tcPr>
            <w:tcW w:w="772" w:type="pct"/>
            <w:tcBorders>
              <w:top w:val="nil"/>
              <w:left w:val="nil"/>
              <w:bottom w:val="single" w:sz="4" w:space="0" w:color="000000"/>
              <w:right w:val="single" w:sz="4" w:space="0" w:color="000000"/>
            </w:tcBorders>
            <w:shd w:val="clear" w:color="auto" w:fill="auto"/>
            <w:noWrap/>
            <w:vAlign w:val="bottom"/>
            <w:hideMark/>
          </w:tcPr>
          <w:p w14:paraId="571C9464" w14:textId="4D4D43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E75A268" w14:textId="0A760A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E46712" w14:textId="4F01C8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2,843,940.00 </w:t>
            </w:r>
          </w:p>
        </w:tc>
      </w:tr>
      <w:tr w:rsidR="0004673A" w:rsidRPr="0004673A" w14:paraId="3F84BE1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5B1A6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107AD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Binalonan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04493F2" w14:textId="7105B9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31EC7398" w14:textId="1EB97D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872,915.00 </w:t>
            </w:r>
          </w:p>
        </w:tc>
        <w:tc>
          <w:tcPr>
            <w:tcW w:w="772" w:type="pct"/>
            <w:tcBorders>
              <w:top w:val="nil"/>
              <w:left w:val="nil"/>
              <w:bottom w:val="single" w:sz="4" w:space="0" w:color="000000"/>
              <w:right w:val="single" w:sz="4" w:space="0" w:color="000000"/>
            </w:tcBorders>
            <w:shd w:val="clear" w:color="auto" w:fill="auto"/>
            <w:noWrap/>
            <w:vAlign w:val="bottom"/>
            <w:hideMark/>
          </w:tcPr>
          <w:p w14:paraId="571B6F66" w14:textId="0DBEAE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8D8C72" w14:textId="7F7162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51DCF0" w14:textId="7C66D9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1,250,055.00 </w:t>
            </w:r>
          </w:p>
        </w:tc>
      </w:tr>
      <w:tr w:rsidR="0004673A" w:rsidRPr="0004673A" w14:paraId="3D22ED9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7DEBB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C8F0D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Binmaley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ECC8A1A" w14:textId="04B7C6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7DAD60C" w14:textId="4A3377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4,775,812.00 </w:t>
            </w:r>
          </w:p>
        </w:tc>
        <w:tc>
          <w:tcPr>
            <w:tcW w:w="772" w:type="pct"/>
            <w:tcBorders>
              <w:top w:val="nil"/>
              <w:left w:val="nil"/>
              <w:bottom w:val="single" w:sz="4" w:space="0" w:color="000000"/>
              <w:right w:val="single" w:sz="4" w:space="0" w:color="000000"/>
            </w:tcBorders>
            <w:shd w:val="clear" w:color="auto" w:fill="auto"/>
            <w:noWrap/>
            <w:vAlign w:val="bottom"/>
            <w:hideMark/>
          </w:tcPr>
          <w:p w14:paraId="11525298" w14:textId="567FD8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374898" w14:textId="55DCF3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2,412,800.00 </w:t>
            </w:r>
          </w:p>
        </w:tc>
        <w:tc>
          <w:tcPr>
            <w:tcW w:w="897" w:type="pct"/>
            <w:tcBorders>
              <w:top w:val="nil"/>
              <w:left w:val="nil"/>
              <w:bottom w:val="single" w:sz="4" w:space="0" w:color="000000"/>
              <w:right w:val="single" w:sz="4" w:space="0" w:color="000000"/>
            </w:tcBorders>
            <w:shd w:val="clear" w:color="auto" w:fill="auto"/>
            <w:noWrap/>
            <w:vAlign w:val="bottom"/>
            <w:hideMark/>
          </w:tcPr>
          <w:p w14:paraId="49E8AB9C" w14:textId="28C3C7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7,188,612.00 </w:t>
            </w:r>
          </w:p>
        </w:tc>
      </w:tr>
      <w:tr w:rsidR="0004673A" w:rsidRPr="0004673A" w14:paraId="0643999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02C13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BADCE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Bugallon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BA65AA" w14:textId="15C049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7CDAEBD7" w14:textId="3A70B5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6,624,860.00 </w:t>
            </w:r>
          </w:p>
        </w:tc>
        <w:tc>
          <w:tcPr>
            <w:tcW w:w="772" w:type="pct"/>
            <w:tcBorders>
              <w:top w:val="nil"/>
              <w:left w:val="nil"/>
              <w:bottom w:val="single" w:sz="4" w:space="0" w:color="000000"/>
              <w:right w:val="single" w:sz="4" w:space="0" w:color="000000"/>
            </w:tcBorders>
            <w:shd w:val="clear" w:color="auto" w:fill="auto"/>
            <w:noWrap/>
            <w:vAlign w:val="bottom"/>
            <w:hideMark/>
          </w:tcPr>
          <w:p w14:paraId="759689F8" w14:textId="5AE77C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37DA78" w14:textId="0CD283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216,500.00 </w:t>
            </w:r>
          </w:p>
        </w:tc>
        <w:tc>
          <w:tcPr>
            <w:tcW w:w="897" w:type="pct"/>
            <w:tcBorders>
              <w:top w:val="nil"/>
              <w:left w:val="nil"/>
              <w:bottom w:val="single" w:sz="4" w:space="0" w:color="000000"/>
              <w:right w:val="single" w:sz="4" w:space="0" w:color="000000"/>
            </w:tcBorders>
            <w:shd w:val="clear" w:color="auto" w:fill="auto"/>
            <w:noWrap/>
            <w:vAlign w:val="bottom"/>
            <w:hideMark/>
          </w:tcPr>
          <w:p w14:paraId="18C4EC50" w14:textId="121F85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7,218,500.00 </w:t>
            </w:r>
          </w:p>
        </w:tc>
      </w:tr>
      <w:tr w:rsidR="0004673A" w:rsidRPr="0004673A" w14:paraId="7D8256F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68AF5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1C7DB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Burgos</w:t>
            </w:r>
          </w:p>
        </w:tc>
        <w:tc>
          <w:tcPr>
            <w:tcW w:w="772" w:type="pct"/>
            <w:tcBorders>
              <w:top w:val="nil"/>
              <w:left w:val="nil"/>
              <w:bottom w:val="single" w:sz="4" w:space="0" w:color="000000"/>
              <w:right w:val="single" w:sz="4" w:space="0" w:color="000000"/>
            </w:tcBorders>
            <w:shd w:val="clear" w:color="auto" w:fill="auto"/>
            <w:noWrap/>
            <w:vAlign w:val="bottom"/>
            <w:hideMark/>
          </w:tcPr>
          <w:p w14:paraId="5910BEA2" w14:textId="425343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26E3A2B" w14:textId="393315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1,226,600.00 </w:t>
            </w:r>
          </w:p>
        </w:tc>
        <w:tc>
          <w:tcPr>
            <w:tcW w:w="772" w:type="pct"/>
            <w:tcBorders>
              <w:top w:val="nil"/>
              <w:left w:val="nil"/>
              <w:bottom w:val="single" w:sz="4" w:space="0" w:color="000000"/>
              <w:right w:val="single" w:sz="4" w:space="0" w:color="000000"/>
            </w:tcBorders>
            <w:shd w:val="clear" w:color="auto" w:fill="auto"/>
            <w:noWrap/>
            <w:vAlign w:val="bottom"/>
            <w:hideMark/>
          </w:tcPr>
          <w:p w14:paraId="09BA845A" w14:textId="3D6B5D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742691" w14:textId="77F631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1,194,840.00 </w:t>
            </w:r>
          </w:p>
        </w:tc>
        <w:tc>
          <w:tcPr>
            <w:tcW w:w="897" w:type="pct"/>
            <w:tcBorders>
              <w:top w:val="nil"/>
              <w:left w:val="nil"/>
              <w:bottom w:val="single" w:sz="4" w:space="0" w:color="000000"/>
              <w:right w:val="single" w:sz="4" w:space="0" w:color="000000"/>
            </w:tcBorders>
            <w:shd w:val="clear" w:color="auto" w:fill="auto"/>
            <w:noWrap/>
            <w:vAlign w:val="bottom"/>
            <w:hideMark/>
          </w:tcPr>
          <w:p w14:paraId="29F87985" w14:textId="7A8A18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2,421,440.00 </w:t>
            </w:r>
          </w:p>
        </w:tc>
      </w:tr>
      <w:tr w:rsidR="0004673A" w:rsidRPr="0004673A" w14:paraId="4402B5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4E766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221ED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Calasiao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D05355A" w14:textId="2BB39F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361,000.00 </w:t>
            </w:r>
          </w:p>
        </w:tc>
        <w:tc>
          <w:tcPr>
            <w:tcW w:w="931" w:type="pct"/>
            <w:tcBorders>
              <w:top w:val="nil"/>
              <w:left w:val="nil"/>
              <w:bottom w:val="single" w:sz="4" w:space="0" w:color="000000"/>
              <w:right w:val="single" w:sz="4" w:space="0" w:color="000000"/>
            </w:tcBorders>
            <w:shd w:val="clear" w:color="auto" w:fill="auto"/>
            <w:noWrap/>
            <w:vAlign w:val="bottom"/>
            <w:hideMark/>
          </w:tcPr>
          <w:p w14:paraId="7BDCC071" w14:textId="66E055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6,307,500.00 </w:t>
            </w:r>
          </w:p>
        </w:tc>
        <w:tc>
          <w:tcPr>
            <w:tcW w:w="772" w:type="pct"/>
            <w:tcBorders>
              <w:top w:val="nil"/>
              <w:left w:val="nil"/>
              <w:bottom w:val="single" w:sz="4" w:space="0" w:color="000000"/>
              <w:right w:val="single" w:sz="4" w:space="0" w:color="000000"/>
            </w:tcBorders>
            <w:shd w:val="clear" w:color="auto" w:fill="auto"/>
            <w:noWrap/>
            <w:vAlign w:val="bottom"/>
            <w:hideMark/>
          </w:tcPr>
          <w:p w14:paraId="5ECFADE7" w14:textId="079DA3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4F64B0" w14:textId="056C0A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9,168,520.00 </w:t>
            </w:r>
          </w:p>
        </w:tc>
        <w:tc>
          <w:tcPr>
            <w:tcW w:w="897" w:type="pct"/>
            <w:tcBorders>
              <w:top w:val="nil"/>
              <w:left w:val="nil"/>
              <w:bottom w:val="single" w:sz="4" w:space="0" w:color="000000"/>
              <w:right w:val="single" w:sz="4" w:space="0" w:color="000000"/>
            </w:tcBorders>
            <w:shd w:val="clear" w:color="auto" w:fill="auto"/>
            <w:noWrap/>
            <w:vAlign w:val="bottom"/>
            <w:hideMark/>
          </w:tcPr>
          <w:p w14:paraId="60D691BF" w14:textId="54D671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15,837,020.00 </w:t>
            </w:r>
          </w:p>
        </w:tc>
      </w:tr>
      <w:tr w:rsidR="0004673A" w:rsidRPr="0004673A" w14:paraId="27A56AA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F3133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35B5B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Dagupan City</w:t>
            </w:r>
          </w:p>
        </w:tc>
        <w:tc>
          <w:tcPr>
            <w:tcW w:w="772" w:type="pct"/>
            <w:tcBorders>
              <w:top w:val="nil"/>
              <w:left w:val="nil"/>
              <w:bottom w:val="single" w:sz="4" w:space="0" w:color="000000"/>
              <w:right w:val="single" w:sz="4" w:space="0" w:color="000000"/>
            </w:tcBorders>
            <w:shd w:val="clear" w:color="auto" w:fill="auto"/>
            <w:noWrap/>
            <w:vAlign w:val="bottom"/>
            <w:hideMark/>
          </w:tcPr>
          <w:p w14:paraId="75893446" w14:textId="10B170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2BA758DE" w14:textId="309AE9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53,431,500.00 </w:t>
            </w:r>
          </w:p>
        </w:tc>
        <w:tc>
          <w:tcPr>
            <w:tcW w:w="772" w:type="pct"/>
            <w:tcBorders>
              <w:top w:val="nil"/>
              <w:left w:val="nil"/>
              <w:bottom w:val="single" w:sz="4" w:space="0" w:color="000000"/>
              <w:right w:val="single" w:sz="4" w:space="0" w:color="000000"/>
            </w:tcBorders>
            <w:shd w:val="clear" w:color="auto" w:fill="auto"/>
            <w:noWrap/>
            <w:vAlign w:val="bottom"/>
            <w:hideMark/>
          </w:tcPr>
          <w:p w14:paraId="4E0904CE" w14:textId="0C494D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0A299A" w14:textId="49964E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EADFD2" w14:textId="4036F1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53,808,640.00 </w:t>
            </w:r>
          </w:p>
        </w:tc>
      </w:tr>
      <w:tr w:rsidR="0004673A" w:rsidRPr="0004673A" w14:paraId="11D2C2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F9E4C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CBA60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Infanta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FAC2ECF" w14:textId="19F44D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2B8C88C1" w14:textId="1E5760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9671304" w14:textId="57309A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5159CF" w14:textId="44D32C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EF11CC" w14:textId="521D72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r>
      <w:tr w:rsidR="0004673A" w:rsidRPr="0004673A" w14:paraId="1C150CC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83E32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AD593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Labrador</w:t>
            </w:r>
          </w:p>
        </w:tc>
        <w:tc>
          <w:tcPr>
            <w:tcW w:w="772" w:type="pct"/>
            <w:tcBorders>
              <w:top w:val="nil"/>
              <w:left w:val="nil"/>
              <w:bottom w:val="single" w:sz="4" w:space="0" w:color="000000"/>
              <w:right w:val="single" w:sz="4" w:space="0" w:color="000000"/>
            </w:tcBorders>
            <w:shd w:val="clear" w:color="auto" w:fill="auto"/>
            <w:noWrap/>
            <w:vAlign w:val="bottom"/>
            <w:hideMark/>
          </w:tcPr>
          <w:p w14:paraId="40450A05" w14:textId="0D9A83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339E36A3" w14:textId="6F5283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7A2D65E" w14:textId="7CEEE8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D06B51C" w14:textId="1822E4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5EA84C" w14:textId="654FF0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648,570.00 </w:t>
            </w:r>
          </w:p>
        </w:tc>
      </w:tr>
      <w:tr w:rsidR="0004673A" w:rsidRPr="0004673A" w14:paraId="3DFBC67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99114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39A85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Laoac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BFBE4B4" w14:textId="220B65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298191BA" w14:textId="3EF2BC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2,634,428.90 </w:t>
            </w:r>
          </w:p>
        </w:tc>
        <w:tc>
          <w:tcPr>
            <w:tcW w:w="772" w:type="pct"/>
            <w:tcBorders>
              <w:top w:val="nil"/>
              <w:left w:val="nil"/>
              <w:bottom w:val="single" w:sz="4" w:space="0" w:color="000000"/>
              <w:right w:val="single" w:sz="4" w:space="0" w:color="000000"/>
            </w:tcBorders>
            <w:shd w:val="clear" w:color="auto" w:fill="auto"/>
            <w:noWrap/>
            <w:vAlign w:val="bottom"/>
            <w:hideMark/>
          </w:tcPr>
          <w:p w14:paraId="6AC064B9" w14:textId="3B3E06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E4EEB9" w14:textId="67A71F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6A72BBC" w14:textId="10C6AF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3,011,568.90 </w:t>
            </w:r>
          </w:p>
        </w:tc>
      </w:tr>
      <w:tr w:rsidR="0004673A" w:rsidRPr="0004673A" w14:paraId="5942D5A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FA8A5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9B13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LINGAYEN</w:t>
            </w:r>
          </w:p>
        </w:tc>
        <w:tc>
          <w:tcPr>
            <w:tcW w:w="772" w:type="pct"/>
            <w:tcBorders>
              <w:top w:val="nil"/>
              <w:left w:val="nil"/>
              <w:bottom w:val="single" w:sz="4" w:space="0" w:color="000000"/>
              <w:right w:val="single" w:sz="4" w:space="0" w:color="000000"/>
            </w:tcBorders>
            <w:shd w:val="clear" w:color="auto" w:fill="auto"/>
            <w:noWrap/>
            <w:vAlign w:val="bottom"/>
            <w:hideMark/>
          </w:tcPr>
          <w:p w14:paraId="144D25D1" w14:textId="5DF2E4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6EB06F0E" w14:textId="32F5A0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5,635,020.00 </w:t>
            </w:r>
          </w:p>
        </w:tc>
        <w:tc>
          <w:tcPr>
            <w:tcW w:w="772" w:type="pct"/>
            <w:tcBorders>
              <w:top w:val="nil"/>
              <w:left w:val="nil"/>
              <w:bottom w:val="single" w:sz="4" w:space="0" w:color="000000"/>
              <w:right w:val="single" w:sz="4" w:space="0" w:color="000000"/>
            </w:tcBorders>
            <w:shd w:val="clear" w:color="auto" w:fill="auto"/>
            <w:noWrap/>
            <w:vAlign w:val="bottom"/>
            <w:hideMark/>
          </w:tcPr>
          <w:p w14:paraId="01A16BC5" w14:textId="16F409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B00576" w14:textId="79B802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CE4FBF" w14:textId="70FA91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6,005,020.00 </w:t>
            </w:r>
          </w:p>
        </w:tc>
      </w:tr>
      <w:tr w:rsidR="0004673A" w:rsidRPr="0004673A" w14:paraId="13139F8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0C37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13B5918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Mabini</w:t>
            </w:r>
          </w:p>
        </w:tc>
        <w:tc>
          <w:tcPr>
            <w:tcW w:w="772" w:type="pct"/>
            <w:tcBorders>
              <w:top w:val="nil"/>
              <w:left w:val="nil"/>
              <w:bottom w:val="single" w:sz="4" w:space="0" w:color="000000"/>
              <w:right w:val="single" w:sz="4" w:space="0" w:color="000000"/>
            </w:tcBorders>
            <w:shd w:val="clear" w:color="auto" w:fill="auto"/>
            <w:noWrap/>
            <w:vAlign w:val="bottom"/>
            <w:hideMark/>
          </w:tcPr>
          <w:p w14:paraId="379DBE3E" w14:textId="5CD84D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9981934" w14:textId="062AF7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1,373,600.00 </w:t>
            </w:r>
          </w:p>
        </w:tc>
        <w:tc>
          <w:tcPr>
            <w:tcW w:w="772" w:type="pct"/>
            <w:tcBorders>
              <w:top w:val="nil"/>
              <w:left w:val="nil"/>
              <w:bottom w:val="single" w:sz="4" w:space="0" w:color="000000"/>
              <w:right w:val="single" w:sz="4" w:space="0" w:color="000000"/>
            </w:tcBorders>
            <w:shd w:val="clear" w:color="auto" w:fill="auto"/>
            <w:noWrap/>
            <w:vAlign w:val="bottom"/>
            <w:hideMark/>
          </w:tcPr>
          <w:p w14:paraId="1B0BC113" w14:textId="0DC340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FABFEF" w14:textId="4C27C3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A1F8FC" w14:textId="111DE0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1,373,600.00 </w:t>
            </w:r>
          </w:p>
        </w:tc>
      </w:tr>
      <w:tr w:rsidR="0004673A" w:rsidRPr="0004673A" w14:paraId="5E276C2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DBD7F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F8AAA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Malasiqui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B75149" w14:textId="7A6EBB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5FB63329" w14:textId="206DFB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373,320.00 </w:t>
            </w:r>
          </w:p>
        </w:tc>
        <w:tc>
          <w:tcPr>
            <w:tcW w:w="772" w:type="pct"/>
            <w:tcBorders>
              <w:top w:val="nil"/>
              <w:left w:val="nil"/>
              <w:bottom w:val="single" w:sz="4" w:space="0" w:color="000000"/>
              <w:right w:val="single" w:sz="4" w:space="0" w:color="000000"/>
            </w:tcBorders>
            <w:shd w:val="clear" w:color="auto" w:fill="auto"/>
            <w:noWrap/>
            <w:vAlign w:val="bottom"/>
            <w:hideMark/>
          </w:tcPr>
          <w:p w14:paraId="6BD59D55" w14:textId="205D91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01C63A" w14:textId="3EE2F2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1EA51E" w14:textId="4E4F34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750,460.00 </w:t>
            </w:r>
          </w:p>
        </w:tc>
      </w:tr>
      <w:tr w:rsidR="0004673A" w:rsidRPr="0004673A" w14:paraId="258D8D3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96DE1A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776F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Manaoag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0A0AE2" w14:textId="5F1D3E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6850451C" w14:textId="661E06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6,256,800.00 </w:t>
            </w:r>
          </w:p>
        </w:tc>
        <w:tc>
          <w:tcPr>
            <w:tcW w:w="772" w:type="pct"/>
            <w:tcBorders>
              <w:top w:val="nil"/>
              <w:left w:val="nil"/>
              <w:bottom w:val="single" w:sz="4" w:space="0" w:color="000000"/>
              <w:right w:val="single" w:sz="4" w:space="0" w:color="000000"/>
            </w:tcBorders>
            <w:shd w:val="clear" w:color="auto" w:fill="auto"/>
            <w:noWrap/>
            <w:vAlign w:val="bottom"/>
            <w:hideMark/>
          </w:tcPr>
          <w:p w14:paraId="6A78282C" w14:textId="746B32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AA1A7F" w14:textId="573224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EC72CEF" w14:textId="151A10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6,445,370.00 </w:t>
            </w:r>
          </w:p>
        </w:tc>
      </w:tr>
      <w:tr w:rsidR="0004673A" w:rsidRPr="0004673A" w14:paraId="4D08F2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6ED5B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098E7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Mangaldan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AA7165" w14:textId="7A1FB2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63CD228E" w14:textId="109CFB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18,340,000.00 </w:t>
            </w:r>
          </w:p>
        </w:tc>
        <w:tc>
          <w:tcPr>
            <w:tcW w:w="772" w:type="pct"/>
            <w:tcBorders>
              <w:top w:val="nil"/>
              <w:left w:val="nil"/>
              <w:bottom w:val="single" w:sz="4" w:space="0" w:color="000000"/>
              <w:right w:val="single" w:sz="4" w:space="0" w:color="000000"/>
            </w:tcBorders>
            <w:shd w:val="clear" w:color="auto" w:fill="auto"/>
            <w:noWrap/>
            <w:vAlign w:val="bottom"/>
            <w:hideMark/>
          </w:tcPr>
          <w:p w14:paraId="4FB38CE2" w14:textId="6D9977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6309823" w14:textId="4B069C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494EFC" w14:textId="7E33B7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18,528,570.00 </w:t>
            </w:r>
          </w:p>
        </w:tc>
      </w:tr>
      <w:tr w:rsidR="0004673A" w:rsidRPr="0004673A" w14:paraId="2B76733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5235A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E135F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Mangatarem</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9E00698" w14:textId="48C3A1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4269C218" w14:textId="3C7CAE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9,450.00 </w:t>
            </w:r>
          </w:p>
        </w:tc>
        <w:tc>
          <w:tcPr>
            <w:tcW w:w="772" w:type="pct"/>
            <w:tcBorders>
              <w:top w:val="nil"/>
              <w:left w:val="nil"/>
              <w:bottom w:val="single" w:sz="4" w:space="0" w:color="000000"/>
              <w:right w:val="single" w:sz="4" w:space="0" w:color="000000"/>
            </w:tcBorders>
            <w:shd w:val="clear" w:color="auto" w:fill="auto"/>
            <w:noWrap/>
            <w:vAlign w:val="bottom"/>
            <w:hideMark/>
          </w:tcPr>
          <w:p w14:paraId="6E47FA7E" w14:textId="421002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61A391" w14:textId="27BDF7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CCCBD0" w14:textId="4745F1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198,020.00 </w:t>
            </w:r>
          </w:p>
        </w:tc>
      </w:tr>
      <w:tr w:rsidR="0004673A" w:rsidRPr="0004673A" w14:paraId="3981763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2F55B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F8C2B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Mapandan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52FA50" w14:textId="0CD850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4859B75D" w14:textId="4C49BF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2,345,400.00 </w:t>
            </w:r>
          </w:p>
        </w:tc>
        <w:tc>
          <w:tcPr>
            <w:tcW w:w="772" w:type="pct"/>
            <w:tcBorders>
              <w:top w:val="nil"/>
              <w:left w:val="nil"/>
              <w:bottom w:val="single" w:sz="4" w:space="0" w:color="000000"/>
              <w:right w:val="single" w:sz="4" w:space="0" w:color="000000"/>
            </w:tcBorders>
            <w:shd w:val="clear" w:color="auto" w:fill="auto"/>
            <w:noWrap/>
            <w:vAlign w:val="bottom"/>
            <w:hideMark/>
          </w:tcPr>
          <w:p w14:paraId="34DC3EA2" w14:textId="712F34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5B8A26" w14:textId="1AA3A4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2CF773F" w14:textId="7886E1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2,533,970.00 </w:t>
            </w:r>
          </w:p>
        </w:tc>
      </w:tr>
      <w:tr w:rsidR="0004673A" w:rsidRPr="0004673A" w14:paraId="5EAAD3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9FFBD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8DFA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Natividad</w:t>
            </w:r>
          </w:p>
        </w:tc>
        <w:tc>
          <w:tcPr>
            <w:tcW w:w="772" w:type="pct"/>
            <w:tcBorders>
              <w:top w:val="nil"/>
              <w:left w:val="nil"/>
              <w:bottom w:val="single" w:sz="4" w:space="0" w:color="000000"/>
              <w:right w:val="single" w:sz="4" w:space="0" w:color="000000"/>
            </w:tcBorders>
            <w:shd w:val="clear" w:color="auto" w:fill="auto"/>
            <w:noWrap/>
            <w:vAlign w:val="bottom"/>
            <w:hideMark/>
          </w:tcPr>
          <w:p w14:paraId="0BCBB582" w14:textId="575600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0FEF446" w14:textId="4BA196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4,988,200.00 </w:t>
            </w:r>
          </w:p>
        </w:tc>
        <w:tc>
          <w:tcPr>
            <w:tcW w:w="772" w:type="pct"/>
            <w:tcBorders>
              <w:top w:val="nil"/>
              <w:left w:val="nil"/>
              <w:bottom w:val="single" w:sz="4" w:space="0" w:color="000000"/>
              <w:right w:val="single" w:sz="4" w:space="0" w:color="000000"/>
            </w:tcBorders>
            <w:shd w:val="clear" w:color="auto" w:fill="auto"/>
            <w:noWrap/>
            <w:vAlign w:val="bottom"/>
            <w:hideMark/>
          </w:tcPr>
          <w:p w14:paraId="6FEDF62C" w14:textId="012235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09E089" w14:textId="49CA69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F7A6A2" w14:textId="17771B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4,988,200.00 </w:t>
            </w:r>
          </w:p>
        </w:tc>
      </w:tr>
      <w:tr w:rsidR="0004673A" w:rsidRPr="0004673A" w14:paraId="3129E1A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8EDA6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5D1A0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Pozzorubio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FBB4C83" w14:textId="25F702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5F73279D" w14:textId="5AA669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1,324,600.00 </w:t>
            </w:r>
          </w:p>
        </w:tc>
        <w:tc>
          <w:tcPr>
            <w:tcW w:w="772" w:type="pct"/>
            <w:tcBorders>
              <w:top w:val="nil"/>
              <w:left w:val="nil"/>
              <w:bottom w:val="single" w:sz="4" w:space="0" w:color="000000"/>
              <w:right w:val="single" w:sz="4" w:space="0" w:color="000000"/>
            </w:tcBorders>
            <w:shd w:val="clear" w:color="auto" w:fill="auto"/>
            <w:noWrap/>
            <w:vAlign w:val="bottom"/>
            <w:hideMark/>
          </w:tcPr>
          <w:p w14:paraId="5FC38CB2" w14:textId="6C526D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BF9809F" w14:textId="5A957A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C84C8B" w14:textId="384AC3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1,701,740.00 </w:t>
            </w:r>
          </w:p>
        </w:tc>
      </w:tr>
      <w:tr w:rsidR="0004673A" w:rsidRPr="0004673A" w14:paraId="4BC5F8D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C1D35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D5F2D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Rosales</w:t>
            </w:r>
          </w:p>
        </w:tc>
        <w:tc>
          <w:tcPr>
            <w:tcW w:w="772" w:type="pct"/>
            <w:tcBorders>
              <w:top w:val="nil"/>
              <w:left w:val="nil"/>
              <w:bottom w:val="single" w:sz="4" w:space="0" w:color="000000"/>
              <w:right w:val="single" w:sz="4" w:space="0" w:color="000000"/>
            </w:tcBorders>
            <w:shd w:val="clear" w:color="auto" w:fill="auto"/>
            <w:noWrap/>
            <w:vAlign w:val="bottom"/>
            <w:hideMark/>
          </w:tcPr>
          <w:p w14:paraId="16D134F0" w14:textId="28D1BC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1,233,644.32 </w:t>
            </w:r>
          </w:p>
        </w:tc>
        <w:tc>
          <w:tcPr>
            <w:tcW w:w="931" w:type="pct"/>
            <w:tcBorders>
              <w:top w:val="nil"/>
              <w:left w:val="nil"/>
              <w:bottom w:val="single" w:sz="4" w:space="0" w:color="000000"/>
              <w:right w:val="single" w:sz="4" w:space="0" w:color="000000"/>
            </w:tcBorders>
            <w:shd w:val="clear" w:color="auto" w:fill="auto"/>
            <w:noWrap/>
            <w:vAlign w:val="bottom"/>
            <w:hideMark/>
          </w:tcPr>
          <w:p w14:paraId="72E89C13" w14:textId="7C3A9B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6,418,314.57 </w:t>
            </w:r>
          </w:p>
        </w:tc>
        <w:tc>
          <w:tcPr>
            <w:tcW w:w="772" w:type="pct"/>
            <w:tcBorders>
              <w:top w:val="nil"/>
              <w:left w:val="nil"/>
              <w:bottom w:val="single" w:sz="4" w:space="0" w:color="000000"/>
              <w:right w:val="single" w:sz="4" w:space="0" w:color="000000"/>
            </w:tcBorders>
            <w:shd w:val="clear" w:color="auto" w:fill="auto"/>
            <w:noWrap/>
            <w:vAlign w:val="bottom"/>
            <w:hideMark/>
          </w:tcPr>
          <w:p w14:paraId="60B86A47" w14:textId="6E6565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DD21CDB" w14:textId="4348FE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A9C917" w14:textId="3FD11F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7,651,958.89 </w:t>
            </w:r>
          </w:p>
        </w:tc>
      </w:tr>
      <w:tr w:rsidR="0004673A" w:rsidRPr="0004673A" w14:paraId="5529BB7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E849D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66837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Carlos City</w:t>
            </w:r>
          </w:p>
        </w:tc>
        <w:tc>
          <w:tcPr>
            <w:tcW w:w="772" w:type="pct"/>
            <w:tcBorders>
              <w:top w:val="nil"/>
              <w:left w:val="nil"/>
              <w:bottom w:val="single" w:sz="4" w:space="0" w:color="000000"/>
              <w:right w:val="single" w:sz="4" w:space="0" w:color="000000"/>
            </w:tcBorders>
            <w:shd w:val="clear" w:color="auto" w:fill="auto"/>
            <w:noWrap/>
            <w:vAlign w:val="bottom"/>
            <w:hideMark/>
          </w:tcPr>
          <w:p w14:paraId="1DCF5B4E" w14:textId="38240B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224,912.70 </w:t>
            </w:r>
          </w:p>
        </w:tc>
        <w:tc>
          <w:tcPr>
            <w:tcW w:w="931" w:type="pct"/>
            <w:tcBorders>
              <w:top w:val="nil"/>
              <w:left w:val="nil"/>
              <w:bottom w:val="single" w:sz="4" w:space="0" w:color="000000"/>
              <w:right w:val="single" w:sz="4" w:space="0" w:color="000000"/>
            </w:tcBorders>
            <w:shd w:val="clear" w:color="auto" w:fill="auto"/>
            <w:noWrap/>
            <w:vAlign w:val="bottom"/>
            <w:hideMark/>
          </w:tcPr>
          <w:p w14:paraId="36EE93B5" w14:textId="7E869A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9A54E75" w14:textId="446B80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5BFD830" w14:textId="044610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D582AD" w14:textId="29FF3C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224,912.70 </w:t>
            </w:r>
          </w:p>
        </w:tc>
      </w:tr>
      <w:tr w:rsidR="0004673A" w:rsidRPr="0004673A" w14:paraId="505217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0AC25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CF51B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Fabian</w:t>
            </w:r>
          </w:p>
        </w:tc>
        <w:tc>
          <w:tcPr>
            <w:tcW w:w="772" w:type="pct"/>
            <w:tcBorders>
              <w:top w:val="nil"/>
              <w:left w:val="nil"/>
              <w:bottom w:val="single" w:sz="4" w:space="0" w:color="000000"/>
              <w:right w:val="single" w:sz="4" w:space="0" w:color="000000"/>
            </w:tcBorders>
            <w:shd w:val="clear" w:color="auto" w:fill="auto"/>
            <w:noWrap/>
            <w:vAlign w:val="bottom"/>
            <w:hideMark/>
          </w:tcPr>
          <w:p w14:paraId="0C7E8A7D" w14:textId="23340E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6D9388F1" w14:textId="3ED584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1,122,180.00 </w:t>
            </w:r>
          </w:p>
        </w:tc>
        <w:tc>
          <w:tcPr>
            <w:tcW w:w="772" w:type="pct"/>
            <w:tcBorders>
              <w:top w:val="nil"/>
              <w:left w:val="nil"/>
              <w:bottom w:val="single" w:sz="4" w:space="0" w:color="000000"/>
              <w:right w:val="single" w:sz="4" w:space="0" w:color="000000"/>
            </w:tcBorders>
            <w:shd w:val="clear" w:color="auto" w:fill="auto"/>
            <w:noWrap/>
            <w:vAlign w:val="bottom"/>
            <w:hideMark/>
          </w:tcPr>
          <w:p w14:paraId="4FF973D8" w14:textId="0BAE44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DE0DB2" w14:textId="7ACDE2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C0328A" w14:textId="3084F9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1,499,320.00 </w:t>
            </w:r>
          </w:p>
        </w:tc>
      </w:tr>
      <w:tr w:rsidR="0004673A" w:rsidRPr="0004673A" w14:paraId="0AE9DCB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4EEDE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09ED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Jacinto</w:t>
            </w:r>
          </w:p>
        </w:tc>
        <w:tc>
          <w:tcPr>
            <w:tcW w:w="772" w:type="pct"/>
            <w:tcBorders>
              <w:top w:val="nil"/>
              <w:left w:val="nil"/>
              <w:bottom w:val="single" w:sz="4" w:space="0" w:color="000000"/>
              <w:right w:val="single" w:sz="4" w:space="0" w:color="000000"/>
            </w:tcBorders>
            <w:shd w:val="clear" w:color="auto" w:fill="auto"/>
            <w:noWrap/>
            <w:vAlign w:val="bottom"/>
            <w:hideMark/>
          </w:tcPr>
          <w:p w14:paraId="22D894E5" w14:textId="0E11D1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9D4E85C" w14:textId="1382C6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1,800,944.00 </w:t>
            </w:r>
          </w:p>
        </w:tc>
        <w:tc>
          <w:tcPr>
            <w:tcW w:w="772" w:type="pct"/>
            <w:tcBorders>
              <w:top w:val="nil"/>
              <w:left w:val="nil"/>
              <w:bottom w:val="single" w:sz="4" w:space="0" w:color="000000"/>
              <w:right w:val="single" w:sz="4" w:space="0" w:color="000000"/>
            </w:tcBorders>
            <w:shd w:val="clear" w:color="auto" w:fill="auto"/>
            <w:noWrap/>
            <w:vAlign w:val="bottom"/>
            <w:hideMark/>
          </w:tcPr>
          <w:p w14:paraId="27E30317" w14:textId="4252FF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FA51E3" w14:textId="5692A7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2444B7" w14:textId="0CEF0B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1,800,944.00 </w:t>
            </w:r>
          </w:p>
        </w:tc>
      </w:tr>
      <w:tr w:rsidR="0004673A" w:rsidRPr="0004673A" w14:paraId="3017432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C620A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DFAE1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Manuel</w:t>
            </w:r>
          </w:p>
        </w:tc>
        <w:tc>
          <w:tcPr>
            <w:tcW w:w="772" w:type="pct"/>
            <w:tcBorders>
              <w:top w:val="nil"/>
              <w:left w:val="nil"/>
              <w:bottom w:val="single" w:sz="4" w:space="0" w:color="000000"/>
              <w:right w:val="single" w:sz="4" w:space="0" w:color="000000"/>
            </w:tcBorders>
            <w:shd w:val="clear" w:color="auto" w:fill="auto"/>
            <w:noWrap/>
            <w:vAlign w:val="bottom"/>
            <w:hideMark/>
          </w:tcPr>
          <w:p w14:paraId="6726923A" w14:textId="0CDF51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399,263.35 </w:t>
            </w:r>
          </w:p>
        </w:tc>
        <w:tc>
          <w:tcPr>
            <w:tcW w:w="931" w:type="pct"/>
            <w:tcBorders>
              <w:top w:val="nil"/>
              <w:left w:val="nil"/>
              <w:bottom w:val="single" w:sz="4" w:space="0" w:color="000000"/>
              <w:right w:val="single" w:sz="4" w:space="0" w:color="000000"/>
            </w:tcBorders>
            <w:shd w:val="clear" w:color="auto" w:fill="auto"/>
            <w:noWrap/>
            <w:vAlign w:val="bottom"/>
            <w:hideMark/>
          </w:tcPr>
          <w:p w14:paraId="4DC4AE3C" w14:textId="109A69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5,295,671.80 </w:t>
            </w:r>
          </w:p>
        </w:tc>
        <w:tc>
          <w:tcPr>
            <w:tcW w:w="772" w:type="pct"/>
            <w:tcBorders>
              <w:top w:val="nil"/>
              <w:left w:val="nil"/>
              <w:bottom w:val="single" w:sz="4" w:space="0" w:color="000000"/>
              <w:right w:val="single" w:sz="4" w:space="0" w:color="000000"/>
            </w:tcBorders>
            <w:shd w:val="clear" w:color="auto" w:fill="auto"/>
            <w:noWrap/>
            <w:vAlign w:val="bottom"/>
            <w:hideMark/>
          </w:tcPr>
          <w:p w14:paraId="0D5D149C" w14:textId="227F9F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EC4BDC" w14:textId="2E2570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1,861,675.20 </w:t>
            </w:r>
          </w:p>
        </w:tc>
        <w:tc>
          <w:tcPr>
            <w:tcW w:w="897" w:type="pct"/>
            <w:tcBorders>
              <w:top w:val="nil"/>
              <w:left w:val="nil"/>
              <w:bottom w:val="single" w:sz="4" w:space="0" w:color="000000"/>
              <w:right w:val="single" w:sz="4" w:space="0" w:color="000000"/>
            </w:tcBorders>
            <w:shd w:val="clear" w:color="auto" w:fill="auto"/>
            <w:noWrap/>
            <w:vAlign w:val="bottom"/>
            <w:hideMark/>
          </w:tcPr>
          <w:p w14:paraId="722710AF" w14:textId="7BCDD3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7,556,610.35 </w:t>
            </w:r>
          </w:p>
        </w:tc>
      </w:tr>
      <w:tr w:rsidR="0004673A" w:rsidRPr="0004673A" w14:paraId="14E6DAB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78771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7D056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San Nicolas </w:t>
            </w:r>
          </w:p>
        </w:tc>
        <w:tc>
          <w:tcPr>
            <w:tcW w:w="772" w:type="pct"/>
            <w:tcBorders>
              <w:top w:val="nil"/>
              <w:left w:val="nil"/>
              <w:bottom w:val="single" w:sz="4" w:space="0" w:color="000000"/>
              <w:right w:val="single" w:sz="4" w:space="0" w:color="000000"/>
            </w:tcBorders>
            <w:shd w:val="clear" w:color="auto" w:fill="auto"/>
            <w:noWrap/>
            <w:vAlign w:val="bottom"/>
            <w:hideMark/>
          </w:tcPr>
          <w:p w14:paraId="5E45BAD4" w14:textId="5DA747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41D3281" w14:textId="170537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3,841,200.00 </w:t>
            </w:r>
          </w:p>
        </w:tc>
        <w:tc>
          <w:tcPr>
            <w:tcW w:w="772" w:type="pct"/>
            <w:tcBorders>
              <w:top w:val="nil"/>
              <w:left w:val="nil"/>
              <w:bottom w:val="single" w:sz="4" w:space="0" w:color="000000"/>
              <w:right w:val="single" w:sz="4" w:space="0" w:color="000000"/>
            </w:tcBorders>
            <w:shd w:val="clear" w:color="auto" w:fill="auto"/>
            <w:noWrap/>
            <w:vAlign w:val="bottom"/>
            <w:hideMark/>
          </w:tcPr>
          <w:p w14:paraId="5F275062" w14:textId="17A49B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243B16C" w14:textId="1A46CA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FA2C56" w14:textId="1EF4AD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3,841,200.00 </w:t>
            </w:r>
          </w:p>
        </w:tc>
      </w:tr>
      <w:tr w:rsidR="0004673A" w:rsidRPr="0004673A" w14:paraId="6BC395A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60B95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B29D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Quintin</w:t>
            </w:r>
          </w:p>
        </w:tc>
        <w:tc>
          <w:tcPr>
            <w:tcW w:w="772" w:type="pct"/>
            <w:tcBorders>
              <w:top w:val="nil"/>
              <w:left w:val="nil"/>
              <w:bottom w:val="single" w:sz="4" w:space="0" w:color="000000"/>
              <w:right w:val="single" w:sz="4" w:space="0" w:color="000000"/>
            </w:tcBorders>
            <w:shd w:val="clear" w:color="auto" w:fill="auto"/>
            <w:noWrap/>
            <w:vAlign w:val="bottom"/>
            <w:hideMark/>
          </w:tcPr>
          <w:p w14:paraId="63423408" w14:textId="2D8B78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DD2F038" w14:textId="765322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2,028,000.00 </w:t>
            </w:r>
          </w:p>
        </w:tc>
        <w:tc>
          <w:tcPr>
            <w:tcW w:w="772" w:type="pct"/>
            <w:tcBorders>
              <w:top w:val="nil"/>
              <w:left w:val="nil"/>
              <w:bottom w:val="single" w:sz="4" w:space="0" w:color="000000"/>
              <w:right w:val="single" w:sz="4" w:space="0" w:color="000000"/>
            </w:tcBorders>
            <w:shd w:val="clear" w:color="auto" w:fill="auto"/>
            <w:noWrap/>
            <w:vAlign w:val="bottom"/>
            <w:hideMark/>
          </w:tcPr>
          <w:p w14:paraId="205681F7" w14:textId="7C27CA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C4B0AE" w14:textId="579388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BAD5C8" w14:textId="72E5CB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2,028,000.00 </w:t>
            </w:r>
          </w:p>
        </w:tc>
      </w:tr>
      <w:tr w:rsidR="0004673A" w:rsidRPr="0004673A" w14:paraId="5D06103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52512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01669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Barbara</w:t>
            </w:r>
          </w:p>
        </w:tc>
        <w:tc>
          <w:tcPr>
            <w:tcW w:w="772" w:type="pct"/>
            <w:tcBorders>
              <w:top w:val="nil"/>
              <w:left w:val="nil"/>
              <w:bottom w:val="single" w:sz="4" w:space="0" w:color="000000"/>
              <w:right w:val="single" w:sz="4" w:space="0" w:color="000000"/>
            </w:tcBorders>
            <w:shd w:val="clear" w:color="auto" w:fill="auto"/>
            <w:noWrap/>
            <w:vAlign w:val="bottom"/>
            <w:hideMark/>
          </w:tcPr>
          <w:p w14:paraId="2EC9ABFD" w14:textId="40BBFD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9D7C994" w14:textId="72972F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4,048,000.00 </w:t>
            </w:r>
          </w:p>
        </w:tc>
        <w:tc>
          <w:tcPr>
            <w:tcW w:w="772" w:type="pct"/>
            <w:tcBorders>
              <w:top w:val="nil"/>
              <w:left w:val="nil"/>
              <w:bottom w:val="single" w:sz="4" w:space="0" w:color="000000"/>
              <w:right w:val="single" w:sz="4" w:space="0" w:color="000000"/>
            </w:tcBorders>
            <w:shd w:val="clear" w:color="auto" w:fill="auto"/>
            <w:noWrap/>
            <w:vAlign w:val="bottom"/>
            <w:hideMark/>
          </w:tcPr>
          <w:p w14:paraId="365CDCE0" w14:textId="107178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3925A5D" w14:textId="161600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0A16539" w14:textId="6B586A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4,048,000.00 </w:t>
            </w:r>
          </w:p>
        </w:tc>
      </w:tr>
      <w:tr w:rsidR="0004673A" w:rsidRPr="0004673A" w14:paraId="79BBD79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A7F91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0C10F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Santa Maria </w:t>
            </w:r>
          </w:p>
        </w:tc>
        <w:tc>
          <w:tcPr>
            <w:tcW w:w="772" w:type="pct"/>
            <w:tcBorders>
              <w:top w:val="nil"/>
              <w:left w:val="nil"/>
              <w:bottom w:val="single" w:sz="4" w:space="0" w:color="000000"/>
              <w:right w:val="single" w:sz="4" w:space="0" w:color="000000"/>
            </w:tcBorders>
            <w:shd w:val="clear" w:color="auto" w:fill="auto"/>
            <w:noWrap/>
            <w:vAlign w:val="bottom"/>
            <w:hideMark/>
          </w:tcPr>
          <w:p w14:paraId="60F4C31A" w14:textId="470FE2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8EDACB1" w14:textId="712494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2,278,900.00 </w:t>
            </w:r>
          </w:p>
        </w:tc>
        <w:tc>
          <w:tcPr>
            <w:tcW w:w="772" w:type="pct"/>
            <w:tcBorders>
              <w:top w:val="nil"/>
              <w:left w:val="nil"/>
              <w:bottom w:val="single" w:sz="4" w:space="0" w:color="000000"/>
              <w:right w:val="single" w:sz="4" w:space="0" w:color="000000"/>
            </w:tcBorders>
            <w:shd w:val="clear" w:color="auto" w:fill="auto"/>
            <w:noWrap/>
            <w:vAlign w:val="bottom"/>
            <w:hideMark/>
          </w:tcPr>
          <w:p w14:paraId="4106B986" w14:textId="1DC381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081E80" w14:textId="370FC9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745,000.00 </w:t>
            </w:r>
          </w:p>
        </w:tc>
        <w:tc>
          <w:tcPr>
            <w:tcW w:w="897" w:type="pct"/>
            <w:tcBorders>
              <w:top w:val="nil"/>
              <w:left w:val="nil"/>
              <w:bottom w:val="single" w:sz="4" w:space="0" w:color="000000"/>
              <w:right w:val="single" w:sz="4" w:space="0" w:color="000000"/>
            </w:tcBorders>
            <w:shd w:val="clear" w:color="auto" w:fill="auto"/>
            <w:noWrap/>
            <w:vAlign w:val="bottom"/>
            <w:hideMark/>
          </w:tcPr>
          <w:p w14:paraId="6486DFA7" w14:textId="223398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3,023,900.00 </w:t>
            </w:r>
          </w:p>
        </w:tc>
      </w:tr>
      <w:tr w:rsidR="0004673A" w:rsidRPr="0004673A" w14:paraId="64A108B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4B738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9D00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Santo Tomas </w:t>
            </w:r>
          </w:p>
        </w:tc>
        <w:tc>
          <w:tcPr>
            <w:tcW w:w="772" w:type="pct"/>
            <w:tcBorders>
              <w:top w:val="nil"/>
              <w:left w:val="nil"/>
              <w:bottom w:val="single" w:sz="4" w:space="0" w:color="000000"/>
              <w:right w:val="single" w:sz="4" w:space="0" w:color="000000"/>
            </w:tcBorders>
            <w:shd w:val="clear" w:color="auto" w:fill="auto"/>
            <w:noWrap/>
            <w:vAlign w:val="bottom"/>
            <w:hideMark/>
          </w:tcPr>
          <w:p w14:paraId="2D2545E3" w14:textId="7D7BE2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09F6E079" w14:textId="373EFE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F0E2E9D" w14:textId="2DC8B0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1F20C4" w14:textId="3E071D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B38CFFA" w14:textId="5E070C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r>
      <w:tr w:rsidR="0004673A" w:rsidRPr="0004673A" w14:paraId="388FE6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D9284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EB220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Sison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8855882" w14:textId="58442B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0EA157B5" w14:textId="0B8988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400,783.00 </w:t>
            </w:r>
          </w:p>
        </w:tc>
        <w:tc>
          <w:tcPr>
            <w:tcW w:w="772" w:type="pct"/>
            <w:tcBorders>
              <w:top w:val="nil"/>
              <w:left w:val="nil"/>
              <w:bottom w:val="single" w:sz="4" w:space="0" w:color="000000"/>
              <w:right w:val="single" w:sz="4" w:space="0" w:color="000000"/>
            </w:tcBorders>
            <w:shd w:val="clear" w:color="auto" w:fill="auto"/>
            <w:noWrap/>
            <w:vAlign w:val="bottom"/>
            <w:hideMark/>
          </w:tcPr>
          <w:p w14:paraId="5EAE847B" w14:textId="440BC1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1D58B2" w14:textId="1193E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E081BA" w14:textId="620520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589,353.00 </w:t>
            </w:r>
          </w:p>
        </w:tc>
      </w:tr>
      <w:tr w:rsidR="0004673A" w:rsidRPr="0004673A" w14:paraId="1E5207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88F4D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25A9E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Tayug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7F30B69" w14:textId="60B176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190,870.00 </w:t>
            </w:r>
          </w:p>
        </w:tc>
        <w:tc>
          <w:tcPr>
            <w:tcW w:w="931" w:type="pct"/>
            <w:tcBorders>
              <w:top w:val="nil"/>
              <w:left w:val="nil"/>
              <w:bottom w:val="single" w:sz="4" w:space="0" w:color="000000"/>
              <w:right w:val="single" w:sz="4" w:space="0" w:color="000000"/>
            </w:tcBorders>
            <w:shd w:val="clear" w:color="auto" w:fill="auto"/>
            <w:noWrap/>
            <w:vAlign w:val="bottom"/>
            <w:hideMark/>
          </w:tcPr>
          <w:p w14:paraId="6209797C" w14:textId="48F1DA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4,670,833.22 </w:t>
            </w:r>
          </w:p>
        </w:tc>
        <w:tc>
          <w:tcPr>
            <w:tcW w:w="772" w:type="pct"/>
            <w:tcBorders>
              <w:top w:val="nil"/>
              <w:left w:val="nil"/>
              <w:bottom w:val="single" w:sz="4" w:space="0" w:color="000000"/>
              <w:right w:val="single" w:sz="4" w:space="0" w:color="000000"/>
            </w:tcBorders>
            <w:shd w:val="clear" w:color="auto" w:fill="auto"/>
            <w:noWrap/>
            <w:vAlign w:val="bottom"/>
            <w:hideMark/>
          </w:tcPr>
          <w:p w14:paraId="208668AF" w14:textId="332C23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5F6AC4DC" w14:textId="29D344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0F0A1C" w14:textId="600F7A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4,877,903.25 </w:t>
            </w:r>
          </w:p>
        </w:tc>
      </w:tr>
      <w:tr w:rsidR="0004673A" w:rsidRPr="0004673A" w14:paraId="4280DDF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FBDC2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3A434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Umingan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E34A71C" w14:textId="738164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4FB9140" w14:textId="6A7465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4,876,187.00 </w:t>
            </w:r>
          </w:p>
        </w:tc>
        <w:tc>
          <w:tcPr>
            <w:tcW w:w="772" w:type="pct"/>
            <w:tcBorders>
              <w:top w:val="nil"/>
              <w:left w:val="nil"/>
              <w:bottom w:val="single" w:sz="4" w:space="0" w:color="000000"/>
              <w:right w:val="single" w:sz="4" w:space="0" w:color="000000"/>
            </w:tcBorders>
            <w:shd w:val="clear" w:color="auto" w:fill="auto"/>
            <w:noWrap/>
            <w:vAlign w:val="bottom"/>
            <w:hideMark/>
          </w:tcPr>
          <w:p w14:paraId="120000F2" w14:textId="6E8D49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30FC56" w14:textId="1B29EC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2,495,097.00 </w:t>
            </w:r>
          </w:p>
        </w:tc>
        <w:tc>
          <w:tcPr>
            <w:tcW w:w="897" w:type="pct"/>
            <w:tcBorders>
              <w:top w:val="nil"/>
              <w:left w:val="nil"/>
              <w:bottom w:val="single" w:sz="4" w:space="0" w:color="000000"/>
              <w:right w:val="single" w:sz="4" w:space="0" w:color="000000"/>
            </w:tcBorders>
            <w:shd w:val="clear" w:color="auto" w:fill="auto"/>
            <w:noWrap/>
            <w:vAlign w:val="bottom"/>
            <w:hideMark/>
          </w:tcPr>
          <w:p w14:paraId="634D4076" w14:textId="3A22E1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7,371,284.00 </w:t>
            </w:r>
          </w:p>
        </w:tc>
      </w:tr>
      <w:tr w:rsidR="0004673A" w:rsidRPr="0004673A" w14:paraId="00F99DD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CF09B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B3AC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Urbiztondo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E9FB36" w14:textId="2D2727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1356E99D" w14:textId="6AF761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11,817,000.00 </w:t>
            </w:r>
          </w:p>
        </w:tc>
        <w:tc>
          <w:tcPr>
            <w:tcW w:w="772" w:type="pct"/>
            <w:tcBorders>
              <w:top w:val="nil"/>
              <w:left w:val="nil"/>
              <w:bottom w:val="single" w:sz="4" w:space="0" w:color="000000"/>
              <w:right w:val="single" w:sz="4" w:space="0" w:color="000000"/>
            </w:tcBorders>
            <w:shd w:val="clear" w:color="auto" w:fill="auto"/>
            <w:noWrap/>
            <w:vAlign w:val="bottom"/>
            <w:hideMark/>
          </w:tcPr>
          <w:p w14:paraId="084CD8D9" w14:textId="2459A4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27A1C7" w14:textId="35D767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675F177" w14:textId="030A02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12,194,140.00 </w:t>
            </w:r>
          </w:p>
        </w:tc>
      </w:tr>
      <w:tr w:rsidR="0004673A" w:rsidRPr="0004673A" w14:paraId="2B86196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27D29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C77E4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URDANETA</w:t>
            </w:r>
          </w:p>
        </w:tc>
        <w:tc>
          <w:tcPr>
            <w:tcW w:w="772" w:type="pct"/>
            <w:tcBorders>
              <w:top w:val="nil"/>
              <w:left w:val="nil"/>
              <w:bottom w:val="single" w:sz="4" w:space="0" w:color="000000"/>
              <w:right w:val="single" w:sz="4" w:space="0" w:color="000000"/>
            </w:tcBorders>
            <w:shd w:val="clear" w:color="auto" w:fill="auto"/>
            <w:noWrap/>
            <w:vAlign w:val="bottom"/>
            <w:hideMark/>
          </w:tcPr>
          <w:p w14:paraId="6544DD7E" w14:textId="31EBDD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377,140.00 </w:t>
            </w:r>
          </w:p>
        </w:tc>
        <w:tc>
          <w:tcPr>
            <w:tcW w:w="931" w:type="pct"/>
            <w:tcBorders>
              <w:top w:val="nil"/>
              <w:left w:val="nil"/>
              <w:bottom w:val="single" w:sz="4" w:space="0" w:color="000000"/>
              <w:right w:val="single" w:sz="4" w:space="0" w:color="000000"/>
            </w:tcBorders>
            <w:shd w:val="clear" w:color="auto" w:fill="auto"/>
            <w:noWrap/>
            <w:vAlign w:val="bottom"/>
            <w:hideMark/>
          </w:tcPr>
          <w:p w14:paraId="1DF21EF4" w14:textId="25F568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31,775,750.00 </w:t>
            </w:r>
          </w:p>
        </w:tc>
        <w:tc>
          <w:tcPr>
            <w:tcW w:w="772" w:type="pct"/>
            <w:tcBorders>
              <w:top w:val="nil"/>
              <w:left w:val="nil"/>
              <w:bottom w:val="single" w:sz="4" w:space="0" w:color="000000"/>
              <w:right w:val="single" w:sz="4" w:space="0" w:color="000000"/>
            </w:tcBorders>
            <w:shd w:val="clear" w:color="auto" w:fill="auto"/>
            <w:noWrap/>
            <w:vAlign w:val="bottom"/>
            <w:hideMark/>
          </w:tcPr>
          <w:p w14:paraId="6C9A2F49" w14:textId="01BCAD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14E9A5" w14:textId="19617D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700,000.00 </w:t>
            </w:r>
          </w:p>
        </w:tc>
        <w:tc>
          <w:tcPr>
            <w:tcW w:w="897" w:type="pct"/>
            <w:tcBorders>
              <w:top w:val="nil"/>
              <w:left w:val="nil"/>
              <w:bottom w:val="single" w:sz="4" w:space="0" w:color="000000"/>
              <w:right w:val="single" w:sz="4" w:space="0" w:color="000000"/>
            </w:tcBorders>
            <w:shd w:val="clear" w:color="auto" w:fill="auto"/>
            <w:noWrap/>
            <w:vAlign w:val="bottom"/>
            <w:hideMark/>
          </w:tcPr>
          <w:p w14:paraId="27544EF6" w14:textId="637137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32,852,890.00 </w:t>
            </w:r>
          </w:p>
        </w:tc>
      </w:tr>
      <w:tr w:rsidR="0004673A" w:rsidRPr="0004673A" w14:paraId="5DC4BF2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89BD6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34776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Villasis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D599D6" w14:textId="4DF976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697B8466" w14:textId="492C3D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2,958,420.00 </w:t>
            </w:r>
          </w:p>
        </w:tc>
        <w:tc>
          <w:tcPr>
            <w:tcW w:w="772" w:type="pct"/>
            <w:tcBorders>
              <w:top w:val="nil"/>
              <w:left w:val="nil"/>
              <w:bottom w:val="single" w:sz="4" w:space="0" w:color="000000"/>
              <w:right w:val="single" w:sz="4" w:space="0" w:color="000000"/>
            </w:tcBorders>
            <w:shd w:val="clear" w:color="auto" w:fill="auto"/>
            <w:noWrap/>
            <w:vAlign w:val="bottom"/>
            <w:hideMark/>
          </w:tcPr>
          <w:p w14:paraId="42933F35" w14:textId="20865F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EC9B4A" w14:textId="571500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0E20DB" w14:textId="47F713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3,146,990.00 </w:t>
            </w:r>
          </w:p>
        </w:tc>
      </w:tr>
      <w:tr w:rsidR="0004673A" w:rsidRPr="0004673A" w14:paraId="548899CE"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E6FA2C"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II</w:t>
            </w:r>
          </w:p>
        </w:tc>
        <w:tc>
          <w:tcPr>
            <w:tcW w:w="772" w:type="pct"/>
            <w:tcBorders>
              <w:top w:val="nil"/>
              <w:left w:val="nil"/>
              <w:bottom w:val="single" w:sz="4" w:space="0" w:color="000000"/>
              <w:right w:val="single" w:sz="4" w:space="0" w:color="000000"/>
            </w:tcBorders>
            <w:shd w:val="clear" w:color="A5A5A5" w:fill="A5A5A5"/>
            <w:noWrap/>
            <w:vAlign w:val="bottom"/>
            <w:hideMark/>
          </w:tcPr>
          <w:p w14:paraId="3B1863D2" w14:textId="28D97C3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16,923,128.06 </w:t>
            </w:r>
          </w:p>
        </w:tc>
        <w:tc>
          <w:tcPr>
            <w:tcW w:w="931" w:type="pct"/>
            <w:tcBorders>
              <w:top w:val="nil"/>
              <w:left w:val="nil"/>
              <w:bottom w:val="single" w:sz="4" w:space="0" w:color="000000"/>
              <w:right w:val="single" w:sz="4" w:space="0" w:color="000000"/>
            </w:tcBorders>
            <w:shd w:val="clear" w:color="A5A5A5" w:fill="A5A5A5"/>
            <w:noWrap/>
            <w:vAlign w:val="bottom"/>
            <w:hideMark/>
          </w:tcPr>
          <w:p w14:paraId="31BA301A" w14:textId="7E55FD2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417,675,001.53 </w:t>
            </w:r>
          </w:p>
        </w:tc>
        <w:tc>
          <w:tcPr>
            <w:tcW w:w="772" w:type="pct"/>
            <w:tcBorders>
              <w:top w:val="nil"/>
              <w:left w:val="nil"/>
              <w:bottom w:val="single" w:sz="4" w:space="0" w:color="000000"/>
              <w:right w:val="single" w:sz="4" w:space="0" w:color="000000"/>
            </w:tcBorders>
            <w:shd w:val="clear" w:color="A5A5A5" w:fill="A5A5A5"/>
            <w:noWrap/>
            <w:vAlign w:val="bottom"/>
            <w:hideMark/>
          </w:tcPr>
          <w:p w14:paraId="4ED433DB" w14:textId="0F2DDBC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3DD62D4E" w14:textId="4B0BAF4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5C94CD85" w14:textId="0DAA35D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434,598,129.59 </w:t>
            </w:r>
          </w:p>
        </w:tc>
      </w:tr>
      <w:tr w:rsidR="0004673A" w:rsidRPr="0004673A" w14:paraId="761E744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8148E2"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Batanes</w:t>
            </w:r>
          </w:p>
        </w:tc>
        <w:tc>
          <w:tcPr>
            <w:tcW w:w="772" w:type="pct"/>
            <w:tcBorders>
              <w:top w:val="nil"/>
              <w:left w:val="nil"/>
              <w:bottom w:val="single" w:sz="4" w:space="0" w:color="000000"/>
              <w:right w:val="single" w:sz="4" w:space="0" w:color="000000"/>
            </w:tcBorders>
            <w:shd w:val="clear" w:color="D8D8D8" w:fill="D8D8D8"/>
            <w:noWrap/>
            <w:vAlign w:val="bottom"/>
            <w:hideMark/>
          </w:tcPr>
          <w:p w14:paraId="55D5BFCC" w14:textId="3460508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134,382.08 </w:t>
            </w:r>
          </w:p>
        </w:tc>
        <w:tc>
          <w:tcPr>
            <w:tcW w:w="931" w:type="pct"/>
            <w:tcBorders>
              <w:top w:val="nil"/>
              <w:left w:val="nil"/>
              <w:bottom w:val="single" w:sz="4" w:space="0" w:color="000000"/>
              <w:right w:val="single" w:sz="4" w:space="0" w:color="000000"/>
            </w:tcBorders>
            <w:shd w:val="clear" w:color="D8D8D8" w:fill="D8D8D8"/>
            <w:noWrap/>
            <w:vAlign w:val="bottom"/>
            <w:hideMark/>
          </w:tcPr>
          <w:p w14:paraId="042BC9B5" w14:textId="02B31E3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1EE5DB01" w14:textId="4E9BB08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730F7C51" w14:textId="5FB509C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4213027" w14:textId="5C340EA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134,382.08 </w:t>
            </w:r>
          </w:p>
        </w:tc>
      </w:tr>
      <w:tr w:rsidR="0004673A" w:rsidRPr="0004673A" w14:paraId="0406BC6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5EF71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3A3BF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Batanes</w:t>
            </w:r>
          </w:p>
        </w:tc>
        <w:tc>
          <w:tcPr>
            <w:tcW w:w="772" w:type="pct"/>
            <w:tcBorders>
              <w:top w:val="nil"/>
              <w:left w:val="nil"/>
              <w:bottom w:val="single" w:sz="4" w:space="0" w:color="000000"/>
              <w:right w:val="single" w:sz="4" w:space="0" w:color="000000"/>
            </w:tcBorders>
            <w:shd w:val="clear" w:color="auto" w:fill="auto"/>
            <w:noWrap/>
            <w:vAlign w:val="bottom"/>
            <w:hideMark/>
          </w:tcPr>
          <w:p w14:paraId="241A7FCB" w14:textId="730EFB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122,009.52 </w:t>
            </w:r>
          </w:p>
        </w:tc>
        <w:tc>
          <w:tcPr>
            <w:tcW w:w="931" w:type="pct"/>
            <w:tcBorders>
              <w:top w:val="nil"/>
              <w:left w:val="nil"/>
              <w:bottom w:val="single" w:sz="4" w:space="0" w:color="000000"/>
              <w:right w:val="single" w:sz="4" w:space="0" w:color="000000"/>
            </w:tcBorders>
            <w:shd w:val="clear" w:color="auto" w:fill="auto"/>
            <w:noWrap/>
            <w:vAlign w:val="bottom"/>
            <w:hideMark/>
          </w:tcPr>
          <w:p w14:paraId="27A55029" w14:textId="481B50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C00FE54" w14:textId="3D4800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D29904B" w14:textId="1860B1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E91546D" w14:textId="32D9FD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122,009.52 </w:t>
            </w:r>
          </w:p>
        </w:tc>
      </w:tr>
      <w:tr w:rsidR="0004673A" w:rsidRPr="0004673A" w14:paraId="7FC9F3C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756C8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D1D6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Basco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D2978AA" w14:textId="26F01E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8,359.04 </w:t>
            </w:r>
          </w:p>
        </w:tc>
        <w:tc>
          <w:tcPr>
            <w:tcW w:w="931" w:type="pct"/>
            <w:tcBorders>
              <w:top w:val="nil"/>
              <w:left w:val="nil"/>
              <w:bottom w:val="single" w:sz="4" w:space="0" w:color="000000"/>
              <w:right w:val="single" w:sz="4" w:space="0" w:color="000000"/>
            </w:tcBorders>
            <w:shd w:val="clear" w:color="auto" w:fill="auto"/>
            <w:noWrap/>
            <w:vAlign w:val="bottom"/>
            <w:hideMark/>
          </w:tcPr>
          <w:p w14:paraId="6B0712EF" w14:textId="49ACCB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96E3A5D" w14:textId="6FE4B2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C1A5AD" w14:textId="175975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FDB7E9" w14:textId="09E17E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8,359.04 </w:t>
            </w:r>
          </w:p>
        </w:tc>
      </w:tr>
      <w:tr w:rsidR="0004673A" w:rsidRPr="0004673A" w14:paraId="21819B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9B228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88056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Itbayat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8435BDD" w14:textId="3424C1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2,151.00 </w:t>
            </w:r>
          </w:p>
        </w:tc>
        <w:tc>
          <w:tcPr>
            <w:tcW w:w="931" w:type="pct"/>
            <w:tcBorders>
              <w:top w:val="nil"/>
              <w:left w:val="nil"/>
              <w:bottom w:val="single" w:sz="4" w:space="0" w:color="000000"/>
              <w:right w:val="single" w:sz="4" w:space="0" w:color="000000"/>
            </w:tcBorders>
            <w:shd w:val="clear" w:color="auto" w:fill="auto"/>
            <w:noWrap/>
            <w:vAlign w:val="bottom"/>
            <w:hideMark/>
          </w:tcPr>
          <w:p w14:paraId="4B281BBB" w14:textId="610D7D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CBCA4E1" w14:textId="079D9D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0E44AC" w14:textId="230B11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6D5AC4" w14:textId="4246A0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2,151.00 </w:t>
            </w:r>
          </w:p>
        </w:tc>
      </w:tr>
      <w:tr w:rsidR="0004673A" w:rsidRPr="0004673A" w14:paraId="3F69CDA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3CAAA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6BE53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Uyugan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44473CD" w14:textId="11978C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1,862.52 </w:t>
            </w:r>
          </w:p>
        </w:tc>
        <w:tc>
          <w:tcPr>
            <w:tcW w:w="931" w:type="pct"/>
            <w:tcBorders>
              <w:top w:val="nil"/>
              <w:left w:val="nil"/>
              <w:bottom w:val="single" w:sz="4" w:space="0" w:color="000000"/>
              <w:right w:val="single" w:sz="4" w:space="0" w:color="000000"/>
            </w:tcBorders>
            <w:shd w:val="clear" w:color="auto" w:fill="auto"/>
            <w:noWrap/>
            <w:vAlign w:val="bottom"/>
            <w:hideMark/>
          </w:tcPr>
          <w:p w14:paraId="211B41A3" w14:textId="660ABD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DB1CC9A" w14:textId="3CCA47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03073D" w14:textId="55ABD6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4397A17" w14:textId="448626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1,862.52 </w:t>
            </w:r>
          </w:p>
        </w:tc>
      </w:tr>
      <w:tr w:rsidR="0004673A" w:rsidRPr="0004673A" w14:paraId="293C561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029040"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Cagayan</w:t>
            </w:r>
          </w:p>
        </w:tc>
        <w:tc>
          <w:tcPr>
            <w:tcW w:w="772" w:type="pct"/>
            <w:tcBorders>
              <w:top w:val="nil"/>
              <w:left w:val="nil"/>
              <w:bottom w:val="single" w:sz="4" w:space="0" w:color="000000"/>
              <w:right w:val="single" w:sz="4" w:space="0" w:color="000000"/>
            </w:tcBorders>
            <w:shd w:val="clear" w:color="D8D8D8" w:fill="D8D8D8"/>
            <w:noWrap/>
            <w:vAlign w:val="bottom"/>
            <w:hideMark/>
          </w:tcPr>
          <w:p w14:paraId="5264BD44" w14:textId="3B6D4CA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4,657,660.42 </w:t>
            </w:r>
          </w:p>
        </w:tc>
        <w:tc>
          <w:tcPr>
            <w:tcW w:w="931" w:type="pct"/>
            <w:tcBorders>
              <w:top w:val="nil"/>
              <w:left w:val="nil"/>
              <w:bottom w:val="single" w:sz="4" w:space="0" w:color="000000"/>
              <w:right w:val="single" w:sz="4" w:space="0" w:color="000000"/>
            </w:tcBorders>
            <w:shd w:val="clear" w:color="D8D8D8" w:fill="D8D8D8"/>
            <w:noWrap/>
            <w:vAlign w:val="bottom"/>
            <w:hideMark/>
          </w:tcPr>
          <w:p w14:paraId="7DBDC79F" w14:textId="2A2BAA5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75,884,258.01 </w:t>
            </w:r>
          </w:p>
        </w:tc>
        <w:tc>
          <w:tcPr>
            <w:tcW w:w="772" w:type="pct"/>
            <w:tcBorders>
              <w:top w:val="nil"/>
              <w:left w:val="nil"/>
              <w:bottom w:val="single" w:sz="4" w:space="0" w:color="000000"/>
              <w:right w:val="single" w:sz="4" w:space="0" w:color="000000"/>
            </w:tcBorders>
            <w:shd w:val="clear" w:color="D8D8D8" w:fill="D8D8D8"/>
            <w:noWrap/>
            <w:vAlign w:val="bottom"/>
            <w:hideMark/>
          </w:tcPr>
          <w:p w14:paraId="74A00A81" w14:textId="08E10B6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3ABFFEDC" w14:textId="2B696EA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2A10B78" w14:textId="2CF666E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80,541,918.43 </w:t>
            </w:r>
          </w:p>
        </w:tc>
      </w:tr>
      <w:tr w:rsidR="0004673A" w:rsidRPr="0004673A" w14:paraId="75670C7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BE68E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CB052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Cagayan</w:t>
            </w:r>
          </w:p>
        </w:tc>
        <w:tc>
          <w:tcPr>
            <w:tcW w:w="772" w:type="pct"/>
            <w:tcBorders>
              <w:top w:val="nil"/>
              <w:left w:val="nil"/>
              <w:bottom w:val="single" w:sz="4" w:space="0" w:color="000000"/>
              <w:right w:val="single" w:sz="4" w:space="0" w:color="000000"/>
            </w:tcBorders>
            <w:shd w:val="clear" w:color="auto" w:fill="auto"/>
            <w:noWrap/>
            <w:vAlign w:val="bottom"/>
            <w:hideMark/>
          </w:tcPr>
          <w:p w14:paraId="1891EC49" w14:textId="581CCE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712,491.69 </w:t>
            </w:r>
          </w:p>
        </w:tc>
        <w:tc>
          <w:tcPr>
            <w:tcW w:w="931" w:type="pct"/>
            <w:tcBorders>
              <w:top w:val="nil"/>
              <w:left w:val="nil"/>
              <w:bottom w:val="single" w:sz="4" w:space="0" w:color="000000"/>
              <w:right w:val="single" w:sz="4" w:space="0" w:color="000000"/>
            </w:tcBorders>
            <w:shd w:val="clear" w:color="auto" w:fill="auto"/>
            <w:noWrap/>
            <w:vAlign w:val="bottom"/>
            <w:hideMark/>
          </w:tcPr>
          <w:p w14:paraId="31225FB2" w14:textId="2A4E34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EBE0BD4" w14:textId="00FDAF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D88787" w14:textId="737F72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D412C5" w14:textId="30152B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712,491.69 </w:t>
            </w:r>
          </w:p>
        </w:tc>
      </w:tr>
      <w:tr w:rsidR="0004673A" w:rsidRPr="0004673A" w14:paraId="7D406B6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55978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A30AB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Abulug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4DE947A" w14:textId="69296B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3,584.40 </w:t>
            </w:r>
          </w:p>
        </w:tc>
        <w:tc>
          <w:tcPr>
            <w:tcW w:w="931" w:type="pct"/>
            <w:tcBorders>
              <w:top w:val="nil"/>
              <w:left w:val="nil"/>
              <w:bottom w:val="single" w:sz="4" w:space="0" w:color="000000"/>
              <w:right w:val="single" w:sz="4" w:space="0" w:color="000000"/>
            </w:tcBorders>
            <w:shd w:val="clear" w:color="auto" w:fill="auto"/>
            <w:noWrap/>
            <w:vAlign w:val="bottom"/>
            <w:hideMark/>
          </w:tcPr>
          <w:p w14:paraId="59F2D42D" w14:textId="487882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3,749,302.00 </w:t>
            </w:r>
          </w:p>
        </w:tc>
        <w:tc>
          <w:tcPr>
            <w:tcW w:w="772" w:type="pct"/>
            <w:tcBorders>
              <w:top w:val="nil"/>
              <w:left w:val="nil"/>
              <w:bottom w:val="single" w:sz="4" w:space="0" w:color="000000"/>
              <w:right w:val="single" w:sz="4" w:space="0" w:color="000000"/>
            </w:tcBorders>
            <w:shd w:val="clear" w:color="auto" w:fill="auto"/>
            <w:noWrap/>
            <w:vAlign w:val="bottom"/>
            <w:hideMark/>
          </w:tcPr>
          <w:p w14:paraId="53C2A39B" w14:textId="4FED7D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0B424E" w14:textId="026147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FB91BC" w14:textId="602C58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3,752,886.40 </w:t>
            </w:r>
          </w:p>
        </w:tc>
      </w:tr>
      <w:tr w:rsidR="0004673A" w:rsidRPr="0004673A" w14:paraId="2E62E03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65AD2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B1984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Alcala</w:t>
            </w:r>
          </w:p>
        </w:tc>
        <w:tc>
          <w:tcPr>
            <w:tcW w:w="772" w:type="pct"/>
            <w:tcBorders>
              <w:top w:val="nil"/>
              <w:left w:val="nil"/>
              <w:bottom w:val="single" w:sz="4" w:space="0" w:color="000000"/>
              <w:right w:val="single" w:sz="4" w:space="0" w:color="000000"/>
            </w:tcBorders>
            <w:shd w:val="clear" w:color="auto" w:fill="auto"/>
            <w:noWrap/>
            <w:vAlign w:val="bottom"/>
            <w:hideMark/>
          </w:tcPr>
          <w:p w14:paraId="162C8C9B" w14:textId="183DBC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260,279.32 </w:t>
            </w:r>
          </w:p>
        </w:tc>
        <w:tc>
          <w:tcPr>
            <w:tcW w:w="931" w:type="pct"/>
            <w:tcBorders>
              <w:top w:val="nil"/>
              <w:left w:val="nil"/>
              <w:bottom w:val="single" w:sz="4" w:space="0" w:color="000000"/>
              <w:right w:val="single" w:sz="4" w:space="0" w:color="000000"/>
            </w:tcBorders>
            <w:shd w:val="clear" w:color="auto" w:fill="auto"/>
            <w:noWrap/>
            <w:vAlign w:val="bottom"/>
            <w:hideMark/>
          </w:tcPr>
          <w:p w14:paraId="461AC67D" w14:textId="0A4510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3,047,906.00 </w:t>
            </w:r>
          </w:p>
        </w:tc>
        <w:tc>
          <w:tcPr>
            <w:tcW w:w="772" w:type="pct"/>
            <w:tcBorders>
              <w:top w:val="nil"/>
              <w:left w:val="nil"/>
              <w:bottom w:val="single" w:sz="4" w:space="0" w:color="000000"/>
              <w:right w:val="single" w:sz="4" w:space="0" w:color="000000"/>
            </w:tcBorders>
            <w:shd w:val="clear" w:color="auto" w:fill="auto"/>
            <w:noWrap/>
            <w:vAlign w:val="bottom"/>
            <w:hideMark/>
          </w:tcPr>
          <w:p w14:paraId="0C3D7B63" w14:textId="0381BF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B32D81" w14:textId="095728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E56B9B" w14:textId="79BC67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3,308,185.32 </w:t>
            </w:r>
          </w:p>
        </w:tc>
      </w:tr>
      <w:tr w:rsidR="0004673A" w:rsidRPr="0004673A" w14:paraId="30E289E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40063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3BC9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Allacapan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99B9883" w14:textId="7FA534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1,433.76 </w:t>
            </w:r>
          </w:p>
        </w:tc>
        <w:tc>
          <w:tcPr>
            <w:tcW w:w="931" w:type="pct"/>
            <w:tcBorders>
              <w:top w:val="nil"/>
              <w:left w:val="nil"/>
              <w:bottom w:val="single" w:sz="4" w:space="0" w:color="000000"/>
              <w:right w:val="single" w:sz="4" w:space="0" w:color="000000"/>
            </w:tcBorders>
            <w:shd w:val="clear" w:color="auto" w:fill="auto"/>
            <w:noWrap/>
            <w:vAlign w:val="bottom"/>
            <w:hideMark/>
          </w:tcPr>
          <w:p w14:paraId="7136AF4E" w14:textId="4FF039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1,674,278.00 </w:t>
            </w:r>
          </w:p>
        </w:tc>
        <w:tc>
          <w:tcPr>
            <w:tcW w:w="772" w:type="pct"/>
            <w:tcBorders>
              <w:top w:val="nil"/>
              <w:left w:val="nil"/>
              <w:bottom w:val="single" w:sz="4" w:space="0" w:color="000000"/>
              <w:right w:val="single" w:sz="4" w:space="0" w:color="000000"/>
            </w:tcBorders>
            <w:shd w:val="clear" w:color="auto" w:fill="auto"/>
            <w:noWrap/>
            <w:vAlign w:val="bottom"/>
            <w:hideMark/>
          </w:tcPr>
          <w:p w14:paraId="59F03BBF" w14:textId="5B2C22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30E454" w14:textId="2BE6BE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B45178" w14:textId="394A75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1,675,711.76 </w:t>
            </w:r>
          </w:p>
        </w:tc>
      </w:tr>
      <w:tr w:rsidR="0004673A" w:rsidRPr="0004673A" w14:paraId="1F78CE0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D250A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6C93F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Amulung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8757C9E" w14:textId="56A997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1,433.76 </w:t>
            </w:r>
          </w:p>
        </w:tc>
        <w:tc>
          <w:tcPr>
            <w:tcW w:w="931" w:type="pct"/>
            <w:tcBorders>
              <w:top w:val="nil"/>
              <w:left w:val="nil"/>
              <w:bottom w:val="single" w:sz="4" w:space="0" w:color="000000"/>
              <w:right w:val="single" w:sz="4" w:space="0" w:color="000000"/>
            </w:tcBorders>
            <w:shd w:val="clear" w:color="auto" w:fill="auto"/>
            <w:noWrap/>
            <w:vAlign w:val="bottom"/>
            <w:hideMark/>
          </w:tcPr>
          <w:p w14:paraId="5E3A85F9" w14:textId="05C978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2,969,125.00 </w:t>
            </w:r>
          </w:p>
        </w:tc>
        <w:tc>
          <w:tcPr>
            <w:tcW w:w="772" w:type="pct"/>
            <w:tcBorders>
              <w:top w:val="nil"/>
              <w:left w:val="nil"/>
              <w:bottom w:val="single" w:sz="4" w:space="0" w:color="000000"/>
              <w:right w:val="single" w:sz="4" w:space="0" w:color="000000"/>
            </w:tcBorders>
            <w:shd w:val="clear" w:color="auto" w:fill="auto"/>
            <w:noWrap/>
            <w:vAlign w:val="bottom"/>
            <w:hideMark/>
          </w:tcPr>
          <w:p w14:paraId="063293BA" w14:textId="43A3B0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59FA1F" w14:textId="160E8E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DD4FE6" w14:textId="53196B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2,970,558.76 </w:t>
            </w:r>
          </w:p>
        </w:tc>
      </w:tr>
      <w:tr w:rsidR="0004673A" w:rsidRPr="0004673A" w14:paraId="5FBA852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851DD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D785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Aparri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816F3A5" w14:textId="4D624A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445,899.36 </w:t>
            </w:r>
          </w:p>
        </w:tc>
        <w:tc>
          <w:tcPr>
            <w:tcW w:w="931" w:type="pct"/>
            <w:tcBorders>
              <w:top w:val="nil"/>
              <w:left w:val="nil"/>
              <w:bottom w:val="single" w:sz="4" w:space="0" w:color="000000"/>
              <w:right w:val="single" w:sz="4" w:space="0" w:color="000000"/>
            </w:tcBorders>
            <w:shd w:val="clear" w:color="auto" w:fill="auto"/>
            <w:noWrap/>
            <w:vAlign w:val="bottom"/>
            <w:hideMark/>
          </w:tcPr>
          <w:p w14:paraId="038DF130" w14:textId="0373F7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14,693,978.00 </w:t>
            </w:r>
          </w:p>
        </w:tc>
        <w:tc>
          <w:tcPr>
            <w:tcW w:w="772" w:type="pct"/>
            <w:tcBorders>
              <w:top w:val="nil"/>
              <w:left w:val="nil"/>
              <w:bottom w:val="single" w:sz="4" w:space="0" w:color="000000"/>
              <w:right w:val="single" w:sz="4" w:space="0" w:color="000000"/>
            </w:tcBorders>
            <w:shd w:val="clear" w:color="auto" w:fill="auto"/>
            <w:noWrap/>
            <w:vAlign w:val="bottom"/>
            <w:hideMark/>
          </w:tcPr>
          <w:p w14:paraId="776A75A8" w14:textId="7B8230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30A937" w14:textId="0E17DF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D86E22" w14:textId="0CEAE4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15,139,877.36 </w:t>
            </w:r>
          </w:p>
        </w:tc>
      </w:tr>
      <w:tr w:rsidR="0004673A" w:rsidRPr="0004673A" w14:paraId="3A8137A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9453F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65CFD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Baggao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6E281C2" w14:textId="2D4EA1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246,231.32 </w:t>
            </w:r>
          </w:p>
        </w:tc>
        <w:tc>
          <w:tcPr>
            <w:tcW w:w="931" w:type="pct"/>
            <w:tcBorders>
              <w:top w:val="nil"/>
              <w:left w:val="nil"/>
              <w:bottom w:val="single" w:sz="4" w:space="0" w:color="000000"/>
              <w:right w:val="single" w:sz="4" w:space="0" w:color="000000"/>
            </w:tcBorders>
            <w:shd w:val="clear" w:color="auto" w:fill="auto"/>
            <w:noWrap/>
            <w:vAlign w:val="bottom"/>
            <w:hideMark/>
          </w:tcPr>
          <w:p w14:paraId="0A98BA7C" w14:textId="30764A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4,532,656.00 </w:t>
            </w:r>
          </w:p>
        </w:tc>
        <w:tc>
          <w:tcPr>
            <w:tcW w:w="772" w:type="pct"/>
            <w:tcBorders>
              <w:top w:val="nil"/>
              <w:left w:val="nil"/>
              <w:bottom w:val="single" w:sz="4" w:space="0" w:color="000000"/>
              <w:right w:val="single" w:sz="4" w:space="0" w:color="000000"/>
            </w:tcBorders>
            <w:shd w:val="clear" w:color="auto" w:fill="auto"/>
            <w:noWrap/>
            <w:vAlign w:val="bottom"/>
            <w:hideMark/>
          </w:tcPr>
          <w:p w14:paraId="2036EAB6" w14:textId="57515C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D6FC6A" w14:textId="273BBC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39E6678" w14:textId="0EE0BE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4,778,887.32 </w:t>
            </w:r>
          </w:p>
        </w:tc>
      </w:tr>
      <w:tr w:rsidR="0004673A" w:rsidRPr="0004673A" w14:paraId="622C2D6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4188B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27B0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Ballesteros</w:t>
            </w:r>
          </w:p>
        </w:tc>
        <w:tc>
          <w:tcPr>
            <w:tcW w:w="772" w:type="pct"/>
            <w:tcBorders>
              <w:top w:val="nil"/>
              <w:left w:val="nil"/>
              <w:bottom w:val="single" w:sz="4" w:space="0" w:color="000000"/>
              <w:right w:val="single" w:sz="4" w:space="0" w:color="000000"/>
            </w:tcBorders>
            <w:shd w:val="clear" w:color="auto" w:fill="auto"/>
            <w:noWrap/>
            <w:vAlign w:val="bottom"/>
            <w:hideMark/>
          </w:tcPr>
          <w:p w14:paraId="00BA3329" w14:textId="1E60E7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621.00 </w:t>
            </w:r>
          </w:p>
        </w:tc>
        <w:tc>
          <w:tcPr>
            <w:tcW w:w="931" w:type="pct"/>
            <w:tcBorders>
              <w:top w:val="nil"/>
              <w:left w:val="nil"/>
              <w:bottom w:val="single" w:sz="4" w:space="0" w:color="000000"/>
              <w:right w:val="single" w:sz="4" w:space="0" w:color="000000"/>
            </w:tcBorders>
            <w:shd w:val="clear" w:color="auto" w:fill="auto"/>
            <w:noWrap/>
            <w:vAlign w:val="bottom"/>
            <w:hideMark/>
          </w:tcPr>
          <w:p w14:paraId="024969F0" w14:textId="6162FF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865,896.00 </w:t>
            </w:r>
          </w:p>
        </w:tc>
        <w:tc>
          <w:tcPr>
            <w:tcW w:w="772" w:type="pct"/>
            <w:tcBorders>
              <w:top w:val="nil"/>
              <w:left w:val="nil"/>
              <w:bottom w:val="single" w:sz="4" w:space="0" w:color="000000"/>
              <w:right w:val="single" w:sz="4" w:space="0" w:color="000000"/>
            </w:tcBorders>
            <w:shd w:val="clear" w:color="auto" w:fill="auto"/>
            <w:noWrap/>
            <w:vAlign w:val="bottom"/>
            <w:hideMark/>
          </w:tcPr>
          <w:p w14:paraId="5571DEF3" w14:textId="5F9224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C82EF8D" w14:textId="26B40B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62CA23B" w14:textId="3FAAD1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866,517.00 </w:t>
            </w:r>
          </w:p>
        </w:tc>
      </w:tr>
      <w:tr w:rsidR="0004673A" w:rsidRPr="0004673A" w14:paraId="2B2DB91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D67B4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44D2E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Buguey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95B958C" w14:textId="190975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1,433.76 </w:t>
            </w:r>
          </w:p>
        </w:tc>
        <w:tc>
          <w:tcPr>
            <w:tcW w:w="931" w:type="pct"/>
            <w:tcBorders>
              <w:top w:val="nil"/>
              <w:left w:val="nil"/>
              <w:bottom w:val="single" w:sz="4" w:space="0" w:color="000000"/>
              <w:right w:val="single" w:sz="4" w:space="0" w:color="000000"/>
            </w:tcBorders>
            <w:shd w:val="clear" w:color="auto" w:fill="auto"/>
            <w:noWrap/>
            <w:vAlign w:val="bottom"/>
            <w:hideMark/>
          </w:tcPr>
          <w:p w14:paraId="49850D73" w14:textId="05C539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911,796.00 </w:t>
            </w:r>
          </w:p>
        </w:tc>
        <w:tc>
          <w:tcPr>
            <w:tcW w:w="772" w:type="pct"/>
            <w:tcBorders>
              <w:top w:val="nil"/>
              <w:left w:val="nil"/>
              <w:bottom w:val="single" w:sz="4" w:space="0" w:color="000000"/>
              <w:right w:val="single" w:sz="4" w:space="0" w:color="000000"/>
            </w:tcBorders>
            <w:shd w:val="clear" w:color="auto" w:fill="auto"/>
            <w:noWrap/>
            <w:vAlign w:val="bottom"/>
            <w:hideMark/>
          </w:tcPr>
          <w:p w14:paraId="1061DCB5" w14:textId="68BD7C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5CBCC3" w14:textId="408A5F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C23060" w14:textId="6C6F38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913,229.76 </w:t>
            </w:r>
          </w:p>
        </w:tc>
      </w:tr>
      <w:tr w:rsidR="0004673A" w:rsidRPr="0004673A" w14:paraId="21C9BE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2167B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93B2B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D3BDFEA" w14:textId="7350C9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1,387,185.00 </w:t>
            </w:r>
          </w:p>
        </w:tc>
        <w:tc>
          <w:tcPr>
            <w:tcW w:w="931" w:type="pct"/>
            <w:tcBorders>
              <w:top w:val="nil"/>
              <w:left w:val="nil"/>
              <w:bottom w:val="single" w:sz="4" w:space="0" w:color="000000"/>
              <w:right w:val="single" w:sz="4" w:space="0" w:color="000000"/>
            </w:tcBorders>
            <w:shd w:val="clear" w:color="auto" w:fill="auto"/>
            <w:noWrap/>
            <w:vAlign w:val="bottom"/>
            <w:hideMark/>
          </w:tcPr>
          <w:p w14:paraId="1D09C7C9" w14:textId="3AA582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1,057,264.00 </w:t>
            </w:r>
          </w:p>
        </w:tc>
        <w:tc>
          <w:tcPr>
            <w:tcW w:w="772" w:type="pct"/>
            <w:tcBorders>
              <w:top w:val="nil"/>
              <w:left w:val="nil"/>
              <w:bottom w:val="single" w:sz="4" w:space="0" w:color="000000"/>
              <w:right w:val="single" w:sz="4" w:space="0" w:color="000000"/>
            </w:tcBorders>
            <w:shd w:val="clear" w:color="auto" w:fill="auto"/>
            <w:noWrap/>
            <w:vAlign w:val="bottom"/>
            <w:hideMark/>
          </w:tcPr>
          <w:p w14:paraId="1B423134" w14:textId="27E011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56660CB" w14:textId="057400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39C41D5" w14:textId="7A1C36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2,444,449.00 </w:t>
            </w:r>
          </w:p>
        </w:tc>
      </w:tr>
      <w:tr w:rsidR="0004673A" w:rsidRPr="0004673A" w14:paraId="121404A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9B43F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8B824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Camalaniugan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111709A" w14:textId="7C4B2C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5198E21" w14:textId="12C986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741,510.00 </w:t>
            </w:r>
          </w:p>
        </w:tc>
        <w:tc>
          <w:tcPr>
            <w:tcW w:w="772" w:type="pct"/>
            <w:tcBorders>
              <w:top w:val="nil"/>
              <w:left w:val="nil"/>
              <w:bottom w:val="single" w:sz="4" w:space="0" w:color="000000"/>
              <w:right w:val="single" w:sz="4" w:space="0" w:color="000000"/>
            </w:tcBorders>
            <w:shd w:val="clear" w:color="auto" w:fill="auto"/>
            <w:noWrap/>
            <w:vAlign w:val="bottom"/>
            <w:hideMark/>
          </w:tcPr>
          <w:p w14:paraId="406E34B9" w14:textId="0AA4EA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EE9618A" w14:textId="7C882F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4FDE26" w14:textId="613A73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741,510.00 </w:t>
            </w:r>
          </w:p>
        </w:tc>
      </w:tr>
      <w:tr w:rsidR="0004673A" w:rsidRPr="0004673A" w14:paraId="01A7172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02E09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6EF8F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Claveria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E51FC17" w14:textId="715230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A40C89B" w14:textId="589E6B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979,206.00 </w:t>
            </w:r>
          </w:p>
        </w:tc>
        <w:tc>
          <w:tcPr>
            <w:tcW w:w="772" w:type="pct"/>
            <w:tcBorders>
              <w:top w:val="nil"/>
              <w:left w:val="nil"/>
              <w:bottom w:val="single" w:sz="4" w:space="0" w:color="000000"/>
              <w:right w:val="single" w:sz="4" w:space="0" w:color="000000"/>
            </w:tcBorders>
            <w:shd w:val="clear" w:color="auto" w:fill="auto"/>
            <w:noWrap/>
            <w:vAlign w:val="bottom"/>
            <w:hideMark/>
          </w:tcPr>
          <w:p w14:paraId="225CE2BD" w14:textId="518574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732D06" w14:textId="70245C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931A25" w14:textId="6EFA0D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979,206.00 </w:t>
            </w:r>
          </w:p>
        </w:tc>
      </w:tr>
      <w:tr w:rsidR="0004673A" w:rsidRPr="0004673A" w14:paraId="711D6AF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3053B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095D5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Enrile</w:t>
            </w:r>
          </w:p>
        </w:tc>
        <w:tc>
          <w:tcPr>
            <w:tcW w:w="772" w:type="pct"/>
            <w:tcBorders>
              <w:top w:val="nil"/>
              <w:left w:val="nil"/>
              <w:bottom w:val="single" w:sz="4" w:space="0" w:color="000000"/>
              <w:right w:val="single" w:sz="4" w:space="0" w:color="000000"/>
            </w:tcBorders>
            <w:shd w:val="clear" w:color="auto" w:fill="auto"/>
            <w:noWrap/>
            <w:vAlign w:val="bottom"/>
            <w:hideMark/>
          </w:tcPr>
          <w:p w14:paraId="694DC1BA" w14:textId="12E68C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70DF132" w14:textId="4C58FD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2,114,432.72 </w:t>
            </w:r>
          </w:p>
        </w:tc>
        <w:tc>
          <w:tcPr>
            <w:tcW w:w="772" w:type="pct"/>
            <w:tcBorders>
              <w:top w:val="nil"/>
              <w:left w:val="nil"/>
              <w:bottom w:val="single" w:sz="4" w:space="0" w:color="000000"/>
              <w:right w:val="single" w:sz="4" w:space="0" w:color="000000"/>
            </w:tcBorders>
            <w:shd w:val="clear" w:color="auto" w:fill="auto"/>
            <w:noWrap/>
            <w:vAlign w:val="bottom"/>
            <w:hideMark/>
          </w:tcPr>
          <w:p w14:paraId="1CEAED9F" w14:textId="2C4135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AABA29" w14:textId="12586D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B4A915" w14:textId="37E9D8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2,114,432.72 </w:t>
            </w:r>
          </w:p>
        </w:tc>
      </w:tr>
      <w:tr w:rsidR="0004673A" w:rsidRPr="0004673A" w14:paraId="33EFD2F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9CC12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AB872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Gattaran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76DD385" w14:textId="16505E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3,584.40 </w:t>
            </w:r>
          </w:p>
        </w:tc>
        <w:tc>
          <w:tcPr>
            <w:tcW w:w="931" w:type="pct"/>
            <w:tcBorders>
              <w:top w:val="nil"/>
              <w:left w:val="nil"/>
              <w:bottom w:val="single" w:sz="4" w:space="0" w:color="000000"/>
              <w:right w:val="single" w:sz="4" w:space="0" w:color="000000"/>
            </w:tcBorders>
            <w:shd w:val="clear" w:color="auto" w:fill="auto"/>
            <w:noWrap/>
            <w:vAlign w:val="bottom"/>
            <w:hideMark/>
          </w:tcPr>
          <w:p w14:paraId="6B5846B1" w14:textId="0F774A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5,722,998.00 </w:t>
            </w:r>
          </w:p>
        </w:tc>
        <w:tc>
          <w:tcPr>
            <w:tcW w:w="772" w:type="pct"/>
            <w:tcBorders>
              <w:top w:val="nil"/>
              <w:left w:val="nil"/>
              <w:bottom w:val="single" w:sz="4" w:space="0" w:color="000000"/>
              <w:right w:val="single" w:sz="4" w:space="0" w:color="000000"/>
            </w:tcBorders>
            <w:shd w:val="clear" w:color="auto" w:fill="auto"/>
            <w:noWrap/>
            <w:vAlign w:val="bottom"/>
            <w:hideMark/>
          </w:tcPr>
          <w:p w14:paraId="349CE90A" w14:textId="2F51F6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2A4FE7A" w14:textId="0A0B14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EC339A2" w14:textId="74EF94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5,726,582.40 </w:t>
            </w:r>
          </w:p>
        </w:tc>
      </w:tr>
      <w:tr w:rsidR="0004673A" w:rsidRPr="0004673A" w14:paraId="75E7A35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7D36D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AE435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Gonzaga</w:t>
            </w:r>
          </w:p>
        </w:tc>
        <w:tc>
          <w:tcPr>
            <w:tcW w:w="772" w:type="pct"/>
            <w:tcBorders>
              <w:top w:val="nil"/>
              <w:left w:val="nil"/>
              <w:bottom w:val="single" w:sz="4" w:space="0" w:color="000000"/>
              <w:right w:val="single" w:sz="4" w:space="0" w:color="000000"/>
            </w:tcBorders>
            <w:shd w:val="clear" w:color="auto" w:fill="auto"/>
            <w:noWrap/>
            <w:vAlign w:val="bottom"/>
            <w:hideMark/>
          </w:tcPr>
          <w:p w14:paraId="0059CA35" w14:textId="297DFF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716.88 </w:t>
            </w:r>
          </w:p>
        </w:tc>
        <w:tc>
          <w:tcPr>
            <w:tcW w:w="931" w:type="pct"/>
            <w:tcBorders>
              <w:top w:val="nil"/>
              <w:left w:val="nil"/>
              <w:bottom w:val="single" w:sz="4" w:space="0" w:color="000000"/>
              <w:right w:val="single" w:sz="4" w:space="0" w:color="000000"/>
            </w:tcBorders>
            <w:shd w:val="clear" w:color="auto" w:fill="auto"/>
            <w:noWrap/>
            <w:vAlign w:val="bottom"/>
            <w:hideMark/>
          </w:tcPr>
          <w:p w14:paraId="0FAEFAD2" w14:textId="38B516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2,376,742.00 </w:t>
            </w:r>
          </w:p>
        </w:tc>
        <w:tc>
          <w:tcPr>
            <w:tcW w:w="772" w:type="pct"/>
            <w:tcBorders>
              <w:top w:val="nil"/>
              <w:left w:val="nil"/>
              <w:bottom w:val="single" w:sz="4" w:space="0" w:color="000000"/>
              <w:right w:val="single" w:sz="4" w:space="0" w:color="000000"/>
            </w:tcBorders>
            <w:shd w:val="clear" w:color="auto" w:fill="auto"/>
            <w:noWrap/>
            <w:vAlign w:val="bottom"/>
            <w:hideMark/>
          </w:tcPr>
          <w:p w14:paraId="46D8FA2B" w14:textId="75BAE6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022E74" w14:textId="1F2E1C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BCD43C" w14:textId="4662F4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2,377,458.88 </w:t>
            </w:r>
          </w:p>
        </w:tc>
      </w:tr>
      <w:tr w:rsidR="0004673A" w:rsidRPr="0004673A" w14:paraId="7E9B0F9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72AD0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63DC3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Iguig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036C63" w14:textId="66B643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406,200.00 </w:t>
            </w:r>
          </w:p>
        </w:tc>
        <w:tc>
          <w:tcPr>
            <w:tcW w:w="931" w:type="pct"/>
            <w:tcBorders>
              <w:top w:val="nil"/>
              <w:left w:val="nil"/>
              <w:bottom w:val="single" w:sz="4" w:space="0" w:color="000000"/>
              <w:right w:val="single" w:sz="4" w:space="0" w:color="000000"/>
            </w:tcBorders>
            <w:shd w:val="clear" w:color="auto" w:fill="auto"/>
            <w:noWrap/>
            <w:vAlign w:val="bottom"/>
            <w:hideMark/>
          </w:tcPr>
          <w:p w14:paraId="5C620654" w14:textId="4D61D5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1,236,426.36 </w:t>
            </w:r>
          </w:p>
        </w:tc>
        <w:tc>
          <w:tcPr>
            <w:tcW w:w="772" w:type="pct"/>
            <w:tcBorders>
              <w:top w:val="nil"/>
              <w:left w:val="nil"/>
              <w:bottom w:val="single" w:sz="4" w:space="0" w:color="000000"/>
              <w:right w:val="single" w:sz="4" w:space="0" w:color="000000"/>
            </w:tcBorders>
            <w:shd w:val="clear" w:color="auto" w:fill="auto"/>
            <w:noWrap/>
            <w:vAlign w:val="bottom"/>
            <w:hideMark/>
          </w:tcPr>
          <w:p w14:paraId="3799A1BA" w14:textId="101063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DE34EA" w14:textId="2981AB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6A0AE67" w14:textId="362B00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1,642,626.36 </w:t>
            </w:r>
          </w:p>
        </w:tc>
      </w:tr>
      <w:tr w:rsidR="0004673A" w:rsidRPr="0004673A" w14:paraId="4859E60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B2260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6A362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Lal-lo</w:t>
            </w:r>
          </w:p>
        </w:tc>
        <w:tc>
          <w:tcPr>
            <w:tcW w:w="772" w:type="pct"/>
            <w:tcBorders>
              <w:top w:val="nil"/>
              <w:left w:val="nil"/>
              <w:bottom w:val="single" w:sz="4" w:space="0" w:color="000000"/>
              <w:right w:val="single" w:sz="4" w:space="0" w:color="000000"/>
            </w:tcBorders>
            <w:shd w:val="clear" w:color="auto" w:fill="auto"/>
            <w:noWrap/>
            <w:vAlign w:val="bottom"/>
            <w:hideMark/>
          </w:tcPr>
          <w:p w14:paraId="43AC8548" w14:textId="27E75C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39,428.40 </w:t>
            </w:r>
          </w:p>
        </w:tc>
        <w:tc>
          <w:tcPr>
            <w:tcW w:w="931" w:type="pct"/>
            <w:tcBorders>
              <w:top w:val="nil"/>
              <w:left w:val="nil"/>
              <w:bottom w:val="single" w:sz="4" w:space="0" w:color="000000"/>
              <w:right w:val="single" w:sz="4" w:space="0" w:color="000000"/>
            </w:tcBorders>
            <w:shd w:val="clear" w:color="auto" w:fill="auto"/>
            <w:noWrap/>
            <w:vAlign w:val="bottom"/>
            <w:hideMark/>
          </w:tcPr>
          <w:p w14:paraId="4C81F273" w14:textId="4999CA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1,319,248.00 </w:t>
            </w:r>
          </w:p>
        </w:tc>
        <w:tc>
          <w:tcPr>
            <w:tcW w:w="772" w:type="pct"/>
            <w:tcBorders>
              <w:top w:val="nil"/>
              <w:left w:val="nil"/>
              <w:bottom w:val="single" w:sz="4" w:space="0" w:color="000000"/>
              <w:right w:val="single" w:sz="4" w:space="0" w:color="000000"/>
            </w:tcBorders>
            <w:shd w:val="clear" w:color="auto" w:fill="auto"/>
            <w:noWrap/>
            <w:vAlign w:val="bottom"/>
            <w:hideMark/>
          </w:tcPr>
          <w:p w14:paraId="303EF0B5" w14:textId="7A1BD1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9A51BCE" w14:textId="23F683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2895B0" w14:textId="4E945A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1,358,676.40 </w:t>
            </w:r>
          </w:p>
        </w:tc>
      </w:tr>
      <w:tr w:rsidR="0004673A" w:rsidRPr="0004673A" w14:paraId="2D774EB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D973A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37A0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Lasam</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10F2A69" w14:textId="135DDF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10,753.20 </w:t>
            </w:r>
          </w:p>
        </w:tc>
        <w:tc>
          <w:tcPr>
            <w:tcW w:w="931" w:type="pct"/>
            <w:tcBorders>
              <w:top w:val="nil"/>
              <w:left w:val="nil"/>
              <w:bottom w:val="single" w:sz="4" w:space="0" w:color="000000"/>
              <w:right w:val="single" w:sz="4" w:space="0" w:color="000000"/>
            </w:tcBorders>
            <w:shd w:val="clear" w:color="auto" w:fill="auto"/>
            <w:noWrap/>
            <w:vAlign w:val="bottom"/>
            <w:hideMark/>
          </w:tcPr>
          <w:p w14:paraId="0DDABAD7" w14:textId="7784DA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2,772,318.00 </w:t>
            </w:r>
          </w:p>
        </w:tc>
        <w:tc>
          <w:tcPr>
            <w:tcW w:w="772" w:type="pct"/>
            <w:tcBorders>
              <w:top w:val="nil"/>
              <w:left w:val="nil"/>
              <w:bottom w:val="single" w:sz="4" w:space="0" w:color="000000"/>
              <w:right w:val="single" w:sz="4" w:space="0" w:color="000000"/>
            </w:tcBorders>
            <w:shd w:val="clear" w:color="auto" w:fill="auto"/>
            <w:noWrap/>
            <w:vAlign w:val="bottom"/>
            <w:hideMark/>
          </w:tcPr>
          <w:p w14:paraId="1B3E8287" w14:textId="1AAECE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224644" w14:textId="6F7D1D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EE74A5" w14:textId="6C4511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2,783,071.20 </w:t>
            </w:r>
          </w:p>
        </w:tc>
      </w:tr>
      <w:tr w:rsidR="0004673A" w:rsidRPr="0004673A" w14:paraId="5C005BF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12E3C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50B8E5F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Pamplona</w:t>
            </w:r>
          </w:p>
        </w:tc>
        <w:tc>
          <w:tcPr>
            <w:tcW w:w="772" w:type="pct"/>
            <w:tcBorders>
              <w:top w:val="nil"/>
              <w:left w:val="nil"/>
              <w:bottom w:val="single" w:sz="4" w:space="0" w:color="000000"/>
              <w:right w:val="single" w:sz="4" w:space="0" w:color="000000"/>
            </w:tcBorders>
            <w:shd w:val="clear" w:color="auto" w:fill="auto"/>
            <w:noWrap/>
            <w:vAlign w:val="bottom"/>
            <w:hideMark/>
          </w:tcPr>
          <w:p w14:paraId="605C0A8D" w14:textId="1A2D61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7,885.68 </w:t>
            </w:r>
          </w:p>
        </w:tc>
        <w:tc>
          <w:tcPr>
            <w:tcW w:w="931" w:type="pct"/>
            <w:tcBorders>
              <w:top w:val="nil"/>
              <w:left w:val="nil"/>
              <w:bottom w:val="single" w:sz="4" w:space="0" w:color="000000"/>
              <w:right w:val="single" w:sz="4" w:space="0" w:color="000000"/>
            </w:tcBorders>
            <w:shd w:val="clear" w:color="auto" w:fill="auto"/>
            <w:noWrap/>
            <w:vAlign w:val="bottom"/>
            <w:hideMark/>
          </w:tcPr>
          <w:p w14:paraId="460DB5CA" w14:textId="0D77B1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708,706.00 </w:t>
            </w:r>
          </w:p>
        </w:tc>
        <w:tc>
          <w:tcPr>
            <w:tcW w:w="772" w:type="pct"/>
            <w:tcBorders>
              <w:top w:val="nil"/>
              <w:left w:val="nil"/>
              <w:bottom w:val="single" w:sz="4" w:space="0" w:color="000000"/>
              <w:right w:val="single" w:sz="4" w:space="0" w:color="000000"/>
            </w:tcBorders>
            <w:shd w:val="clear" w:color="auto" w:fill="auto"/>
            <w:noWrap/>
            <w:vAlign w:val="bottom"/>
            <w:hideMark/>
          </w:tcPr>
          <w:p w14:paraId="1703D5CF" w14:textId="67DF3F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2E2E5C" w14:textId="282F7E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BB52FD3" w14:textId="506659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716,591.68 </w:t>
            </w:r>
          </w:p>
        </w:tc>
      </w:tr>
      <w:tr w:rsidR="0004673A" w:rsidRPr="0004673A" w14:paraId="1BB2CB3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D411C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BAF3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Peñablanca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D2810FB" w14:textId="2B4B3D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716.88 </w:t>
            </w:r>
          </w:p>
        </w:tc>
        <w:tc>
          <w:tcPr>
            <w:tcW w:w="931" w:type="pct"/>
            <w:tcBorders>
              <w:top w:val="nil"/>
              <w:left w:val="nil"/>
              <w:bottom w:val="single" w:sz="4" w:space="0" w:color="000000"/>
              <w:right w:val="single" w:sz="4" w:space="0" w:color="000000"/>
            </w:tcBorders>
            <w:shd w:val="clear" w:color="auto" w:fill="auto"/>
            <w:noWrap/>
            <w:vAlign w:val="bottom"/>
            <w:hideMark/>
          </w:tcPr>
          <w:p w14:paraId="352063A5" w14:textId="713DBA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4,549,527.64 </w:t>
            </w:r>
          </w:p>
        </w:tc>
        <w:tc>
          <w:tcPr>
            <w:tcW w:w="772" w:type="pct"/>
            <w:tcBorders>
              <w:top w:val="nil"/>
              <w:left w:val="nil"/>
              <w:bottom w:val="single" w:sz="4" w:space="0" w:color="000000"/>
              <w:right w:val="single" w:sz="4" w:space="0" w:color="000000"/>
            </w:tcBorders>
            <w:shd w:val="clear" w:color="auto" w:fill="auto"/>
            <w:noWrap/>
            <w:vAlign w:val="bottom"/>
            <w:hideMark/>
          </w:tcPr>
          <w:p w14:paraId="369B9186" w14:textId="2F4352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2AA0B1" w14:textId="23C44C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636611" w14:textId="62AA48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4,550,244.52 </w:t>
            </w:r>
          </w:p>
        </w:tc>
      </w:tr>
      <w:tr w:rsidR="0004673A" w:rsidRPr="0004673A" w14:paraId="1B333A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29D5B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F9A3A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40912E5" w14:textId="5C9368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716.88 </w:t>
            </w:r>
          </w:p>
        </w:tc>
        <w:tc>
          <w:tcPr>
            <w:tcW w:w="931" w:type="pct"/>
            <w:tcBorders>
              <w:top w:val="nil"/>
              <w:left w:val="nil"/>
              <w:bottom w:val="single" w:sz="4" w:space="0" w:color="000000"/>
              <w:right w:val="single" w:sz="4" w:space="0" w:color="000000"/>
            </w:tcBorders>
            <w:shd w:val="clear" w:color="auto" w:fill="auto"/>
            <w:noWrap/>
            <w:vAlign w:val="bottom"/>
            <w:hideMark/>
          </w:tcPr>
          <w:p w14:paraId="0B269603" w14:textId="12BD46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4,837,430.60 </w:t>
            </w:r>
          </w:p>
        </w:tc>
        <w:tc>
          <w:tcPr>
            <w:tcW w:w="772" w:type="pct"/>
            <w:tcBorders>
              <w:top w:val="nil"/>
              <w:left w:val="nil"/>
              <w:bottom w:val="single" w:sz="4" w:space="0" w:color="000000"/>
              <w:right w:val="single" w:sz="4" w:space="0" w:color="000000"/>
            </w:tcBorders>
            <w:shd w:val="clear" w:color="auto" w:fill="auto"/>
            <w:noWrap/>
            <w:vAlign w:val="bottom"/>
            <w:hideMark/>
          </w:tcPr>
          <w:p w14:paraId="6255BB1E" w14:textId="3E32F4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F8596D" w14:textId="292E55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8B50D1" w14:textId="5A8CEB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4,838,147.48 </w:t>
            </w:r>
          </w:p>
        </w:tc>
      </w:tr>
      <w:tr w:rsidR="0004673A" w:rsidRPr="0004673A" w14:paraId="0453C5E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4A761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A0D8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Rizal</w:t>
            </w:r>
          </w:p>
        </w:tc>
        <w:tc>
          <w:tcPr>
            <w:tcW w:w="772" w:type="pct"/>
            <w:tcBorders>
              <w:top w:val="nil"/>
              <w:left w:val="nil"/>
              <w:bottom w:val="single" w:sz="4" w:space="0" w:color="000000"/>
              <w:right w:val="single" w:sz="4" w:space="0" w:color="000000"/>
            </w:tcBorders>
            <w:shd w:val="clear" w:color="auto" w:fill="auto"/>
            <w:noWrap/>
            <w:vAlign w:val="bottom"/>
            <w:hideMark/>
          </w:tcPr>
          <w:p w14:paraId="1BADBE28" w14:textId="3F9E97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224,146.22 </w:t>
            </w:r>
          </w:p>
        </w:tc>
        <w:tc>
          <w:tcPr>
            <w:tcW w:w="931" w:type="pct"/>
            <w:tcBorders>
              <w:top w:val="nil"/>
              <w:left w:val="nil"/>
              <w:bottom w:val="single" w:sz="4" w:space="0" w:color="000000"/>
              <w:right w:val="single" w:sz="4" w:space="0" w:color="000000"/>
            </w:tcBorders>
            <w:shd w:val="clear" w:color="auto" w:fill="auto"/>
            <w:noWrap/>
            <w:vAlign w:val="bottom"/>
            <w:hideMark/>
          </w:tcPr>
          <w:p w14:paraId="7364CCC2" w14:textId="41E76A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1,315,628.02 </w:t>
            </w:r>
          </w:p>
        </w:tc>
        <w:tc>
          <w:tcPr>
            <w:tcW w:w="772" w:type="pct"/>
            <w:tcBorders>
              <w:top w:val="nil"/>
              <w:left w:val="nil"/>
              <w:bottom w:val="single" w:sz="4" w:space="0" w:color="000000"/>
              <w:right w:val="single" w:sz="4" w:space="0" w:color="000000"/>
            </w:tcBorders>
            <w:shd w:val="clear" w:color="auto" w:fill="auto"/>
            <w:noWrap/>
            <w:vAlign w:val="bottom"/>
            <w:hideMark/>
          </w:tcPr>
          <w:p w14:paraId="7D103292" w14:textId="7C23B5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71143B" w14:textId="110B88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220BC1" w14:textId="0DB5B8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1,539,774.24 </w:t>
            </w:r>
          </w:p>
        </w:tc>
      </w:tr>
      <w:tr w:rsidR="0004673A" w:rsidRPr="0004673A" w14:paraId="15C8BC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DC1CB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4569B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Sanchez-Mira</w:t>
            </w:r>
          </w:p>
        </w:tc>
        <w:tc>
          <w:tcPr>
            <w:tcW w:w="772" w:type="pct"/>
            <w:tcBorders>
              <w:top w:val="nil"/>
              <w:left w:val="nil"/>
              <w:bottom w:val="single" w:sz="4" w:space="0" w:color="000000"/>
              <w:right w:val="single" w:sz="4" w:space="0" w:color="000000"/>
            </w:tcBorders>
            <w:shd w:val="clear" w:color="auto" w:fill="auto"/>
            <w:noWrap/>
            <w:vAlign w:val="bottom"/>
            <w:hideMark/>
          </w:tcPr>
          <w:p w14:paraId="58F6AE1C" w14:textId="12FFFD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717.00 </w:t>
            </w:r>
          </w:p>
        </w:tc>
        <w:tc>
          <w:tcPr>
            <w:tcW w:w="931" w:type="pct"/>
            <w:tcBorders>
              <w:top w:val="nil"/>
              <w:left w:val="nil"/>
              <w:bottom w:val="single" w:sz="4" w:space="0" w:color="000000"/>
              <w:right w:val="single" w:sz="4" w:space="0" w:color="000000"/>
            </w:tcBorders>
            <w:shd w:val="clear" w:color="auto" w:fill="auto"/>
            <w:noWrap/>
            <w:vAlign w:val="bottom"/>
            <w:hideMark/>
          </w:tcPr>
          <w:p w14:paraId="0A824D54" w14:textId="54E16D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760,144.00 </w:t>
            </w:r>
          </w:p>
        </w:tc>
        <w:tc>
          <w:tcPr>
            <w:tcW w:w="772" w:type="pct"/>
            <w:tcBorders>
              <w:top w:val="nil"/>
              <w:left w:val="nil"/>
              <w:bottom w:val="single" w:sz="4" w:space="0" w:color="000000"/>
              <w:right w:val="single" w:sz="4" w:space="0" w:color="000000"/>
            </w:tcBorders>
            <w:shd w:val="clear" w:color="auto" w:fill="auto"/>
            <w:noWrap/>
            <w:vAlign w:val="bottom"/>
            <w:hideMark/>
          </w:tcPr>
          <w:p w14:paraId="43DD4B3C" w14:textId="72D26D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9C0DB9" w14:textId="024389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C72C47" w14:textId="329299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760,861.00 </w:t>
            </w:r>
          </w:p>
        </w:tc>
      </w:tr>
      <w:tr w:rsidR="0004673A" w:rsidRPr="0004673A" w14:paraId="478C469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FA41D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BD84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Ana</w:t>
            </w:r>
          </w:p>
        </w:tc>
        <w:tc>
          <w:tcPr>
            <w:tcW w:w="772" w:type="pct"/>
            <w:tcBorders>
              <w:top w:val="nil"/>
              <w:left w:val="nil"/>
              <w:bottom w:val="single" w:sz="4" w:space="0" w:color="000000"/>
              <w:right w:val="single" w:sz="4" w:space="0" w:color="000000"/>
            </w:tcBorders>
            <w:shd w:val="clear" w:color="auto" w:fill="auto"/>
            <w:noWrap/>
            <w:vAlign w:val="bottom"/>
            <w:hideMark/>
          </w:tcPr>
          <w:p w14:paraId="207F5BC9" w14:textId="6FADF3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2,949.60 </w:t>
            </w:r>
          </w:p>
        </w:tc>
        <w:tc>
          <w:tcPr>
            <w:tcW w:w="931" w:type="pct"/>
            <w:tcBorders>
              <w:top w:val="nil"/>
              <w:left w:val="nil"/>
              <w:bottom w:val="single" w:sz="4" w:space="0" w:color="000000"/>
              <w:right w:val="single" w:sz="4" w:space="0" w:color="000000"/>
            </w:tcBorders>
            <w:shd w:val="clear" w:color="auto" w:fill="auto"/>
            <w:noWrap/>
            <w:vAlign w:val="bottom"/>
            <w:hideMark/>
          </w:tcPr>
          <w:p w14:paraId="50F0F3ED" w14:textId="4929AD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1,057,264.00 </w:t>
            </w:r>
          </w:p>
        </w:tc>
        <w:tc>
          <w:tcPr>
            <w:tcW w:w="772" w:type="pct"/>
            <w:tcBorders>
              <w:top w:val="nil"/>
              <w:left w:val="nil"/>
              <w:bottom w:val="single" w:sz="4" w:space="0" w:color="000000"/>
              <w:right w:val="single" w:sz="4" w:space="0" w:color="000000"/>
            </w:tcBorders>
            <w:shd w:val="clear" w:color="auto" w:fill="auto"/>
            <w:noWrap/>
            <w:vAlign w:val="bottom"/>
            <w:hideMark/>
          </w:tcPr>
          <w:p w14:paraId="46CAB6FF" w14:textId="104182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9DB1DB1" w14:textId="58CD25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60EECF7" w14:textId="5D92F6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1,060,213.60 </w:t>
            </w:r>
          </w:p>
        </w:tc>
      </w:tr>
      <w:tr w:rsidR="0004673A" w:rsidRPr="0004673A" w14:paraId="45B365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7BE3A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D908E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Santa </w:t>
            </w:r>
            <w:proofErr w:type="spellStart"/>
            <w:r w:rsidRPr="0004673A">
              <w:rPr>
                <w:rFonts w:ascii="Arial Narrow" w:eastAsia="Times New Roman" w:hAnsi="Arial Narrow" w:cs="Arial"/>
                <w:i/>
                <w:iCs/>
                <w:color w:val="000000"/>
                <w:sz w:val="20"/>
                <w:szCs w:val="20"/>
              </w:rPr>
              <w:t>Praxedes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3378FB6" w14:textId="4C9E4A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179,220.00 </w:t>
            </w:r>
          </w:p>
        </w:tc>
        <w:tc>
          <w:tcPr>
            <w:tcW w:w="931" w:type="pct"/>
            <w:tcBorders>
              <w:top w:val="nil"/>
              <w:left w:val="nil"/>
              <w:bottom w:val="single" w:sz="4" w:space="0" w:color="000000"/>
              <w:right w:val="single" w:sz="4" w:space="0" w:color="000000"/>
            </w:tcBorders>
            <w:shd w:val="clear" w:color="auto" w:fill="auto"/>
            <w:noWrap/>
            <w:vAlign w:val="bottom"/>
            <w:hideMark/>
          </w:tcPr>
          <w:p w14:paraId="45911461" w14:textId="2A5F84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132,158.00 </w:t>
            </w:r>
          </w:p>
        </w:tc>
        <w:tc>
          <w:tcPr>
            <w:tcW w:w="772" w:type="pct"/>
            <w:tcBorders>
              <w:top w:val="nil"/>
              <w:left w:val="nil"/>
              <w:bottom w:val="single" w:sz="4" w:space="0" w:color="000000"/>
              <w:right w:val="single" w:sz="4" w:space="0" w:color="000000"/>
            </w:tcBorders>
            <w:shd w:val="clear" w:color="auto" w:fill="auto"/>
            <w:noWrap/>
            <w:vAlign w:val="bottom"/>
            <w:hideMark/>
          </w:tcPr>
          <w:p w14:paraId="69C7B037" w14:textId="16BFFE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C02C29" w14:textId="2C06ED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6AF63C" w14:textId="717201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311,378.00 </w:t>
            </w:r>
          </w:p>
        </w:tc>
      </w:tr>
      <w:tr w:rsidR="0004673A" w:rsidRPr="0004673A" w14:paraId="19B0F53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38351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5A2C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Teresita</w:t>
            </w:r>
          </w:p>
        </w:tc>
        <w:tc>
          <w:tcPr>
            <w:tcW w:w="772" w:type="pct"/>
            <w:tcBorders>
              <w:top w:val="nil"/>
              <w:left w:val="nil"/>
              <w:bottom w:val="single" w:sz="4" w:space="0" w:color="000000"/>
              <w:right w:val="single" w:sz="4" w:space="0" w:color="000000"/>
            </w:tcBorders>
            <w:shd w:val="clear" w:color="auto" w:fill="auto"/>
            <w:noWrap/>
            <w:vAlign w:val="bottom"/>
            <w:hideMark/>
          </w:tcPr>
          <w:p w14:paraId="275876AB" w14:textId="576E05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1,433.76 </w:t>
            </w:r>
          </w:p>
        </w:tc>
        <w:tc>
          <w:tcPr>
            <w:tcW w:w="931" w:type="pct"/>
            <w:tcBorders>
              <w:top w:val="nil"/>
              <w:left w:val="nil"/>
              <w:bottom w:val="single" w:sz="4" w:space="0" w:color="000000"/>
              <w:right w:val="single" w:sz="4" w:space="0" w:color="000000"/>
            </w:tcBorders>
            <w:shd w:val="clear" w:color="auto" w:fill="auto"/>
            <w:noWrap/>
            <w:vAlign w:val="bottom"/>
            <w:hideMark/>
          </w:tcPr>
          <w:p w14:paraId="07CD3B57" w14:textId="66CE7E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445,050.00 </w:t>
            </w:r>
          </w:p>
        </w:tc>
        <w:tc>
          <w:tcPr>
            <w:tcW w:w="772" w:type="pct"/>
            <w:tcBorders>
              <w:top w:val="nil"/>
              <w:left w:val="nil"/>
              <w:bottom w:val="single" w:sz="4" w:space="0" w:color="000000"/>
              <w:right w:val="single" w:sz="4" w:space="0" w:color="000000"/>
            </w:tcBorders>
            <w:shd w:val="clear" w:color="auto" w:fill="auto"/>
            <w:noWrap/>
            <w:vAlign w:val="bottom"/>
            <w:hideMark/>
          </w:tcPr>
          <w:p w14:paraId="676A3B70" w14:textId="6B9DE6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7738C9" w14:textId="75486C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CA75F4" w14:textId="25AB39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446,483.76 </w:t>
            </w:r>
          </w:p>
        </w:tc>
      </w:tr>
      <w:tr w:rsidR="0004673A" w:rsidRPr="0004673A" w14:paraId="77C2156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BC980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21E65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Niño (Faire)</w:t>
            </w:r>
          </w:p>
        </w:tc>
        <w:tc>
          <w:tcPr>
            <w:tcW w:w="772" w:type="pct"/>
            <w:tcBorders>
              <w:top w:val="nil"/>
              <w:left w:val="nil"/>
              <w:bottom w:val="single" w:sz="4" w:space="0" w:color="000000"/>
              <w:right w:val="single" w:sz="4" w:space="0" w:color="000000"/>
            </w:tcBorders>
            <w:shd w:val="clear" w:color="auto" w:fill="auto"/>
            <w:noWrap/>
            <w:vAlign w:val="bottom"/>
            <w:hideMark/>
          </w:tcPr>
          <w:p w14:paraId="298F6E1B" w14:textId="4FC648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523,781.73 </w:t>
            </w:r>
          </w:p>
        </w:tc>
        <w:tc>
          <w:tcPr>
            <w:tcW w:w="931" w:type="pct"/>
            <w:tcBorders>
              <w:top w:val="nil"/>
              <w:left w:val="nil"/>
              <w:bottom w:val="single" w:sz="4" w:space="0" w:color="000000"/>
              <w:right w:val="single" w:sz="4" w:space="0" w:color="000000"/>
            </w:tcBorders>
            <w:shd w:val="clear" w:color="auto" w:fill="auto"/>
            <w:noWrap/>
            <w:vAlign w:val="bottom"/>
            <w:hideMark/>
          </w:tcPr>
          <w:p w14:paraId="7E7FBFFF" w14:textId="549C23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4,607,122.50 </w:t>
            </w:r>
          </w:p>
        </w:tc>
        <w:tc>
          <w:tcPr>
            <w:tcW w:w="772" w:type="pct"/>
            <w:tcBorders>
              <w:top w:val="nil"/>
              <w:left w:val="nil"/>
              <w:bottom w:val="single" w:sz="4" w:space="0" w:color="000000"/>
              <w:right w:val="single" w:sz="4" w:space="0" w:color="000000"/>
            </w:tcBorders>
            <w:shd w:val="clear" w:color="auto" w:fill="auto"/>
            <w:noWrap/>
            <w:vAlign w:val="bottom"/>
            <w:hideMark/>
          </w:tcPr>
          <w:p w14:paraId="05F590B4" w14:textId="1750E8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8BCEEA1" w14:textId="68E2E7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1B7AE4" w14:textId="1E77EB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5,130,904.23 </w:t>
            </w:r>
          </w:p>
        </w:tc>
      </w:tr>
      <w:tr w:rsidR="0004673A" w:rsidRPr="0004673A" w14:paraId="035B622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BC39D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036E6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Solana</w:t>
            </w:r>
          </w:p>
        </w:tc>
        <w:tc>
          <w:tcPr>
            <w:tcW w:w="772" w:type="pct"/>
            <w:tcBorders>
              <w:top w:val="nil"/>
              <w:left w:val="nil"/>
              <w:bottom w:val="single" w:sz="4" w:space="0" w:color="000000"/>
              <w:right w:val="single" w:sz="4" w:space="0" w:color="000000"/>
            </w:tcBorders>
            <w:shd w:val="clear" w:color="auto" w:fill="auto"/>
            <w:noWrap/>
            <w:vAlign w:val="bottom"/>
            <w:hideMark/>
          </w:tcPr>
          <w:p w14:paraId="31AE5C86" w14:textId="13EC63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2,150.64 </w:t>
            </w:r>
          </w:p>
        </w:tc>
        <w:tc>
          <w:tcPr>
            <w:tcW w:w="931" w:type="pct"/>
            <w:tcBorders>
              <w:top w:val="nil"/>
              <w:left w:val="nil"/>
              <w:bottom w:val="single" w:sz="4" w:space="0" w:color="000000"/>
              <w:right w:val="single" w:sz="4" w:space="0" w:color="000000"/>
            </w:tcBorders>
            <w:shd w:val="clear" w:color="auto" w:fill="auto"/>
            <w:noWrap/>
            <w:vAlign w:val="bottom"/>
            <w:hideMark/>
          </w:tcPr>
          <w:p w14:paraId="09205FFE" w14:textId="0ECE36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2,157,506.46 </w:t>
            </w:r>
          </w:p>
        </w:tc>
        <w:tc>
          <w:tcPr>
            <w:tcW w:w="772" w:type="pct"/>
            <w:tcBorders>
              <w:top w:val="nil"/>
              <w:left w:val="nil"/>
              <w:bottom w:val="single" w:sz="4" w:space="0" w:color="000000"/>
              <w:right w:val="single" w:sz="4" w:space="0" w:color="000000"/>
            </w:tcBorders>
            <w:shd w:val="clear" w:color="auto" w:fill="auto"/>
            <w:noWrap/>
            <w:vAlign w:val="bottom"/>
            <w:hideMark/>
          </w:tcPr>
          <w:p w14:paraId="3A0F488C" w14:textId="5283F4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5F0251" w14:textId="3C0174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E8C701" w14:textId="2C6B40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2,159,657.10 </w:t>
            </w:r>
          </w:p>
        </w:tc>
      </w:tr>
      <w:tr w:rsidR="0004673A" w:rsidRPr="0004673A" w14:paraId="4F7FA9D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D2246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CB44E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41F48AF" w14:textId="46C987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716.88 </w:t>
            </w:r>
          </w:p>
        </w:tc>
        <w:tc>
          <w:tcPr>
            <w:tcW w:w="931" w:type="pct"/>
            <w:tcBorders>
              <w:top w:val="nil"/>
              <w:left w:val="nil"/>
              <w:bottom w:val="single" w:sz="4" w:space="0" w:color="000000"/>
              <w:right w:val="single" w:sz="4" w:space="0" w:color="000000"/>
            </w:tcBorders>
            <w:shd w:val="clear" w:color="auto" w:fill="auto"/>
            <w:noWrap/>
            <w:vAlign w:val="bottom"/>
            <w:hideMark/>
          </w:tcPr>
          <w:p w14:paraId="3F34113B" w14:textId="364FA6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847,501.00 </w:t>
            </w:r>
          </w:p>
        </w:tc>
        <w:tc>
          <w:tcPr>
            <w:tcW w:w="772" w:type="pct"/>
            <w:tcBorders>
              <w:top w:val="nil"/>
              <w:left w:val="nil"/>
              <w:bottom w:val="single" w:sz="4" w:space="0" w:color="000000"/>
              <w:right w:val="single" w:sz="4" w:space="0" w:color="000000"/>
            </w:tcBorders>
            <w:shd w:val="clear" w:color="auto" w:fill="auto"/>
            <w:noWrap/>
            <w:vAlign w:val="bottom"/>
            <w:hideMark/>
          </w:tcPr>
          <w:p w14:paraId="4B85CBFD" w14:textId="30D4F4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6EF94A8" w14:textId="00FD71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26D284" w14:textId="3ABA63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848,217.88 </w:t>
            </w:r>
          </w:p>
        </w:tc>
      </w:tr>
      <w:tr w:rsidR="0004673A" w:rsidRPr="0004673A" w14:paraId="2DE1691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A25EA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1577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Tuguegarao City</w:t>
            </w:r>
          </w:p>
        </w:tc>
        <w:tc>
          <w:tcPr>
            <w:tcW w:w="772" w:type="pct"/>
            <w:tcBorders>
              <w:top w:val="nil"/>
              <w:left w:val="nil"/>
              <w:bottom w:val="single" w:sz="4" w:space="0" w:color="000000"/>
              <w:right w:val="single" w:sz="4" w:space="0" w:color="000000"/>
            </w:tcBorders>
            <w:shd w:val="clear" w:color="auto" w:fill="auto"/>
            <w:noWrap/>
            <w:vAlign w:val="bottom"/>
            <w:hideMark/>
          </w:tcPr>
          <w:p w14:paraId="299231FD" w14:textId="324F89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191,948.90 </w:t>
            </w:r>
          </w:p>
        </w:tc>
        <w:tc>
          <w:tcPr>
            <w:tcW w:w="931" w:type="pct"/>
            <w:tcBorders>
              <w:top w:val="nil"/>
              <w:left w:val="nil"/>
              <w:bottom w:val="single" w:sz="4" w:space="0" w:color="000000"/>
              <w:right w:val="single" w:sz="4" w:space="0" w:color="000000"/>
            </w:tcBorders>
            <w:shd w:val="clear" w:color="auto" w:fill="auto"/>
            <w:noWrap/>
            <w:vAlign w:val="bottom"/>
            <w:hideMark/>
          </w:tcPr>
          <w:p w14:paraId="689477A5" w14:textId="52603A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3,701,137.71 </w:t>
            </w:r>
          </w:p>
        </w:tc>
        <w:tc>
          <w:tcPr>
            <w:tcW w:w="772" w:type="pct"/>
            <w:tcBorders>
              <w:top w:val="nil"/>
              <w:left w:val="nil"/>
              <w:bottom w:val="single" w:sz="4" w:space="0" w:color="000000"/>
              <w:right w:val="single" w:sz="4" w:space="0" w:color="000000"/>
            </w:tcBorders>
            <w:shd w:val="clear" w:color="auto" w:fill="auto"/>
            <w:noWrap/>
            <w:vAlign w:val="bottom"/>
            <w:hideMark/>
          </w:tcPr>
          <w:p w14:paraId="22BEF2C0" w14:textId="29AF57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736241" w14:textId="15E804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F8D1B6C" w14:textId="1A418F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3,893,086.61 </w:t>
            </w:r>
          </w:p>
        </w:tc>
      </w:tr>
      <w:tr w:rsidR="0004673A" w:rsidRPr="0004673A" w14:paraId="6765779B"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9B741"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Isabela</w:t>
            </w:r>
          </w:p>
        </w:tc>
        <w:tc>
          <w:tcPr>
            <w:tcW w:w="772" w:type="pct"/>
            <w:tcBorders>
              <w:top w:val="nil"/>
              <w:left w:val="nil"/>
              <w:bottom w:val="single" w:sz="4" w:space="0" w:color="000000"/>
              <w:right w:val="single" w:sz="4" w:space="0" w:color="000000"/>
            </w:tcBorders>
            <w:shd w:val="clear" w:color="D8D8D8" w:fill="D8D8D8"/>
            <w:noWrap/>
            <w:vAlign w:val="bottom"/>
            <w:hideMark/>
          </w:tcPr>
          <w:p w14:paraId="2D4803EB" w14:textId="2320AA3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6,378,329.74 </w:t>
            </w:r>
          </w:p>
        </w:tc>
        <w:tc>
          <w:tcPr>
            <w:tcW w:w="931" w:type="pct"/>
            <w:tcBorders>
              <w:top w:val="nil"/>
              <w:left w:val="nil"/>
              <w:bottom w:val="single" w:sz="4" w:space="0" w:color="000000"/>
              <w:right w:val="single" w:sz="4" w:space="0" w:color="000000"/>
            </w:tcBorders>
            <w:shd w:val="clear" w:color="D8D8D8" w:fill="D8D8D8"/>
            <w:noWrap/>
            <w:vAlign w:val="bottom"/>
            <w:hideMark/>
          </w:tcPr>
          <w:p w14:paraId="3ECB16E7" w14:textId="579B2C0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239,682,281.26 </w:t>
            </w:r>
          </w:p>
        </w:tc>
        <w:tc>
          <w:tcPr>
            <w:tcW w:w="772" w:type="pct"/>
            <w:tcBorders>
              <w:top w:val="nil"/>
              <w:left w:val="nil"/>
              <w:bottom w:val="single" w:sz="4" w:space="0" w:color="000000"/>
              <w:right w:val="single" w:sz="4" w:space="0" w:color="000000"/>
            </w:tcBorders>
            <w:shd w:val="clear" w:color="D8D8D8" w:fill="D8D8D8"/>
            <w:noWrap/>
            <w:vAlign w:val="bottom"/>
            <w:hideMark/>
          </w:tcPr>
          <w:p w14:paraId="103A6F2B" w14:textId="118AC1E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CC77088" w14:textId="6D95615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A34D5D0" w14:textId="03ACCE9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246,060,611.00 </w:t>
            </w:r>
          </w:p>
        </w:tc>
      </w:tr>
      <w:tr w:rsidR="0004673A" w:rsidRPr="0004673A" w14:paraId="342837B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AA71D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DE1A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Isabela</w:t>
            </w:r>
          </w:p>
        </w:tc>
        <w:tc>
          <w:tcPr>
            <w:tcW w:w="772" w:type="pct"/>
            <w:tcBorders>
              <w:top w:val="nil"/>
              <w:left w:val="nil"/>
              <w:bottom w:val="single" w:sz="4" w:space="0" w:color="000000"/>
              <w:right w:val="single" w:sz="4" w:space="0" w:color="000000"/>
            </w:tcBorders>
            <w:shd w:val="clear" w:color="auto" w:fill="auto"/>
            <w:noWrap/>
            <w:vAlign w:val="bottom"/>
            <w:hideMark/>
          </w:tcPr>
          <w:p w14:paraId="5EAF4316" w14:textId="2CE6F8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212,261.80 </w:t>
            </w:r>
          </w:p>
        </w:tc>
        <w:tc>
          <w:tcPr>
            <w:tcW w:w="931" w:type="pct"/>
            <w:tcBorders>
              <w:top w:val="nil"/>
              <w:left w:val="nil"/>
              <w:bottom w:val="single" w:sz="4" w:space="0" w:color="000000"/>
              <w:right w:val="single" w:sz="4" w:space="0" w:color="000000"/>
            </w:tcBorders>
            <w:shd w:val="clear" w:color="auto" w:fill="auto"/>
            <w:noWrap/>
            <w:vAlign w:val="bottom"/>
            <w:hideMark/>
          </w:tcPr>
          <w:p w14:paraId="04AD853A" w14:textId="40003E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FDCBA92" w14:textId="591B20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EE24DE" w14:textId="72978C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092A78" w14:textId="5DCA70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212,261.80 </w:t>
            </w:r>
          </w:p>
        </w:tc>
      </w:tr>
      <w:tr w:rsidR="0004673A" w:rsidRPr="0004673A" w14:paraId="1CB4E7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EE5A5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0CCD4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Alicia</w:t>
            </w:r>
          </w:p>
        </w:tc>
        <w:tc>
          <w:tcPr>
            <w:tcW w:w="772" w:type="pct"/>
            <w:tcBorders>
              <w:top w:val="nil"/>
              <w:left w:val="nil"/>
              <w:bottom w:val="single" w:sz="4" w:space="0" w:color="000000"/>
              <w:right w:val="single" w:sz="4" w:space="0" w:color="000000"/>
            </w:tcBorders>
            <w:shd w:val="clear" w:color="auto" w:fill="auto"/>
            <w:noWrap/>
            <w:vAlign w:val="bottom"/>
            <w:hideMark/>
          </w:tcPr>
          <w:p w14:paraId="1A2B87BE" w14:textId="6BD3F5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145,456.50 </w:t>
            </w:r>
          </w:p>
        </w:tc>
        <w:tc>
          <w:tcPr>
            <w:tcW w:w="931" w:type="pct"/>
            <w:tcBorders>
              <w:top w:val="nil"/>
              <w:left w:val="nil"/>
              <w:bottom w:val="single" w:sz="4" w:space="0" w:color="000000"/>
              <w:right w:val="single" w:sz="4" w:space="0" w:color="000000"/>
            </w:tcBorders>
            <w:shd w:val="clear" w:color="auto" w:fill="auto"/>
            <w:noWrap/>
            <w:vAlign w:val="bottom"/>
            <w:hideMark/>
          </w:tcPr>
          <w:p w14:paraId="130335EE" w14:textId="7FBA22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4,488,690.00 </w:t>
            </w:r>
          </w:p>
        </w:tc>
        <w:tc>
          <w:tcPr>
            <w:tcW w:w="772" w:type="pct"/>
            <w:tcBorders>
              <w:top w:val="nil"/>
              <w:left w:val="nil"/>
              <w:bottom w:val="single" w:sz="4" w:space="0" w:color="000000"/>
              <w:right w:val="single" w:sz="4" w:space="0" w:color="000000"/>
            </w:tcBorders>
            <w:shd w:val="clear" w:color="auto" w:fill="auto"/>
            <w:noWrap/>
            <w:vAlign w:val="bottom"/>
            <w:hideMark/>
          </w:tcPr>
          <w:p w14:paraId="7D389DE2" w14:textId="658A16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0DF0AD" w14:textId="6A3EB2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D6BCD8" w14:textId="51ECC8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4,634,146.50 </w:t>
            </w:r>
          </w:p>
        </w:tc>
      </w:tr>
      <w:tr w:rsidR="0004673A" w:rsidRPr="0004673A" w14:paraId="3F301A4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12D8F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1A539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Angadanan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E06D713" w14:textId="77C8C8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2775C55A" w14:textId="251261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4,870,990.00 </w:t>
            </w:r>
          </w:p>
        </w:tc>
        <w:tc>
          <w:tcPr>
            <w:tcW w:w="772" w:type="pct"/>
            <w:tcBorders>
              <w:top w:val="nil"/>
              <w:left w:val="nil"/>
              <w:bottom w:val="single" w:sz="4" w:space="0" w:color="000000"/>
              <w:right w:val="single" w:sz="4" w:space="0" w:color="000000"/>
            </w:tcBorders>
            <w:shd w:val="clear" w:color="auto" w:fill="auto"/>
            <w:noWrap/>
            <w:vAlign w:val="bottom"/>
            <w:hideMark/>
          </w:tcPr>
          <w:p w14:paraId="6C20D22D" w14:textId="227581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2C094D" w14:textId="0A804A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6D99AD" w14:textId="3D7E97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5,005,750.66 </w:t>
            </w:r>
          </w:p>
        </w:tc>
      </w:tr>
      <w:tr w:rsidR="0004673A" w:rsidRPr="0004673A" w14:paraId="6660693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6CBEB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DCDFF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Aurora</w:t>
            </w:r>
          </w:p>
        </w:tc>
        <w:tc>
          <w:tcPr>
            <w:tcW w:w="772" w:type="pct"/>
            <w:tcBorders>
              <w:top w:val="nil"/>
              <w:left w:val="nil"/>
              <w:bottom w:val="single" w:sz="4" w:space="0" w:color="000000"/>
              <w:right w:val="single" w:sz="4" w:space="0" w:color="000000"/>
            </w:tcBorders>
            <w:shd w:val="clear" w:color="auto" w:fill="auto"/>
            <w:noWrap/>
            <w:vAlign w:val="bottom"/>
            <w:hideMark/>
          </w:tcPr>
          <w:p w14:paraId="4D893277" w14:textId="46BB3F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2361E55C" w14:textId="5EAB69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970,490.00 </w:t>
            </w:r>
          </w:p>
        </w:tc>
        <w:tc>
          <w:tcPr>
            <w:tcW w:w="772" w:type="pct"/>
            <w:tcBorders>
              <w:top w:val="nil"/>
              <w:left w:val="nil"/>
              <w:bottom w:val="single" w:sz="4" w:space="0" w:color="000000"/>
              <w:right w:val="single" w:sz="4" w:space="0" w:color="000000"/>
            </w:tcBorders>
            <w:shd w:val="clear" w:color="auto" w:fill="auto"/>
            <w:noWrap/>
            <w:vAlign w:val="bottom"/>
            <w:hideMark/>
          </w:tcPr>
          <w:p w14:paraId="7DA8C3FF" w14:textId="6352B3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E741C13" w14:textId="55106A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65EA47" w14:textId="5FE629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1,105,250.66 </w:t>
            </w:r>
          </w:p>
        </w:tc>
      </w:tr>
      <w:tr w:rsidR="0004673A" w:rsidRPr="0004673A" w14:paraId="133F3C4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B1449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A2088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Benito </w:t>
            </w:r>
            <w:proofErr w:type="spellStart"/>
            <w:r w:rsidRPr="0004673A">
              <w:rPr>
                <w:rFonts w:ascii="Arial Narrow" w:eastAsia="Times New Roman" w:hAnsi="Arial Narrow" w:cs="Arial"/>
                <w:i/>
                <w:iCs/>
                <w:color w:val="000000"/>
                <w:sz w:val="20"/>
                <w:szCs w:val="20"/>
              </w:rPr>
              <w:t>Soliven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52D5C63" w14:textId="670E33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142,022.54 </w:t>
            </w:r>
          </w:p>
        </w:tc>
        <w:tc>
          <w:tcPr>
            <w:tcW w:w="931" w:type="pct"/>
            <w:tcBorders>
              <w:top w:val="nil"/>
              <w:left w:val="nil"/>
              <w:bottom w:val="single" w:sz="4" w:space="0" w:color="000000"/>
              <w:right w:val="single" w:sz="4" w:space="0" w:color="000000"/>
            </w:tcBorders>
            <w:shd w:val="clear" w:color="auto" w:fill="auto"/>
            <w:noWrap/>
            <w:vAlign w:val="bottom"/>
            <w:hideMark/>
          </w:tcPr>
          <w:p w14:paraId="283E10DE" w14:textId="4428E6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1,014,065.00 </w:t>
            </w:r>
          </w:p>
        </w:tc>
        <w:tc>
          <w:tcPr>
            <w:tcW w:w="772" w:type="pct"/>
            <w:tcBorders>
              <w:top w:val="nil"/>
              <w:left w:val="nil"/>
              <w:bottom w:val="single" w:sz="4" w:space="0" w:color="000000"/>
              <w:right w:val="single" w:sz="4" w:space="0" w:color="000000"/>
            </w:tcBorders>
            <w:shd w:val="clear" w:color="auto" w:fill="auto"/>
            <w:noWrap/>
            <w:vAlign w:val="bottom"/>
            <w:hideMark/>
          </w:tcPr>
          <w:p w14:paraId="7019D263" w14:textId="6D6EC2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A91395" w14:textId="72EB8E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660F918" w14:textId="77479D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1,156,087.54 </w:t>
            </w:r>
          </w:p>
        </w:tc>
      </w:tr>
      <w:tr w:rsidR="0004673A" w:rsidRPr="0004673A" w14:paraId="42FC061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F7D90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4D3F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Burgos</w:t>
            </w:r>
          </w:p>
        </w:tc>
        <w:tc>
          <w:tcPr>
            <w:tcW w:w="772" w:type="pct"/>
            <w:tcBorders>
              <w:top w:val="nil"/>
              <w:left w:val="nil"/>
              <w:bottom w:val="single" w:sz="4" w:space="0" w:color="000000"/>
              <w:right w:val="single" w:sz="4" w:space="0" w:color="000000"/>
            </w:tcBorders>
            <w:shd w:val="clear" w:color="auto" w:fill="auto"/>
            <w:noWrap/>
            <w:vAlign w:val="bottom"/>
            <w:hideMark/>
          </w:tcPr>
          <w:p w14:paraId="2499457B" w14:textId="6DC718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141,305.66 </w:t>
            </w:r>
          </w:p>
        </w:tc>
        <w:tc>
          <w:tcPr>
            <w:tcW w:w="931" w:type="pct"/>
            <w:tcBorders>
              <w:top w:val="nil"/>
              <w:left w:val="nil"/>
              <w:bottom w:val="single" w:sz="4" w:space="0" w:color="000000"/>
              <w:right w:val="single" w:sz="4" w:space="0" w:color="000000"/>
            </w:tcBorders>
            <w:shd w:val="clear" w:color="auto" w:fill="auto"/>
            <w:noWrap/>
            <w:vAlign w:val="bottom"/>
            <w:hideMark/>
          </w:tcPr>
          <w:p w14:paraId="270B3AF4" w14:textId="64F982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5,646,790.00 </w:t>
            </w:r>
          </w:p>
        </w:tc>
        <w:tc>
          <w:tcPr>
            <w:tcW w:w="772" w:type="pct"/>
            <w:tcBorders>
              <w:top w:val="nil"/>
              <w:left w:val="nil"/>
              <w:bottom w:val="single" w:sz="4" w:space="0" w:color="000000"/>
              <w:right w:val="single" w:sz="4" w:space="0" w:color="000000"/>
            </w:tcBorders>
            <w:shd w:val="clear" w:color="auto" w:fill="auto"/>
            <w:noWrap/>
            <w:vAlign w:val="bottom"/>
            <w:hideMark/>
          </w:tcPr>
          <w:p w14:paraId="74E1701D" w14:textId="18B4E9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9701B3" w14:textId="4DF7C1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28D890" w14:textId="173393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5,788,095.66 </w:t>
            </w:r>
          </w:p>
        </w:tc>
      </w:tr>
      <w:tr w:rsidR="0004673A" w:rsidRPr="0004673A" w14:paraId="626363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83B78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241E2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Cabagan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DA52717" w14:textId="323692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149,412.66 </w:t>
            </w:r>
          </w:p>
        </w:tc>
        <w:tc>
          <w:tcPr>
            <w:tcW w:w="931" w:type="pct"/>
            <w:tcBorders>
              <w:top w:val="nil"/>
              <w:left w:val="nil"/>
              <w:bottom w:val="single" w:sz="4" w:space="0" w:color="000000"/>
              <w:right w:val="single" w:sz="4" w:space="0" w:color="000000"/>
            </w:tcBorders>
            <w:shd w:val="clear" w:color="auto" w:fill="auto"/>
            <w:noWrap/>
            <w:vAlign w:val="bottom"/>
            <w:hideMark/>
          </w:tcPr>
          <w:p w14:paraId="23D9794B" w14:textId="3FA9C5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6,610,384.00 </w:t>
            </w:r>
          </w:p>
        </w:tc>
        <w:tc>
          <w:tcPr>
            <w:tcW w:w="772" w:type="pct"/>
            <w:tcBorders>
              <w:top w:val="nil"/>
              <w:left w:val="nil"/>
              <w:bottom w:val="single" w:sz="4" w:space="0" w:color="000000"/>
              <w:right w:val="single" w:sz="4" w:space="0" w:color="000000"/>
            </w:tcBorders>
            <w:shd w:val="clear" w:color="auto" w:fill="auto"/>
            <w:noWrap/>
            <w:vAlign w:val="bottom"/>
            <w:hideMark/>
          </w:tcPr>
          <w:p w14:paraId="690F0736" w14:textId="36CD75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94A213" w14:textId="667A24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1A6541" w14:textId="0F88DA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6,759,796.66 </w:t>
            </w:r>
          </w:p>
        </w:tc>
      </w:tr>
      <w:tr w:rsidR="0004673A" w:rsidRPr="0004673A" w14:paraId="2A52735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DF1CA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5B95A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Cabatuan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787FC3C" w14:textId="0C7054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56E44CDB" w14:textId="277755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2,520,372.67 </w:t>
            </w:r>
          </w:p>
        </w:tc>
        <w:tc>
          <w:tcPr>
            <w:tcW w:w="772" w:type="pct"/>
            <w:tcBorders>
              <w:top w:val="nil"/>
              <w:left w:val="nil"/>
              <w:bottom w:val="single" w:sz="4" w:space="0" w:color="000000"/>
              <w:right w:val="single" w:sz="4" w:space="0" w:color="000000"/>
            </w:tcBorders>
            <w:shd w:val="clear" w:color="auto" w:fill="auto"/>
            <w:noWrap/>
            <w:vAlign w:val="bottom"/>
            <w:hideMark/>
          </w:tcPr>
          <w:p w14:paraId="0F655D34" w14:textId="00A53E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B56018" w14:textId="0C6147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344824" w14:textId="64B6E9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2,655,133.33 </w:t>
            </w:r>
          </w:p>
        </w:tc>
      </w:tr>
      <w:tr w:rsidR="0004673A" w:rsidRPr="0004673A" w14:paraId="75B5420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20043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4E4E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Cauayan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A191366" w14:textId="0860B5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142,332.96 </w:t>
            </w:r>
          </w:p>
        </w:tc>
        <w:tc>
          <w:tcPr>
            <w:tcW w:w="931" w:type="pct"/>
            <w:tcBorders>
              <w:top w:val="nil"/>
              <w:left w:val="nil"/>
              <w:bottom w:val="single" w:sz="4" w:space="0" w:color="000000"/>
              <w:right w:val="single" w:sz="4" w:space="0" w:color="000000"/>
            </w:tcBorders>
            <w:shd w:val="clear" w:color="auto" w:fill="auto"/>
            <w:noWrap/>
            <w:vAlign w:val="bottom"/>
            <w:hideMark/>
          </w:tcPr>
          <w:p w14:paraId="6F09F2BD" w14:textId="5645C4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72,423,584.00 </w:t>
            </w:r>
          </w:p>
        </w:tc>
        <w:tc>
          <w:tcPr>
            <w:tcW w:w="772" w:type="pct"/>
            <w:tcBorders>
              <w:top w:val="nil"/>
              <w:left w:val="nil"/>
              <w:bottom w:val="single" w:sz="4" w:space="0" w:color="000000"/>
              <w:right w:val="single" w:sz="4" w:space="0" w:color="000000"/>
            </w:tcBorders>
            <w:shd w:val="clear" w:color="auto" w:fill="auto"/>
            <w:noWrap/>
            <w:vAlign w:val="bottom"/>
            <w:hideMark/>
          </w:tcPr>
          <w:p w14:paraId="6BB22FD3" w14:textId="0ADF9A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E19289" w14:textId="3EBEBD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BF665D" w14:textId="441298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72,565,916.96 </w:t>
            </w:r>
          </w:p>
        </w:tc>
      </w:tr>
      <w:tr w:rsidR="0004673A" w:rsidRPr="0004673A" w14:paraId="6A6F924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B2477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6C096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Cordon</w:t>
            </w:r>
          </w:p>
        </w:tc>
        <w:tc>
          <w:tcPr>
            <w:tcW w:w="772" w:type="pct"/>
            <w:tcBorders>
              <w:top w:val="nil"/>
              <w:left w:val="nil"/>
              <w:bottom w:val="single" w:sz="4" w:space="0" w:color="000000"/>
              <w:right w:val="single" w:sz="4" w:space="0" w:color="000000"/>
            </w:tcBorders>
            <w:shd w:val="clear" w:color="auto" w:fill="auto"/>
            <w:noWrap/>
            <w:vAlign w:val="bottom"/>
            <w:hideMark/>
          </w:tcPr>
          <w:p w14:paraId="42B098B8" w14:textId="36BD5B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242,292.66 </w:t>
            </w:r>
          </w:p>
        </w:tc>
        <w:tc>
          <w:tcPr>
            <w:tcW w:w="931" w:type="pct"/>
            <w:tcBorders>
              <w:top w:val="nil"/>
              <w:left w:val="nil"/>
              <w:bottom w:val="single" w:sz="4" w:space="0" w:color="000000"/>
              <w:right w:val="single" w:sz="4" w:space="0" w:color="000000"/>
            </w:tcBorders>
            <w:shd w:val="clear" w:color="auto" w:fill="auto"/>
            <w:noWrap/>
            <w:vAlign w:val="bottom"/>
            <w:hideMark/>
          </w:tcPr>
          <w:p w14:paraId="0BDF9374" w14:textId="3C7105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2,919,944.00 </w:t>
            </w:r>
          </w:p>
        </w:tc>
        <w:tc>
          <w:tcPr>
            <w:tcW w:w="772" w:type="pct"/>
            <w:tcBorders>
              <w:top w:val="nil"/>
              <w:left w:val="nil"/>
              <w:bottom w:val="single" w:sz="4" w:space="0" w:color="000000"/>
              <w:right w:val="single" w:sz="4" w:space="0" w:color="000000"/>
            </w:tcBorders>
            <w:shd w:val="clear" w:color="auto" w:fill="auto"/>
            <w:noWrap/>
            <w:vAlign w:val="bottom"/>
            <w:hideMark/>
          </w:tcPr>
          <w:p w14:paraId="1B287CFE" w14:textId="7264B0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4FEA6C" w14:textId="047848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E11C62" w14:textId="35AD0F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3,162,236.66 </w:t>
            </w:r>
          </w:p>
        </w:tc>
      </w:tr>
      <w:tr w:rsidR="0004673A" w:rsidRPr="0004673A" w14:paraId="51AD786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4B7D9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1DF4D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Delfin Albano (Magsaysay)</w:t>
            </w:r>
          </w:p>
        </w:tc>
        <w:tc>
          <w:tcPr>
            <w:tcW w:w="772" w:type="pct"/>
            <w:tcBorders>
              <w:top w:val="nil"/>
              <w:left w:val="nil"/>
              <w:bottom w:val="single" w:sz="4" w:space="0" w:color="000000"/>
              <w:right w:val="single" w:sz="4" w:space="0" w:color="000000"/>
            </w:tcBorders>
            <w:shd w:val="clear" w:color="auto" w:fill="auto"/>
            <w:noWrap/>
            <w:vAlign w:val="bottom"/>
            <w:hideMark/>
          </w:tcPr>
          <w:p w14:paraId="344737B9" w14:textId="50C3C9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2B317698" w14:textId="1ACDB6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3,430,090.00 </w:t>
            </w:r>
          </w:p>
        </w:tc>
        <w:tc>
          <w:tcPr>
            <w:tcW w:w="772" w:type="pct"/>
            <w:tcBorders>
              <w:top w:val="nil"/>
              <w:left w:val="nil"/>
              <w:bottom w:val="single" w:sz="4" w:space="0" w:color="000000"/>
              <w:right w:val="single" w:sz="4" w:space="0" w:color="000000"/>
            </w:tcBorders>
            <w:shd w:val="clear" w:color="auto" w:fill="auto"/>
            <w:noWrap/>
            <w:vAlign w:val="bottom"/>
            <w:hideMark/>
          </w:tcPr>
          <w:p w14:paraId="239F7C83" w14:textId="59CD76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8787885" w14:textId="1EFC73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B4525F" w14:textId="0CA2EE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3,564,850.66 </w:t>
            </w:r>
          </w:p>
        </w:tc>
      </w:tr>
      <w:tr w:rsidR="0004673A" w:rsidRPr="0004673A" w14:paraId="7968B24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F0C29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65579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Dinapigue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3DD5189" w14:textId="40523F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652,568.76 </w:t>
            </w:r>
          </w:p>
        </w:tc>
        <w:tc>
          <w:tcPr>
            <w:tcW w:w="931" w:type="pct"/>
            <w:tcBorders>
              <w:top w:val="nil"/>
              <w:left w:val="nil"/>
              <w:bottom w:val="single" w:sz="4" w:space="0" w:color="000000"/>
              <w:right w:val="single" w:sz="4" w:space="0" w:color="000000"/>
            </w:tcBorders>
            <w:shd w:val="clear" w:color="auto" w:fill="auto"/>
            <w:noWrap/>
            <w:vAlign w:val="bottom"/>
            <w:hideMark/>
          </w:tcPr>
          <w:p w14:paraId="2C8DB1EA" w14:textId="0E62B5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613,696.00 </w:t>
            </w:r>
          </w:p>
        </w:tc>
        <w:tc>
          <w:tcPr>
            <w:tcW w:w="772" w:type="pct"/>
            <w:tcBorders>
              <w:top w:val="nil"/>
              <w:left w:val="nil"/>
              <w:bottom w:val="single" w:sz="4" w:space="0" w:color="000000"/>
              <w:right w:val="single" w:sz="4" w:space="0" w:color="000000"/>
            </w:tcBorders>
            <w:shd w:val="clear" w:color="auto" w:fill="auto"/>
            <w:noWrap/>
            <w:vAlign w:val="bottom"/>
            <w:hideMark/>
          </w:tcPr>
          <w:p w14:paraId="52EF19E0" w14:textId="47C387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C0853C" w14:textId="0F03DE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9C426FD" w14:textId="4C5D07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1,266,264.76 </w:t>
            </w:r>
          </w:p>
        </w:tc>
      </w:tr>
      <w:tr w:rsidR="0004673A" w:rsidRPr="0004673A" w14:paraId="23B978C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8B7A5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E08EC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Divilacan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ED347B4" w14:textId="6F7403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6A72C08B" w14:textId="0AA59E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936,413.16 </w:t>
            </w:r>
          </w:p>
        </w:tc>
        <w:tc>
          <w:tcPr>
            <w:tcW w:w="772" w:type="pct"/>
            <w:tcBorders>
              <w:top w:val="nil"/>
              <w:left w:val="nil"/>
              <w:bottom w:val="single" w:sz="4" w:space="0" w:color="000000"/>
              <w:right w:val="single" w:sz="4" w:space="0" w:color="000000"/>
            </w:tcBorders>
            <w:shd w:val="clear" w:color="auto" w:fill="auto"/>
            <w:noWrap/>
            <w:vAlign w:val="bottom"/>
            <w:hideMark/>
          </w:tcPr>
          <w:p w14:paraId="4F5193E0" w14:textId="1DECA2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A2CA20" w14:textId="65C779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30E7A0" w14:textId="0E2EE1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1,071,173.82 </w:t>
            </w:r>
          </w:p>
        </w:tc>
      </w:tr>
      <w:tr w:rsidR="0004673A" w:rsidRPr="0004673A" w14:paraId="22DB5CE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5B32C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B6BC0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Echague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3582EEF" w14:textId="1262A1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125,454.00 </w:t>
            </w:r>
          </w:p>
        </w:tc>
        <w:tc>
          <w:tcPr>
            <w:tcW w:w="931" w:type="pct"/>
            <w:tcBorders>
              <w:top w:val="nil"/>
              <w:left w:val="nil"/>
              <w:bottom w:val="single" w:sz="4" w:space="0" w:color="000000"/>
              <w:right w:val="single" w:sz="4" w:space="0" w:color="000000"/>
            </w:tcBorders>
            <w:shd w:val="clear" w:color="auto" w:fill="auto"/>
            <w:noWrap/>
            <w:vAlign w:val="bottom"/>
            <w:hideMark/>
          </w:tcPr>
          <w:p w14:paraId="790D7138" w14:textId="0AE640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4,272,662.00 </w:t>
            </w:r>
          </w:p>
        </w:tc>
        <w:tc>
          <w:tcPr>
            <w:tcW w:w="772" w:type="pct"/>
            <w:tcBorders>
              <w:top w:val="nil"/>
              <w:left w:val="nil"/>
              <w:bottom w:val="single" w:sz="4" w:space="0" w:color="000000"/>
              <w:right w:val="single" w:sz="4" w:space="0" w:color="000000"/>
            </w:tcBorders>
            <w:shd w:val="clear" w:color="auto" w:fill="auto"/>
            <w:noWrap/>
            <w:vAlign w:val="bottom"/>
            <w:hideMark/>
          </w:tcPr>
          <w:p w14:paraId="13BD6EDA" w14:textId="1146A4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5525E43" w14:textId="41A548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F70B9B" w14:textId="47398E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4,398,116.00 </w:t>
            </w:r>
          </w:p>
        </w:tc>
      </w:tr>
      <w:tr w:rsidR="0004673A" w:rsidRPr="0004673A" w14:paraId="6707EF3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88525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CC1C4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Gamu</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D6520D1" w14:textId="301049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7BA8A9AB" w14:textId="021A43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3,784,460.60 </w:t>
            </w:r>
          </w:p>
        </w:tc>
        <w:tc>
          <w:tcPr>
            <w:tcW w:w="772" w:type="pct"/>
            <w:tcBorders>
              <w:top w:val="nil"/>
              <w:left w:val="nil"/>
              <w:bottom w:val="single" w:sz="4" w:space="0" w:color="000000"/>
              <w:right w:val="single" w:sz="4" w:space="0" w:color="000000"/>
            </w:tcBorders>
            <w:shd w:val="clear" w:color="auto" w:fill="auto"/>
            <w:noWrap/>
            <w:vAlign w:val="bottom"/>
            <w:hideMark/>
          </w:tcPr>
          <w:p w14:paraId="10820AB9" w14:textId="479FCE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E20996" w14:textId="6809B0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96AA0A" w14:textId="6E84B3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3,919,221.26 </w:t>
            </w:r>
          </w:p>
        </w:tc>
      </w:tr>
      <w:tr w:rsidR="0004673A" w:rsidRPr="0004673A" w14:paraId="5226916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717F7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344B6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Ilagan</w:t>
            </w:r>
          </w:p>
        </w:tc>
        <w:tc>
          <w:tcPr>
            <w:tcW w:w="772" w:type="pct"/>
            <w:tcBorders>
              <w:top w:val="nil"/>
              <w:left w:val="nil"/>
              <w:bottom w:val="single" w:sz="4" w:space="0" w:color="000000"/>
              <w:right w:val="single" w:sz="4" w:space="0" w:color="000000"/>
            </w:tcBorders>
            <w:shd w:val="clear" w:color="auto" w:fill="auto"/>
            <w:noWrap/>
            <w:vAlign w:val="bottom"/>
            <w:hideMark/>
          </w:tcPr>
          <w:p w14:paraId="603C9CD5" w14:textId="12487F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135,477.54 </w:t>
            </w:r>
          </w:p>
        </w:tc>
        <w:tc>
          <w:tcPr>
            <w:tcW w:w="931" w:type="pct"/>
            <w:tcBorders>
              <w:top w:val="nil"/>
              <w:left w:val="nil"/>
              <w:bottom w:val="single" w:sz="4" w:space="0" w:color="000000"/>
              <w:right w:val="single" w:sz="4" w:space="0" w:color="000000"/>
            </w:tcBorders>
            <w:shd w:val="clear" w:color="auto" w:fill="auto"/>
            <w:noWrap/>
            <w:vAlign w:val="bottom"/>
            <w:hideMark/>
          </w:tcPr>
          <w:p w14:paraId="105973FE" w14:textId="6EFD77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43,395,550.00 </w:t>
            </w:r>
          </w:p>
        </w:tc>
        <w:tc>
          <w:tcPr>
            <w:tcW w:w="772" w:type="pct"/>
            <w:tcBorders>
              <w:top w:val="nil"/>
              <w:left w:val="nil"/>
              <w:bottom w:val="single" w:sz="4" w:space="0" w:color="000000"/>
              <w:right w:val="single" w:sz="4" w:space="0" w:color="000000"/>
            </w:tcBorders>
            <w:shd w:val="clear" w:color="auto" w:fill="auto"/>
            <w:noWrap/>
            <w:vAlign w:val="bottom"/>
            <w:hideMark/>
          </w:tcPr>
          <w:p w14:paraId="52C39E3B" w14:textId="503163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59A17CC" w14:textId="215283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8FC932" w14:textId="672A0E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43,531,027.54 </w:t>
            </w:r>
          </w:p>
        </w:tc>
      </w:tr>
      <w:tr w:rsidR="0004673A" w:rsidRPr="0004673A" w14:paraId="03E15AC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A45C8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7D9D0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Jones</w:t>
            </w:r>
          </w:p>
        </w:tc>
        <w:tc>
          <w:tcPr>
            <w:tcW w:w="772" w:type="pct"/>
            <w:tcBorders>
              <w:top w:val="nil"/>
              <w:left w:val="nil"/>
              <w:bottom w:val="single" w:sz="4" w:space="0" w:color="000000"/>
              <w:right w:val="single" w:sz="4" w:space="0" w:color="000000"/>
            </w:tcBorders>
            <w:shd w:val="clear" w:color="auto" w:fill="auto"/>
            <w:noWrap/>
            <w:vAlign w:val="bottom"/>
            <w:hideMark/>
          </w:tcPr>
          <w:p w14:paraId="45FDD90E" w14:textId="22C4DD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131,999.00 </w:t>
            </w:r>
          </w:p>
        </w:tc>
        <w:tc>
          <w:tcPr>
            <w:tcW w:w="931" w:type="pct"/>
            <w:tcBorders>
              <w:top w:val="nil"/>
              <w:left w:val="nil"/>
              <w:bottom w:val="single" w:sz="4" w:space="0" w:color="000000"/>
              <w:right w:val="single" w:sz="4" w:space="0" w:color="000000"/>
            </w:tcBorders>
            <w:shd w:val="clear" w:color="auto" w:fill="auto"/>
            <w:noWrap/>
            <w:vAlign w:val="bottom"/>
            <w:hideMark/>
          </w:tcPr>
          <w:p w14:paraId="367CBAD0" w14:textId="64D50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8,247,662.00 </w:t>
            </w:r>
          </w:p>
        </w:tc>
        <w:tc>
          <w:tcPr>
            <w:tcW w:w="772" w:type="pct"/>
            <w:tcBorders>
              <w:top w:val="nil"/>
              <w:left w:val="nil"/>
              <w:bottom w:val="single" w:sz="4" w:space="0" w:color="000000"/>
              <w:right w:val="single" w:sz="4" w:space="0" w:color="000000"/>
            </w:tcBorders>
            <w:shd w:val="clear" w:color="auto" w:fill="auto"/>
            <w:noWrap/>
            <w:vAlign w:val="bottom"/>
            <w:hideMark/>
          </w:tcPr>
          <w:p w14:paraId="6A179766" w14:textId="75FE15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181C17" w14:textId="291362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FA77C0" w14:textId="669698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8,379,661.00 </w:t>
            </w:r>
          </w:p>
        </w:tc>
      </w:tr>
      <w:tr w:rsidR="0004673A" w:rsidRPr="0004673A" w14:paraId="7B36E10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64C36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AA612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Luna</w:t>
            </w:r>
          </w:p>
        </w:tc>
        <w:tc>
          <w:tcPr>
            <w:tcW w:w="772" w:type="pct"/>
            <w:tcBorders>
              <w:top w:val="nil"/>
              <w:left w:val="nil"/>
              <w:bottom w:val="single" w:sz="4" w:space="0" w:color="000000"/>
              <w:right w:val="single" w:sz="4" w:space="0" w:color="000000"/>
            </w:tcBorders>
            <w:shd w:val="clear" w:color="auto" w:fill="auto"/>
            <w:noWrap/>
            <w:vAlign w:val="bottom"/>
            <w:hideMark/>
          </w:tcPr>
          <w:p w14:paraId="765ECBE5" w14:textId="765C68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138,351.66 </w:t>
            </w:r>
          </w:p>
        </w:tc>
        <w:tc>
          <w:tcPr>
            <w:tcW w:w="931" w:type="pct"/>
            <w:tcBorders>
              <w:top w:val="nil"/>
              <w:left w:val="nil"/>
              <w:bottom w:val="single" w:sz="4" w:space="0" w:color="000000"/>
              <w:right w:val="single" w:sz="4" w:space="0" w:color="000000"/>
            </w:tcBorders>
            <w:shd w:val="clear" w:color="auto" w:fill="auto"/>
            <w:noWrap/>
            <w:vAlign w:val="bottom"/>
            <w:hideMark/>
          </w:tcPr>
          <w:p w14:paraId="2DC0F439" w14:textId="23863E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1,377,555.00 </w:t>
            </w:r>
          </w:p>
        </w:tc>
        <w:tc>
          <w:tcPr>
            <w:tcW w:w="772" w:type="pct"/>
            <w:tcBorders>
              <w:top w:val="nil"/>
              <w:left w:val="nil"/>
              <w:bottom w:val="single" w:sz="4" w:space="0" w:color="000000"/>
              <w:right w:val="single" w:sz="4" w:space="0" w:color="000000"/>
            </w:tcBorders>
            <w:shd w:val="clear" w:color="auto" w:fill="auto"/>
            <w:noWrap/>
            <w:vAlign w:val="bottom"/>
            <w:hideMark/>
          </w:tcPr>
          <w:p w14:paraId="5E65F510" w14:textId="17D818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8775629" w14:textId="546D7A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311339" w14:textId="2F2F03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1,515,906.66 </w:t>
            </w:r>
          </w:p>
        </w:tc>
      </w:tr>
      <w:tr w:rsidR="0004673A" w:rsidRPr="0004673A" w14:paraId="74A9AE9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64BAF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6475E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Maconacon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B0C34A1" w14:textId="1EF3C8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448,766.88 </w:t>
            </w:r>
          </w:p>
        </w:tc>
        <w:tc>
          <w:tcPr>
            <w:tcW w:w="931" w:type="pct"/>
            <w:tcBorders>
              <w:top w:val="nil"/>
              <w:left w:val="nil"/>
              <w:bottom w:val="single" w:sz="4" w:space="0" w:color="000000"/>
              <w:right w:val="single" w:sz="4" w:space="0" w:color="000000"/>
            </w:tcBorders>
            <w:shd w:val="clear" w:color="auto" w:fill="auto"/>
            <w:noWrap/>
            <w:vAlign w:val="bottom"/>
            <w:hideMark/>
          </w:tcPr>
          <w:p w14:paraId="6E4BB4D1" w14:textId="3E1FAC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1,256,542.00 </w:t>
            </w:r>
          </w:p>
        </w:tc>
        <w:tc>
          <w:tcPr>
            <w:tcW w:w="772" w:type="pct"/>
            <w:tcBorders>
              <w:top w:val="nil"/>
              <w:left w:val="nil"/>
              <w:bottom w:val="single" w:sz="4" w:space="0" w:color="000000"/>
              <w:right w:val="single" w:sz="4" w:space="0" w:color="000000"/>
            </w:tcBorders>
            <w:shd w:val="clear" w:color="auto" w:fill="auto"/>
            <w:noWrap/>
            <w:vAlign w:val="bottom"/>
            <w:hideMark/>
          </w:tcPr>
          <w:p w14:paraId="696495D5" w14:textId="5D2E96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D4F966" w14:textId="04BE54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70A2E8" w14:textId="3C44FD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1,705,308.88 </w:t>
            </w:r>
          </w:p>
        </w:tc>
      </w:tr>
      <w:tr w:rsidR="0004673A" w:rsidRPr="0004673A" w14:paraId="56D91AD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9C28E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D91EF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Mallig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D860B21" w14:textId="2C9455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154,763.16 </w:t>
            </w:r>
          </w:p>
        </w:tc>
        <w:tc>
          <w:tcPr>
            <w:tcW w:w="931" w:type="pct"/>
            <w:tcBorders>
              <w:top w:val="nil"/>
              <w:left w:val="nil"/>
              <w:bottom w:val="single" w:sz="4" w:space="0" w:color="000000"/>
              <w:right w:val="single" w:sz="4" w:space="0" w:color="000000"/>
            </w:tcBorders>
            <w:shd w:val="clear" w:color="auto" w:fill="auto"/>
            <w:noWrap/>
            <w:vAlign w:val="bottom"/>
            <w:hideMark/>
          </w:tcPr>
          <w:p w14:paraId="6A65AE5A" w14:textId="6D539B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4,873,780.00 </w:t>
            </w:r>
          </w:p>
        </w:tc>
        <w:tc>
          <w:tcPr>
            <w:tcW w:w="772" w:type="pct"/>
            <w:tcBorders>
              <w:top w:val="nil"/>
              <w:left w:val="nil"/>
              <w:bottom w:val="single" w:sz="4" w:space="0" w:color="000000"/>
              <w:right w:val="single" w:sz="4" w:space="0" w:color="000000"/>
            </w:tcBorders>
            <w:shd w:val="clear" w:color="auto" w:fill="auto"/>
            <w:noWrap/>
            <w:vAlign w:val="bottom"/>
            <w:hideMark/>
          </w:tcPr>
          <w:p w14:paraId="59DEA9D4" w14:textId="310352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E2622E0" w14:textId="3C1E5D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814C4B1" w14:textId="1451F7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5,028,543.16 </w:t>
            </w:r>
          </w:p>
        </w:tc>
      </w:tr>
      <w:tr w:rsidR="0004673A" w:rsidRPr="0004673A" w14:paraId="516042F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E6DC4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9C8E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Naguilian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1011894" w14:textId="1292B7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271,688.12 </w:t>
            </w:r>
          </w:p>
        </w:tc>
        <w:tc>
          <w:tcPr>
            <w:tcW w:w="931" w:type="pct"/>
            <w:tcBorders>
              <w:top w:val="nil"/>
              <w:left w:val="nil"/>
              <w:bottom w:val="single" w:sz="4" w:space="0" w:color="000000"/>
              <w:right w:val="single" w:sz="4" w:space="0" w:color="000000"/>
            </w:tcBorders>
            <w:shd w:val="clear" w:color="auto" w:fill="auto"/>
            <w:noWrap/>
            <w:vAlign w:val="bottom"/>
            <w:hideMark/>
          </w:tcPr>
          <w:p w14:paraId="6218B99C" w14:textId="5FAD75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1,366,859.92 </w:t>
            </w:r>
          </w:p>
        </w:tc>
        <w:tc>
          <w:tcPr>
            <w:tcW w:w="772" w:type="pct"/>
            <w:tcBorders>
              <w:top w:val="nil"/>
              <w:left w:val="nil"/>
              <w:bottom w:val="single" w:sz="4" w:space="0" w:color="000000"/>
              <w:right w:val="single" w:sz="4" w:space="0" w:color="000000"/>
            </w:tcBorders>
            <w:shd w:val="clear" w:color="auto" w:fill="auto"/>
            <w:noWrap/>
            <w:vAlign w:val="bottom"/>
            <w:hideMark/>
          </w:tcPr>
          <w:p w14:paraId="69957953" w14:textId="52ECCC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5C5552" w14:textId="5FC881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420168" w14:textId="5E9D54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1,638,548.04 </w:t>
            </w:r>
          </w:p>
        </w:tc>
      </w:tr>
      <w:tr w:rsidR="0004673A" w:rsidRPr="0004673A" w14:paraId="2ED0D8D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F6A20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B2B04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Palanan</w:t>
            </w:r>
          </w:p>
        </w:tc>
        <w:tc>
          <w:tcPr>
            <w:tcW w:w="772" w:type="pct"/>
            <w:tcBorders>
              <w:top w:val="nil"/>
              <w:left w:val="nil"/>
              <w:bottom w:val="single" w:sz="4" w:space="0" w:color="000000"/>
              <w:right w:val="single" w:sz="4" w:space="0" w:color="000000"/>
            </w:tcBorders>
            <w:shd w:val="clear" w:color="auto" w:fill="auto"/>
            <w:noWrap/>
            <w:vAlign w:val="bottom"/>
            <w:hideMark/>
          </w:tcPr>
          <w:p w14:paraId="46213D14" w14:textId="2E4C07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127,604.64 </w:t>
            </w:r>
          </w:p>
        </w:tc>
        <w:tc>
          <w:tcPr>
            <w:tcW w:w="931" w:type="pct"/>
            <w:tcBorders>
              <w:top w:val="nil"/>
              <w:left w:val="nil"/>
              <w:bottom w:val="single" w:sz="4" w:space="0" w:color="000000"/>
              <w:right w:val="single" w:sz="4" w:space="0" w:color="000000"/>
            </w:tcBorders>
            <w:shd w:val="clear" w:color="auto" w:fill="auto"/>
            <w:noWrap/>
            <w:vAlign w:val="bottom"/>
            <w:hideMark/>
          </w:tcPr>
          <w:p w14:paraId="04310555" w14:textId="69380A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515,990.00 </w:t>
            </w:r>
          </w:p>
        </w:tc>
        <w:tc>
          <w:tcPr>
            <w:tcW w:w="772" w:type="pct"/>
            <w:tcBorders>
              <w:top w:val="nil"/>
              <w:left w:val="nil"/>
              <w:bottom w:val="single" w:sz="4" w:space="0" w:color="000000"/>
              <w:right w:val="single" w:sz="4" w:space="0" w:color="000000"/>
            </w:tcBorders>
            <w:shd w:val="clear" w:color="auto" w:fill="auto"/>
            <w:noWrap/>
            <w:vAlign w:val="bottom"/>
            <w:hideMark/>
          </w:tcPr>
          <w:p w14:paraId="67A631EB" w14:textId="5B46B0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D5EC5E" w14:textId="765517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D9D6D9" w14:textId="681CF9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643,594.64 </w:t>
            </w:r>
          </w:p>
        </w:tc>
      </w:tr>
      <w:tr w:rsidR="0004673A" w:rsidRPr="0004673A" w14:paraId="4022B08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1BDD6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0A0A8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Quezon</w:t>
            </w:r>
          </w:p>
        </w:tc>
        <w:tc>
          <w:tcPr>
            <w:tcW w:w="772" w:type="pct"/>
            <w:tcBorders>
              <w:top w:val="nil"/>
              <w:left w:val="nil"/>
              <w:bottom w:val="single" w:sz="4" w:space="0" w:color="000000"/>
              <w:right w:val="single" w:sz="4" w:space="0" w:color="000000"/>
            </w:tcBorders>
            <w:shd w:val="clear" w:color="auto" w:fill="auto"/>
            <w:noWrap/>
            <w:vAlign w:val="bottom"/>
            <w:hideMark/>
          </w:tcPr>
          <w:p w14:paraId="09425016" w14:textId="72950D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5006FF35" w14:textId="1A03B1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774,690.00 </w:t>
            </w:r>
          </w:p>
        </w:tc>
        <w:tc>
          <w:tcPr>
            <w:tcW w:w="772" w:type="pct"/>
            <w:tcBorders>
              <w:top w:val="nil"/>
              <w:left w:val="nil"/>
              <w:bottom w:val="single" w:sz="4" w:space="0" w:color="000000"/>
              <w:right w:val="single" w:sz="4" w:space="0" w:color="000000"/>
            </w:tcBorders>
            <w:shd w:val="clear" w:color="auto" w:fill="auto"/>
            <w:noWrap/>
            <w:vAlign w:val="bottom"/>
            <w:hideMark/>
          </w:tcPr>
          <w:p w14:paraId="37797C55" w14:textId="7EEBAB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A387D1" w14:textId="77C74A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E9E4CF1" w14:textId="71D9A6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909,450.66 </w:t>
            </w:r>
          </w:p>
        </w:tc>
      </w:tr>
      <w:tr w:rsidR="0004673A" w:rsidRPr="0004673A" w14:paraId="6F2A35C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DBE93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8DB9B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Quirino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01A952D" w14:textId="2E561C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145,456.50 </w:t>
            </w:r>
          </w:p>
        </w:tc>
        <w:tc>
          <w:tcPr>
            <w:tcW w:w="931" w:type="pct"/>
            <w:tcBorders>
              <w:top w:val="nil"/>
              <w:left w:val="nil"/>
              <w:bottom w:val="single" w:sz="4" w:space="0" w:color="000000"/>
              <w:right w:val="single" w:sz="4" w:space="0" w:color="000000"/>
            </w:tcBorders>
            <w:shd w:val="clear" w:color="auto" w:fill="auto"/>
            <w:noWrap/>
            <w:vAlign w:val="bottom"/>
            <w:hideMark/>
          </w:tcPr>
          <w:p w14:paraId="16D97DD9" w14:textId="582D15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761,990.00 </w:t>
            </w:r>
          </w:p>
        </w:tc>
        <w:tc>
          <w:tcPr>
            <w:tcW w:w="772" w:type="pct"/>
            <w:tcBorders>
              <w:top w:val="nil"/>
              <w:left w:val="nil"/>
              <w:bottom w:val="single" w:sz="4" w:space="0" w:color="000000"/>
              <w:right w:val="single" w:sz="4" w:space="0" w:color="000000"/>
            </w:tcBorders>
            <w:shd w:val="clear" w:color="auto" w:fill="auto"/>
            <w:noWrap/>
            <w:vAlign w:val="bottom"/>
            <w:hideMark/>
          </w:tcPr>
          <w:p w14:paraId="30BD9E8A" w14:textId="7046E8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77D885" w14:textId="2AE742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BA682C" w14:textId="1B86A2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907,446.50 </w:t>
            </w:r>
          </w:p>
        </w:tc>
      </w:tr>
      <w:tr w:rsidR="0004673A" w:rsidRPr="0004673A" w14:paraId="7266B67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5D728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0056A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Ramon</w:t>
            </w:r>
          </w:p>
        </w:tc>
        <w:tc>
          <w:tcPr>
            <w:tcW w:w="772" w:type="pct"/>
            <w:tcBorders>
              <w:top w:val="nil"/>
              <w:left w:val="nil"/>
              <w:bottom w:val="single" w:sz="4" w:space="0" w:color="000000"/>
              <w:right w:val="single" w:sz="4" w:space="0" w:color="000000"/>
            </w:tcBorders>
            <w:shd w:val="clear" w:color="auto" w:fill="auto"/>
            <w:noWrap/>
            <w:vAlign w:val="bottom"/>
            <w:hideMark/>
          </w:tcPr>
          <w:p w14:paraId="5D0A0150" w14:textId="794947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128,847.76 </w:t>
            </w:r>
          </w:p>
        </w:tc>
        <w:tc>
          <w:tcPr>
            <w:tcW w:w="931" w:type="pct"/>
            <w:tcBorders>
              <w:top w:val="nil"/>
              <w:left w:val="nil"/>
              <w:bottom w:val="single" w:sz="4" w:space="0" w:color="000000"/>
              <w:right w:val="single" w:sz="4" w:space="0" w:color="000000"/>
            </w:tcBorders>
            <w:shd w:val="clear" w:color="auto" w:fill="auto"/>
            <w:noWrap/>
            <w:vAlign w:val="bottom"/>
            <w:hideMark/>
          </w:tcPr>
          <w:p w14:paraId="63E14B6D" w14:textId="09354B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7,839,880.00 </w:t>
            </w:r>
          </w:p>
        </w:tc>
        <w:tc>
          <w:tcPr>
            <w:tcW w:w="772" w:type="pct"/>
            <w:tcBorders>
              <w:top w:val="nil"/>
              <w:left w:val="nil"/>
              <w:bottom w:val="single" w:sz="4" w:space="0" w:color="000000"/>
              <w:right w:val="single" w:sz="4" w:space="0" w:color="000000"/>
            </w:tcBorders>
            <w:shd w:val="clear" w:color="auto" w:fill="auto"/>
            <w:noWrap/>
            <w:vAlign w:val="bottom"/>
            <w:hideMark/>
          </w:tcPr>
          <w:p w14:paraId="55178DFB" w14:textId="554183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AEB9EB" w14:textId="4EB987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1F16C7" w14:textId="0472E6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7,968,727.76 </w:t>
            </w:r>
          </w:p>
        </w:tc>
      </w:tr>
      <w:tr w:rsidR="0004673A" w:rsidRPr="0004673A" w14:paraId="2E387AA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737A4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27DD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Reina Mercedes</w:t>
            </w:r>
          </w:p>
        </w:tc>
        <w:tc>
          <w:tcPr>
            <w:tcW w:w="772" w:type="pct"/>
            <w:tcBorders>
              <w:top w:val="nil"/>
              <w:left w:val="nil"/>
              <w:bottom w:val="single" w:sz="4" w:space="0" w:color="000000"/>
              <w:right w:val="single" w:sz="4" w:space="0" w:color="000000"/>
            </w:tcBorders>
            <w:shd w:val="clear" w:color="auto" w:fill="auto"/>
            <w:noWrap/>
            <w:vAlign w:val="bottom"/>
            <w:hideMark/>
          </w:tcPr>
          <w:p w14:paraId="2A75B92D" w14:textId="6CA9C7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014DBECE" w14:textId="292461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2,204,079.00 </w:t>
            </w:r>
          </w:p>
        </w:tc>
        <w:tc>
          <w:tcPr>
            <w:tcW w:w="772" w:type="pct"/>
            <w:tcBorders>
              <w:top w:val="nil"/>
              <w:left w:val="nil"/>
              <w:bottom w:val="single" w:sz="4" w:space="0" w:color="000000"/>
              <w:right w:val="single" w:sz="4" w:space="0" w:color="000000"/>
            </w:tcBorders>
            <w:shd w:val="clear" w:color="auto" w:fill="auto"/>
            <w:noWrap/>
            <w:vAlign w:val="bottom"/>
            <w:hideMark/>
          </w:tcPr>
          <w:p w14:paraId="1E9D94F1" w14:textId="0C7E47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67AC8F" w14:textId="06DF78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53A21D" w14:textId="3863D8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2,338,839.66 </w:t>
            </w:r>
          </w:p>
        </w:tc>
      </w:tr>
      <w:tr w:rsidR="0004673A" w:rsidRPr="0004673A" w14:paraId="5389BFB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C50B5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51D45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Roxas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74ADF9E" w14:textId="26134A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0E71B998" w14:textId="5889B5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1,831,490.00 </w:t>
            </w:r>
          </w:p>
        </w:tc>
        <w:tc>
          <w:tcPr>
            <w:tcW w:w="772" w:type="pct"/>
            <w:tcBorders>
              <w:top w:val="nil"/>
              <w:left w:val="nil"/>
              <w:bottom w:val="single" w:sz="4" w:space="0" w:color="000000"/>
              <w:right w:val="single" w:sz="4" w:space="0" w:color="000000"/>
            </w:tcBorders>
            <w:shd w:val="clear" w:color="auto" w:fill="auto"/>
            <w:noWrap/>
            <w:vAlign w:val="bottom"/>
            <w:hideMark/>
          </w:tcPr>
          <w:p w14:paraId="3BE9C62C" w14:textId="26DE82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646A8B" w14:textId="33419A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5800D5" w14:textId="1C7F63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1,966,250.66 </w:t>
            </w:r>
          </w:p>
        </w:tc>
      </w:tr>
      <w:tr w:rsidR="0004673A" w:rsidRPr="0004673A" w14:paraId="13758F0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8CBCB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30FEF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Agustin</w:t>
            </w:r>
          </w:p>
        </w:tc>
        <w:tc>
          <w:tcPr>
            <w:tcW w:w="772" w:type="pct"/>
            <w:tcBorders>
              <w:top w:val="nil"/>
              <w:left w:val="nil"/>
              <w:bottom w:val="single" w:sz="4" w:space="0" w:color="000000"/>
              <w:right w:val="single" w:sz="4" w:space="0" w:color="000000"/>
            </w:tcBorders>
            <w:shd w:val="clear" w:color="auto" w:fill="auto"/>
            <w:noWrap/>
            <w:vAlign w:val="bottom"/>
            <w:hideMark/>
          </w:tcPr>
          <w:p w14:paraId="32B229F1" w14:textId="6C96C6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135,381.50 </w:t>
            </w:r>
          </w:p>
        </w:tc>
        <w:tc>
          <w:tcPr>
            <w:tcW w:w="931" w:type="pct"/>
            <w:tcBorders>
              <w:top w:val="nil"/>
              <w:left w:val="nil"/>
              <w:bottom w:val="single" w:sz="4" w:space="0" w:color="000000"/>
              <w:right w:val="single" w:sz="4" w:space="0" w:color="000000"/>
            </w:tcBorders>
            <w:shd w:val="clear" w:color="auto" w:fill="auto"/>
            <w:noWrap/>
            <w:vAlign w:val="bottom"/>
            <w:hideMark/>
          </w:tcPr>
          <w:p w14:paraId="77FFBEB7" w14:textId="3579F2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2,813,017.92 </w:t>
            </w:r>
          </w:p>
        </w:tc>
        <w:tc>
          <w:tcPr>
            <w:tcW w:w="772" w:type="pct"/>
            <w:tcBorders>
              <w:top w:val="nil"/>
              <w:left w:val="nil"/>
              <w:bottom w:val="single" w:sz="4" w:space="0" w:color="000000"/>
              <w:right w:val="single" w:sz="4" w:space="0" w:color="000000"/>
            </w:tcBorders>
            <w:shd w:val="clear" w:color="auto" w:fill="auto"/>
            <w:noWrap/>
            <w:vAlign w:val="bottom"/>
            <w:hideMark/>
          </w:tcPr>
          <w:p w14:paraId="29446D37" w14:textId="59CBFA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1E9ED6" w14:textId="1CC12B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C05900" w14:textId="6E508F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2,948,399.42 </w:t>
            </w:r>
          </w:p>
        </w:tc>
      </w:tr>
      <w:tr w:rsidR="0004673A" w:rsidRPr="0004673A" w14:paraId="23848F4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FD3F9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7D25D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Guillermo</w:t>
            </w:r>
          </w:p>
        </w:tc>
        <w:tc>
          <w:tcPr>
            <w:tcW w:w="772" w:type="pct"/>
            <w:tcBorders>
              <w:top w:val="nil"/>
              <w:left w:val="nil"/>
              <w:bottom w:val="single" w:sz="4" w:space="0" w:color="000000"/>
              <w:right w:val="single" w:sz="4" w:space="0" w:color="000000"/>
            </w:tcBorders>
            <w:shd w:val="clear" w:color="auto" w:fill="auto"/>
            <w:noWrap/>
            <w:vAlign w:val="bottom"/>
            <w:hideMark/>
          </w:tcPr>
          <w:p w14:paraId="4922C7AF" w14:textId="7E01BC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56535F16" w14:textId="160B32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22,644,174.00 </w:t>
            </w:r>
          </w:p>
        </w:tc>
        <w:tc>
          <w:tcPr>
            <w:tcW w:w="772" w:type="pct"/>
            <w:tcBorders>
              <w:top w:val="nil"/>
              <w:left w:val="nil"/>
              <w:bottom w:val="single" w:sz="4" w:space="0" w:color="000000"/>
              <w:right w:val="single" w:sz="4" w:space="0" w:color="000000"/>
            </w:tcBorders>
            <w:shd w:val="clear" w:color="auto" w:fill="auto"/>
            <w:noWrap/>
            <w:vAlign w:val="bottom"/>
            <w:hideMark/>
          </w:tcPr>
          <w:p w14:paraId="5773B904" w14:textId="210F9F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8DA91F" w14:textId="570BED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E9DB580" w14:textId="354786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22,778,934.66 </w:t>
            </w:r>
          </w:p>
        </w:tc>
      </w:tr>
      <w:tr w:rsidR="0004673A" w:rsidRPr="0004673A" w14:paraId="49B605C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7A21F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76B6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Isidro</w:t>
            </w:r>
          </w:p>
        </w:tc>
        <w:tc>
          <w:tcPr>
            <w:tcW w:w="772" w:type="pct"/>
            <w:tcBorders>
              <w:top w:val="nil"/>
              <w:left w:val="nil"/>
              <w:bottom w:val="single" w:sz="4" w:space="0" w:color="000000"/>
              <w:right w:val="single" w:sz="4" w:space="0" w:color="000000"/>
            </w:tcBorders>
            <w:shd w:val="clear" w:color="auto" w:fill="auto"/>
            <w:noWrap/>
            <w:vAlign w:val="bottom"/>
            <w:hideMark/>
          </w:tcPr>
          <w:p w14:paraId="1440A946" w14:textId="1C0A04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143,716.08 </w:t>
            </w:r>
          </w:p>
        </w:tc>
        <w:tc>
          <w:tcPr>
            <w:tcW w:w="931" w:type="pct"/>
            <w:tcBorders>
              <w:top w:val="nil"/>
              <w:left w:val="nil"/>
              <w:bottom w:val="single" w:sz="4" w:space="0" w:color="000000"/>
              <w:right w:val="single" w:sz="4" w:space="0" w:color="000000"/>
            </w:tcBorders>
            <w:shd w:val="clear" w:color="auto" w:fill="auto"/>
            <w:noWrap/>
            <w:vAlign w:val="bottom"/>
            <w:hideMark/>
          </w:tcPr>
          <w:p w14:paraId="0FAA8EB7" w14:textId="739F30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4,025,490.00 </w:t>
            </w:r>
          </w:p>
        </w:tc>
        <w:tc>
          <w:tcPr>
            <w:tcW w:w="772" w:type="pct"/>
            <w:tcBorders>
              <w:top w:val="nil"/>
              <w:left w:val="nil"/>
              <w:bottom w:val="single" w:sz="4" w:space="0" w:color="000000"/>
              <w:right w:val="single" w:sz="4" w:space="0" w:color="000000"/>
            </w:tcBorders>
            <w:shd w:val="clear" w:color="auto" w:fill="auto"/>
            <w:noWrap/>
            <w:vAlign w:val="bottom"/>
            <w:hideMark/>
          </w:tcPr>
          <w:p w14:paraId="1D31C35F" w14:textId="1F8E94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20D287" w14:textId="743BA8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3955AB" w14:textId="484552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4,169,206.08 </w:t>
            </w:r>
          </w:p>
        </w:tc>
      </w:tr>
      <w:tr w:rsidR="0004673A" w:rsidRPr="0004673A" w14:paraId="5DEFB73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081D1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50444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Manuel</w:t>
            </w:r>
          </w:p>
        </w:tc>
        <w:tc>
          <w:tcPr>
            <w:tcW w:w="772" w:type="pct"/>
            <w:tcBorders>
              <w:top w:val="nil"/>
              <w:left w:val="nil"/>
              <w:bottom w:val="single" w:sz="4" w:space="0" w:color="000000"/>
              <w:right w:val="single" w:sz="4" w:space="0" w:color="000000"/>
            </w:tcBorders>
            <w:shd w:val="clear" w:color="auto" w:fill="auto"/>
            <w:noWrap/>
            <w:vAlign w:val="bottom"/>
            <w:hideMark/>
          </w:tcPr>
          <w:p w14:paraId="4B586AF4" w14:textId="21755A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1A0BE297" w14:textId="345571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817,500.00 </w:t>
            </w:r>
          </w:p>
        </w:tc>
        <w:tc>
          <w:tcPr>
            <w:tcW w:w="772" w:type="pct"/>
            <w:tcBorders>
              <w:top w:val="nil"/>
              <w:left w:val="nil"/>
              <w:bottom w:val="single" w:sz="4" w:space="0" w:color="000000"/>
              <w:right w:val="single" w:sz="4" w:space="0" w:color="000000"/>
            </w:tcBorders>
            <w:shd w:val="clear" w:color="auto" w:fill="auto"/>
            <w:noWrap/>
            <w:vAlign w:val="bottom"/>
            <w:hideMark/>
          </w:tcPr>
          <w:p w14:paraId="55008D6D" w14:textId="34AC29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3E6EE2" w14:textId="6B4404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30973D" w14:textId="4ED59E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952,260.66 </w:t>
            </w:r>
          </w:p>
        </w:tc>
      </w:tr>
      <w:tr w:rsidR="0004673A" w:rsidRPr="0004673A" w14:paraId="1EB22D7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54FBD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4F5EA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Mariano</w:t>
            </w:r>
          </w:p>
        </w:tc>
        <w:tc>
          <w:tcPr>
            <w:tcW w:w="772" w:type="pct"/>
            <w:tcBorders>
              <w:top w:val="nil"/>
              <w:left w:val="nil"/>
              <w:bottom w:val="single" w:sz="4" w:space="0" w:color="000000"/>
              <w:right w:val="single" w:sz="4" w:space="0" w:color="000000"/>
            </w:tcBorders>
            <w:shd w:val="clear" w:color="auto" w:fill="auto"/>
            <w:noWrap/>
            <w:vAlign w:val="bottom"/>
            <w:hideMark/>
          </w:tcPr>
          <w:p w14:paraId="6AEEC877" w14:textId="232063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658D65FA" w14:textId="4F5536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1,448,490.00 </w:t>
            </w:r>
          </w:p>
        </w:tc>
        <w:tc>
          <w:tcPr>
            <w:tcW w:w="772" w:type="pct"/>
            <w:tcBorders>
              <w:top w:val="nil"/>
              <w:left w:val="nil"/>
              <w:bottom w:val="single" w:sz="4" w:space="0" w:color="000000"/>
              <w:right w:val="single" w:sz="4" w:space="0" w:color="000000"/>
            </w:tcBorders>
            <w:shd w:val="clear" w:color="auto" w:fill="auto"/>
            <w:noWrap/>
            <w:vAlign w:val="bottom"/>
            <w:hideMark/>
          </w:tcPr>
          <w:p w14:paraId="7C8E259F" w14:textId="61D64C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44643FD" w14:textId="3BEF18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6AB2B3C" w14:textId="6502C3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1,583,250.66 </w:t>
            </w:r>
          </w:p>
        </w:tc>
      </w:tr>
      <w:tr w:rsidR="0004673A" w:rsidRPr="0004673A" w14:paraId="46A22BE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8617D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4DCAD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Mateo</w:t>
            </w:r>
          </w:p>
        </w:tc>
        <w:tc>
          <w:tcPr>
            <w:tcW w:w="772" w:type="pct"/>
            <w:tcBorders>
              <w:top w:val="nil"/>
              <w:left w:val="nil"/>
              <w:bottom w:val="single" w:sz="4" w:space="0" w:color="000000"/>
              <w:right w:val="single" w:sz="4" w:space="0" w:color="000000"/>
            </w:tcBorders>
            <w:shd w:val="clear" w:color="auto" w:fill="auto"/>
            <w:noWrap/>
            <w:vAlign w:val="bottom"/>
            <w:hideMark/>
          </w:tcPr>
          <w:p w14:paraId="1E6B0F8B" w14:textId="3CEA98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141,305.66 </w:t>
            </w:r>
          </w:p>
        </w:tc>
        <w:tc>
          <w:tcPr>
            <w:tcW w:w="931" w:type="pct"/>
            <w:tcBorders>
              <w:top w:val="nil"/>
              <w:left w:val="nil"/>
              <w:bottom w:val="single" w:sz="4" w:space="0" w:color="000000"/>
              <w:right w:val="single" w:sz="4" w:space="0" w:color="000000"/>
            </w:tcBorders>
            <w:shd w:val="clear" w:color="auto" w:fill="auto"/>
            <w:noWrap/>
            <w:vAlign w:val="bottom"/>
            <w:hideMark/>
          </w:tcPr>
          <w:p w14:paraId="0C4009E3" w14:textId="74B9B9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1,582,990.00 </w:t>
            </w:r>
          </w:p>
        </w:tc>
        <w:tc>
          <w:tcPr>
            <w:tcW w:w="772" w:type="pct"/>
            <w:tcBorders>
              <w:top w:val="nil"/>
              <w:left w:val="nil"/>
              <w:bottom w:val="single" w:sz="4" w:space="0" w:color="000000"/>
              <w:right w:val="single" w:sz="4" w:space="0" w:color="000000"/>
            </w:tcBorders>
            <w:shd w:val="clear" w:color="auto" w:fill="auto"/>
            <w:noWrap/>
            <w:vAlign w:val="bottom"/>
            <w:hideMark/>
          </w:tcPr>
          <w:p w14:paraId="0FC7FA65" w14:textId="3A0246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DDBFA0" w14:textId="3C7017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0D02D1" w14:textId="46643B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1,724,295.66 </w:t>
            </w:r>
          </w:p>
        </w:tc>
      </w:tr>
      <w:tr w:rsidR="0004673A" w:rsidRPr="0004673A" w14:paraId="7D50BCC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7B394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5206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Pablo</w:t>
            </w:r>
          </w:p>
        </w:tc>
        <w:tc>
          <w:tcPr>
            <w:tcW w:w="772" w:type="pct"/>
            <w:tcBorders>
              <w:top w:val="nil"/>
              <w:left w:val="nil"/>
              <w:bottom w:val="single" w:sz="4" w:space="0" w:color="000000"/>
              <w:right w:val="single" w:sz="4" w:space="0" w:color="000000"/>
            </w:tcBorders>
            <w:shd w:val="clear" w:color="auto" w:fill="auto"/>
            <w:noWrap/>
            <w:vAlign w:val="bottom"/>
            <w:hideMark/>
          </w:tcPr>
          <w:p w14:paraId="75D154C9" w14:textId="2D0A1D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139,068.54 </w:t>
            </w:r>
          </w:p>
        </w:tc>
        <w:tc>
          <w:tcPr>
            <w:tcW w:w="931" w:type="pct"/>
            <w:tcBorders>
              <w:top w:val="nil"/>
              <w:left w:val="nil"/>
              <w:bottom w:val="single" w:sz="4" w:space="0" w:color="000000"/>
              <w:right w:val="single" w:sz="4" w:space="0" w:color="000000"/>
            </w:tcBorders>
            <w:shd w:val="clear" w:color="auto" w:fill="auto"/>
            <w:noWrap/>
            <w:vAlign w:val="bottom"/>
            <w:hideMark/>
          </w:tcPr>
          <w:p w14:paraId="7AAEAADC" w14:textId="473894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737,490.00 </w:t>
            </w:r>
          </w:p>
        </w:tc>
        <w:tc>
          <w:tcPr>
            <w:tcW w:w="772" w:type="pct"/>
            <w:tcBorders>
              <w:top w:val="nil"/>
              <w:left w:val="nil"/>
              <w:bottom w:val="single" w:sz="4" w:space="0" w:color="000000"/>
              <w:right w:val="single" w:sz="4" w:space="0" w:color="000000"/>
            </w:tcBorders>
            <w:shd w:val="clear" w:color="auto" w:fill="auto"/>
            <w:noWrap/>
            <w:vAlign w:val="bottom"/>
            <w:hideMark/>
          </w:tcPr>
          <w:p w14:paraId="19DDC644" w14:textId="01995E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0BDA6B" w14:textId="758B0C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DC73229" w14:textId="2177C8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876,558.54 </w:t>
            </w:r>
          </w:p>
        </w:tc>
      </w:tr>
      <w:tr w:rsidR="0004673A" w:rsidRPr="0004673A" w14:paraId="1F99593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67F2F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37E1D11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Maria</w:t>
            </w:r>
          </w:p>
        </w:tc>
        <w:tc>
          <w:tcPr>
            <w:tcW w:w="772" w:type="pct"/>
            <w:tcBorders>
              <w:top w:val="nil"/>
              <w:left w:val="nil"/>
              <w:bottom w:val="single" w:sz="4" w:space="0" w:color="000000"/>
              <w:right w:val="single" w:sz="4" w:space="0" w:color="000000"/>
            </w:tcBorders>
            <w:shd w:val="clear" w:color="auto" w:fill="auto"/>
            <w:noWrap/>
            <w:vAlign w:val="bottom"/>
            <w:hideMark/>
          </w:tcPr>
          <w:p w14:paraId="6D203361" w14:textId="628472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138,351.66 </w:t>
            </w:r>
          </w:p>
        </w:tc>
        <w:tc>
          <w:tcPr>
            <w:tcW w:w="931" w:type="pct"/>
            <w:tcBorders>
              <w:top w:val="nil"/>
              <w:left w:val="nil"/>
              <w:bottom w:val="single" w:sz="4" w:space="0" w:color="000000"/>
              <w:right w:val="single" w:sz="4" w:space="0" w:color="000000"/>
            </w:tcBorders>
            <w:shd w:val="clear" w:color="auto" w:fill="auto"/>
            <w:noWrap/>
            <w:vAlign w:val="bottom"/>
            <w:hideMark/>
          </w:tcPr>
          <w:p w14:paraId="075FF505" w14:textId="453C7B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618,490.00 </w:t>
            </w:r>
          </w:p>
        </w:tc>
        <w:tc>
          <w:tcPr>
            <w:tcW w:w="772" w:type="pct"/>
            <w:tcBorders>
              <w:top w:val="nil"/>
              <w:left w:val="nil"/>
              <w:bottom w:val="single" w:sz="4" w:space="0" w:color="000000"/>
              <w:right w:val="single" w:sz="4" w:space="0" w:color="000000"/>
            </w:tcBorders>
            <w:shd w:val="clear" w:color="auto" w:fill="auto"/>
            <w:noWrap/>
            <w:vAlign w:val="bottom"/>
            <w:hideMark/>
          </w:tcPr>
          <w:p w14:paraId="07478022" w14:textId="701EB0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0B5E7C" w14:textId="173C3C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834957D" w14:textId="5F5BA3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756,841.66 </w:t>
            </w:r>
          </w:p>
        </w:tc>
      </w:tr>
      <w:tr w:rsidR="0004673A" w:rsidRPr="0004673A" w14:paraId="0236631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00FDA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0FEBF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Santiago</w:t>
            </w:r>
          </w:p>
        </w:tc>
        <w:tc>
          <w:tcPr>
            <w:tcW w:w="772" w:type="pct"/>
            <w:tcBorders>
              <w:top w:val="nil"/>
              <w:left w:val="nil"/>
              <w:bottom w:val="single" w:sz="4" w:space="0" w:color="000000"/>
              <w:right w:val="single" w:sz="4" w:space="0" w:color="000000"/>
            </w:tcBorders>
            <w:shd w:val="clear" w:color="auto" w:fill="auto"/>
            <w:noWrap/>
            <w:vAlign w:val="bottom"/>
            <w:hideMark/>
          </w:tcPr>
          <w:p w14:paraId="7BDC9668" w14:textId="6CDF17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137,074.88 </w:t>
            </w:r>
          </w:p>
        </w:tc>
        <w:tc>
          <w:tcPr>
            <w:tcW w:w="931" w:type="pct"/>
            <w:tcBorders>
              <w:top w:val="nil"/>
              <w:left w:val="nil"/>
              <w:bottom w:val="single" w:sz="4" w:space="0" w:color="000000"/>
              <w:right w:val="single" w:sz="4" w:space="0" w:color="000000"/>
            </w:tcBorders>
            <w:shd w:val="clear" w:color="auto" w:fill="auto"/>
            <w:noWrap/>
            <w:vAlign w:val="bottom"/>
            <w:hideMark/>
          </w:tcPr>
          <w:p w14:paraId="588303A6" w14:textId="67BF4C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6,546,636.99 </w:t>
            </w:r>
          </w:p>
        </w:tc>
        <w:tc>
          <w:tcPr>
            <w:tcW w:w="772" w:type="pct"/>
            <w:tcBorders>
              <w:top w:val="nil"/>
              <w:left w:val="nil"/>
              <w:bottom w:val="single" w:sz="4" w:space="0" w:color="000000"/>
              <w:right w:val="single" w:sz="4" w:space="0" w:color="000000"/>
            </w:tcBorders>
            <w:shd w:val="clear" w:color="auto" w:fill="auto"/>
            <w:noWrap/>
            <w:vAlign w:val="bottom"/>
            <w:hideMark/>
          </w:tcPr>
          <w:p w14:paraId="352FD87D" w14:textId="3583D5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90FD71" w14:textId="215F2B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579D35" w14:textId="3D5923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6,683,711.87 </w:t>
            </w:r>
          </w:p>
        </w:tc>
      </w:tr>
      <w:tr w:rsidR="0004673A" w:rsidRPr="0004673A" w14:paraId="3F2D3C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835D1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9713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Tomas</w:t>
            </w:r>
          </w:p>
        </w:tc>
        <w:tc>
          <w:tcPr>
            <w:tcW w:w="772" w:type="pct"/>
            <w:tcBorders>
              <w:top w:val="nil"/>
              <w:left w:val="nil"/>
              <w:bottom w:val="single" w:sz="4" w:space="0" w:color="000000"/>
              <w:right w:val="single" w:sz="4" w:space="0" w:color="000000"/>
            </w:tcBorders>
            <w:shd w:val="clear" w:color="auto" w:fill="auto"/>
            <w:noWrap/>
            <w:vAlign w:val="bottom"/>
            <w:hideMark/>
          </w:tcPr>
          <w:p w14:paraId="33E709E9" w14:textId="25C9E9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134,760.66 </w:t>
            </w:r>
          </w:p>
        </w:tc>
        <w:tc>
          <w:tcPr>
            <w:tcW w:w="931" w:type="pct"/>
            <w:tcBorders>
              <w:top w:val="nil"/>
              <w:left w:val="nil"/>
              <w:bottom w:val="single" w:sz="4" w:space="0" w:color="000000"/>
              <w:right w:val="single" w:sz="4" w:space="0" w:color="000000"/>
            </w:tcBorders>
            <w:shd w:val="clear" w:color="auto" w:fill="auto"/>
            <w:noWrap/>
            <w:vAlign w:val="bottom"/>
            <w:hideMark/>
          </w:tcPr>
          <w:p w14:paraId="4173F541" w14:textId="3F7D65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3,139,529.00 </w:t>
            </w:r>
          </w:p>
        </w:tc>
        <w:tc>
          <w:tcPr>
            <w:tcW w:w="772" w:type="pct"/>
            <w:tcBorders>
              <w:top w:val="nil"/>
              <w:left w:val="nil"/>
              <w:bottom w:val="single" w:sz="4" w:space="0" w:color="000000"/>
              <w:right w:val="single" w:sz="4" w:space="0" w:color="000000"/>
            </w:tcBorders>
            <w:shd w:val="clear" w:color="auto" w:fill="auto"/>
            <w:noWrap/>
            <w:vAlign w:val="bottom"/>
            <w:hideMark/>
          </w:tcPr>
          <w:p w14:paraId="18948EA4" w14:textId="31762C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630DCC2" w14:textId="2EAD58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91B446" w14:textId="2E9170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3,274,289.66 </w:t>
            </w:r>
          </w:p>
        </w:tc>
      </w:tr>
      <w:tr w:rsidR="0004673A" w:rsidRPr="0004673A" w14:paraId="16F7CCE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68EB8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2041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Tumauini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734E33" w14:textId="179D27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155,480.04 </w:t>
            </w:r>
          </w:p>
        </w:tc>
        <w:tc>
          <w:tcPr>
            <w:tcW w:w="931" w:type="pct"/>
            <w:tcBorders>
              <w:top w:val="nil"/>
              <w:left w:val="nil"/>
              <w:bottom w:val="single" w:sz="4" w:space="0" w:color="000000"/>
              <w:right w:val="single" w:sz="4" w:space="0" w:color="000000"/>
            </w:tcBorders>
            <w:shd w:val="clear" w:color="auto" w:fill="auto"/>
            <w:noWrap/>
            <w:vAlign w:val="bottom"/>
            <w:hideMark/>
          </w:tcPr>
          <w:p w14:paraId="5F8BC53B" w14:textId="1BA790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6,359,774.00 </w:t>
            </w:r>
          </w:p>
        </w:tc>
        <w:tc>
          <w:tcPr>
            <w:tcW w:w="772" w:type="pct"/>
            <w:tcBorders>
              <w:top w:val="nil"/>
              <w:left w:val="nil"/>
              <w:bottom w:val="single" w:sz="4" w:space="0" w:color="000000"/>
              <w:right w:val="single" w:sz="4" w:space="0" w:color="000000"/>
            </w:tcBorders>
            <w:shd w:val="clear" w:color="auto" w:fill="auto"/>
            <w:noWrap/>
            <w:vAlign w:val="bottom"/>
            <w:hideMark/>
          </w:tcPr>
          <w:p w14:paraId="101A45F3" w14:textId="6A3A38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FA22C3" w14:textId="294205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14887A" w14:textId="30CCBE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6,515,254.04 </w:t>
            </w:r>
          </w:p>
        </w:tc>
      </w:tr>
      <w:tr w:rsidR="0004673A" w:rsidRPr="0004673A" w14:paraId="71E7057B"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7D863A"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Nueva Vizcaya</w:t>
            </w:r>
          </w:p>
        </w:tc>
        <w:tc>
          <w:tcPr>
            <w:tcW w:w="772" w:type="pct"/>
            <w:tcBorders>
              <w:top w:val="nil"/>
              <w:left w:val="nil"/>
              <w:bottom w:val="single" w:sz="4" w:space="0" w:color="000000"/>
              <w:right w:val="single" w:sz="4" w:space="0" w:color="000000"/>
            </w:tcBorders>
            <w:shd w:val="clear" w:color="D8D8D8" w:fill="D8D8D8"/>
            <w:noWrap/>
            <w:vAlign w:val="bottom"/>
            <w:hideMark/>
          </w:tcPr>
          <w:p w14:paraId="599328A6" w14:textId="1680959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4,805,911.26 </w:t>
            </w:r>
          </w:p>
        </w:tc>
        <w:tc>
          <w:tcPr>
            <w:tcW w:w="931" w:type="pct"/>
            <w:tcBorders>
              <w:top w:val="nil"/>
              <w:left w:val="nil"/>
              <w:bottom w:val="single" w:sz="4" w:space="0" w:color="000000"/>
              <w:right w:val="single" w:sz="4" w:space="0" w:color="000000"/>
            </w:tcBorders>
            <w:shd w:val="clear" w:color="D8D8D8" w:fill="D8D8D8"/>
            <w:noWrap/>
            <w:vAlign w:val="bottom"/>
            <w:hideMark/>
          </w:tcPr>
          <w:p w14:paraId="7D8B5060" w14:textId="07C0A4D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81,703,040.26 </w:t>
            </w:r>
          </w:p>
        </w:tc>
        <w:tc>
          <w:tcPr>
            <w:tcW w:w="772" w:type="pct"/>
            <w:tcBorders>
              <w:top w:val="nil"/>
              <w:left w:val="nil"/>
              <w:bottom w:val="single" w:sz="4" w:space="0" w:color="000000"/>
              <w:right w:val="single" w:sz="4" w:space="0" w:color="000000"/>
            </w:tcBorders>
            <w:shd w:val="clear" w:color="D8D8D8" w:fill="D8D8D8"/>
            <w:noWrap/>
            <w:vAlign w:val="bottom"/>
            <w:hideMark/>
          </w:tcPr>
          <w:p w14:paraId="64977E8A" w14:textId="27FB595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2DE6427" w14:textId="578F979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48B4F4D9" w14:textId="1188CF9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86,508,951.52 </w:t>
            </w:r>
          </w:p>
        </w:tc>
      </w:tr>
      <w:tr w:rsidR="0004673A" w:rsidRPr="0004673A" w14:paraId="599B1E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CA2B3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E85CE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Nueva Vizcaya</w:t>
            </w:r>
          </w:p>
        </w:tc>
        <w:tc>
          <w:tcPr>
            <w:tcW w:w="772" w:type="pct"/>
            <w:tcBorders>
              <w:top w:val="nil"/>
              <w:left w:val="nil"/>
              <w:bottom w:val="single" w:sz="4" w:space="0" w:color="000000"/>
              <w:right w:val="single" w:sz="4" w:space="0" w:color="000000"/>
            </w:tcBorders>
            <w:shd w:val="clear" w:color="auto" w:fill="auto"/>
            <w:noWrap/>
            <w:vAlign w:val="bottom"/>
            <w:hideMark/>
          </w:tcPr>
          <w:p w14:paraId="71410326" w14:textId="62C5DF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4,805,911.26 </w:t>
            </w:r>
          </w:p>
        </w:tc>
        <w:tc>
          <w:tcPr>
            <w:tcW w:w="931" w:type="pct"/>
            <w:tcBorders>
              <w:top w:val="nil"/>
              <w:left w:val="nil"/>
              <w:bottom w:val="single" w:sz="4" w:space="0" w:color="000000"/>
              <w:right w:val="single" w:sz="4" w:space="0" w:color="000000"/>
            </w:tcBorders>
            <w:shd w:val="clear" w:color="auto" w:fill="auto"/>
            <w:noWrap/>
            <w:vAlign w:val="bottom"/>
            <w:hideMark/>
          </w:tcPr>
          <w:p w14:paraId="6622C4F5" w14:textId="371A23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EEAEA75" w14:textId="31856E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316337" w14:textId="287902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2B83796" w14:textId="0CEECB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29,805,911.26 </w:t>
            </w:r>
          </w:p>
        </w:tc>
      </w:tr>
      <w:tr w:rsidR="0004673A" w:rsidRPr="0004673A" w14:paraId="2319275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E084F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5A373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Alfonso Castaneda</w:t>
            </w:r>
          </w:p>
        </w:tc>
        <w:tc>
          <w:tcPr>
            <w:tcW w:w="772" w:type="pct"/>
            <w:tcBorders>
              <w:top w:val="nil"/>
              <w:left w:val="nil"/>
              <w:bottom w:val="single" w:sz="4" w:space="0" w:color="000000"/>
              <w:right w:val="single" w:sz="4" w:space="0" w:color="000000"/>
            </w:tcBorders>
            <w:shd w:val="clear" w:color="auto" w:fill="auto"/>
            <w:noWrap/>
            <w:vAlign w:val="bottom"/>
            <w:hideMark/>
          </w:tcPr>
          <w:p w14:paraId="7E065036" w14:textId="7DE208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3403036" w14:textId="25EBC7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633,568.16 </w:t>
            </w:r>
          </w:p>
        </w:tc>
        <w:tc>
          <w:tcPr>
            <w:tcW w:w="772" w:type="pct"/>
            <w:tcBorders>
              <w:top w:val="nil"/>
              <w:left w:val="nil"/>
              <w:bottom w:val="single" w:sz="4" w:space="0" w:color="000000"/>
              <w:right w:val="single" w:sz="4" w:space="0" w:color="000000"/>
            </w:tcBorders>
            <w:shd w:val="clear" w:color="auto" w:fill="auto"/>
            <w:noWrap/>
            <w:vAlign w:val="bottom"/>
            <w:hideMark/>
          </w:tcPr>
          <w:p w14:paraId="6086668D" w14:textId="2FBFDD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190E62" w14:textId="6D97F2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49934E" w14:textId="2ED541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633,568.16 </w:t>
            </w:r>
          </w:p>
        </w:tc>
      </w:tr>
      <w:tr w:rsidR="0004673A" w:rsidRPr="0004673A" w14:paraId="6EA286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05DFF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6DA72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Ambaguio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4B335C7" w14:textId="146F01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A22D143" w14:textId="288BC0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1,209,284.00 </w:t>
            </w:r>
          </w:p>
        </w:tc>
        <w:tc>
          <w:tcPr>
            <w:tcW w:w="772" w:type="pct"/>
            <w:tcBorders>
              <w:top w:val="nil"/>
              <w:left w:val="nil"/>
              <w:bottom w:val="single" w:sz="4" w:space="0" w:color="000000"/>
              <w:right w:val="single" w:sz="4" w:space="0" w:color="000000"/>
            </w:tcBorders>
            <w:shd w:val="clear" w:color="auto" w:fill="auto"/>
            <w:noWrap/>
            <w:vAlign w:val="bottom"/>
            <w:hideMark/>
          </w:tcPr>
          <w:p w14:paraId="74C2B321" w14:textId="305DCE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5EF73D" w14:textId="095CA1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3FE1EA" w14:textId="2CFDCF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1,209,284.00 </w:t>
            </w:r>
          </w:p>
        </w:tc>
      </w:tr>
      <w:tr w:rsidR="0004673A" w:rsidRPr="0004673A" w14:paraId="4A29889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FD513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20FF7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Aritao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F4A43D" w14:textId="6AEC1E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04D7A53" w14:textId="17F054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4,451,225.00 </w:t>
            </w:r>
          </w:p>
        </w:tc>
        <w:tc>
          <w:tcPr>
            <w:tcW w:w="772" w:type="pct"/>
            <w:tcBorders>
              <w:top w:val="nil"/>
              <w:left w:val="nil"/>
              <w:bottom w:val="single" w:sz="4" w:space="0" w:color="000000"/>
              <w:right w:val="single" w:sz="4" w:space="0" w:color="000000"/>
            </w:tcBorders>
            <w:shd w:val="clear" w:color="auto" w:fill="auto"/>
            <w:noWrap/>
            <w:vAlign w:val="bottom"/>
            <w:hideMark/>
          </w:tcPr>
          <w:p w14:paraId="075A848B" w14:textId="4705C0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69B796D" w14:textId="4BEE89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8E1588" w14:textId="79BB46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4,451,225.00 </w:t>
            </w:r>
          </w:p>
        </w:tc>
      </w:tr>
      <w:tr w:rsidR="0004673A" w:rsidRPr="0004673A" w14:paraId="73C41E3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69197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01B3B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Bagabag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157EE4F" w14:textId="0E3D90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55E3886" w14:textId="0BEA2C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3,111,493.00 </w:t>
            </w:r>
          </w:p>
        </w:tc>
        <w:tc>
          <w:tcPr>
            <w:tcW w:w="772" w:type="pct"/>
            <w:tcBorders>
              <w:top w:val="nil"/>
              <w:left w:val="nil"/>
              <w:bottom w:val="single" w:sz="4" w:space="0" w:color="000000"/>
              <w:right w:val="single" w:sz="4" w:space="0" w:color="000000"/>
            </w:tcBorders>
            <w:shd w:val="clear" w:color="auto" w:fill="auto"/>
            <w:noWrap/>
            <w:vAlign w:val="bottom"/>
            <w:hideMark/>
          </w:tcPr>
          <w:p w14:paraId="7AAB2EC3" w14:textId="1FCA51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42DF6FD" w14:textId="279D51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68FD09" w14:textId="5F9F55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3,111,493.00 </w:t>
            </w:r>
          </w:p>
        </w:tc>
      </w:tr>
      <w:tr w:rsidR="0004673A" w:rsidRPr="0004673A" w14:paraId="2199289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C760F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E0E1C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Bambang</w:t>
            </w:r>
          </w:p>
        </w:tc>
        <w:tc>
          <w:tcPr>
            <w:tcW w:w="772" w:type="pct"/>
            <w:tcBorders>
              <w:top w:val="nil"/>
              <w:left w:val="nil"/>
              <w:bottom w:val="single" w:sz="4" w:space="0" w:color="000000"/>
              <w:right w:val="single" w:sz="4" w:space="0" w:color="000000"/>
            </w:tcBorders>
            <w:shd w:val="clear" w:color="auto" w:fill="auto"/>
            <w:noWrap/>
            <w:vAlign w:val="bottom"/>
            <w:hideMark/>
          </w:tcPr>
          <w:p w14:paraId="2A42E357" w14:textId="445001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3185C17" w14:textId="3DFAA0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7,207,244.00 </w:t>
            </w:r>
          </w:p>
        </w:tc>
        <w:tc>
          <w:tcPr>
            <w:tcW w:w="772" w:type="pct"/>
            <w:tcBorders>
              <w:top w:val="nil"/>
              <w:left w:val="nil"/>
              <w:bottom w:val="single" w:sz="4" w:space="0" w:color="000000"/>
              <w:right w:val="single" w:sz="4" w:space="0" w:color="000000"/>
            </w:tcBorders>
            <w:shd w:val="clear" w:color="auto" w:fill="auto"/>
            <w:noWrap/>
            <w:vAlign w:val="bottom"/>
            <w:hideMark/>
          </w:tcPr>
          <w:p w14:paraId="3891D63E" w14:textId="4AE0FD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D4D3FA" w14:textId="05E2A5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D4F449" w14:textId="41AC0F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7,207,244.00 </w:t>
            </w:r>
          </w:p>
        </w:tc>
      </w:tr>
      <w:tr w:rsidR="0004673A" w:rsidRPr="0004673A" w14:paraId="3DDB44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B5E0A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780CF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Bayombong</w:t>
            </w:r>
          </w:p>
        </w:tc>
        <w:tc>
          <w:tcPr>
            <w:tcW w:w="772" w:type="pct"/>
            <w:tcBorders>
              <w:top w:val="nil"/>
              <w:left w:val="nil"/>
              <w:bottom w:val="single" w:sz="4" w:space="0" w:color="000000"/>
              <w:right w:val="single" w:sz="4" w:space="0" w:color="000000"/>
            </w:tcBorders>
            <w:shd w:val="clear" w:color="auto" w:fill="auto"/>
            <w:noWrap/>
            <w:vAlign w:val="bottom"/>
            <w:hideMark/>
          </w:tcPr>
          <w:p w14:paraId="2795E5E0" w14:textId="0D3A16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CA0982B" w14:textId="2C1B90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7,758,400.00 </w:t>
            </w:r>
          </w:p>
        </w:tc>
        <w:tc>
          <w:tcPr>
            <w:tcW w:w="772" w:type="pct"/>
            <w:tcBorders>
              <w:top w:val="nil"/>
              <w:left w:val="nil"/>
              <w:bottom w:val="single" w:sz="4" w:space="0" w:color="000000"/>
              <w:right w:val="single" w:sz="4" w:space="0" w:color="000000"/>
            </w:tcBorders>
            <w:shd w:val="clear" w:color="auto" w:fill="auto"/>
            <w:noWrap/>
            <w:vAlign w:val="bottom"/>
            <w:hideMark/>
          </w:tcPr>
          <w:p w14:paraId="77FA82A2" w14:textId="5B6677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7278F6" w14:textId="019ED2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9755CD" w14:textId="00965C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7,758,400.00 </w:t>
            </w:r>
          </w:p>
        </w:tc>
      </w:tr>
      <w:tr w:rsidR="0004673A" w:rsidRPr="0004673A" w14:paraId="73175EB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EDC17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24546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Diadi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FC834D7" w14:textId="18FD6E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E9FE22A" w14:textId="3F3D38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3,653,282.00 </w:t>
            </w:r>
          </w:p>
        </w:tc>
        <w:tc>
          <w:tcPr>
            <w:tcW w:w="772" w:type="pct"/>
            <w:tcBorders>
              <w:top w:val="nil"/>
              <w:left w:val="nil"/>
              <w:bottom w:val="single" w:sz="4" w:space="0" w:color="000000"/>
              <w:right w:val="single" w:sz="4" w:space="0" w:color="000000"/>
            </w:tcBorders>
            <w:shd w:val="clear" w:color="auto" w:fill="auto"/>
            <w:noWrap/>
            <w:vAlign w:val="bottom"/>
            <w:hideMark/>
          </w:tcPr>
          <w:p w14:paraId="46B438BA" w14:textId="726DE8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F11EC0" w14:textId="30B1D2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3563CB" w14:textId="5A08F5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3,653,282.00 </w:t>
            </w:r>
          </w:p>
        </w:tc>
      </w:tr>
      <w:tr w:rsidR="0004673A" w:rsidRPr="0004673A" w14:paraId="0EC4FBE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9A841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CAB4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Dupax</w:t>
            </w:r>
            <w:proofErr w:type="spellEnd"/>
            <w:r w:rsidRPr="0004673A">
              <w:rPr>
                <w:rFonts w:ascii="Arial Narrow" w:eastAsia="Times New Roman" w:hAnsi="Arial Narrow" w:cs="Arial"/>
                <w:i/>
                <w:iCs/>
                <w:color w:val="000000"/>
                <w:sz w:val="20"/>
                <w:szCs w:val="20"/>
              </w:rPr>
              <w:t xml:space="preserve"> del Norte</w:t>
            </w:r>
          </w:p>
        </w:tc>
        <w:tc>
          <w:tcPr>
            <w:tcW w:w="772" w:type="pct"/>
            <w:tcBorders>
              <w:top w:val="nil"/>
              <w:left w:val="nil"/>
              <w:bottom w:val="single" w:sz="4" w:space="0" w:color="000000"/>
              <w:right w:val="single" w:sz="4" w:space="0" w:color="000000"/>
            </w:tcBorders>
            <w:shd w:val="clear" w:color="auto" w:fill="auto"/>
            <w:noWrap/>
            <w:vAlign w:val="bottom"/>
            <w:hideMark/>
          </w:tcPr>
          <w:p w14:paraId="678086DD" w14:textId="075E82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8C2A839" w14:textId="051911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4,699,282.00 </w:t>
            </w:r>
          </w:p>
        </w:tc>
        <w:tc>
          <w:tcPr>
            <w:tcW w:w="772" w:type="pct"/>
            <w:tcBorders>
              <w:top w:val="nil"/>
              <w:left w:val="nil"/>
              <w:bottom w:val="single" w:sz="4" w:space="0" w:color="000000"/>
              <w:right w:val="single" w:sz="4" w:space="0" w:color="000000"/>
            </w:tcBorders>
            <w:shd w:val="clear" w:color="auto" w:fill="auto"/>
            <w:noWrap/>
            <w:vAlign w:val="bottom"/>
            <w:hideMark/>
          </w:tcPr>
          <w:p w14:paraId="6EBC67AC" w14:textId="6DB5C4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E230F0" w14:textId="358D9B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7C3FFB" w14:textId="7F8632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4,699,282.00 </w:t>
            </w:r>
          </w:p>
        </w:tc>
      </w:tr>
      <w:tr w:rsidR="0004673A" w:rsidRPr="0004673A" w14:paraId="3590360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0095E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836F3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Dupax</w:t>
            </w:r>
            <w:proofErr w:type="spellEnd"/>
            <w:r w:rsidRPr="0004673A">
              <w:rPr>
                <w:rFonts w:ascii="Arial Narrow" w:eastAsia="Times New Roman" w:hAnsi="Arial Narrow" w:cs="Arial"/>
                <w:i/>
                <w:iCs/>
                <w:color w:val="000000"/>
                <w:sz w:val="20"/>
                <w:szCs w:val="20"/>
              </w:rPr>
              <w:t xml:space="preserve"> del Sur</w:t>
            </w:r>
          </w:p>
        </w:tc>
        <w:tc>
          <w:tcPr>
            <w:tcW w:w="772" w:type="pct"/>
            <w:tcBorders>
              <w:top w:val="nil"/>
              <w:left w:val="nil"/>
              <w:bottom w:val="single" w:sz="4" w:space="0" w:color="000000"/>
              <w:right w:val="single" w:sz="4" w:space="0" w:color="000000"/>
            </w:tcBorders>
            <w:shd w:val="clear" w:color="auto" w:fill="auto"/>
            <w:noWrap/>
            <w:vAlign w:val="bottom"/>
            <w:hideMark/>
          </w:tcPr>
          <w:p w14:paraId="004FA3CD" w14:textId="3FF6C4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A4B8FC5" w14:textId="263E54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4,033,372.00 </w:t>
            </w:r>
          </w:p>
        </w:tc>
        <w:tc>
          <w:tcPr>
            <w:tcW w:w="772" w:type="pct"/>
            <w:tcBorders>
              <w:top w:val="nil"/>
              <w:left w:val="nil"/>
              <w:bottom w:val="single" w:sz="4" w:space="0" w:color="000000"/>
              <w:right w:val="single" w:sz="4" w:space="0" w:color="000000"/>
            </w:tcBorders>
            <w:shd w:val="clear" w:color="auto" w:fill="auto"/>
            <w:noWrap/>
            <w:vAlign w:val="bottom"/>
            <w:hideMark/>
          </w:tcPr>
          <w:p w14:paraId="0FD73710" w14:textId="43EA67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E680F09" w14:textId="77925E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1599A3" w14:textId="7A8B81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4,033,372.00 </w:t>
            </w:r>
          </w:p>
        </w:tc>
      </w:tr>
      <w:tr w:rsidR="0004673A" w:rsidRPr="0004673A" w14:paraId="209992E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74655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6044B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Kasibu</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C3934C4" w14:textId="492426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9AA0896" w14:textId="3FB612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4,811,740.78 </w:t>
            </w:r>
          </w:p>
        </w:tc>
        <w:tc>
          <w:tcPr>
            <w:tcW w:w="772" w:type="pct"/>
            <w:tcBorders>
              <w:top w:val="nil"/>
              <w:left w:val="nil"/>
              <w:bottom w:val="single" w:sz="4" w:space="0" w:color="000000"/>
              <w:right w:val="single" w:sz="4" w:space="0" w:color="000000"/>
            </w:tcBorders>
            <w:shd w:val="clear" w:color="auto" w:fill="auto"/>
            <w:noWrap/>
            <w:vAlign w:val="bottom"/>
            <w:hideMark/>
          </w:tcPr>
          <w:p w14:paraId="6B1843F9" w14:textId="32203F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F48D5D" w14:textId="26CCA1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DFDD75" w14:textId="1D9794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4,811,740.78 </w:t>
            </w:r>
          </w:p>
        </w:tc>
      </w:tr>
      <w:tr w:rsidR="0004673A" w:rsidRPr="0004673A" w14:paraId="37DA69D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A4A3E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30601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Kayapa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3E2E1F1" w14:textId="0A9A38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202ABFF" w14:textId="27ACCB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3,107,243.00 </w:t>
            </w:r>
          </w:p>
        </w:tc>
        <w:tc>
          <w:tcPr>
            <w:tcW w:w="772" w:type="pct"/>
            <w:tcBorders>
              <w:top w:val="nil"/>
              <w:left w:val="nil"/>
              <w:bottom w:val="single" w:sz="4" w:space="0" w:color="000000"/>
              <w:right w:val="single" w:sz="4" w:space="0" w:color="000000"/>
            </w:tcBorders>
            <w:shd w:val="clear" w:color="auto" w:fill="auto"/>
            <w:noWrap/>
            <w:vAlign w:val="bottom"/>
            <w:hideMark/>
          </w:tcPr>
          <w:p w14:paraId="7B8D407B" w14:textId="7743EF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4EFAFA2" w14:textId="4D019B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31CAEC" w14:textId="505CB7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3,107,243.00 </w:t>
            </w:r>
          </w:p>
        </w:tc>
      </w:tr>
      <w:tr w:rsidR="0004673A" w:rsidRPr="0004673A" w14:paraId="333A76A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1A8EC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E555C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Quezon</w:t>
            </w:r>
          </w:p>
        </w:tc>
        <w:tc>
          <w:tcPr>
            <w:tcW w:w="772" w:type="pct"/>
            <w:tcBorders>
              <w:top w:val="nil"/>
              <w:left w:val="nil"/>
              <w:bottom w:val="single" w:sz="4" w:space="0" w:color="000000"/>
              <w:right w:val="single" w:sz="4" w:space="0" w:color="000000"/>
            </w:tcBorders>
            <w:shd w:val="clear" w:color="auto" w:fill="auto"/>
            <w:noWrap/>
            <w:vAlign w:val="bottom"/>
            <w:hideMark/>
          </w:tcPr>
          <w:p w14:paraId="3319283C" w14:textId="182933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7295752" w14:textId="2D97FE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2,248,584.06 </w:t>
            </w:r>
          </w:p>
        </w:tc>
        <w:tc>
          <w:tcPr>
            <w:tcW w:w="772" w:type="pct"/>
            <w:tcBorders>
              <w:top w:val="nil"/>
              <w:left w:val="nil"/>
              <w:bottom w:val="single" w:sz="4" w:space="0" w:color="000000"/>
              <w:right w:val="single" w:sz="4" w:space="0" w:color="000000"/>
            </w:tcBorders>
            <w:shd w:val="clear" w:color="auto" w:fill="auto"/>
            <w:noWrap/>
            <w:vAlign w:val="bottom"/>
            <w:hideMark/>
          </w:tcPr>
          <w:p w14:paraId="3807C73F" w14:textId="28394F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D73894A" w14:textId="22DDD7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66A7B5" w14:textId="14CFB6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2,248,584.06 </w:t>
            </w:r>
          </w:p>
        </w:tc>
      </w:tr>
      <w:tr w:rsidR="0004673A" w:rsidRPr="0004673A" w14:paraId="6BB188A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E69A2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B5319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Fe</w:t>
            </w:r>
          </w:p>
        </w:tc>
        <w:tc>
          <w:tcPr>
            <w:tcW w:w="772" w:type="pct"/>
            <w:tcBorders>
              <w:top w:val="nil"/>
              <w:left w:val="nil"/>
              <w:bottom w:val="single" w:sz="4" w:space="0" w:color="000000"/>
              <w:right w:val="single" w:sz="4" w:space="0" w:color="000000"/>
            </w:tcBorders>
            <w:shd w:val="clear" w:color="auto" w:fill="auto"/>
            <w:noWrap/>
            <w:vAlign w:val="bottom"/>
            <w:hideMark/>
          </w:tcPr>
          <w:p w14:paraId="2B3D7DF9" w14:textId="6353AB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11691CB" w14:textId="255AA0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2,573,924.50 </w:t>
            </w:r>
          </w:p>
        </w:tc>
        <w:tc>
          <w:tcPr>
            <w:tcW w:w="772" w:type="pct"/>
            <w:tcBorders>
              <w:top w:val="nil"/>
              <w:left w:val="nil"/>
              <w:bottom w:val="single" w:sz="4" w:space="0" w:color="000000"/>
              <w:right w:val="single" w:sz="4" w:space="0" w:color="000000"/>
            </w:tcBorders>
            <w:shd w:val="clear" w:color="auto" w:fill="auto"/>
            <w:noWrap/>
            <w:vAlign w:val="bottom"/>
            <w:hideMark/>
          </w:tcPr>
          <w:p w14:paraId="09E41EDF" w14:textId="0B2C47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8109E3" w14:textId="62107A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64F7C5" w14:textId="1C4F4C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2,573,924.50 </w:t>
            </w:r>
          </w:p>
        </w:tc>
      </w:tr>
      <w:tr w:rsidR="0004673A" w:rsidRPr="0004673A" w14:paraId="59F3B73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D3D65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D1BA1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Solano</w:t>
            </w:r>
          </w:p>
        </w:tc>
        <w:tc>
          <w:tcPr>
            <w:tcW w:w="772" w:type="pct"/>
            <w:tcBorders>
              <w:top w:val="nil"/>
              <w:left w:val="nil"/>
              <w:bottom w:val="single" w:sz="4" w:space="0" w:color="000000"/>
              <w:right w:val="single" w:sz="4" w:space="0" w:color="000000"/>
            </w:tcBorders>
            <w:shd w:val="clear" w:color="auto" w:fill="auto"/>
            <w:noWrap/>
            <w:vAlign w:val="bottom"/>
            <w:hideMark/>
          </w:tcPr>
          <w:p w14:paraId="11DBF373" w14:textId="56958A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E172B04" w14:textId="23C9E6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3,929,529.10 </w:t>
            </w:r>
          </w:p>
        </w:tc>
        <w:tc>
          <w:tcPr>
            <w:tcW w:w="772" w:type="pct"/>
            <w:tcBorders>
              <w:top w:val="nil"/>
              <w:left w:val="nil"/>
              <w:bottom w:val="single" w:sz="4" w:space="0" w:color="000000"/>
              <w:right w:val="single" w:sz="4" w:space="0" w:color="000000"/>
            </w:tcBorders>
            <w:shd w:val="clear" w:color="auto" w:fill="auto"/>
            <w:noWrap/>
            <w:vAlign w:val="bottom"/>
            <w:hideMark/>
          </w:tcPr>
          <w:p w14:paraId="19DA00B0" w14:textId="10C0EC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59174F" w14:textId="405331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E01475" w14:textId="737246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3,929,529.10 </w:t>
            </w:r>
          </w:p>
        </w:tc>
      </w:tr>
      <w:tr w:rsidR="0004673A" w:rsidRPr="0004673A" w14:paraId="521E093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C88D6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E65D4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Villaverde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59515C8" w14:textId="336A8F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3715AD8" w14:textId="473601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3,274,868.66 </w:t>
            </w:r>
          </w:p>
        </w:tc>
        <w:tc>
          <w:tcPr>
            <w:tcW w:w="772" w:type="pct"/>
            <w:tcBorders>
              <w:top w:val="nil"/>
              <w:left w:val="nil"/>
              <w:bottom w:val="single" w:sz="4" w:space="0" w:color="000000"/>
              <w:right w:val="single" w:sz="4" w:space="0" w:color="000000"/>
            </w:tcBorders>
            <w:shd w:val="clear" w:color="auto" w:fill="auto"/>
            <w:noWrap/>
            <w:vAlign w:val="bottom"/>
            <w:hideMark/>
          </w:tcPr>
          <w:p w14:paraId="6EB6EB5B" w14:textId="0CD572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A6FE88F" w14:textId="67B8DC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39A25F" w14:textId="522448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3,274,868.66 </w:t>
            </w:r>
          </w:p>
        </w:tc>
      </w:tr>
      <w:tr w:rsidR="0004673A" w:rsidRPr="0004673A" w14:paraId="7D4608C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54F6B8"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Quirino</w:t>
            </w:r>
            <w:proofErr w:type="spellEnd"/>
          </w:p>
        </w:tc>
        <w:tc>
          <w:tcPr>
            <w:tcW w:w="772" w:type="pct"/>
            <w:tcBorders>
              <w:top w:val="nil"/>
              <w:left w:val="nil"/>
              <w:bottom w:val="single" w:sz="4" w:space="0" w:color="000000"/>
              <w:right w:val="single" w:sz="4" w:space="0" w:color="000000"/>
            </w:tcBorders>
            <w:shd w:val="clear" w:color="D8D8D8" w:fill="D8D8D8"/>
            <w:noWrap/>
            <w:vAlign w:val="bottom"/>
            <w:hideMark/>
          </w:tcPr>
          <w:p w14:paraId="0789EC54" w14:textId="62CA909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946,844.56 </w:t>
            </w:r>
          </w:p>
        </w:tc>
        <w:tc>
          <w:tcPr>
            <w:tcW w:w="931" w:type="pct"/>
            <w:tcBorders>
              <w:top w:val="nil"/>
              <w:left w:val="nil"/>
              <w:bottom w:val="single" w:sz="4" w:space="0" w:color="000000"/>
              <w:right w:val="single" w:sz="4" w:space="0" w:color="000000"/>
            </w:tcBorders>
            <w:shd w:val="clear" w:color="D8D8D8" w:fill="D8D8D8"/>
            <w:noWrap/>
            <w:vAlign w:val="bottom"/>
            <w:hideMark/>
          </w:tcPr>
          <w:p w14:paraId="513C132E" w14:textId="08D7FB9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20,405,422.00 </w:t>
            </w:r>
          </w:p>
        </w:tc>
        <w:tc>
          <w:tcPr>
            <w:tcW w:w="772" w:type="pct"/>
            <w:tcBorders>
              <w:top w:val="nil"/>
              <w:left w:val="nil"/>
              <w:bottom w:val="single" w:sz="4" w:space="0" w:color="000000"/>
              <w:right w:val="single" w:sz="4" w:space="0" w:color="000000"/>
            </w:tcBorders>
            <w:shd w:val="clear" w:color="D8D8D8" w:fill="D8D8D8"/>
            <w:noWrap/>
            <w:vAlign w:val="bottom"/>
            <w:hideMark/>
          </w:tcPr>
          <w:p w14:paraId="08B89C30" w14:textId="00B9488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D4C9410" w14:textId="5B8F01A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DD8ED3F" w14:textId="7D98563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21,352,266.56 </w:t>
            </w:r>
          </w:p>
        </w:tc>
      </w:tr>
      <w:tr w:rsidR="0004673A" w:rsidRPr="0004673A" w14:paraId="14D8D81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CAF91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C359C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PLGU </w:t>
            </w:r>
            <w:proofErr w:type="spellStart"/>
            <w:r w:rsidRPr="0004673A">
              <w:rPr>
                <w:rFonts w:ascii="Arial Narrow" w:eastAsia="Times New Roman" w:hAnsi="Arial Narrow" w:cs="Arial"/>
                <w:i/>
                <w:iCs/>
                <w:color w:val="000000"/>
                <w:sz w:val="20"/>
                <w:szCs w:val="20"/>
              </w:rPr>
              <w:t>Quirino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456E588" w14:textId="6569AE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946,844.56 </w:t>
            </w:r>
          </w:p>
        </w:tc>
        <w:tc>
          <w:tcPr>
            <w:tcW w:w="931" w:type="pct"/>
            <w:tcBorders>
              <w:top w:val="nil"/>
              <w:left w:val="nil"/>
              <w:bottom w:val="single" w:sz="4" w:space="0" w:color="000000"/>
              <w:right w:val="single" w:sz="4" w:space="0" w:color="000000"/>
            </w:tcBorders>
            <w:shd w:val="clear" w:color="auto" w:fill="auto"/>
            <w:noWrap/>
            <w:vAlign w:val="bottom"/>
            <w:hideMark/>
          </w:tcPr>
          <w:p w14:paraId="54B06786" w14:textId="6BAC23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E8066B6" w14:textId="3C9772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F0FE39" w14:textId="26921F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55D40F" w14:textId="168E26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946,844.56 </w:t>
            </w:r>
          </w:p>
        </w:tc>
      </w:tr>
      <w:tr w:rsidR="0004673A" w:rsidRPr="0004673A" w14:paraId="774A334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E6EA8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C1419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Aglipay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FF4A26" w14:textId="2BF94B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ACC8878" w14:textId="63A7E2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4,852,771.00 </w:t>
            </w:r>
          </w:p>
        </w:tc>
        <w:tc>
          <w:tcPr>
            <w:tcW w:w="772" w:type="pct"/>
            <w:tcBorders>
              <w:top w:val="nil"/>
              <w:left w:val="nil"/>
              <w:bottom w:val="single" w:sz="4" w:space="0" w:color="000000"/>
              <w:right w:val="single" w:sz="4" w:space="0" w:color="000000"/>
            </w:tcBorders>
            <w:shd w:val="clear" w:color="auto" w:fill="auto"/>
            <w:noWrap/>
            <w:vAlign w:val="bottom"/>
            <w:hideMark/>
          </w:tcPr>
          <w:p w14:paraId="339C3651" w14:textId="4F1C25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DC8949" w14:textId="1168A4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8B706A" w14:textId="54D9B7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4,852,771.00 </w:t>
            </w:r>
          </w:p>
        </w:tc>
      </w:tr>
      <w:tr w:rsidR="0004673A" w:rsidRPr="0004673A" w14:paraId="1B3F4B6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9D84A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F6E9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Cabarroguis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0682CC2" w14:textId="4B19E7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78A1233" w14:textId="3B0FCC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4,647,577.50 </w:t>
            </w:r>
          </w:p>
        </w:tc>
        <w:tc>
          <w:tcPr>
            <w:tcW w:w="772" w:type="pct"/>
            <w:tcBorders>
              <w:top w:val="nil"/>
              <w:left w:val="nil"/>
              <w:bottom w:val="single" w:sz="4" w:space="0" w:color="000000"/>
              <w:right w:val="single" w:sz="4" w:space="0" w:color="000000"/>
            </w:tcBorders>
            <w:shd w:val="clear" w:color="auto" w:fill="auto"/>
            <w:noWrap/>
            <w:vAlign w:val="bottom"/>
            <w:hideMark/>
          </w:tcPr>
          <w:p w14:paraId="36E914F5" w14:textId="451459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D5BA18" w14:textId="09A5FB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51024F" w14:textId="36F7FA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4,647,577.50 </w:t>
            </w:r>
          </w:p>
        </w:tc>
      </w:tr>
      <w:tr w:rsidR="0004673A" w:rsidRPr="0004673A" w14:paraId="669EDB1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3DA4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D833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Diffun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232C417" w14:textId="14BB0D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09975C7" w14:textId="32CB81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3,032,197.50 </w:t>
            </w:r>
          </w:p>
        </w:tc>
        <w:tc>
          <w:tcPr>
            <w:tcW w:w="772" w:type="pct"/>
            <w:tcBorders>
              <w:top w:val="nil"/>
              <w:left w:val="nil"/>
              <w:bottom w:val="single" w:sz="4" w:space="0" w:color="000000"/>
              <w:right w:val="single" w:sz="4" w:space="0" w:color="000000"/>
            </w:tcBorders>
            <w:shd w:val="clear" w:color="auto" w:fill="auto"/>
            <w:noWrap/>
            <w:vAlign w:val="bottom"/>
            <w:hideMark/>
          </w:tcPr>
          <w:p w14:paraId="7A4841CF" w14:textId="462563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119F54" w14:textId="6AE639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1A408A" w14:textId="563F09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3,032,197.50 </w:t>
            </w:r>
          </w:p>
        </w:tc>
      </w:tr>
      <w:tr w:rsidR="0004673A" w:rsidRPr="0004673A" w14:paraId="05D51E2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47782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D8C9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Maddela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6C2BDAE" w14:textId="199D41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7F36785" w14:textId="1890EC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2,071,680.00 </w:t>
            </w:r>
          </w:p>
        </w:tc>
        <w:tc>
          <w:tcPr>
            <w:tcW w:w="772" w:type="pct"/>
            <w:tcBorders>
              <w:top w:val="nil"/>
              <w:left w:val="nil"/>
              <w:bottom w:val="single" w:sz="4" w:space="0" w:color="000000"/>
              <w:right w:val="single" w:sz="4" w:space="0" w:color="000000"/>
            </w:tcBorders>
            <w:shd w:val="clear" w:color="auto" w:fill="auto"/>
            <w:noWrap/>
            <w:vAlign w:val="bottom"/>
            <w:hideMark/>
          </w:tcPr>
          <w:p w14:paraId="5FD732B4" w14:textId="4B017B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C117FA" w14:textId="0A9181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3C1C3EF" w14:textId="1C922F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2,071,680.00 </w:t>
            </w:r>
          </w:p>
        </w:tc>
      </w:tr>
      <w:tr w:rsidR="0004673A" w:rsidRPr="0004673A" w14:paraId="2A360E6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F21F9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B3063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Nagtipunan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902AA26" w14:textId="4E88BE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6464DF1" w14:textId="472D57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3,990,996.00 </w:t>
            </w:r>
          </w:p>
        </w:tc>
        <w:tc>
          <w:tcPr>
            <w:tcW w:w="772" w:type="pct"/>
            <w:tcBorders>
              <w:top w:val="nil"/>
              <w:left w:val="nil"/>
              <w:bottom w:val="single" w:sz="4" w:space="0" w:color="000000"/>
              <w:right w:val="single" w:sz="4" w:space="0" w:color="000000"/>
            </w:tcBorders>
            <w:shd w:val="clear" w:color="auto" w:fill="auto"/>
            <w:noWrap/>
            <w:vAlign w:val="bottom"/>
            <w:hideMark/>
          </w:tcPr>
          <w:p w14:paraId="62290418" w14:textId="6FF5A3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8EFBFC" w14:textId="0BA433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65E8A2" w14:textId="3FDC7B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3,990,996.00 </w:t>
            </w:r>
          </w:p>
        </w:tc>
      </w:tr>
      <w:tr w:rsidR="0004673A" w:rsidRPr="0004673A" w14:paraId="1CE7236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D2AE2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6EEA6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Saguday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223C51" w14:textId="4A08DC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170C84A" w14:textId="00C4F4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1,810,200.00 </w:t>
            </w:r>
          </w:p>
        </w:tc>
        <w:tc>
          <w:tcPr>
            <w:tcW w:w="772" w:type="pct"/>
            <w:tcBorders>
              <w:top w:val="nil"/>
              <w:left w:val="nil"/>
              <w:bottom w:val="single" w:sz="4" w:space="0" w:color="000000"/>
              <w:right w:val="single" w:sz="4" w:space="0" w:color="000000"/>
            </w:tcBorders>
            <w:shd w:val="clear" w:color="auto" w:fill="auto"/>
            <w:noWrap/>
            <w:vAlign w:val="bottom"/>
            <w:hideMark/>
          </w:tcPr>
          <w:p w14:paraId="0EC0A90F" w14:textId="2FEB49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2266C4" w14:textId="00248C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CD172B" w14:textId="2F0660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1,810,200.00 </w:t>
            </w:r>
          </w:p>
        </w:tc>
      </w:tr>
      <w:tr w:rsidR="0004673A" w:rsidRPr="0004673A" w14:paraId="26428BCB"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45053F"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III</w:t>
            </w:r>
          </w:p>
        </w:tc>
        <w:tc>
          <w:tcPr>
            <w:tcW w:w="772" w:type="pct"/>
            <w:tcBorders>
              <w:top w:val="nil"/>
              <w:left w:val="nil"/>
              <w:bottom w:val="single" w:sz="4" w:space="0" w:color="000000"/>
              <w:right w:val="single" w:sz="4" w:space="0" w:color="000000"/>
            </w:tcBorders>
            <w:shd w:val="clear" w:color="A5A5A5" w:fill="A5A5A5"/>
            <w:noWrap/>
            <w:vAlign w:val="bottom"/>
            <w:hideMark/>
          </w:tcPr>
          <w:p w14:paraId="74E726E3" w14:textId="62B5803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26,844,468.30 </w:t>
            </w:r>
          </w:p>
        </w:tc>
        <w:tc>
          <w:tcPr>
            <w:tcW w:w="931" w:type="pct"/>
            <w:tcBorders>
              <w:top w:val="nil"/>
              <w:left w:val="nil"/>
              <w:bottom w:val="single" w:sz="4" w:space="0" w:color="000000"/>
              <w:right w:val="single" w:sz="4" w:space="0" w:color="000000"/>
            </w:tcBorders>
            <w:shd w:val="clear" w:color="A5A5A5" w:fill="A5A5A5"/>
            <w:noWrap/>
            <w:vAlign w:val="bottom"/>
            <w:hideMark/>
          </w:tcPr>
          <w:p w14:paraId="62CBCCF9" w14:textId="0ADB90D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832,966,835.05 </w:t>
            </w:r>
          </w:p>
        </w:tc>
        <w:tc>
          <w:tcPr>
            <w:tcW w:w="772" w:type="pct"/>
            <w:tcBorders>
              <w:top w:val="nil"/>
              <w:left w:val="nil"/>
              <w:bottom w:val="single" w:sz="4" w:space="0" w:color="000000"/>
              <w:right w:val="single" w:sz="4" w:space="0" w:color="000000"/>
            </w:tcBorders>
            <w:shd w:val="clear" w:color="A5A5A5" w:fill="A5A5A5"/>
            <w:noWrap/>
            <w:vAlign w:val="bottom"/>
            <w:hideMark/>
          </w:tcPr>
          <w:p w14:paraId="3F8345B2" w14:textId="388CF9D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2A15A451" w14:textId="7EDC4E3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1B4D8B6C" w14:textId="1EB00A7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859,811,303.35 </w:t>
            </w:r>
          </w:p>
        </w:tc>
      </w:tr>
      <w:tr w:rsidR="0004673A" w:rsidRPr="0004673A" w14:paraId="1B124D4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F9C21C"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Aurora</w:t>
            </w:r>
          </w:p>
        </w:tc>
        <w:tc>
          <w:tcPr>
            <w:tcW w:w="772" w:type="pct"/>
            <w:tcBorders>
              <w:top w:val="nil"/>
              <w:left w:val="nil"/>
              <w:bottom w:val="single" w:sz="4" w:space="0" w:color="000000"/>
              <w:right w:val="single" w:sz="4" w:space="0" w:color="000000"/>
            </w:tcBorders>
            <w:shd w:val="clear" w:color="D8D8D8" w:fill="D8D8D8"/>
            <w:noWrap/>
            <w:vAlign w:val="bottom"/>
            <w:hideMark/>
          </w:tcPr>
          <w:p w14:paraId="4598A46F" w14:textId="47A5C89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1,249,938.50 </w:t>
            </w:r>
          </w:p>
        </w:tc>
        <w:tc>
          <w:tcPr>
            <w:tcW w:w="931" w:type="pct"/>
            <w:tcBorders>
              <w:top w:val="nil"/>
              <w:left w:val="nil"/>
              <w:bottom w:val="single" w:sz="4" w:space="0" w:color="000000"/>
              <w:right w:val="single" w:sz="4" w:space="0" w:color="000000"/>
            </w:tcBorders>
            <w:shd w:val="clear" w:color="D8D8D8" w:fill="D8D8D8"/>
            <w:noWrap/>
            <w:vAlign w:val="bottom"/>
            <w:hideMark/>
          </w:tcPr>
          <w:p w14:paraId="0BE8FE42" w14:textId="0AF61BE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64,251,321.53 </w:t>
            </w:r>
          </w:p>
        </w:tc>
        <w:tc>
          <w:tcPr>
            <w:tcW w:w="772" w:type="pct"/>
            <w:tcBorders>
              <w:top w:val="nil"/>
              <w:left w:val="nil"/>
              <w:bottom w:val="single" w:sz="4" w:space="0" w:color="000000"/>
              <w:right w:val="single" w:sz="4" w:space="0" w:color="000000"/>
            </w:tcBorders>
            <w:shd w:val="clear" w:color="D8D8D8" w:fill="D8D8D8"/>
            <w:noWrap/>
            <w:vAlign w:val="bottom"/>
            <w:hideMark/>
          </w:tcPr>
          <w:p w14:paraId="046EEBD8" w14:textId="203B915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E5A63FC" w14:textId="7B9AE0B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CBA7BF5" w14:textId="0787630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65,501,260.03 </w:t>
            </w:r>
          </w:p>
        </w:tc>
      </w:tr>
      <w:tr w:rsidR="0004673A" w:rsidRPr="0004673A" w14:paraId="5A45412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2A578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6BE61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Aurora</w:t>
            </w:r>
          </w:p>
        </w:tc>
        <w:tc>
          <w:tcPr>
            <w:tcW w:w="772" w:type="pct"/>
            <w:tcBorders>
              <w:top w:val="nil"/>
              <w:left w:val="nil"/>
              <w:bottom w:val="single" w:sz="4" w:space="0" w:color="000000"/>
              <w:right w:val="single" w:sz="4" w:space="0" w:color="000000"/>
            </w:tcBorders>
            <w:shd w:val="clear" w:color="auto" w:fill="auto"/>
            <w:noWrap/>
            <w:vAlign w:val="bottom"/>
            <w:hideMark/>
          </w:tcPr>
          <w:p w14:paraId="75673F0C" w14:textId="1C67A2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4EA93D7" w14:textId="2D40F7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766,977.00 </w:t>
            </w:r>
          </w:p>
        </w:tc>
        <w:tc>
          <w:tcPr>
            <w:tcW w:w="772" w:type="pct"/>
            <w:tcBorders>
              <w:top w:val="nil"/>
              <w:left w:val="nil"/>
              <w:bottom w:val="single" w:sz="4" w:space="0" w:color="000000"/>
              <w:right w:val="single" w:sz="4" w:space="0" w:color="000000"/>
            </w:tcBorders>
            <w:shd w:val="clear" w:color="auto" w:fill="auto"/>
            <w:noWrap/>
            <w:vAlign w:val="bottom"/>
            <w:hideMark/>
          </w:tcPr>
          <w:p w14:paraId="063668EA" w14:textId="2A800F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638942" w14:textId="6BA465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95A848" w14:textId="688757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766,977.00 </w:t>
            </w:r>
          </w:p>
        </w:tc>
      </w:tr>
      <w:tr w:rsidR="0004673A" w:rsidRPr="0004673A" w14:paraId="41E73A1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E220F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17270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Baler</w:t>
            </w:r>
          </w:p>
        </w:tc>
        <w:tc>
          <w:tcPr>
            <w:tcW w:w="772" w:type="pct"/>
            <w:tcBorders>
              <w:top w:val="nil"/>
              <w:left w:val="nil"/>
              <w:bottom w:val="single" w:sz="4" w:space="0" w:color="000000"/>
              <w:right w:val="single" w:sz="4" w:space="0" w:color="000000"/>
            </w:tcBorders>
            <w:shd w:val="clear" w:color="auto" w:fill="auto"/>
            <w:noWrap/>
            <w:vAlign w:val="bottom"/>
            <w:hideMark/>
          </w:tcPr>
          <w:p w14:paraId="2E411115" w14:textId="273746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150,751.00 </w:t>
            </w:r>
          </w:p>
        </w:tc>
        <w:tc>
          <w:tcPr>
            <w:tcW w:w="931" w:type="pct"/>
            <w:tcBorders>
              <w:top w:val="nil"/>
              <w:left w:val="nil"/>
              <w:bottom w:val="single" w:sz="4" w:space="0" w:color="000000"/>
              <w:right w:val="single" w:sz="4" w:space="0" w:color="000000"/>
            </w:tcBorders>
            <w:shd w:val="clear" w:color="auto" w:fill="auto"/>
            <w:noWrap/>
            <w:vAlign w:val="bottom"/>
            <w:hideMark/>
          </w:tcPr>
          <w:p w14:paraId="11392ECB" w14:textId="238FA5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15,519,120.00 </w:t>
            </w:r>
          </w:p>
        </w:tc>
        <w:tc>
          <w:tcPr>
            <w:tcW w:w="772" w:type="pct"/>
            <w:tcBorders>
              <w:top w:val="nil"/>
              <w:left w:val="nil"/>
              <w:bottom w:val="single" w:sz="4" w:space="0" w:color="000000"/>
              <w:right w:val="single" w:sz="4" w:space="0" w:color="000000"/>
            </w:tcBorders>
            <w:shd w:val="clear" w:color="auto" w:fill="auto"/>
            <w:noWrap/>
            <w:vAlign w:val="bottom"/>
            <w:hideMark/>
          </w:tcPr>
          <w:p w14:paraId="59C4E541" w14:textId="492EF5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9BE1B3" w14:textId="750745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42E903C" w14:textId="10A2F1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15,669,871.00 </w:t>
            </w:r>
          </w:p>
        </w:tc>
      </w:tr>
      <w:tr w:rsidR="0004673A" w:rsidRPr="0004673A" w14:paraId="6726D02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AB8EA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8C1C1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Casiguran</w:t>
            </w:r>
          </w:p>
        </w:tc>
        <w:tc>
          <w:tcPr>
            <w:tcW w:w="772" w:type="pct"/>
            <w:tcBorders>
              <w:top w:val="nil"/>
              <w:left w:val="nil"/>
              <w:bottom w:val="single" w:sz="4" w:space="0" w:color="000000"/>
              <w:right w:val="single" w:sz="4" w:space="0" w:color="000000"/>
            </w:tcBorders>
            <w:shd w:val="clear" w:color="auto" w:fill="auto"/>
            <w:noWrap/>
            <w:vAlign w:val="bottom"/>
            <w:hideMark/>
          </w:tcPr>
          <w:p w14:paraId="781DA6FE" w14:textId="0CFA4A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185,265.00 </w:t>
            </w:r>
          </w:p>
        </w:tc>
        <w:tc>
          <w:tcPr>
            <w:tcW w:w="931" w:type="pct"/>
            <w:tcBorders>
              <w:top w:val="nil"/>
              <w:left w:val="nil"/>
              <w:bottom w:val="single" w:sz="4" w:space="0" w:color="000000"/>
              <w:right w:val="single" w:sz="4" w:space="0" w:color="000000"/>
            </w:tcBorders>
            <w:shd w:val="clear" w:color="auto" w:fill="auto"/>
            <w:noWrap/>
            <w:vAlign w:val="bottom"/>
            <w:hideMark/>
          </w:tcPr>
          <w:p w14:paraId="249C50FE" w14:textId="6E790C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6,458,914.00 </w:t>
            </w:r>
          </w:p>
        </w:tc>
        <w:tc>
          <w:tcPr>
            <w:tcW w:w="772" w:type="pct"/>
            <w:tcBorders>
              <w:top w:val="nil"/>
              <w:left w:val="nil"/>
              <w:bottom w:val="single" w:sz="4" w:space="0" w:color="000000"/>
              <w:right w:val="single" w:sz="4" w:space="0" w:color="000000"/>
            </w:tcBorders>
            <w:shd w:val="clear" w:color="auto" w:fill="auto"/>
            <w:noWrap/>
            <w:vAlign w:val="bottom"/>
            <w:hideMark/>
          </w:tcPr>
          <w:p w14:paraId="1BDBD759" w14:textId="10C3F6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E13836" w14:textId="284D51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366960" w14:textId="4885E1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6,644,179.00 </w:t>
            </w:r>
          </w:p>
        </w:tc>
      </w:tr>
      <w:tr w:rsidR="0004673A" w:rsidRPr="0004673A" w14:paraId="363DA16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0C894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FABD6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Dilasag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C413877" w14:textId="568DC8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128,880.00 </w:t>
            </w:r>
          </w:p>
        </w:tc>
        <w:tc>
          <w:tcPr>
            <w:tcW w:w="931" w:type="pct"/>
            <w:tcBorders>
              <w:top w:val="nil"/>
              <w:left w:val="nil"/>
              <w:bottom w:val="single" w:sz="4" w:space="0" w:color="000000"/>
              <w:right w:val="single" w:sz="4" w:space="0" w:color="000000"/>
            </w:tcBorders>
            <w:shd w:val="clear" w:color="auto" w:fill="auto"/>
            <w:noWrap/>
            <w:vAlign w:val="bottom"/>
            <w:hideMark/>
          </w:tcPr>
          <w:p w14:paraId="5D200678" w14:textId="0CF607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11,259,550.95 </w:t>
            </w:r>
          </w:p>
        </w:tc>
        <w:tc>
          <w:tcPr>
            <w:tcW w:w="772" w:type="pct"/>
            <w:tcBorders>
              <w:top w:val="nil"/>
              <w:left w:val="nil"/>
              <w:bottom w:val="single" w:sz="4" w:space="0" w:color="000000"/>
              <w:right w:val="single" w:sz="4" w:space="0" w:color="000000"/>
            </w:tcBorders>
            <w:shd w:val="clear" w:color="auto" w:fill="auto"/>
            <w:noWrap/>
            <w:vAlign w:val="bottom"/>
            <w:hideMark/>
          </w:tcPr>
          <w:p w14:paraId="30A5103F" w14:textId="5642EA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6D14E2" w14:textId="3E248B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C6ED54" w14:textId="548306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11,388,430.95 </w:t>
            </w:r>
          </w:p>
        </w:tc>
      </w:tr>
      <w:tr w:rsidR="0004673A" w:rsidRPr="0004673A" w14:paraId="4D46EE2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6657E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47A83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Dinalungan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20E0C4B" w14:textId="24F207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80,550.00 </w:t>
            </w:r>
          </w:p>
        </w:tc>
        <w:tc>
          <w:tcPr>
            <w:tcW w:w="931" w:type="pct"/>
            <w:tcBorders>
              <w:top w:val="nil"/>
              <w:left w:val="nil"/>
              <w:bottom w:val="single" w:sz="4" w:space="0" w:color="000000"/>
              <w:right w:val="single" w:sz="4" w:space="0" w:color="000000"/>
            </w:tcBorders>
            <w:shd w:val="clear" w:color="auto" w:fill="auto"/>
            <w:noWrap/>
            <w:vAlign w:val="bottom"/>
            <w:hideMark/>
          </w:tcPr>
          <w:p w14:paraId="2FFA74E2" w14:textId="0D4F65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1,319,964.00 </w:t>
            </w:r>
          </w:p>
        </w:tc>
        <w:tc>
          <w:tcPr>
            <w:tcW w:w="772" w:type="pct"/>
            <w:tcBorders>
              <w:top w:val="nil"/>
              <w:left w:val="nil"/>
              <w:bottom w:val="single" w:sz="4" w:space="0" w:color="000000"/>
              <w:right w:val="single" w:sz="4" w:space="0" w:color="000000"/>
            </w:tcBorders>
            <w:shd w:val="clear" w:color="auto" w:fill="auto"/>
            <w:noWrap/>
            <w:vAlign w:val="bottom"/>
            <w:hideMark/>
          </w:tcPr>
          <w:p w14:paraId="3662E190" w14:textId="710586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741487" w14:textId="585F10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442FE6" w14:textId="6B898B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1,400,514.00 </w:t>
            </w:r>
          </w:p>
        </w:tc>
      </w:tr>
      <w:tr w:rsidR="0004673A" w:rsidRPr="0004673A" w14:paraId="2DD49DA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2A291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779E5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Dingalan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1034068" w14:textId="5099E0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193,000.00 </w:t>
            </w:r>
          </w:p>
        </w:tc>
        <w:tc>
          <w:tcPr>
            <w:tcW w:w="931" w:type="pct"/>
            <w:tcBorders>
              <w:top w:val="nil"/>
              <w:left w:val="nil"/>
              <w:bottom w:val="single" w:sz="4" w:space="0" w:color="000000"/>
              <w:right w:val="single" w:sz="4" w:space="0" w:color="000000"/>
            </w:tcBorders>
            <w:shd w:val="clear" w:color="auto" w:fill="auto"/>
            <w:noWrap/>
            <w:vAlign w:val="bottom"/>
            <w:hideMark/>
          </w:tcPr>
          <w:p w14:paraId="54CAC1D4" w14:textId="26310A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4,007,082.69 </w:t>
            </w:r>
          </w:p>
        </w:tc>
        <w:tc>
          <w:tcPr>
            <w:tcW w:w="772" w:type="pct"/>
            <w:tcBorders>
              <w:top w:val="nil"/>
              <w:left w:val="nil"/>
              <w:bottom w:val="single" w:sz="4" w:space="0" w:color="000000"/>
              <w:right w:val="single" w:sz="4" w:space="0" w:color="000000"/>
            </w:tcBorders>
            <w:shd w:val="clear" w:color="auto" w:fill="auto"/>
            <w:noWrap/>
            <w:vAlign w:val="bottom"/>
            <w:hideMark/>
          </w:tcPr>
          <w:p w14:paraId="017AB903" w14:textId="5A13D8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185725" w14:textId="26AB23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D402FB" w14:textId="707D0A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4,200,082.69 </w:t>
            </w:r>
          </w:p>
        </w:tc>
      </w:tr>
      <w:tr w:rsidR="0004673A" w:rsidRPr="0004673A" w14:paraId="5508571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B20D9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BFB9C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Dipaculao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B4737C0" w14:textId="158106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149,017.50 </w:t>
            </w:r>
          </w:p>
        </w:tc>
        <w:tc>
          <w:tcPr>
            <w:tcW w:w="931" w:type="pct"/>
            <w:tcBorders>
              <w:top w:val="nil"/>
              <w:left w:val="nil"/>
              <w:bottom w:val="single" w:sz="4" w:space="0" w:color="000000"/>
              <w:right w:val="single" w:sz="4" w:space="0" w:color="000000"/>
            </w:tcBorders>
            <w:shd w:val="clear" w:color="auto" w:fill="auto"/>
            <w:noWrap/>
            <w:vAlign w:val="bottom"/>
            <w:hideMark/>
          </w:tcPr>
          <w:p w14:paraId="66329185" w14:textId="13ADE8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6,671,712.04 </w:t>
            </w:r>
          </w:p>
        </w:tc>
        <w:tc>
          <w:tcPr>
            <w:tcW w:w="772" w:type="pct"/>
            <w:tcBorders>
              <w:top w:val="nil"/>
              <w:left w:val="nil"/>
              <w:bottom w:val="single" w:sz="4" w:space="0" w:color="000000"/>
              <w:right w:val="single" w:sz="4" w:space="0" w:color="000000"/>
            </w:tcBorders>
            <w:shd w:val="clear" w:color="auto" w:fill="auto"/>
            <w:noWrap/>
            <w:vAlign w:val="bottom"/>
            <w:hideMark/>
          </w:tcPr>
          <w:p w14:paraId="3D05942D" w14:textId="228C55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125BAA" w14:textId="59D56A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535004" w14:textId="460F2A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6,820,729.54 </w:t>
            </w:r>
          </w:p>
        </w:tc>
      </w:tr>
      <w:tr w:rsidR="0004673A" w:rsidRPr="0004673A" w14:paraId="346D17D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02FE4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E2B91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Maria Aurora</w:t>
            </w:r>
          </w:p>
        </w:tc>
        <w:tc>
          <w:tcPr>
            <w:tcW w:w="772" w:type="pct"/>
            <w:tcBorders>
              <w:top w:val="nil"/>
              <w:left w:val="nil"/>
              <w:bottom w:val="single" w:sz="4" w:space="0" w:color="000000"/>
              <w:right w:val="single" w:sz="4" w:space="0" w:color="000000"/>
            </w:tcBorders>
            <w:shd w:val="clear" w:color="auto" w:fill="auto"/>
            <w:noWrap/>
            <w:vAlign w:val="bottom"/>
            <w:hideMark/>
          </w:tcPr>
          <w:p w14:paraId="69E3C7DA" w14:textId="7D6C24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181,237.50 </w:t>
            </w:r>
          </w:p>
        </w:tc>
        <w:tc>
          <w:tcPr>
            <w:tcW w:w="931" w:type="pct"/>
            <w:tcBorders>
              <w:top w:val="nil"/>
              <w:left w:val="nil"/>
              <w:bottom w:val="single" w:sz="4" w:space="0" w:color="000000"/>
              <w:right w:val="single" w:sz="4" w:space="0" w:color="000000"/>
            </w:tcBorders>
            <w:shd w:val="clear" w:color="auto" w:fill="auto"/>
            <w:noWrap/>
            <w:vAlign w:val="bottom"/>
            <w:hideMark/>
          </w:tcPr>
          <w:p w14:paraId="6276D2E1" w14:textId="307AC5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5,945,105.00 </w:t>
            </w:r>
          </w:p>
        </w:tc>
        <w:tc>
          <w:tcPr>
            <w:tcW w:w="772" w:type="pct"/>
            <w:tcBorders>
              <w:top w:val="nil"/>
              <w:left w:val="nil"/>
              <w:bottom w:val="single" w:sz="4" w:space="0" w:color="000000"/>
              <w:right w:val="single" w:sz="4" w:space="0" w:color="000000"/>
            </w:tcBorders>
            <w:shd w:val="clear" w:color="auto" w:fill="auto"/>
            <w:noWrap/>
            <w:vAlign w:val="bottom"/>
            <w:hideMark/>
          </w:tcPr>
          <w:p w14:paraId="0384F608" w14:textId="0C1B45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DF40CA" w14:textId="303B98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C53B7A" w14:textId="774F34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6,126,342.50 </w:t>
            </w:r>
          </w:p>
        </w:tc>
      </w:tr>
      <w:tr w:rsidR="0004673A" w:rsidRPr="0004673A" w14:paraId="5BC549B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390ED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FC1A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Luis</w:t>
            </w:r>
          </w:p>
        </w:tc>
        <w:tc>
          <w:tcPr>
            <w:tcW w:w="772" w:type="pct"/>
            <w:tcBorders>
              <w:top w:val="nil"/>
              <w:left w:val="nil"/>
              <w:bottom w:val="single" w:sz="4" w:space="0" w:color="000000"/>
              <w:right w:val="single" w:sz="4" w:space="0" w:color="000000"/>
            </w:tcBorders>
            <w:shd w:val="clear" w:color="auto" w:fill="auto"/>
            <w:noWrap/>
            <w:vAlign w:val="bottom"/>
            <w:hideMark/>
          </w:tcPr>
          <w:p w14:paraId="25829E9B" w14:textId="0E11BB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181,237.50 </w:t>
            </w:r>
          </w:p>
        </w:tc>
        <w:tc>
          <w:tcPr>
            <w:tcW w:w="931" w:type="pct"/>
            <w:tcBorders>
              <w:top w:val="nil"/>
              <w:left w:val="nil"/>
              <w:bottom w:val="single" w:sz="4" w:space="0" w:color="000000"/>
              <w:right w:val="single" w:sz="4" w:space="0" w:color="000000"/>
            </w:tcBorders>
            <w:shd w:val="clear" w:color="auto" w:fill="auto"/>
            <w:noWrap/>
            <w:vAlign w:val="bottom"/>
            <w:hideMark/>
          </w:tcPr>
          <w:p w14:paraId="1F0B7282" w14:textId="1692E7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12,302,895.85 </w:t>
            </w:r>
          </w:p>
        </w:tc>
        <w:tc>
          <w:tcPr>
            <w:tcW w:w="772" w:type="pct"/>
            <w:tcBorders>
              <w:top w:val="nil"/>
              <w:left w:val="nil"/>
              <w:bottom w:val="single" w:sz="4" w:space="0" w:color="000000"/>
              <w:right w:val="single" w:sz="4" w:space="0" w:color="000000"/>
            </w:tcBorders>
            <w:shd w:val="clear" w:color="auto" w:fill="auto"/>
            <w:noWrap/>
            <w:vAlign w:val="bottom"/>
            <w:hideMark/>
          </w:tcPr>
          <w:p w14:paraId="1534A2AC" w14:textId="4BD17E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5151DD" w14:textId="6CF8E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BE59AA" w14:textId="6754A1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12,484,133.35 </w:t>
            </w:r>
          </w:p>
        </w:tc>
      </w:tr>
      <w:tr w:rsidR="0004673A" w:rsidRPr="0004673A" w14:paraId="3707F306"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AA4634"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Bataan</w:t>
            </w:r>
          </w:p>
        </w:tc>
        <w:tc>
          <w:tcPr>
            <w:tcW w:w="772" w:type="pct"/>
            <w:tcBorders>
              <w:top w:val="nil"/>
              <w:left w:val="nil"/>
              <w:bottom w:val="single" w:sz="4" w:space="0" w:color="000000"/>
              <w:right w:val="single" w:sz="4" w:space="0" w:color="000000"/>
            </w:tcBorders>
            <w:shd w:val="clear" w:color="D8D8D8" w:fill="D8D8D8"/>
            <w:noWrap/>
            <w:vAlign w:val="bottom"/>
            <w:hideMark/>
          </w:tcPr>
          <w:p w14:paraId="3154065E" w14:textId="1E1ABE1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1,783,670.13 </w:t>
            </w:r>
          </w:p>
        </w:tc>
        <w:tc>
          <w:tcPr>
            <w:tcW w:w="931" w:type="pct"/>
            <w:tcBorders>
              <w:top w:val="nil"/>
              <w:left w:val="nil"/>
              <w:bottom w:val="single" w:sz="4" w:space="0" w:color="000000"/>
              <w:right w:val="single" w:sz="4" w:space="0" w:color="000000"/>
            </w:tcBorders>
            <w:shd w:val="clear" w:color="D8D8D8" w:fill="D8D8D8"/>
            <w:noWrap/>
            <w:vAlign w:val="bottom"/>
            <w:hideMark/>
          </w:tcPr>
          <w:p w14:paraId="7F8516F1" w14:textId="5C5C92D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14,783,762.30 </w:t>
            </w:r>
          </w:p>
        </w:tc>
        <w:tc>
          <w:tcPr>
            <w:tcW w:w="772" w:type="pct"/>
            <w:tcBorders>
              <w:top w:val="nil"/>
              <w:left w:val="nil"/>
              <w:bottom w:val="single" w:sz="4" w:space="0" w:color="000000"/>
              <w:right w:val="single" w:sz="4" w:space="0" w:color="000000"/>
            </w:tcBorders>
            <w:shd w:val="clear" w:color="D8D8D8" w:fill="D8D8D8"/>
            <w:noWrap/>
            <w:vAlign w:val="bottom"/>
            <w:hideMark/>
          </w:tcPr>
          <w:p w14:paraId="2FCE10BD" w14:textId="6EF3434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0F64FFCD" w14:textId="18ECF5E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0B6067C" w14:textId="301A523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16,567,432.43 </w:t>
            </w:r>
          </w:p>
        </w:tc>
      </w:tr>
      <w:tr w:rsidR="0004673A" w:rsidRPr="0004673A" w14:paraId="686D00D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02F76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DB376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Abucay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E8B78C" w14:textId="4A6CDD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74,504.00 </w:t>
            </w:r>
          </w:p>
        </w:tc>
        <w:tc>
          <w:tcPr>
            <w:tcW w:w="931" w:type="pct"/>
            <w:tcBorders>
              <w:top w:val="nil"/>
              <w:left w:val="nil"/>
              <w:bottom w:val="single" w:sz="4" w:space="0" w:color="000000"/>
              <w:right w:val="single" w:sz="4" w:space="0" w:color="000000"/>
            </w:tcBorders>
            <w:shd w:val="clear" w:color="auto" w:fill="auto"/>
            <w:noWrap/>
            <w:vAlign w:val="bottom"/>
            <w:hideMark/>
          </w:tcPr>
          <w:p w14:paraId="6DD61C85" w14:textId="30DA67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A111007" w14:textId="3B1392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A0C42C" w14:textId="469F88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92877B" w14:textId="50CEDE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74,504.00 </w:t>
            </w:r>
          </w:p>
        </w:tc>
      </w:tr>
      <w:tr w:rsidR="0004673A" w:rsidRPr="0004673A" w14:paraId="55D03E3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C56E9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30DC8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Bagac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288943D" w14:textId="529384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124,566.00 </w:t>
            </w:r>
          </w:p>
        </w:tc>
        <w:tc>
          <w:tcPr>
            <w:tcW w:w="931" w:type="pct"/>
            <w:tcBorders>
              <w:top w:val="nil"/>
              <w:left w:val="nil"/>
              <w:bottom w:val="single" w:sz="4" w:space="0" w:color="000000"/>
              <w:right w:val="single" w:sz="4" w:space="0" w:color="000000"/>
            </w:tcBorders>
            <w:shd w:val="clear" w:color="auto" w:fill="auto"/>
            <w:noWrap/>
            <w:vAlign w:val="bottom"/>
            <w:hideMark/>
          </w:tcPr>
          <w:p w14:paraId="3CABAB4C" w14:textId="40BA1C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2,631,375.00 </w:t>
            </w:r>
          </w:p>
        </w:tc>
        <w:tc>
          <w:tcPr>
            <w:tcW w:w="772" w:type="pct"/>
            <w:tcBorders>
              <w:top w:val="nil"/>
              <w:left w:val="nil"/>
              <w:bottom w:val="single" w:sz="4" w:space="0" w:color="000000"/>
              <w:right w:val="single" w:sz="4" w:space="0" w:color="000000"/>
            </w:tcBorders>
            <w:shd w:val="clear" w:color="auto" w:fill="auto"/>
            <w:noWrap/>
            <w:vAlign w:val="bottom"/>
            <w:hideMark/>
          </w:tcPr>
          <w:p w14:paraId="20D752DC" w14:textId="68A86E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F928A00" w14:textId="50F12D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C5182A" w14:textId="7DE2F1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2,755,941.00 </w:t>
            </w:r>
          </w:p>
        </w:tc>
      </w:tr>
      <w:tr w:rsidR="0004673A" w:rsidRPr="0004673A" w14:paraId="142444C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EFF55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A3BBE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Balanga</w:t>
            </w:r>
          </w:p>
        </w:tc>
        <w:tc>
          <w:tcPr>
            <w:tcW w:w="772" w:type="pct"/>
            <w:tcBorders>
              <w:top w:val="nil"/>
              <w:left w:val="nil"/>
              <w:bottom w:val="single" w:sz="4" w:space="0" w:color="000000"/>
              <w:right w:val="single" w:sz="4" w:space="0" w:color="000000"/>
            </w:tcBorders>
            <w:shd w:val="clear" w:color="auto" w:fill="auto"/>
            <w:noWrap/>
            <w:vAlign w:val="bottom"/>
            <w:hideMark/>
          </w:tcPr>
          <w:p w14:paraId="246CA10E" w14:textId="17E7EC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194,972.40 </w:t>
            </w:r>
          </w:p>
        </w:tc>
        <w:tc>
          <w:tcPr>
            <w:tcW w:w="931" w:type="pct"/>
            <w:tcBorders>
              <w:top w:val="nil"/>
              <w:left w:val="nil"/>
              <w:bottom w:val="single" w:sz="4" w:space="0" w:color="000000"/>
              <w:right w:val="single" w:sz="4" w:space="0" w:color="000000"/>
            </w:tcBorders>
            <w:shd w:val="clear" w:color="auto" w:fill="auto"/>
            <w:noWrap/>
            <w:vAlign w:val="bottom"/>
            <w:hideMark/>
          </w:tcPr>
          <w:p w14:paraId="766B4D88" w14:textId="611E10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8,606,000.00 </w:t>
            </w:r>
          </w:p>
        </w:tc>
        <w:tc>
          <w:tcPr>
            <w:tcW w:w="772" w:type="pct"/>
            <w:tcBorders>
              <w:top w:val="nil"/>
              <w:left w:val="nil"/>
              <w:bottom w:val="single" w:sz="4" w:space="0" w:color="000000"/>
              <w:right w:val="single" w:sz="4" w:space="0" w:color="000000"/>
            </w:tcBorders>
            <w:shd w:val="clear" w:color="auto" w:fill="auto"/>
            <w:noWrap/>
            <w:vAlign w:val="bottom"/>
            <w:hideMark/>
          </w:tcPr>
          <w:p w14:paraId="0D8A4FA3" w14:textId="70EA9A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E1DC768" w14:textId="0A20DA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77942F" w14:textId="0F792D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8,800,972.40 </w:t>
            </w:r>
          </w:p>
        </w:tc>
      </w:tr>
      <w:tr w:rsidR="0004673A" w:rsidRPr="0004673A" w14:paraId="1F86759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7060B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3A0F3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Dinalupihan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6666B32" w14:textId="51FF05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250,768.00 </w:t>
            </w:r>
          </w:p>
        </w:tc>
        <w:tc>
          <w:tcPr>
            <w:tcW w:w="931" w:type="pct"/>
            <w:tcBorders>
              <w:top w:val="nil"/>
              <w:left w:val="nil"/>
              <w:bottom w:val="single" w:sz="4" w:space="0" w:color="000000"/>
              <w:right w:val="single" w:sz="4" w:space="0" w:color="000000"/>
            </w:tcBorders>
            <w:shd w:val="clear" w:color="auto" w:fill="auto"/>
            <w:noWrap/>
            <w:vAlign w:val="bottom"/>
            <w:hideMark/>
          </w:tcPr>
          <w:p w14:paraId="522B6289" w14:textId="4BA4E8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57007E5" w14:textId="5201DE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EBCC23" w14:textId="187F5D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031C6E" w14:textId="2A6E6B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250,768.00 </w:t>
            </w:r>
          </w:p>
        </w:tc>
      </w:tr>
      <w:tr w:rsidR="0004673A" w:rsidRPr="0004673A" w14:paraId="61E0B79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59511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8873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Hermosa</w:t>
            </w:r>
          </w:p>
        </w:tc>
        <w:tc>
          <w:tcPr>
            <w:tcW w:w="772" w:type="pct"/>
            <w:tcBorders>
              <w:top w:val="nil"/>
              <w:left w:val="nil"/>
              <w:bottom w:val="single" w:sz="4" w:space="0" w:color="000000"/>
              <w:right w:val="single" w:sz="4" w:space="0" w:color="000000"/>
            </w:tcBorders>
            <w:shd w:val="clear" w:color="auto" w:fill="auto"/>
            <w:noWrap/>
            <w:vAlign w:val="bottom"/>
            <w:hideMark/>
          </w:tcPr>
          <w:p w14:paraId="1ACFBC98" w14:textId="6F4F4F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215,471.25 </w:t>
            </w:r>
          </w:p>
        </w:tc>
        <w:tc>
          <w:tcPr>
            <w:tcW w:w="931" w:type="pct"/>
            <w:tcBorders>
              <w:top w:val="nil"/>
              <w:left w:val="nil"/>
              <w:bottom w:val="single" w:sz="4" w:space="0" w:color="000000"/>
              <w:right w:val="single" w:sz="4" w:space="0" w:color="000000"/>
            </w:tcBorders>
            <w:shd w:val="clear" w:color="auto" w:fill="auto"/>
            <w:noWrap/>
            <w:vAlign w:val="bottom"/>
            <w:hideMark/>
          </w:tcPr>
          <w:p w14:paraId="2E82D861" w14:textId="22BEEC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1,362,897.30 </w:t>
            </w:r>
          </w:p>
        </w:tc>
        <w:tc>
          <w:tcPr>
            <w:tcW w:w="772" w:type="pct"/>
            <w:tcBorders>
              <w:top w:val="nil"/>
              <w:left w:val="nil"/>
              <w:bottom w:val="single" w:sz="4" w:space="0" w:color="000000"/>
              <w:right w:val="single" w:sz="4" w:space="0" w:color="000000"/>
            </w:tcBorders>
            <w:shd w:val="clear" w:color="auto" w:fill="auto"/>
            <w:noWrap/>
            <w:vAlign w:val="bottom"/>
            <w:hideMark/>
          </w:tcPr>
          <w:p w14:paraId="6CB3CDD0" w14:textId="3756EE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EB96D4" w14:textId="0144A2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061D02" w14:textId="50BD5F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1,578,368.55 </w:t>
            </w:r>
          </w:p>
        </w:tc>
      </w:tr>
      <w:tr w:rsidR="0004673A" w:rsidRPr="0004673A" w14:paraId="13B4B2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F0844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0FA9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Limay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5DC0590" w14:textId="719713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118,579.98 </w:t>
            </w:r>
          </w:p>
        </w:tc>
        <w:tc>
          <w:tcPr>
            <w:tcW w:w="931" w:type="pct"/>
            <w:tcBorders>
              <w:top w:val="nil"/>
              <w:left w:val="nil"/>
              <w:bottom w:val="single" w:sz="4" w:space="0" w:color="000000"/>
              <w:right w:val="single" w:sz="4" w:space="0" w:color="000000"/>
            </w:tcBorders>
            <w:shd w:val="clear" w:color="auto" w:fill="auto"/>
            <w:noWrap/>
            <w:vAlign w:val="bottom"/>
            <w:hideMark/>
          </w:tcPr>
          <w:p w14:paraId="44CE49F1" w14:textId="4BBD5C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8F77A38" w14:textId="5A774E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187DC1" w14:textId="3187AE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9D0C90" w14:textId="7FE455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118,579.98 </w:t>
            </w:r>
          </w:p>
        </w:tc>
      </w:tr>
      <w:tr w:rsidR="0004673A" w:rsidRPr="0004673A" w14:paraId="6123EC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35F94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FA9A98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Morong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AD9A6D7" w14:textId="3423C1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164,500.00 </w:t>
            </w:r>
          </w:p>
        </w:tc>
        <w:tc>
          <w:tcPr>
            <w:tcW w:w="931" w:type="pct"/>
            <w:tcBorders>
              <w:top w:val="nil"/>
              <w:left w:val="nil"/>
              <w:bottom w:val="single" w:sz="4" w:space="0" w:color="000000"/>
              <w:right w:val="single" w:sz="4" w:space="0" w:color="000000"/>
            </w:tcBorders>
            <w:shd w:val="clear" w:color="auto" w:fill="auto"/>
            <w:noWrap/>
            <w:vAlign w:val="bottom"/>
            <w:hideMark/>
          </w:tcPr>
          <w:p w14:paraId="2AE2572E" w14:textId="07748A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2,183,490.00 </w:t>
            </w:r>
          </w:p>
        </w:tc>
        <w:tc>
          <w:tcPr>
            <w:tcW w:w="772" w:type="pct"/>
            <w:tcBorders>
              <w:top w:val="nil"/>
              <w:left w:val="nil"/>
              <w:bottom w:val="single" w:sz="4" w:space="0" w:color="000000"/>
              <w:right w:val="single" w:sz="4" w:space="0" w:color="000000"/>
            </w:tcBorders>
            <w:shd w:val="clear" w:color="auto" w:fill="auto"/>
            <w:noWrap/>
            <w:vAlign w:val="bottom"/>
            <w:hideMark/>
          </w:tcPr>
          <w:p w14:paraId="483747B8" w14:textId="323140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C726AD" w14:textId="31C594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23839A" w14:textId="37F848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2,347,990.00 </w:t>
            </w:r>
          </w:p>
        </w:tc>
      </w:tr>
      <w:tr w:rsidR="0004673A" w:rsidRPr="0004673A" w14:paraId="614D440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26F48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80860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Orani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4A2E5AD" w14:textId="31BA33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142,434.00 </w:t>
            </w:r>
          </w:p>
        </w:tc>
        <w:tc>
          <w:tcPr>
            <w:tcW w:w="931" w:type="pct"/>
            <w:tcBorders>
              <w:top w:val="nil"/>
              <w:left w:val="nil"/>
              <w:bottom w:val="single" w:sz="4" w:space="0" w:color="000000"/>
              <w:right w:val="single" w:sz="4" w:space="0" w:color="000000"/>
            </w:tcBorders>
            <w:shd w:val="clear" w:color="auto" w:fill="auto"/>
            <w:noWrap/>
            <w:vAlign w:val="bottom"/>
            <w:hideMark/>
          </w:tcPr>
          <w:p w14:paraId="285218F5" w14:textId="19BB71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0943343" w14:textId="042B48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7F7D64" w14:textId="5CAA1D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FA161B" w14:textId="39EAFD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142,434.00 </w:t>
            </w:r>
          </w:p>
        </w:tc>
      </w:tr>
      <w:tr w:rsidR="0004673A" w:rsidRPr="0004673A" w14:paraId="7A9D472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372C8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B470D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Orion</w:t>
            </w:r>
          </w:p>
        </w:tc>
        <w:tc>
          <w:tcPr>
            <w:tcW w:w="772" w:type="pct"/>
            <w:tcBorders>
              <w:top w:val="nil"/>
              <w:left w:val="nil"/>
              <w:bottom w:val="single" w:sz="4" w:space="0" w:color="000000"/>
              <w:right w:val="single" w:sz="4" w:space="0" w:color="000000"/>
            </w:tcBorders>
            <w:shd w:val="clear" w:color="auto" w:fill="auto"/>
            <w:noWrap/>
            <w:vAlign w:val="bottom"/>
            <w:hideMark/>
          </w:tcPr>
          <w:p w14:paraId="745ABA1B" w14:textId="5B9D06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200,000.00 </w:t>
            </w:r>
          </w:p>
        </w:tc>
        <w:tc>
          <w:tcPr>
            <w:tcW w:w="931" w:type="pct"/>
            <w:tcBorders>
              <w:top w:val="nil"/>
              <w:left w:val="nil"/>
              <w:bottom w:val="single" w:sz="4" w:space="0" w:color="000000"/>
              <w:right w:val="single" w:sz="4" w:space="0" w:color="000000"/>
            </w:tcBorders>
            <w:shd w:val="clear" w:color="auto" w:fill="auto"/>
            <w:noWrap/>
            <w:vAlign w:val="bottom"/>
            <w:hideMark/>
          </w:tcPr>
          <w:p w14:paraId="57A28642" w14:textId="1B89A4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10573E9" w14:textId="4C18B7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3C74A2" w14:textId="3999E8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532D2A" w14:textId="061519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200,000.00 </w:t>
            </w:r>
          </w:p>
        </w:tc>
      </w:tr>
      <w:tr w:rsidR="0004673A" w:rsidRPr="0004673A" w14:paraId="6020E92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C07B7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4D504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Pilar</w:t>
            </w:r>
          </w:p>
        </w:tc>
        <w:tc>
          <w:tcPr>
            <w:tcW w:w="772" w:type="pct"/>
            <w:tcBorders>
              <w:top w:val="nil"/>
              <w:left w:val="nil"/>
              <w:bottom w:val="single" w:sz="4" w:space="0" w:color="000000"/>
              <w:right w:val="single" w:sz="4" w:space="0" w:color="000000"/>
            </w:tcBorders>
            <w:shd w:val="clear" w:color="auto" w:fill="auto"/>
            <w:noWrap/>
            <w:vAlign w:val="bottom"/>
            <w:hideMark/>
          </w:tcPr>
          <w:p w14:paraId="660DC214" w14:textId="14AECF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189,556.50 </w:t>
            </w:r>
          </w:p>
        </w:tc>
        <w:tc>
          <w:tcPr>
            <w:tcW w:w="931" w:type="pct"/>
            <w:tcBorders>
              <w:top w:val="nil"/>
              <w:left w:val="nil"/>
              <w:bottom w:val="single" w:sz="4" w:space="0" w:color="000000"/>
              <w:right w:val="single" w:sz="4" w:space="0" w:color="000000"/>
            </w:tcBorders>
            <w:shd w:val="clear" w:color="auto" w:fill="auto"/>
            <w:noWrap/>
            <w:vAlign w:val="bottom"/>
            <w:hideMark/>
          </w:tcPr>
          <w:p w14:paraId="38DB76FF" w14:textId="3D7002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670E688" w14:textId="71C62A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48DDB3" w14:textId="0D4570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6E0441" w14:textId="0AB785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189,556.50 </w:t>
            </w:r>
          </w:p>
        </w:tc>
      </w:tr>
      <w:tr w:rsidR="0004673A" w:rsidRPr="0004673A" w14:paraId="506ACAB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9E9FD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67E1C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Samal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D4DC990" w14:textId="1B0CD9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108,318.00 </w:t>
            </w:r>
          </w:p>
        </w:tc>
        <w:tc>
          <w:tcPr>
            <w:tcW w:w="931" w:type="pct"/>
            <w:tcBorders>
              <w:top w:val="nil"/>
              <w:left w:val="nil"/>
              <w:bottom w:val="single" w:sz="4" w:space="0" w:color="000000"/>
              <w:right w:val="single" w:sz="4" w:space="0" w:color="000000"/>
            </w:tcBorders>
            <w:shd w:val="clear" w:color="auto" w:fill="auto"/>
            <w:noWrap/>
            <w:vAlign w:val="bottom"/>
            <w:hideMark/>
          </w:tcPr>
          <w:p w14:paraId="2C3A8895" w14:textId="51A3CB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C968BED" w14:textId="4D541B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682EE19" w14:textId="550E14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F4F73F" w14:textId="1F462B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108,318.00 </w:t>
            </w:r>
          </w:p>
        </w:tc>
      </w:tr>
      <w:tr w:rsidR="0004673A" w:rsidRPr="0004673A" w14:paraId="1A0E8FB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EFE62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Bulacan</w:t>
            </w:r>
          </w:p>
        </w:tc>
        <w:tc>
          <w:tcPr>
            <w:tcW w:w="772" w:type="pct"/>
            <w:tcBorders>
              <w:top w:val="nil"/>
              <w:left w:val="nil"/>
              <w:bottom w:val="single" w:sz="4" w:space="0" w:color="000000"/>
              <w:right w:val="single" w:sz="4" w:space="0" w:color="000000"/>
            </w:tcBorders>
            <w:shd w:val="clear" w:color="D8D8D8" w:fill="D8D8D8"/>
            <w:noWrap/>
            <w:vAlign w:val="bottom"/>
            <w:hideMark/>
          </w:tcPr>
          <w:p w14:paraId="2D5C98C5" w14:textId="42F0CE4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6,819,250.02 </w:t>
            </w:r>
          </w:p>
        </w:tc>
        <w:tc>
          <w:tcPr>
            <w:tcW w:w="931" w:type="pct"/>
            <w:tcBorders>
              <w:top w:val="nil"/>
              <w:left w:val="nil"/>
              <w:bottom w:val="single" w:sz="4" w:space="0" w:color="000000"/>
              <w:right w:val="single" w:sz="4" w:space="0" w:color="000000"/>
            </w:tcBorders>
            <w:shd w:val="clear" w:color="D8D8D8" w:fill="D8D8D8"/>
            <w:noWrap/>
            <w:vAlign w:val="bottom"/>
            <w:hideMark/>
          </w:tcPr>
          <w:p w14:paraId="545D7F0E" w14:textId="16F4117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282,880,782.68 </w:t>
            </w:r>
          </w:p>
        </w:tc>
        <w:tc>
          <w:tcPr>
            <w:tcW w:w="772" w:type="pct"/>
            <w:tcBorders>
              <w:top w:val="nil"/>
              <w:left w:val="nil"/>
              <w:bottom w:val="single" w:sz="4" w:space="0" w:color="000000"/>
              <w:right w:val="single" w:sz="4" w:space="0" w:color="000000"/>
            </w:tcBorders>
            <w:shd w:val="clear" w:color="D8D8D8" w:fill="D8D8D8"/>
            <w:noWrap/>
            <w:vAlign w:val="bottom"/>
            <w:hideMark/>
          </w:tcPr>
          <w:p w14:paraId="21E00C7C" w14:textId="5E881FC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B4BC711" w14:textId="6FCD877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15209EBC" w14:textId="51BAABB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289,700,032.70 </w:t>
            </w:r>
          </w:p>
        </w:tc>
      </w:tr>
      <w:tr w:rsidR="0004673A" w:rsidRPr="0004673A" w14:paraId="18E0F39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AB5F3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7028E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Angat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1DF0089" w14:textId="49193A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360.78 </w:t>
            </w:r>
          </w:p>
        </w:tc>
        <w:tc>
          <w:tcPr>
            <w:tcW w:w="931" w:type="pct"/>
            <w:tcBorders>
              <w:top w:val="nil"/>
              <w:left w:val="nil"/>
              <w:bottom w:val="single" w:sz="4" w:space="0" w:color="000000"/>
              <w:right w:val="single" w:sz="4" w:space="0" w:color="000000"/>
            </w:tcBorders>
            <w:shd w:val="clear" w:color="auto" w:fill="auto"/>
            <w:noWrap/>
            <w:vAlign w:val="bottom"/>
            <w:hideMark/>
          </w:tcPr>
          <w:p w14:paraId="23246BF3" w14:textId="36983B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5,285,280.00 </w:t>
            </w:r>
          </w:p>
        </w:tc>
        <w:tc>
          <w:tcPr>
            <w:tcW w:w="772" w:type="pct"/>
            <w:tcBorders>
              <w:top w:val="nil"/>
              <w:left w:val="nil"/>
              <w:bottom w:val="single" w:sz="4" w:space="0" w:color="000000"/>
              <w:right w:val="single" w:sz="4" w:space="0" w:color="000000"/>
            </w:tcBorders>
            <w:shd w:val="clear" w:color="auto" w:fill="auto"/>
            <w:noWrap/>
            <w:vAlign w:val="bottom"/>
            <w:hideMark/>
          </w:tcPr>
          <w:p w14:paraId="474E1D7F" w14:textId="158B07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CE7146" w14:textId="58C356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DC3FA0" w14:textId="266620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5,285,640.78 </w:t>
            </w:r>
          </w:p>
        </w:tc>
      </w:tr>
      <w:tr w:rsidR="0004673A" w:rsidRPr="0004673A" w14:paraId="171D58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EDC5A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C4F4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Balagtas (</w:t>
            </w:r>
            <w:proofErr w:type="spellStart"/>
            <w:r w:rsidRPr="0004673A">
              <w:rPr>
                <w:rFonts w:ascii="Arial Narrow" w:eastAsia="Times New Roman" w:hAnsi="Arial Narrow" w:cs="Arial"/>
                <w:i/>
                <w:iCs/>
                <w:color w:val="000000"/>
                <w:sz w:val="20"/>
                <w:szCs w:val="20"/>
              </w:rPr>
              <w:t>Bigaa</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32E3F7D7" w14:textId="67BA3A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119,664.68 </w:t>
            </w:r>
          </w:p>
        </w:tc>
        <w:tc>
          <w:tcPr>
            <w:tcW w:w="931" w:type="pct"/>
            <w:tcBorders>
              <w:top w:val="nil"/>
              <w:left w:val="nil"/>
              <w:bottom w:val="single" w:sz="4" w:space="0" w:color="000000"/>
              <w:right w:val="single" w:sz="4" w:space="0" w:color="000000"/>
            </w:tcBorders>
            <w:shd w:val="clear" w:color="auto" w:fill="auto"/>
            <w:noWrap/>
            <w:vAlign w:val="bottom"/>
            <w:hideMark/>
          </w:tcPr>
          <w:p w14:paraId="6EA7AED2" w14:textId="0844D3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9,543,750.00 </w:t>
            </w:r>
          </w:p>
        </w:tc>
        <w:tc>
          <w:tcPr>
            <w:tcW w:w="772" w:type="pct"/>
            <w:tcBorders>
              <w:top w:val="nil"/>
              <w:left w:val="nil"/>
              <w:bottom w:val="single" w:sz="4" w:space="0" w:color="000000"/>
              <w:right w:val="single" w:sz="4" w:space="0" w:color="000000"/>
            </w:tcBorders>
            <w:shd w:val="clear" w:color="auto" w:fill="auto"/>
            <w:noWrap/>
            <w:vAlign w:val="bottom"/>
            <w:hideMark/>
          </w:tcPr>
          <w:p w14:paraId="31EAA593" w14:textId="6932F8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DED8D7" w14:textId="69CEB2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D315AD1" w14:textId="6A2CC8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9,663,414.68 </w:t>
            </w:r>
          </w:p>
        </w:tc>
      </w:tr>
      <w:tr w:rsidR="0004673A" w:rsidRPr="0004673A" w14:paraId="496BDCF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DEEDC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55202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Baliuag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BFFDE4" w14:textId="0A8759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776,145.58 </w:t>
            </w:r>
          </w:p>
        </w:tc>
        <w:tc>
          <w:tcPr>
            <w:tcW w:w="931" w:type="pct"/>
            <w:tcBorders>
              <w:top w:val="nil"/>
              <w:left w:val="nil"/>
              <w:bottom w:val="single" w:sz="4" w:space="0" w:color="000000"/>
              <w:right w:val="single" w:sz="4" w:space="0" w:color="000000"/>
            </w:tcBorders>
            <w:shd w:val="clear" w:color="auto" w:fill="auto"/>
            <w:noWrap/>
            <w:vAlign w:val="bottom"/>
            <w:hideMark/>
          </w:tcPr>
          <w:p w14:paraId="6E7BFFB9" w14:textId="78C1EF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28,386,000.00 </w:t>
            </w:r>
          </w:p>
        </w:tc>
        <w:tc>
          <w:tcPr>
            <w:tcW w:w="772" w:type="pct"/>
            <w:tcBorders>
              <w:top w:val="nil"/>
              <w:left w:val="nil"/>
              <w:bottom w:val="single" w:sz="4" w:space="0" w:color="000000"/>
              <w:right w:val="single" w:sz="4" w:space="0" w:color="000000"/>
            </w:tcBorders>
            <w:shd w:val="clear" w:color="auto" w:fill="auto"/>
            <w:noWrap/>
            <w:vAlign w:val="bottom"/>
            <w:hideMark/>
          </w:tcPr>
          <w:p w14:paraId="260E4BA1" w14:textId="33FC62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7816DD" w14:textId="6BC7E1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311D8AD" w14:textId="0EB754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29,162,145.58 </w:t>
            </w:r>
          </w:p>
        </w:tc>
      </w:tr>
      <w:tr w:rsidR="0004673A" w:rsidRPr="0004673A" w14:paraId="0911B04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08EA8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1A7E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Bocaue</w:t>
            </w:r>
          </w:p>
        </w:tc>
        <w:tc>
          <w:tcPr>
            <w:tcW w:w="772" w:type="pct"/>
            <w:tcBorders>
              <w:top w:val="nil"/>
              <w:left w:val="nil"/>
              <w:bottom w:val="single" w:sz="4" w:space="0" w:color="000000"/>
              <w:right w:val="single" w:sz="4" w:space="0" w:color="000000"/>
            </w:tcBorders>
            <w:shd w:val="clear" w:color="auto" w:fill="auto"/>
            <w:noWrap/>
            <w:vAlign w:val="bottom"/>
            <w:hideMark/>
          </w:tcPr>
          <w:p w14:paraId="3A7F9A66" w14:textId="07060E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241,185.84 </w:t>
            </w:r>
          </w:p>
        </w:tc>
        <w:tc>
          <w:tcPr>
            <w:tcW w:w="931" w:type="pct"/>
            <w:tcBorders>
              <w:top w:val="nil"/>
              <w:left w:val="nil"/>
              <w:bottom w:val="single" w:sz="4" w:space="0" w:color="000000"/>
              <w:right w:val="single" w:sz="4" w:space="0" w:color="000000"/>
            </w:tcBorders>
            <w:shd w:val="clear" w:color="auto" w:fill="auto"/>
            <w:noWrap/>
            <w:vAlign w:val="bottom"/>
            <w:hideMark/>
          </w:tcPr>
          <w:p w14:paraId="4C5314AB" w14:textId="25338E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5,572,000.00 </w:t>
            </w:r>
          </w:p>
        </w:tc>
        <w:tc>
          <w:tcPr>
            <w:tcW w:w="772" w:type="pct"/>
            <w:tcBorders>
              <w:top w:val="nil"/>
              <w:left w:val="nil"/>
              <w:bottom w:val="single" w:sz="4" w:space="0" w:color="000000"/>
              <w:right w:val="single" w:sz="4" w:space="0" w:color="000000"/>
            </w:tcBorders>
            <w:shd w:val="clear" w:color="auto" w:fill="auto"/>
            <w:noWrap/>
            <w:vAlign w:val="bottom"/>
            <w:hideMark/>
          </w:tcPr>
          <w:p w14:paraId="2A4CC741" w14:textId="35C269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E84C800" w14:textId="59AAB4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F99B77" w14:textId="51D666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5,813,185.84 </w:t>
            </w:r>
          </w:p>
        </w:tc>
      </w:tr>
      <w:tr w:rsidR="0004673A" w:rsidRPr="0004673A" w14:paraId="0F8E3EE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A4E22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84886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Bulacan</w:t>
            </w:r>
          </w:p>
        </w:tc>
        <w:tc>
          <w:tcPr>
            <w:tcW w:w="772" w:type="pct"/>
            <w:tcBorders>
              <w:top w:val="nil"/>
              <w:left w:val="nil"/>
              <w:bottom w:val="single" w:sz="4" w:space="0" w:color="000000"/>
              <w:right w:val="single" w:sz="4" w:space="0" w:color="000000"/>
            </w:tcBorders>
            <w:shd w:val="clear" w:color="auto" w:fill="auto"/>
            <w:noWrap/>
            <w:vAlign w:val="bottom"/>
            <w:hideMark/>
          </w:tcPr>
          <w:p w14:paraId="3D726F0D" w14:textId="184FC1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141,868.08 </w:t>
            </w:r>
          </w:p>
        </w:tc>
        <w:tc>
          <w:tcPr>
            <w:tcW w:w="931" w:type="pct"/>
            <w:tcBorders>
              <w:top w:val="nil"/>
              <w:left w:val="nil"/>
              <w:bottom w:val="single" w:sz="4" w:space="0" w:color="000000"/>
              <w:right w:val="single" w:sz="4" w:space="0" w:color="000000"/>
            </w:tcBorders>
            <w:shd w:val="clear" w:color="auto" w:fill="auto"/>
            <w:noWrap/>
            <w:vAlign w:val="bottom"/>
            <w:hideMark/>
          </w:tcPr>
          <w:p w14:paraId="6A1B1B10" w14:textId="1D9056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10,251,500.00 </w:t>
            </w:r>
          </w:p>
        </w:tc>
        <w:tc>
          <w:tcPr>
            <w:tcW w:w="772" w:type="pct"/>
            <w:tcBorders>
              <w:top w:val="nil"/>
              <w:left w:val="nil"/>
              <w:bottom w:val="single" w:sz="4" w:space="0" w:color="000000"/>
              <w:right w:val="single" w:sz="4" w:space="0" w:color="000000"/>
            </w:tcBorders>
            <w:shd w:val="clear" w:color="auto" w:fill="auto"/>
            <w:noWrap/>
            <w:vAlign w:val="bottom"/>
            <w:hideMark/>
          </w:tcPr>
          <w:p w14:paraId="2CEA30BF" w14:textId="0831FE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5CD37F" w14:textId="0495B0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2A8D40" w14:textId="458CA7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10,393,368.08 </w:t>
            </w:r>
          </w:p>
        </w:tc>
      </w:tr>
      <w:tr w:rsidR="0004673A" w:rsidRPr="0004673A" w14:paraId="5F64E89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11140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3AACD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Bustos</w:t>
            </w:r>
          </w:p>
        </w:tc>
        <w:tc>
          <w:tcPr>
            <w:tcW w:w="772" w:type="pct"/>
            <w:tcBorders>
              <w:top w:val="nil"/>
              <w:left w:val="nil"/>
              <w:bottom w:val="single" w:sz="4" w:space="0" w:color="000000"/>
              <w:right w:val="single" w:sz="4" w:space="0" w:color="000000"/>
            </w:tcBorders>
            <w:shd w:val="clear" w:color="auto" w:fill="auto"/>
            <w:noWrap/>
            <w:vAlign w:val="bottom"/>
            <w:hideMark/>
          </w:tcPr>
          <w:p w14:paraId="3F05421E" w14:textId="2F215C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115,144.53 </w:t>
            </w:r>
          </w:p>
        </w:tc>
        <w:tc>
          <w:tcPr>
            <w:tcW w:w="931" w:type="pct"/>
            <w:tcBorders>
              <w:top w:val="nil"/>
              <w:left w:val="nil"/>
              <w:bottom w:val="single" w:sz="4" w:space="0" w:color="000000"/>
              <w:right w:val="single" w:sz="4" w:space="0" w:color="000000"/>
            </w:tcBorders>
            <w:shd w:val="clear" w:color="auto" w:fill="auto"/>
            <w:noWrap/>
            <w:vAlign w:val="bottom"/>
            <w:hideMark/>
          </w:tcPr>
          <w:p w14:paraId="47C65177" w14:textId="789031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6,250,885.68 </w:t>
            </w:r>
          </w:p>
        </w:tc>
        <w:tc>
          <w:tcPr>
            <w:tcW w:w="772" w:type="pct"/>
            <w:tcBorders>
              <w:top w:val="nil"/>
              <w:left w:val="nil"/>
              <w:bottom w:val="single" w:sz="4" w:space="0" w:color="000000"/>
              <w:right w:val="single" w:sz="4" w:space="0" w:color="000000"/>
            </w:tcBorders>
            <w:shd w:val="clear" w:color="auto" w:fill="auto"/>
            <w:noWrap/>
            <w:vAlign w:val="bottom"/>
            <w:hideMark/>
          </w:tcPr>
          <w:p w14:paraId="1E301088" w14:textId="50F037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F70421" w14:textId="60C6CE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662DD9" w14:textId="0851B0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6,366,030.21 </w:t>
            </w:r>
          </w:p>
        </w:tc>
      </w:tr>
      <w:tr w:rsidR="0004673A" w:rsidRPr="0004673A" w14:paraId="7D7DAC3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3AEA1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32E53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Calumpit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3907B05" w14:textId="660F48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158,666.92 </w:t>
            </w:r>
          </w:p>
        </w:tc>
        <w:tc>
          <w:tcPr>
            <w:tcW w:w="931" w:type="pct"/>
            <w:tcBorders>
              <w:top w:val="nil"/>
              <w:left w:val="nil"/>
              <w:bottom w:val="single" w:sz="4" w:space="0" w:color="000000"/>
              <w:right w:val="single" w:sz="4" w:space="0" w:color="000000"/>
            </w:tcBorders>
            <w:shd w:val="clear" w:color="auto" w:fill="auto"/>
            <w:noWrap/>
            <w:vAlign w:val="bottom"/>
            <w:hideMark/>
          </w:tcPr>
          <w:p w14:paraId="08CC5B51" w14:textId="7B284F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30,386,000.00 </w:t>
            </w:r>
          </w:p>
        </w:tc>
        <w:tc>
          <w:tcPr>
            <w:tcW w:w="772" w:type="pct"/>
            <w:tcBorders>
              <w:top w:val="nil"/>
              <w:left w:val="nil"/>
              <w:bottom w:val="single" w:sz="4" w:space="0" w:color="000000"/>
              <w:right w:val="single" w:sz="4" w:space="0" w:color="000000"/>
            </w:tcBorders>
            <w:shd w:val="clear" w:color="auto" w:fill="auto"/>
            <w:noWrap/>
            <w:vAlign w:val="bottom"/>
            <w:hideMark/>
          </w:tcPr>
          <w:p w14:paraId="22D7E681" w14:textId="681EBA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FB29F8E" w14:textId="601006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9FE960" w14:textId="7850AE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30,544,666.92 </w:t>
            </w:r>
          </w:p>
        </w:tc>
      </w:tr>
      <w:tr w:rsidR="0004673A" w:rsidRPr="0004673A" w14:paraId="5952AEB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45871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5D2D3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Doña Remedios Trinidad</w:t>
            </w:r>
          </w:p>
        </w:tc>
        <w:tc>
          <w:tcPr>
            <w:tcW w:w="772" w:type="pct"/>
            <w:tcBorders>
              <w:top w:val="nil"/>
              <w:left w:val="nil"/>
              <w:bottom w:val="single" w:sz="4" w:space="0" w:color="000000"/>
              <w:right w:val="single" w:sz="4" w:space="0" w:color="000000"/>
            </w:tcBorders>
            <w:shd w:val="clear" w:color="auto" w:fill="auto"/>
            <w:noWrap/>
            <w:vAlign w:val="bottom"/>
            <w:hideMark/>
          </w:tcPr>
          <w:p w14:paraId="209B797C" w14:textId="2786D1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216,200.00 </w:t>
            </w:r>
          </w:p>
        </w:tc>
        <w:tc>
          <w:tcPr>
            <w:tcW w:w="931" w:type="pct"/>
            <w:tcBorders>
              <w:top w:val="nil"/>
              <w:left w:val="nil"/>
              <w:bottom w:val="single" w:sz="4" w:space="0" w:color="000000"/>
              <w:right w:val="single" w:sz="4" w:space="0" w:color="000000"/>
            </w:tcBorders>
            <w:shd w:val="clear" w:color="auto" w:fill="auto"/>
            <w:noWrap/>
            <w:vAlign w:val="bottom"/>
            <w:hideMark/>
          </w:tcPr>
          <w:p w14:paraId="079044DF" w14:textId="30DBF1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1,749,440.00 </w:t>
            </w:r>
          </w:p>
        </w:tc>
        <w:tc>
          <w:tcPr>
            <w:tcW w:w="772" w:type="pct"/>
            <w:tcBorders>
              <w:top w:val="nil"/>
              <w:left w:val="nil"/>
              <w:bottom w:val="single" w:sz="4" w:space="0" w:color="000000"/>
              <w:right w:val="single" w:sz="4" w:space="0" w:color="000000"/>
            </w:tcBorders>
            <w:shd w:val="clear" w:color="auto" w:fill="auto"/>
            <w:noWrap/>
            <w:vAlign w:val="bottom"/>
            <w:hideMark/>
          </w:tcPr>
          <w:p w14:paraId="44AEC2AD" w14:textId="0FF67E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F6F525E" w14:textId="4BBFEF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B7D316" w14:textId="19B0D1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1,965,640.00 </w:t>
            </w:r>
          </w:p>
        </w:tc>
      </w:tr>
      <w:tr w:rsidR="0004673A" w:rsidRPr="0004673A" w14:paraId="6A335DF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052D1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A0D02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Guiguinto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55E7CD3" w14:textId="303CC5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152,986.08 </w:t>
            </w:r>
          </w:p>
        </w:tc>
        <w:tc>
          <w:tcPr>
            <w:tcW w:w="931" w:type="pct"/>
            <w:tcBorders>
              <w:top w:val="nil"/>
              <w:left w:val="nil"/>
              <w:bottom w:val="single" w:sz="4" w:space="0" w:color="000000"/>
              <w:right w:val="single" w:sz="4" w:space="0" w:color="000000"/>
            </w:tcBorders>
            <w:shd w:val="clear" w:color="auto" w:fill="auto"/>
            <w:noWrap/>
            <w:vAlign w:val="bottom"/>
            <w:hideMark/>
          </w:tcPr>
          <w:p w14:paraId="74E792E0" w14:textId="7F30FA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10,240,000.00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2FA8E9D" w14:textId="65B62B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3E04F7" w14:textId="5680F9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5128D0" w14:textId="77F298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10,392,986.08 </w:t>
            </w:r>
          </w:p>
        </w:tc>
      </w:tr>
      <w:tr w:rsidR="0004673A" w:rsidRPr="0004673A" w14:paraId="4AE5469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A9752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FFFC2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Hagonoy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798411" w14:textId="773C2C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345,072.81 </w:t>
            </w:r>
          </w:p>
        </w:tc>
        <w:tc>
          <w:tcPr>
            <w:tcW w:w="931" w:type="pct"/>
            <w:tcBorders>
              <w:top w:val="nil"/>
              <w:left w:val="nil"/>
              <w:bottom w:val="single" w:sz="4" w:space="0" w:color="000000"/>
              <w:right w:val="single" w:sz="4" w:space="0" w:color="000000"/>
            </w:tcBorders>
            <w:shd w:val="clear" w:color="auto" w:fill="auto"/>
            <w:noWrap/>
            <w:vAlign w:val="bottom"/>
            <w:hideMark/>
          </w:tcPr>
          <w:p w14:paraId="4DCC4B7A" w14:textId="36300D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22,249,826.00 </w:t>
            </w:r>
          </w:p>
        </w:tc>
        <w:tc>
          <w:tcPr>
            <w:tcW w:w="772" w:type="pct"/>
            <w:tcBorders>
              <w:top w:val="nil"/>
              <w:left w:val="nil"/>
              <w:bottom w:val="single" w:sz="4" w:space="0" w:color="000000"/>
              <w:right w:val="single" w:sz="4" w:space="0" w:color="000000"/>
            </w:tcBorders>
            <w:shd w:val="clear" w:color="auto" w:fill="auto"/>
            <w:noWrap/>
            <w:vAlign w:val="bottom"/>
            <w:hideMark/>
          </w:tcPr>
          <w:p w14:paraId="31787637" w14:textId="4D967F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5BEF39" w14:textId="599F07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F55657" w14:textId="63951A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22,594,898.81 </w:t>
            </w:r>
          </w:p>
        </w:tc>
      </w:tr>
      <w:tr w:rsidR="0004673A" w:rsidRPr="0004673A" w14:paraId="1F4777D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D2489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3820C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Malolos</w:t>
            </w:r>
          </w:p>
        </w:tc>
        <w:tc>
          <w:tcPr>
            <w:tcW w:w="772" w:type="pct"/>
            <w:tcBorders>
              <w:top w:val="nil"/>
              <w:left w:val="nil"/>
              <w:bottom w:val="single" w:sz="4" w:space="0" w:color="000000"/>
              <w:right w:val="single" w:sz="4" w:space="0" w:color="000000"/>
            </w:tcBorders>
            <w:shd w:val="clear" w:color="auto" w:fill="auto"/>
            <w:noWrap/>
            <w:vAlign w:val="bottom"/>
            <w:hideMark/>
          </w:tcPr>
          <w:p w14:paraId="024F1EAF" w14:textId="138991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246,258.18 </w:t>
            </w:r>
          </w:p>
        </w:tc>
        <w:tc>
          <w:tcPr>
            <w:tcW w:w="931" w:type="pct"/>
            <w:tcBorders>
              <w:top w:val="nil"/>
              <w:left w:val="nil"/>
              <w:bottom w:val="single" w:sz="4" w:space="0" w:color="000000"/>
              <w:right w:val="single" w:sz="4" w:space="0" w:color="000000"/>
            </w:tcBorders>
            <w:shd w:val="clear" w:color="auto" w:fill="auto"/>
            <w:noWrap/>
            <w:vAlign w:val="bottom"/>
            <w:hideMark/>
          </w:tcPr>
          <w:p w14:paraId="3058DA9E" w14:textId="5305FB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7,700,000.00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BC7BE55" w14:textId="1984ED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DDB90B" w14:textId="75EFEC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109FA2" w14:textId="06A4DE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7,946,258.18 </w:t>
            </w:r>
          </w:p>
        </w:tc>
      </w:tr>
      <w:tr w:rsidR="0004673A" w:rsidRPr="0004673A" w14:paraId="7D6DD2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CD4A6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ABF5F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Marilao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1089099" w14:textId="0BD51C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342,896.82 </w:t>
            </w:r>
          </w:p>
        </w:tc>
        <w:tc>
          <w:tcPr>
            <w:tcW w:w="931" w:type="pct"/>
            <w:tcBorders>
              <w:top w:val="nil"/>
              <w:left w:val="nil"/>
              <w:bottom w:val="single" w:sz="4" w:space="0" w:color="000000"/>
              <w:right w:val="single" w:sz="4" w:space="0" w:color="000000"/>
            </w:tcBorders>
            <w:shd w:val="clear" w:color="auto" w:fill="auto"/>
            <w:noWrap/>
            <w:vAlign w:val="bottom"/>
            <w:hideMark/>
          </w:tcPr>
          <w:p w14:paraId="70A0256E" w14:textId="53B1D2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14,061,600.00 </w:t>
            </w:r>
          </w:p>
        </w:tc>
        <w:tc>
          <w:tcPr>
            <w:tcW w:w="772" w:type="pct"/>
            <w:tcBorders>
              <w:top w:val="nil"/>
              <w:left w:val="nil"/>
              <w:bottom w:val="single" w:sz="4" w:space="0" w:color="000000"/>
              <w:right w:val="single" w:sz="4" w:space="0" w:color="000000"/>
            </w:tcBorders>
            <w:shd w:val="clear" w:color="auto" w:fill="auto"/>
            <w:noWrap/>
            <w:vAlign w:val="bottom"/>
            <w:hideMark/>
          </w:tcPr>
          <w:p w14:paraId="4AC8E3DF" w14:textId="04F46B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DAC60B" w14:textId="311C30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EC5A47" w14:textId="6CF14A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14,404,496.82 </w:t>
            </w:r>
          </w:p>
        </w:tc>
      </w:tr>
      <w:tr w:rsidR="0004673A" w:rsidRPr="0004673A" w14:paraId="2889797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2ECBD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4F812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Meycauayan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C1B757C" w14:textId="0F0EEA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331,013.18 </w:t>
            </w:r>
          </w:p>
        </w:tc>
        <w:tc>
          <w:tcPr>
            <w:tcW w:w="931" w:type="pct"/>
            <w:tcBorders>
              <w:top w:val="nil"/>
              <w:left w:val="nil"/>
              <w:bottom w:val="single" w:sz="4" w:space="0" w:color="000000"/>
              <w:right w:val="single" w:sz="4" w:space="0" w:color="000000"/>
            </w:tcBorders>
            <w:shd w:val="clear" w:color="auto" w:fill="auto"/>
            <w:noWrap/>
            <w:vAlign w:val="bottom"/>
            <w:hideMark/>
          </w:tcPr>
          <w:p w14:paraId="74770397" w14:textId="4A3F72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19,242,800.00 </w:t>
            </w:r>
          </w:p>
        </w:tc>
        <w:tc>
          <w:tcPr>
            <w:tcW w:w="772" w:type="pct"/>
            <w:tcBorders>
              <w:top w:val="nil"/>
              <w:left w:val="nil"/>
              <w:bottom w:val="single" w:sz="4" w:space="0" w:color="000000"/>
              <w:right w:val="single" w:sz="4" w:space="0" w:color="000000"/>
            </w:tcBorders>
            <w:shd w:val="clear" w:color="auto" w:fill="auto"/>
            <w:noWrap/>
            <w:vAlign w:val="bottom"/>
            <w:hideMark/>
          </w:tcPr>
          <w:p w14:paraId="14D1A747" w14:textId="0C3403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0B062A" w14:textId="77BF3C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F85C04" w14:textId="0F11CE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19,573,813.18 </w:t>
            </w:r>
          </w:p>
        </w:tc>
      </w:tr>
      <w:tr w:rsidR="0004673A" w:rsidRPr="0004673A" w14:paraId="783CDBF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06AB3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E3520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Norzagaray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2CE5905" w14:textId="2CC905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409,442.04 </w:t>
            </w:r>
          </w:p>
        </w:tc>
        <w:tc>
          <w:tcPr>
            <w:tcW w:w="931" w:type="pct"/>
            <w:tcBorders>
              <w:top w:val="nil"/>
              <w:left w:val="nil"/>
              <w:bottom w:val="single" w:sz="4" w:space="0" w:color="000000"/>
              <w:right w:val="single" w:sz="4" w:space="0" w:color="000000"/>
            </w:tcBorders>
            <w:shd w:val="clear" w:color="auto" w:fill="auto"/>
            <w:noWrap/>
            <w:vAlign w:val="bottom"/>
            <w:hideMark/>
          </w:tcPr>
          <w:p w14:paraId="4139C811" w14:textId="47C3C3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1,549,219.00 </w:t>
            </w:r>
          </w:p>
        </w:tc>
        <w:tc>
          <w:tcPr>
            <w:tcW w:w="772" w:type="pct"/>
            <w:tcBorders>
              <w:top w:val="nil"/>
              <w:left w:val="nil"/>
              <w:bottom w:val="single" w:sz="4" w:space="0" w:color="000000"/>
              <w:right w:val="single" w:sz="4" w:space="0" w:color="000000"/>
            </w:tcBorders>
            <w:shd w:val="clear" w:color="auto" w:fill="auto"/>
            <w:noWrap/>
            <w:vAlign w:val="bottom"/>
            <w:hideMark/>
          </w:tcPr>
          <w:p w14:paraId="60BD174E" w14:textId="74C0B3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340817" w14:textId="0B706F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2744C1" w14:textId="180D90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1,958,661.04 </w:t>
            </w:r>
          </w:p>
        </w:tc>
      </w:tr>
      <w:tr w:rsidR="0004673A" w:rsidRPr="0004673A" w14:paraId="734A1AC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CF8D6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7001A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Obando</w:t>
            </w:r>
          </w:p>
        </w:tc>
        <w:tc>
          <w:tcPr>
            <w:tcW w:w="772" w:type="pct"/>
            <w:tcBorders>
              <w:top w:val="nil"/>
              <w:left w:val="nil"/>
              <w:bottom w:val="single" w:sz="4" w:space="0" w:color="000000"/>
              <w:right w:val="single" w:sz="4" w:space="0" w:color="000000"/>
            </w:tcBorders>
            <w:shd w:val="clear" w:color="auto" w:fill="auto"/>
            <w:noWrap/>
            <w:vAlign w:val="bottom"/>
            <w:hideMark/>
          </w:tcPr>
          <w:p w14:paraId="3DFD4D92" w14:textId="17583C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150,642.42 </w:t>
            </w:r>
          </w:p>
        </w:tc>
        <w:tc>
          <w:tcPr>
            <w:tcW w:w="931" w:type="pct"/>
            <w:tcBorders>
              <w:top w:val="nil"/>
              <w:left w:val="nil"/>
              <w:bottom w:val="single" w:sz="4" w:space="0" w:color="000000"/>
              <w:right w:val="single" w:sz="4" w:space="0" w:color="000000"/>
            </w:tcBorders>
            <w:shd w:val="clear" w:color="auto" w:fill="auto"/>
            <w:noWrap/>
            <w:vAlign w:val="bottom"/>
            <w:hideMark/>
          </w:tcPr>
          <w:p w14:paraId="3995C051" w14:textId="101C38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40FFBAF1" w14:textId="5FF522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B38F63" w14:textId="7A0F0B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9088A7" w14:textId="5CEC54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5,150,642.42 </w:t>
            </w:r>
          </w:p>
        </w:tc>
      </w:tr>
      <w:tr w:rsidR="0004673A" w:rsidRPr="0004673A" w14:paraId="4E02596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F202D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647F2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Pandi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96F9F51" w14:textId="3573B7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172,799.78 </w:t>
            </w:r>
          </w:p>
        </w:tc>
        <w:tc>
          <w:tcPr>
            <w:tcW w:w="931" w:type="pct"/>
            <w:tcBorders>
              <w:top w:val="nil"/>
              <w:left w:val="nil"/>
              <w:bottom w:val="single" w:sz="4" w:space="0" w:color="000000"/>
              <w:right w:val="single" w:sz="4" w:space="0" w:color="000000"/>
            </w:tcBorders>
            <w:shd w:val="clear" w:color="auto" w:fill="auto"/>
            <w:noWrap/>
            <w:vAlign w:val="bottom"/>
            <w:hideMark/>
          </w:tcPr>
          <w:p w14:paraId="1A3FA24C" w14:textId="6B58E4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21,861,000.00 </w:t>
            </w:r>
          </w:p>
        </w:tc>
        <w:tc>
          <w:tcPr>
            <w:tcW w:w="772" w:type="pct"/>
            <w:tcBorders>
              <w:top w:val="nil"/>
              <w:left w:val="nil"/>
              <w:bottom w:val="single" w:sz="4" w:space="0" w:color="000000"/>
              <w:right w:val="single" w:sz="4" w:space="0" w:color="000000"/>
            </w:tcBorders>
            <w:shd w:val="clear" w:color="auto" w:fill="auto"/>
            <w:noWrap/>
            <w:vAlign w:val="bottom"/>
            <w:hideMark/>
          </w:tcPr>
          <w:p w14:paraId="1641F61C" w14:textId="3450E8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8B41FF" w14:textId="1E2CB9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86FCBD3" w14:textId="1F1A9F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22,033,799.78 </w:t>
            </w:r>
          </w:p>
        </w:tc>
      </w:tr>
      <w:tr w:rsidR="0004673A" w:rsidRPr="0004673A" w14:paraId="1B011CC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2BD11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01BDB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Paombong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D9000F" w14:textId="7671A9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95,518.74 </w:t>
            </w:r>
          </w:p>
        </w:tc>
        <w:tc>
          <w:tcPr>
            <w:tcW w:w="931" w:type="pct"/>
            <w:tcBorders>
              <w:top w:val="nil"/>
              <w:left w:val="nil"/>
              <w:bottom w:val="single" w:sz="4" w:space="0" w:color="000000"/>
              <w:right w:val="single" w:sz="4" w:space="0" w:color="000000"/>
            </w:tcBorders>
            <w:shd w:val="clear" w:color="auto" w:fill="auto"/>
            <w:noWrap/>
            <w:vAlign w:val="bottom"/>
            <w:hideMark/>
          </w:tcPr>
          <w:p w14:paraId="6BE417CA" w14:textId="5276B3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2,550,000.00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8718025" w14:textId="0F42CF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4DC450" w14:textId="136F38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7105BC" w14:textId="075A94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2,645,518.74 </w:t>
            </w:r>
          </w:p>
        </w:tc>
      </w:tr>
      <w:tr w:rsidR="0004673A" w:rsidRPr="0004673A" w14:paraId="58D7F0D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BA4C2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0719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Plaridel</w:t>
            </w:r>
          </w:p>
        </w:tc>
        <w:tc>
          <w:tcPr>
            <w:tcW w:w="772" w:type="pct"/>
            <w:tcBorders>
              <w:top w:val="nil"/>
              <w:left w:val="nil"/>
              <w:bottom w:val="single" w:sz="4" w:space="0" w:color="000000"/>
              <w:right w:val="single" w:sz="4" w:space="0" w:color="000000"/>
            </w:tcBorders>
            <w:shd w:val="clear" w:color="auto" w:fill="auto"/>
            <w:noWrap/>
            <w:vAlign w:val="bottom"/>
            <w:hideMark/>
          </w:tcPr>
          <w:p w14:paraId="0D76A852" w14:textId="261FCA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143,525.46 </w:t>
            </w:r>
          </w:p>
        </w:tc>
        <w:tc>
          <w:tcPr>
            <w:tcW w:w="931" w:type="pct"/>
            <w:tcBorders>
              <w:top w:val="nil"/>
              <w:left w:val="nil"/>
              <w:bottom w:val="single" w:sz="4" w:space="0" w:color="000000"/>
              <w:right w:val="single" w:sz="4" w:space="0" w:color="000000"/>
            </w:tcBorders>
            <w:shd w:val="clear" w:color="auto" w:fill="auto"/>
            <w:noWrap/>
            <w:vAlign w:val="bottom"/>
            <w:hideMark/>
          </w:tcPr>
          <w:p w14:paraId="1C23FE26" w14:textId="712084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15,461,820.00 </w:t>
            </w:r>
          </w:p>
        </w:tc>
        <w:tc>
          <w:tcPr>
            <w:tcW w:w="772" w:type="pct"/>
            <w:tcBorders>
              <w:top w:val="nil"/>
              <w:left w:val="nil"/>
              <w:bottom w:val="single" w:sz="4" w:space="0" w:color="000000"/>
              <w:right w:val="single" w:sz="4" w:space="0" w:color="000000"/>
            </w:tcBorders>
            <w:shd w:val="clear" w:color="auto" w:fill="auto"/>
            <w:noWrap/>
            <w:vAlign w:val="bottom"/>
            <w:hideMark/>
          </w:tcPr>
          <w:p w14:paraId="2BD9BFAA" w14:textId="02A4A3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9A97A6" w14:textId="6E498D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B8B2AA" w14:textId="7A521C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15,605,345.46 </w:t>
            </w:r>
          </w:p>
        </w:tc>
      </w:tr>
      <w:tr w:rsidR="0004673A" w:rsidRPr="0004673A" w14:paraId="0A1E7AC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3F7D3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B36C4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Pulilan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B4E2D7A" w14:textId="5067AA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150,821.58 </w:t>
            </w:r>
          </w:p>
        </w:tc>
        <w:tc>
          <w:tcPr>
            <w:tcW w:w="931" w:type="pct"/>
            <w:tcBorders>
              <w:top w:val="nil"/>
              <w:left w:val="nil"/>
              <w:bottom w:val="single" w:sz="4" w:space="0" w:color="000000"/>
              <w:right w:val="single" w:sz="4" w:space="0" w:color="000000"/>
            </w:tcBorders>
            <w:shd w:val="clear" w:color="auto" w:fill="auto"/>
            <w:noWrap/>
            <w:vAlign w:val="bottom"/>
            <w:hideMark/>
          </w:tcPr>
          <w:p w14:paraId="513345A9" w14:textId="372534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10,826,000.00 </w:t>
            </w:r>
          </w:p>
        </w:tc>
        <w:tc>
          <w:tcPr>
            <w:tcW w:w="772" w:type="pct"/>
            <w:tcBorders>
              <w:top w:val="nil"/>
              <w:left w:val="nil"/>
              <w:bottom w:val="single" w:sz="4" w:space="0" w:color="000000"/>
              <w:right w:val="single" w:sz="4" w:space="0" w:color="000000"/>
            </w:tcBorders>
            <w:shd w:val="clear" w:color="auto" w:fill="auto"/>
            <w:noWrap/>
            <w:vAlign w:val="bottom"/>
            <w:hideMark/>
          </w:tcPr>
          <w:p w14:paraId="370441E8" w14:textId="2D2838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612F22" w14:textId="45FFBD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59FAA0" w14:textId="0EFD5D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10,976,821.58 </w:t>
            </w:r>
          </w:p>
        </w:tc>
      </w:tr>
      <w:tr w:rsidR="0004673A" w:rsidRPr="0004673A" w14:paraId="76961C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5870F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F2A3A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Ildefonso</w:t>
            </w:r>
          </w:p>
        </w:tc>
        <w:tc>
          <w:tcPr>
            <w:tcW w:w="772" w:type="pct"/>
            <w:tcBorders>
              <w:top w:val="nil"/>
              <w:left w:val="nil"/>
              <w:bottom w:val="single" w:sz="4" w:space="0" w:color="000000"/>
              <w:right w:val="single" w:sz="4" w:space="0" w:color="000000"/>
            </w:tcBorders>
            <w:shd w:val="clear" w:color="auto" w:fill="auto"/>
            <w:noWrap/>
            <w:vAlign w:val="bottom"/>
            <w:hideMark/>
          </w:tcPr>
          <w:p w14:paraId="447DE58F" w14:textId="284B4F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343,821.56 </w:t>
            </w:r>
          </w:p>
        </w:tc>
        <w:tc>
          <w:tcPr>
            <w:tcW w:w="931" w:type="pct"/>
            <w:tcBorders>
              <w:top w:val="nil"/>
              <w:left w:val="nil"/>
              <w:bottom w:val="single" w:sz="4" w:space="0" w:color="000000"/>
              <w:right w:val="single" w:sz="4" w:space="0" w:color="000000"/>
            </w:tcBorders>
            <w:shd w:val="clear" w:color="auto" w:fill="auto"/>
            <w:noWrap/>
            <w:vAlign w:val="bottom"/>
            <w:hideMark/>
          </w:tcPr>
          <w:p w14:paraId="2CDC8441" w14:textId="5D662E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19,984,181.00 </w:t>
            </w:r>
          </w:p>
        </w:tc>
        <w:tc>
          <w:tcPr>
            <w:tcW w:w="772" w:type="pct"/>
            <w:tcBorders>
              <w:top w:val="nil"/>
              <w:left w:val="nil"/>
              <w:bottom w:val="single" w:sz="4" w:space="0" w:color="000000"/>
              <w:right w:val="single" w:sz="4" w:space="0" w:color="000000"/>
            </w:tcBorders>
            <w:shd w:val="clear" w:color="auto" w:fill="auto"/>
            <w:noWrap/>
            <w:vAlign w:val="bottom"/>
            <w:hideMark/>
          </w:tcPr>
          <w:p w14:paraId="22CA7B45" w14:textId="52CD8A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E7CEBF" w14:textId="72078B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F35691" w14:textId="02EFC3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20,328,002.56 </w:t>
            </w:r>
          </w:p>
        </w:tc>
      </w:tr>
      <w:tr w:rsidR="0004673A" w:rsidRPr="0004673A" w14:paraId="6BECAFD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D7CB9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AAC55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San Jose del Monte</w:t>
            </w:r>
          </w:p>
        </w:tc>
        <w:tc>
          <w:tcPr>
            <w:tcW w:w="772" w:type="pct"/>
            <w:tcBorders>
              <w:top w:val="nil"/>
              <w:left w:val="nil"/>
              <w:bottom w:val="single" w:sz="4" w:space="0" w:color="000000"/>
              <w:right w:val="single" w:sz="4" w:space="0" w:color="000000"/>
            </w:tcBorders>
            <w:shd w:val="clear" w:color="auto" w:fill="auto"/>
            <w:noWrap/>
            <w:vAlign w:val="bottom"/>
            <w:hideMark/>
          </w:tcPr>
          <w:p w14:paraId="2E624259" w14:textId="1D4BE3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897,871.44 </w:t>
            </w:r>
          </w:p>
        </w:tc>
        <w:tc>
          <w:tcPr>
            <w:tcW w:w="931" w:type="pct"/>
            <w:tcBorders>
              <w:top w:val="nil"/>
              <w:left w:val="nil"/>
              <w:bottom w:val="single" w:sz="4" w:space="0" w:color="000000"/>
              <w:right w:val="single" w:sz="4" w:space="0" w:color="000000"/>
            </w:tcBorders>
            <w:shd w:val="clear" w:color="auto" w:fill="auto"/>
            <w:noWrap/>
            <w:vAlign w:val="bottom"/>
            <w:hideMark/>
          </w:tcPr>
          <w:p w14:paraId="0A9827B4" w14:textId="03F252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18,897,120.00 </w:t>
            </w:r>
          </w:p>
        </w:tc>
        <w:tc>
          <w:tcPr>
            <w:tcW w:w="772" w:type="pct"/>
            <w:tcBorders>
              <w:top w:val="nil"/>
              <w:left w:val="nil"/>
              <w:bottom w:val="single" w:sz="4" w:space="0" w:color="000000"/>
              <w:right w:val="single" w:sz="4" w:space="0" w:color="000000"/>
            </w:tcBorders>
            <w:shd w:val="clear" w:color="auto" w:fill="auto"/>
            <w:noWrap/>
            <w:vAlign w:val="bottom"/>
            <w:hideMark/>
          </w:tcPr>
          <w:p w14:paraId="0A37CFED" w14:textId="701D32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307F08" w14:textId="6723A0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8617C4" w14:textId="5B44B3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19,794,991.44 </w:t>
            </w:r>
          </w:p>
        </w:tc>
      </w:tr>
      <w:tr w:rsidR="0004673A" w:rsidRPr="0004673A" w14:paraId="0D5C119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22217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69EC8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Miguel</w:t>
            </w:r>
          </w:p>
        </w:tc>
        <w:tc>
          <w:tcPr>
            <w:tcW w:w="772" w:type="pct"/>
            <w:tcBorders>
              <w:top w:val="nil"/>
              <w:left w:val="nil"/>
              <w:bottom w:val="single" w:sz="4" w:space="0" w:color="000000"/>
              <w:right w:val="single" w:sz="4" w:space="0" w:color="000000"/>
            </w:tcBorders>
            <w:shd w:val="clear" w:color="auto" w:fill="auto"/>
            <w:noWrap/>
            <w:vAlign w:val="bottom"/>
            <w:hideMark/>
          </w:tcPr>
          <w:p w14:paraId="54A4CAD8" w14:textId="419C8E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659,275.68 </w:t>
            </w:r>
          </w:p>
        </w:tc>
        <w:tc>
          <w:tcPr>
            <w:tcW w:w="931" w:type="pct"/>
            <w:tcBorders>
              <w:top w:val="nil"/>
              <w:left w:val="nil"/>
              <w:bottom w:val="single" w:sz="4" w:space="0" w:color="000000"/>
              <w:right w:val="single" w:sz="4" w:space="0" w:color="000000"/>
            </w:tcBorders>
            <w:shd w:val="clear" w:color="auto" w:fill="auto"/>
            <w:noWrap/>
            <w:vAlign w:val="bottom"/>
            <w:hideMark/>
          </w:tcPr>
          <w:p w14:paraId="51069057" w14:textId="2796A7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199,361.00 </w:t>
            </w:r>
          </w:p>
        </w:tc>
        <w:tc>
          <w:tcPr>
            <w:tcW w:w="772" w:type="pct"/>
            <w:tcBorders>
              <w:top w:val="nil"/>
              <w:left w:val="nil"/>
              <w:bottom w:val="single" w:sz="4" w:space="0" w:color="000000"/>
              <w:right w:val="single" w:sz="4" w:space="0" w:color="000000"/>
            </w:tcBorders>
            <w:shd w:val="clear" w:color="auto" w:fill="auto"/>
            <w:noWrap/>
            <w:vAlign w:val="bottom"/>
            <w:hideMark/>
          </w:tcPr>
          <w:p w14:paraId="03DC4B93" w14:textId="07EFAA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54C0472" w14:textId="4C1637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0534C2D" w14:textId="61A7F8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858,636.68 </w:t>
            </w:r>
          </w:p>
        </w:tc>
      </w:tr>
      <w:tr w:rsidR="0004673A" w:rsidRPr="0004673A" w14:paraId="7451190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1B756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7460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Rafael</w:t>
            </w:r>
          </w:p>
        </w:tc>
        <w:tc>
          <w:tcPr>
            <w:tcW w:w="772" w:type="pct"/>
            <w:tcBorders>
              <w:top w:val="nil"/>
              <w:left w:val="nil"/>
              <w:bottom w:val="single" w:sz="4" w:space="0" w:color="000000"/>
              <w:right w:val="single" w:sz="4" w:space="0" w:color="000000"/>
            </w:tcBorders>
            <w:shd w:val="clear" w:color="auto" w:fill="auto"/>
            <w:noWrap/>
            <w:vAlign w:val="bottom"/>
            <w:hideMark/>
          </w:tcPr>
          <w:p w14:paraId="03981500" w14:textId="2D5910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244,437.06 </w:t>
            </w:r>
          </w:p>
        </w:tc>
        <w:tc>
          <w:tcPr>
            <w:tcW w:w="931" w:type="pct"/>
            <w:tcBorders>
              <w:top w:val="nil"/>
              <w:left w:val="nil"/>
              <w:bottom w:val="single" w:sz="4" w:space="0" w:color="000000"/>
              <w:right w:val="single" w:sz="4" w:space="0" w:color="000000"/>
            </w:tcBorders>
            <w:shd w:val="clear" w:color="auto" w:fill="auto"/>
            <w:noWrap/>
            <w:vAlign w:val="bottom"/>
            <w:hideMark/>
          </w:tcPr>
          <w:p w14:paraId="7C6A5A04" w14:textId="6D0A67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11,111,000.00 </w:t>
            </w:r>
          </w:p>
        </w:tc>
        <w:tc>
          <w:tcPr>
            <w:tcW w:w="772" w:type="pct"/>
            <w:tcBorders>
              <w:top w:val="nil"/>
              <w:left w:val="nil"/>
              <w:bottom w:val="single" w:sz="4" w:space="0" w:color="000000"/>
              <w:right w:val="single" w:sz="4" w:space="0" w:color="000000"/>
            </w:tcBorders>
            <w:shd w:val="clear" w:color="auto" w:fill="auto"/>
            <w:noWrap/>
            <w:vAlign w:val="bottom"/>
            <w:hideMark/>
          </w:tcPr>
          <w:p w14:paraId="170C546D" w14:textId="7853EE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F0F8E92" w14:textId="7763E4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DD60FD" w14:textId="449061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11,355,437.06 </w:t>
            </w:r>
          </w:p>
        </w:tc>
      </w:tr>
      <w:tr w:rsidR="0004673A" w:rsidRPr="0004673A" w14:paraId="7DAADA1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39F39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42BDC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Maria</w:t>
            </w:r>
          </w:p>
        </w:tc>
        <w:tc>
          <w:tcPr>
            <w:tcW w:w="772" w:type="pct"/>
            <w:tcBorders>
              <w:top w:val="nil"/>
              <w:left w:val="nil"/>
              <w:bottom w:val="single" w:sz="4" w:space="0" w:color="000000"/>
              <w:right w:val="single" w:sz="4" w:space="0" w:color="000000"/>
            </w:tcBorders>
            <w:shd w:val="clear" w:color="auto" w:fill="auto"/>
            <w:noWrap/>
            <w:vAlign w:val="bottom"/>
            <w:hideMark/>
          </w:tcPr>
          <w:p w14:paraId="13782210" w14:textId="7E6AB4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363,630.78 </w:t>
            </w:r>
          </w:p>
        </w:tc>
        <w:tc>
          <w:tcPr>
            <w:tcW w:w="931" w:type="pct"/>
            <w:tcBorders>
              <w:top w:val="nil"/>
              <w:left w:val="nil"/>
              <w:bottom w:val="single" w:sz="4" w:space="0" w:color="000000"/>
              <w:right w:val="single" w:sz="4" w:space="0" w:color="000000"/>
            </w:tcBorders>
            <w:shd w:val="clear" w:color="auto" w:fill="auto"/>
            <w:noWrap/>
            <w:vAlign w:val="bottom"/>
            <w:hideMark/>
          </w:tcPr>
          <w:p w14:paraId="02BF8952" w14:textId="393502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4,522,000.00 </w:t>
            </w:r>
          </w:p>
        </w:tc>
        <w:tc>
          <w:tcPr>
            <w:tcW w:w="772" w:type="pct"/>
            <w:tcBorders>
              <w:top w:val="nil"/>
              <w:left w:val="nil"/>
              <w:bottom w:val="single" w:sz="4" w:space="0" w:color="000000"/>
              <w:right w:val="single" w:sz="4" w:space="0" w:color="000000"/>
            </w:tcBorders>
            <w:shd w:val="clear" w:color="auto" w:fill="auto"/>
            <w:noWrap/>
            <w:vAlign w:val="bottom"/>
            <w:hideMark/>
          </w:tcPr>
          <w:p w14:paraId="0903C989" w14:textId="18F9C1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574FD4" w14:textId="44F3C2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9E7EA7" w14:textId="47CB3A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4,885,630.78 </w:t>
            </w:r>
          </w:p>
        </w:tc>
      </w:tr>
      <w:tr w:rsidR="0004673A" w:rsidRPr="0004673A" w14:paraId="4D190BE6"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EBE4A"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Nueva Ecija</w:t>
            </w:r>
          </w:p>
        </w:tc>
        <w:tc>
          <w:tcPr>
            <w:tcW w:w="772" w:type="pct"/>
            <w:tcBorders>
              <w:top w:val="nil"/>
              <w:left w:val="nil"/>
              <w:bottom w:val="single" w:sz="4" w:space="0" w:color="000000"/>
              <w:right w:val="single" w:sz="4" w:space="0" w:color="000000"/>
            </w:tcBorders>
            <w:shd w:val="clear" w:color="D8D8D8" w:fill="D8D8D8"/>
            <w:noWrap/>
            <w:vAlign w:val="bottom"/>
            <w:hideMark/>
          </w:tcPr>
          <w:p w14:paraId="7F56ED6D" w14:textId="5F0FA65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5,878,438.75 </w:t>
            </w:r>
          </w:p>
        </w:tc>
        <w:tc>
          <w:tcPr>
            <w:tcW w:w="931" w:type="pct"/>
            <w:tcBorders>
              <w:top w:val="nil"/>
              <w:left w:val="nil"/>
              <w:bottom w:val="single" w:sz="4" w:space="0" w:color="000000"/>
              <w:right w:val="single" w:sz="4" w:space="0" w:color="000000"/>
            </w:tcBorders>
            <w:shd w:val="clear" w:color="D8D8D8" w:fill="D8D8D8"/>
            <w:noWrap/>
            <w:vAlign w:val="bottom"/>
            <w:hideMark/>
          </w:tcPr>
          <w:p w14:paraId="44DF78EA" w14:textId="370D299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162,946,897.89 </w:t>
            </w:r>
          </w:p>
        </w:tc>
        <w:tc>
          <w:tcPr>
            <w:tcW w:w="772" w:type="pct"/>
            <w:tcBorders>
              <w:top w:val="nil"/>
              <w:left w:val="nil"/>
              <w:bottom w:val="single" w:sz="4" w:space="0" w:color="000000"/>
              <w:right w:val="single" w:sz="4" w:space="0" w:color="000000"/>
            </w:tcBorders>
            <w:shd w:val="clear" w:color="D8D8D8" w:fill="D8D8D8"/>
            <w:noWrap/>
            <w:vAlign w:val="bottom"/>
            <w:hideMark/>
          </w:tcPr>
          <w:p w14:paraId="4C2E8ED6" w14:textId="7EC2885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312A7BD0" w14:textId="5235397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45DCACC2" w14:textId="77A46C0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168,825,336.64 </w:t>
            </w:r>
          </w:p>
        </w:tc>
      </w:tr>
      <w:tr w:rsidR="0004673A" w:rsidRPr="0004673A" w14:paraId="161A9EC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EA44E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6338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Aliaga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B6DF3E8" w14:textId="086AE1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249,860.00 </w:t>
            </w:r>
          </w:p>
        </w:tc>
        <w:tc>
          <w:tcPr>
            <w:tcW w:w="931" w:type="pct"/>
            <w:tcBorders>
              <w:top w:val="nil"/>
              <w:left w:val="nil"/>
              <w:bottom w:val="single" w:sz="4" w:space="0" w:color="000000"/>
              <w:right w:val="single" w:sz="4" w:space="0" w:color="000000"/>
            </w:tcBorders>
            <w:shd w:val="clear" w:color="auto" w:fill="auto"/>
            <w:noWrap/>
            <w:vAlign w:val="bottom"/>
            <w:hideMark/>
          </w:tcPr>
          <w:p w14:paraId="1432C68D" w14:textId="791651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AF7DCB2" w14:textId="10BBA7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DA91D4" w14:textId="453E31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191A8E" w14:textId="1F1BF8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249,860.00 </w:t>
            </w:r>
          </w:p>
        </w:tc>
      </w:tr>
      <w:tr w:rsidR="0004673A" w:rsidRPr="0004673A" w14:paraId="4DFA836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49A97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F6C8B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Bongabon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07E0A4F" w14:textId="122393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241,650.00 </w:t>
            </w:r>
          </w:p>
        </w:tc>
        <w:tc>
          <w:tcPr>
            <w:tcW w:w="931" w:type="pct"/>
            <w:tcBorders>
              <w:top w:val="nil"/>
              <w:left w:val="nil"/>
              <w:bottom w:val="single" w:sz="4" w:space="0" w:color="000000"/>
              <w:right w:val="single" w:sz="4" w:space="0" w:color="000000"/>
            </w:tcBorders>
            <w:shd w:val="clear" w:color="auto" w:fill="auto"/>
            <w:noWrap/>
            <w:vAlign w:val="bottom"/>
            <w:hideMark/>
          </w:tcPr>
          <w:p w14:paraId="2E5E7B00" w14:textId="2A3ABD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4,409,575.25 </w:t>
            </w:r>
          </w:p>
        </w:tc>
        <w:tc>
          <w:tcPr>
            <w:tcW w:w="772" w:type="pct"/>
            <w:tcBorders>
              <w:top w:val="nil"/>
              <w:left w:val="nil"/>
              <w:bottom w:val="single" w:sz="4" w:space="0" w:color="000000"/>
              <w:right w:val="single" w:sz="4" w:space="0" w:color="000000"/>
            </w:tcBorders>
            <w:shd w:val="clear" w:color="auto" w:fill="auto"/>
            <w:noWrap/>
            <w:vAlign w:val="bottom"/>
            <w:hideMark/>
          </w:tcPr>
          <w:p w14:paraId="79A1840A" w14:textId="7184A7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537A0E" w14:textId="40F147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7E3FD4" w14:textId="6A8ECC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4,651,225.25 </w:t>
            </w:r>
          </w:p>
        </w:tc>
      </w:tr>
      <w:tr w:rsidR="0004673A" w:rsidRPr="0004673A" w14:paraId="55AE980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8F6E8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8F99F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Cabanatuan City</w:t>
            </w:r>
          </w:p>
        </w:tc>
        <w:tc>
          <w:tcPr>
            <w:tcW w:w="772" w:type="pct"/>
            <w:tcBorders>
              <w:top w:val="nil"/>
              <w:left w:val="nil"/>
              <w:bottom w:val="single" w:sz="4" w:space="0" w:color="000000"/>
              <w:right w:val="single" w:sz="4" w:space="0" w:color="000000"/>
            </w:tcBorders>
            <w:shd w:val="clear" w:color="auto" w:fill="auto"/>
            <w:noWrap/>
            <w:vAlign w:val="bottom"/>
            <w:hideMark/>
          </w:tcPr>
          <w:p w14:paraId="431274AB" w14:textId="4D221E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604,125.00 </w:t>
            </w:r>
          </w:p>
        </w:tc>
        <w:tc>
          <w:tcPr>
            <w:tcW w:w="931" w:type="pct"/>
            <w:tcBorders>
              <w:top w:val="nil"/>
              <w:left w:val="nil"/>
              <w:bottom w:val="single" w:sz="4" w:space="0" w:color="000000"/>
              <w:right w:val="single" w:sz="4" w:space="0" w:color="000000"/>
            </w:tcBorders>
            <w:shd w:val="clear" w:color="auto" w:fill="auto"/>
            <w:noWrap/>
            <w:vAlign w:val="bottom"/>
            <w:hideMark/>
          </w:tcPr>
          <w:p w14:paraId="3612992A" w14:textId="365A7A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47,997,200.00 </w:t>
            </w:r>
          </w:p>
        </w:tc>
        <w:tc>
          <w:tcPr>
            <w:tcW w:w="772" w:type="pct"/>
            <w:tcBorders>
              <w:top w:val="nil"/>
              <w:left w:val="nil"/>
              <w:bottom w:val="single" w:sz="4" w:space="0" w:color="000000"/>
              <w:right w:val="single" w:sz="4" w:space="0" w:color="000000"/>
            </w:tcBorders>
            <w:shd w:val="clear" w:color="auto" w:fill="auto"/>
            <w:noWrap/>
            <w:vAlign w:val="bottom"/>
            <w:hideMark/>
          </w:tcPr>
          <w:p w14:paraId="028AC052" w14:textId="0BBF81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00B806" w14:textId="3ADD0B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6A0746E" w14:textId="482204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48,601,325.00 </w:t>
            </w:r>
          </w:p>
        </w:tc>
      </w:tr>
      <w:tr w:rsidR="0004673A" w:rsidRPr="0004673A" w14:paraId="4B69F64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0B47D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CEFFC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Cabiao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5367F5B" w14:textId="37A577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343,207.50 </w:t>
            </w:r>
          </w:p>
        </w:tc>
        <w:tc>
          <w:tcPr>
            <w:tcW w:w="931" w:type="pct"/>
            <w:tcBorders>
              <w:top w:val="nil"/>
              <w:left w:val="nil"/>
              <w:bottom w:val="single" w:sz="4" w:space="0" w:color="000000"/>
              <w:right w:val="single" w:sz="4" w:space="0" w:color="000000"/>
            </w:tcBorders>
            <w:shd w:val="clear" w:color="auto" w:fill="auto"/>
            <w:noWrap/>
            <w:vAlign w:val="bottom"/>
            <w:hideMark/>
          </w:tcPr>
          <w:p w14:paraId="06C0A3A6" w14:textId="54666A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17,647,200.00 </w:t>
            </w:r>
          </w:p>
        </w:tc>
        <w:tc>
          <w:tcPr>
            <w:tcW w:w="772" w:type="pct"/>
            <w:tcBorders>
              <w:top w:val="nil"/>
              <w:left w:val="nil"/>
              <w:bottom w:val="single" w:sz="4" w:space="0" w:color="000000"/>
              <w:right w:val="single" w:sz="4" w:space="0" w:color="000000"/>
            </w:tcBorders>
            <w:shd w:val="clear" w:color="auto" w:fill="auto"/>
            <w:noWrap/>
            <w:vAlign w:val="bottom"/>
            <w:hideMark/>
          </w:tcPr>
          <w:p w14:paraId="2752C5C3" w14:textId="211D19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7994FF" w14:textId="230A30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55B53B" w14:textId="3EEF41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17,990,407.50 </w:t>
            </w:r>
          </w:p>
        </w:tc>
      </w:tr>
      <w:tr w:rsidR="0004673A" w:rsidRPr="0004673A" w14:paraId="59D7157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190D6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250B6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Carranglan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73445F6" w14:textId="38729A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352,406.25 </w:t>
            </w:r>
          </w:p>
        </w:tc>
        <w:tc>
          <w:tcPr>
            <w:tcW w:w="931" w:type="pct"/>
            <w:tcBorders>
              <w:top w:val="nil"/>
              <w:left w:val="nil"/>
              <w:bottom w:val="single" w:sz="4" w:space="0" w:color="000000"/>
              <w:right w:val="single" w:sz="4" w:space="0" w:color="000000"/>
            </w:tcBorders>
            <w:shd w:val="clear" w:color="auto" w:fill="auto"/>
            <w:noWrap/>
            <w:vAlign w:val="bottom"/>
            <w:hideMark/>
          </w:tcPr>
          <w:p w14:paraId="5B6CE7C0" w14:textId="2D050A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C03947A" w14:textId="38E4F7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640375" w14:textId="68264B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E57227" w14:textId="1F34AE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452,406.25 </w:t>
            </w:r>
          </w:p>
        </w:tc>
      </w:tr>
      <w:tr w:rsidR="0004673A" w:rsidRPr="0004673A" w14:paraId="664B9E1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5F46D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2E041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Cuyapo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D60D474" w14:textId="2248D4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312,131.25 </w:t>
            </w:r>
          </w:p>
        </w:tc>
        <w:tc>
          <w:tcPr>
            <w:tcW w:w="931" w:type="pct"/>
            <w:tcBorders>
              <w:top w:val="nil"/>
              <w:left w:val="nil"/>
              <w:bottom w:val="single" w:sz="4" w:space="0" w:color="000000"/>
              <w:right w:val="single" w:sz="4" w:space="0" w:color="000000"/>
            </w:tcBorders>
            <w:shd w:val="clear" w:color="auto" w:fill="auto"/>
            <w:noWrap/>
            <w:vAlign w:val="bottom"/>
            <w:hideMark/>
          </w:tcPr>
          <w:p w14:paraId="66C35303" w14:textId="78CAD7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4,434,740.00 </w:t>
            </w:r>
          </w:p>
        </w:tc>
        <w:tc>
          <w:tcPr>
            <w:tcW w:w="772" w:type="pct"/>
            <w:tcBorders>
              <w:top w:val="nil"/>
              <w:left w:val="nil"/>
              <w:bottom w:val="single" w:sz="4" w:space="0" w:color="000000"/>
              <w:right w:val="single" w:sz="4" w:space="0" w:color="000000"/>
            </w:tcBorders>
            <w:shd w:val="clear" w:color="auto" w:fill="auto"/>
            <w:noWrap/>
            <w:vAlign w:val="bottom"/>
            <w:hideMark/>
          </w:tcPr>
          <w:p w14:paraId="6E547C78" w14:textId="71B4B3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37F464" w14:textId="5C1205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A77048" w14:textId="3F32A1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4,746,871.25 </w:t>
            </w:r>
          </w:p>
        </w:tc>
      </w:tr>
      <w:tr w:rsidR="0004673A" w:rsidRPr="0004673A" w14:paraId="731B7D9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FBDBA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274C1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Gabaldon (</w:t>
            </w:r>
            <w:proofErr w:type="spellStart"/>
            <w:r w:rsidRPr="0004673A">
              <w:rPr>
                <w:rFonts w:ascii="Arial Narrow" w:eastAsia="Times New Roman" w:hAnsi="Arial Narrow" w:cs="Arial"/>
                <w:i/>
                <w:iCs/>
                <w:color w:val="000000"/>
                <w:sz w:val="20"/>
                <w:szCs w:val="20"/>
              </w:rPr>
              <w:t>Bitulok</w:t>
            </w:r>
            <w:proofErr w:type="spellEnd"/>
            <w:r w:rsidRPr="0004673A">
              <w:rPr>
                <w:rFonts w:ascii="Arial Narrow" w:eastAsia="Times New Roman" w:hAnsi="Arial Narrow" w:cs="Arial"/>
                <w:i/>
                <w:iCs/>
                <w:color w:val="000000"/>
                <w:sz w:val="20"/>
                <w:szCs w:val="20"/>
              </w:rPr>
              <w:t xml:space="preserve"> &amp; </w:t>
            </w:r>
            <w:proofErr w:type="spellStart"/>
            <w:r w:rsidRPr="0004673A">
              <w:rPr>
                <w:rFonts w:ascii="Arial Narrow" w:eastAsia="Times New Roman" w:hAnsi="Arial Narrow" w:cs="Arial"/>
                <w:i/>
                <w:iCs/>
                <w:color w:val="000000"/>
                <w:sz w:val="20"/>
                <w:szCs w:val="20"/>
              </w:rPr>
              <w:t>Sabani</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789F233C" w14:textId="0F9EF3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C17B1EE" w14:textId="77B85C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3,799,910.00 </w:t>
            </w:r>
          </w:p>
        </w:tc>
        <w:tc>
          <w:tcPr>
            <w:tcW w:w="772" w:type="pct"/>
            <w:tcBorders>
              <w:top w:val="nil"/>
              <w:left w:val="nil"/>
              <w:bottom w:val="single" w:sz="4" w:space="0" w:color="000000"/>
              <w:right w:val="single" w:sz="4" w:space="0" w:color="000000"/>
            </w:tcBorders>
            <w:shd w:val="clear" w:color="auto" w:fill="auto"/>
            <w:noWrap/>
            <w:vAlign w:val="bottom"/>
            <w:hideMark/>
          </w:tcPr>
          <w:p w14:paraId="0411B821" w14:textId="545F46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6D17419" w14:textId="13D3F4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5FC012" w14:textId="4D73C9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3,799,910.00 </w:t>
            </w:r>
          </w:p>
        </w:tc>
      </w:tr>
      <w:tr w:rsidR="0004673A" w:rsidRPr="0004673A" w14:paraId="1A105CE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AD74B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63D50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General </w:t>
            </w:r>
            <w:proofErr w:type="spellStart"/>
            <w:r w:rsidRPr="0004673A">
              <w:rPr>
                <w:rFonts w:ascii="Arial Narrow" w:eastAsia="Times New Roman" w:hAnsi="Arial Narrow" w:cs="Arial"/>
                <w:i/>
                <w:iCs/>
                <w:color w:val="000000"/>
                <w:sz w:val="20"/>
                <w:szCs w:val="20"/>
              </w:rPr>
              <w:t>Mamerto</w:t>
            </w:r>
            <w:proofErr w:type="spellEnd"/>
            <w:r w:rsidRPr="0004673A">
              <w:rPr>
                <w:rFonts w:ascii="Arial Narrow" w:eastAsia="Times New Roman" w:hAnsi="Arial Narrow" w:cs="Arial"/>
                <w:i/>
                <w:iCs/>
                <w:color w:val="000000"/>
                <w:sz w:val="20"/>
                <w:szCs w:val="20"/>
              </w:rPr>
              <w:t xml:space="preserve"> Natividad</w:t>
            </w:r>
          </w:p>
        </w:tc>
        <w:tc>
          <w:tcPr>
            <w:tcW w:w="772" w:type="pct"/>
            <w:tcBorders>
              <w:top w:val="nil"/>
              <w:left w:val="nil"/>
              <w:bottom w:val="single" w:sz="4" w:space="0" w:color="000000"/>
              <w:right w:val="single" w:sz="4" w:space="0" w:color="000000"/>
            </w:tcBorders>
            <w:shd w:val="clear" w:color="auto" w:fill="auto"/>
            <w:noWrap/>
            <w:vAlign w:val="bottom"/>
            <w:hideMark/>
          </w:tcPr>
          <w:p w14:paraId="25EFE54E" w14:textId="57598A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213,457.50 </w:t>
            </w:r>
          </w:p>
        </w:tc>
        <w:tc>
          <w:tcPr>
            <w:tcW w:w="931" w:type="pct"/>
            <w:tcBorders>
              <w:top w:val="nil"/>
              <w:left w:val="nil"/>
              <w:bottom w:val="single" w:sz="4" w:space="0" w:color="000000"/>
              <w:right w:val="single" w:sz="4" w:space="0" w:color="000000"/>
            </w:tcBorders>
            <w:shd w:val="clear" w:color="auto" w:fill="auto"/>
            <w:noWrap/>
            <w:vAlign w:val="bottom"/>
            <w:hideMark/>
          </w:tcPr>
          <w:p w14:paraId="7F3CA10F" w14:textId="228433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2,419,550.00 </w:t>
            </w:r>
          </w:p>
        </w:tc>
        <w:tc>
          <w:tcPr>
            <w:tcW w:w="772" w:type="pct"/>
            <w:tcBorders>
              <w:top w:val="nil"/>
              <w:left w:val="nil"/>
              <w:bottom w:val="single" w:sz="4" w:space="0" w:color="000000"/>
              <w:right w:val="single" w:sz="4" w:space="0" w:color="000000"/>
            </w:tcBorders>
            <w:shd w:val="clear" w:color="auto" w:fill="auto"/>
            <w:noWrap/>
            <w:vAlign w:val="bottom"/>
            <w:hideMark/>
          </w:tcPr>
          <w:p w14:paraId="53FBBC17" w14:textId="125574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6B9558" w14:textId="3235A4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4D4CC0" w14:textId="7A34EF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2,633,007.50 </w:t>
            </w:r>
          </w:p>
        </w:tc>
      </w:tr>
      <w:tr w:rsidR="0004673A" w:rsidRPr="0004673A" w14:paraId="1729073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C7B58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8AA4D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General </w:t>
            </w:r>
            <w:proofErr w:type="spellStart"/>
            <w:r w:rsidRPr="0004673A">
              <w:rPr>
                <w:rFonts w:ascii="Arial Narrow" w:eastAsia="Times New Roman" w:hAnsi="Arial Narrow" w:cs="Arial"/>
                <w:i/>
                <w:iCs/>
                <w:color w:val="000000"/>
                <w:sz w:val="20"/>
                <w:szCs w:val="20"/>
              </w:rPr>
              <w:t>Tinio</w:t>
            </w:r>
            <w:proofErr w:type="spellEnd"/>
            <w:r w:rsidRPr="0004673A">
              <w:rPr>
                <w:rFonts w:ascii="Arial Narrow" w:eastAsia="Times New Roman" w:hAnsi="Arial Narrow" w:cs="Arial"/>
                <w:i/>
                <w:iCs/>
                <w:color w:val="000000"/>
                <w:sz w:val="20"/>
                <w:szCs w:val="20"/>
              </w:rPr>
              <w:t xml:space="preserve"> (Papaya)</w:t>
            </w:r>
          </w:p>
        </w:tc>
        <w:tc>
          <w:tcPr>
            <w:tcW w:w="772" w:type="pct"/>
            <w:tcBorders>
              <w:top w:val="nil"/>
              <w:left w:val="nil"/>
              <w:bottom w:val="single" w:sz="4" w:space="0" w:color="000000"/>
              <w:right w:val="single" w:sz="4" w:space="0" w:color="000000"/>
            </w:tcBorders>
            <w:shd w:val="clear" w:color="auto" w:fill="auto"/>
            <w:noWrap/>
            <w:vAlign w:val="bottom"/>
            <w:hideMark/>
          </w:tcPr>
          <w:p w14:paraId="49E2FF43" w14:textId="1E367A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289,500.00 </w:t>
            </w:r>
          </w:p>
        </w:tc>
        <w:tc>
          <w:tcPr>
            <w:tcW w:w="931" w:type="pct"/>
            <w:tcBorders>
              <w:top w:val="nil"/>
              <w:left w:val="nil"/>
              <w:bottom w:val="single" w:sz="4" w:space="0" w:color="000000"/>
              <w:right w:val="single" w:sz="4" w:space="0" w:color="000000"/>
            </w:tcBorders>
            <w:shd w:val="clear" w:color="auto" w:fill="auto"/>
            <w:noWrap/>
            <w:vAlign w:val="bottom"/>
            <w:hideMark/>
          </w:tcPr>
          <w:p w14:paraId="246777EF" w14:textId="09C05E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1,299,550.00 </w:t>
            </w:r>
          </w:p>
        </w:tc>
        <w:tc>
          <w:tcPr>
            <w:tcW w:w="772" w:type="pct"/>
            <w:tcBorders>
              <w:top w:val="nil"/>
              <w:left w:val="nil"/>
              <w:bottom w:val="single" w:sz="4" w:space="0" w:color="000000"/>
              <w:right w:val="single" w:sz="4" w:space="0" w:color="000000"/>
            </w:tcBorders>
            <w:shd w:val="clear" w:color="auto" w:fill="auto"/>
            <w:noWrap/>
            <w:vAlign w:val="bottom"/>
            <w:hideMark/>
          </w:tcPr>
          <w:p w14:paraId="3070CBAA" w14:textId="699C06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42094E" w14:textId="5EBF44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6BD94A" w14:textId="4057AB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1,589,050.00 </w:t>
            </w:r>
          </w:p>
        </w:tc>
      </w:tr>
      <w:tr w:rsidR="0004673A" w:rsidRPr="0004673A" w14:paraId="67059F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058EA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3DC0A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Jaen</w:t>
            </w:r>
          </w:p>
        </w:tc>
        <w:tc>
          <w:tcPr>
            <w:tcW w:w="772" w:type="pct"/>
            <w:tcBorders>
              <w:top w:val="nil"/>
              <w:left w:val="nil"/>
              <w:bottom w:val="single" w:sz="4" w:space="0" w:color="000000"/>
              <w:right w:val="single" w:sz="4" w:space="0" w:color="000000"/>
            </w:tcBorders>
            <w:shd w:val="clear" w:color="auto" w:fill="auto"/>
            <w:noWrap/>
            <w:vAlign w:val="bottom"/>
            <w:hideMark/>
          </w:tcPr>
          <w:p w14:paraId="0814C4C7" w14:textId="32E571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302,062.50 </w:t>
            </w:r>
          </w:p>
        </w:tc>
        <w:tc>
          <w:tcPr>
            <w:tcW w:w="931" w:type="pct"/>
            <w:tcBorders>
              <w:top w:val="nil"/>
              <w:left w:val="nil"/>
              <w:bottom w:val="single" w:sz="4" w:space="0" w:color="000000"/>
              <w:right w:val="single" w:sz="4" w:space="0" w:color="000000"/>
            </w:tcBorders>
            <w:shd w:val="clear" w:color="auto" w:fill="auto"/>
            <w:noWrap/>
            <w:vAlign w:val="bottom"/>
            <w:hideMark/>
          </w:tcPr>
          <w:p w14:paraId="1FCDAE4F" w14:textId="7D6C59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2,803,200.00 </w:t>
            </w:r>
          </w:p>
        </w:tc>
        <w:tc>
          <w:tcPr>
            <w:tcW w:w="772" w:type="pct"/>
            <w:tcBorders>
              <w:top w:val="nil"/>
              <w:left w:val="nil"/>
              <w:bottom w:val="single" w:sz="4" w:space="0" w:color="000000"/>
              <w:right w:val="single" w:sz="4" w:space="0" w:color="000000"/>
            </w:tcBorders>
            <w:shd w:val="clear" w:color="auto" w:fill="auto"/>
            <w:noWrap/>
            <w:vAlign w:val="bottom"/>
            <w:hideMark/>
          </w:tcPr>
          <w:p w14:paraId="30A4C007" w14:textId="31580A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679047" w14:textId="1E8D1D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16D56E" w14:textId="2C6238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3,105,262.50 </w:t>
            </w:r>
          </w:p>
        </w:tc>
      </w:tr>
      <w:tr w:rsidR="0004673A" w:rsidRPr="0004673A" w14:paraId="4B3640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CC64E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48BC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Laur</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268E424" w14:textId="2ACAC0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D051D56" w14:textId="78EF2E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68432111" w14:textId="78473F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58652F" w14:textId="2FB3C0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2EBE60" w14:textId="4664D1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2,500,000.00 </w:t>
            </w:r>
          </w:p>
        </w:tc>
      </w:tr>
      <w:tr w:rsidR="0004673A" w:rsidRPr="0004673A" w14:paraId="6C8A6CB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52908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980743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Licab</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FF68F7C" w14:textId="7F2B74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153,760.00 </w:t>
            </w:r>
          </w:p>
        </w:tc>
        <w:tc>
          <w:tcPr>
            <w:tcW w:w="931" w:type="pct"/>
            <w:tcBorders>
              <w:top w:val="nil"/>
              <w:left w:val="nil"/>
              <w:bottom w:val="single" w:sz="4" w:space="0" w:color="000000"/>
              <w:right w:val="single" w:sz="4" w:space="0" w:color="000000"/>
            </w:tcBorders>
            <w:shd w:val="clear" w:color="auto" w:fill="auto"/>
            <w:noWrap/>
            <w:vAlign w:val="bottom"/>
            <w:hideMark/>
          </w:tcPr>
          <w:p w14:paraId="70EB6268" w14:textId="35B654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12B323C" w14:textId="0A73CD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32E46A" w14:textId="1B5AC2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718E53" w14:textId="2895EF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153,760.00 </w:t>
            </w:r>
          </w:p>
        </w:tc>
      </w:tr>
      <w:tr w:rsidR="0004673A" w:rsidRPr="0004673A" w14:paraId="76C1B4F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791FD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C83F7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Nampicuan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737C4CC" w14:textId="472609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80,550.00 </w:t>
            </w:r>
          </w:p>
        </w:tc>
        <w:tc>
          <w:tcPr>
            <w:tcW w:w="931" w:type="pct"/>
            <w:tcBorders>
              <w:top w:val="nil"/>
              <w:left w:val="nil"/>
              <w:bottom w:val="single" w:sz="4" w:space="0" w:color="000000"/>
              <w:right w:val="single" w:sz="4" w:space="0" w:color="000000"/>
            </w:tcBorders>
            <w:shd w:val="clear" w:color="auto" w:fill="auto"/>
            <w:noWrap/>
            <w:vAlign w:val="bottom"/>
            <w:hideMark/>
          </w:tcPr>
          <w:p w14:paraId="718596A8" w14:textId="144C1C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CF18EFD" w14:textId="6E5BBE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073F60" w14:textId="3DB1D8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1719F3" w14:textId="4EB121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80,550.00 </w:t>
            </w:r>
          </w:p>
        </w:tc>
      </w:tr>
      <w:tr w:rsidR="0004673A" w:rsidRPr="0004673A" w14:paraId="278CB35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48B29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F70CC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Palayan</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43B17580" w14:textId="339BCE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120,825.00 </w:t>
            </w:r>
          </w:p>
        </w:tc>
        <w:tc>
          <w:tcPr>
            <w:tcW w:w="931" w:type="pct"/>
            <w:tcBorders>
              <w:top w:val="nil"/>
              <w:left w:val="nil"/>
              <w:bottom w:val="single" w:sz="4" w:space="0" w:color="000000"/>
              <w:right w:val="single" w:sz="4" w:space="0" w:color="000000"/>
            </w:tcBorders>
            <w:shd w:val="clear" w:color="auto" w:fill="auto"/>
            <w:noWrap/>
            <w:vAlign w:val="bottom"/>
            <w:hideMark/>
          </w:tcPr>
          <w:p w14:paraId="09F57D81" w14:textId="029B33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4,536,020.64 </w:t>
            </w:r>
          </w:p>
        </w:tc>
        <w:tc>
          <w:tcPr>
            <w:tcW w:w="772" w:type="pct"/>
            <w:tcBorders>
              <w:top w:val="nil"/>
              <w:left w:val="nil"/>
              <w:bottom w:val="single" w:sz="4" w:space="0" w:color="000000"/>
              <w:right w:val="single" w:sz="4" w:space="0" w:color="000000"/>
            </w:tcBorders>
            <w:shd w:val="clear" w:color="auto" w:fill="auto"/>
            <w:noWrap/>
            <w:vAlign w:val="bottom"/>
            <w:hideMark/>
          </w:tcPr>
          <w:p w14:paraId="29DC74B6" w14:textId="4A2F7A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764276" w14:textId="434C8E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8E06244" w14:textId="0745E8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4,656,845.64 </w:t>
            </w:r>
          </w:p>
        </w:tc>
      </w:tr>
      <w:tr w:rsidR="0004673A" w:rsidRPr="0004673A" w14:paraId="29D95C6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C8895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4990B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Pantabangan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C40B816" w14:textId="4134A0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140,962.50 </w:t>
            </w:r>
          </w:p>
        </w:tc>
        <w:tc>
          <w:tcPr>
            <w:tcW w:w="931" w:type="pct"/>
            <w:tcBorders>
              <w:top w:val="nil"/>
              <w:left w:val="nil"/>
              <w:bottom w:val="single" w:sz="4" w:space="0" w:color="000000"/>
              <w:right w:val="single" w:sz="4" w:space="0" w:color="000000"/>
            </w:tcBorders>
            <w:shd w:val="clear" w:color="auto" w:fill="auto"/>
            <w:noWrap/>
            <w:vAlign w:val="bottom"/>
            <w:hideMark/>
          </w:tcPr>
          <w:p w14:paraId="79E2D90A" w14:textId="1565C6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463,750.00 </w:t>
            </w:r>
          </w:p>
        </w:tc>
        <w:tc>
          <w:tcPr>
            <w:tcW w:w="772" w:type="pct"/>
            <w:tcBorders>
              <w:top w:val="nil"/>
              <w:left w:val="nil"/>
              <w:bottom w:val="single" w:sz="4" w:space="0" w:color="000000"/>
              <w:right w:val="single" w:sz="4" w:space="0" w:color="000000"/>
            </w:tcBorders>
            <w:shd w:val="clear" w:color="auto" w:fill="auto"/>
            <w:noWrap/>
            <w:vAlign w:val="bottom"/>
            <w:hideMark/>
          </w:tcPr>
          <w:p w14:paraId="0EAD458E" w14:textId="775FAA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5201E0" w14:textId="1AA77A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1EA512" w14:textId="27CF0C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604,712.50 </w:t>
            </w:r>
          </w:p>
        </w:tc>
      </w:tr>
      <w:tr w:rsidR="0004673A" w:rsidRPr="0004673A" w14:paraId="31BB64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BB0D7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FFBE6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Peñaranda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A397101" w14:textId="2FF321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120,825.00 </w:t>
            </w:r>
          </w:p>
        </w:tc>
        <w:tc>
          <w:tcPr>
            <w:tcW w:w="931" w:type="pct"/>
            <w:tcBorders>
              <w:top w:val="nil"/>
              <w:left w:val="nil"/>
              <w:bottom w:val="single" w:sz="4" w:space="0" w:color="000000"/>
              <w:right w:val="single" w:sz="4" w:space="0" w:color="000000"/>
            </w:tcBorders>
            <w:shd w:val="clear" w:color="auto" w:fill="auto"/>
            <w:noWrap/>
            <w:vAlign w:val="bottom"/>
            <w:hideMark/>
          </w:tcPr>
          <w:p w14:paraId="38B1148C" w14:textId="173543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8,646,456.00 </w:t>
            </w:r>
          </w:p>
        </w:tc>
        <w:tc>
          <w:tcPr>
            <w:tcW w:w="772" w:type="pct"/>
            <w:tcBorders>
              <w:top w:val="nil"/>
              <w:left w:val="nil"/>
              <w:bottom w:val="single" w:sz="4" w:space="0" w:color="000000"/>
              <w:right w:val="single" w:sz="4" w:space="0" w:color="000000"/>
            </w:tcBorders>
            <w:shd w:val="clear" w:color="auto" w:fill="auto"/>
            <w:noWrap/>
            <w:vAlign w:val="bottom"/>
            <w:hideMark/>
          </w:tcPr>
          <w:p w14:paraId="7C6E08E3" w14:textId="3093D6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57D7FD" w14:textId="6DC780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05D190" w14:textId="5268ED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8,767,281.00 </w:t>
            </w:r>
          </w:p>
        </w:tc>
      </w:tr>
      <w:tr w:rsidR="0004673A" w:rsidRPr="0004673A" w14:paraId="0072CC2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1971A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2A58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Rizal</w:t>
            </w:r>
          </w:p>
        </w:tc>
        <w:tc>
          <w:tcPr>
            <w:tcW w:w="772" w:type="pct"/>
            <w:tcBorders>
              <w:top w:val="nil"/>
              <w:left w:val="nil"/>
              <w:bottom w:val="single" w:sz="4" w:space="0" w:color="000000"/>
              <w:right w:val="single" w:sz="4" w:space="0" w:color="000000"/>
            </w:tcBorders>
            <w:shd w:val="clear" w:color="auto" w:fill="auto"/>
            <w:noWrap/>
            <w:vAlign w:val="bottom"/>
            <w:hideMark/>
          </w:tcPr>
          <w:p w14:paraId="77922D4B" w14:textId="355410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341,700.00 </w:t>
            </w:r>
          </w:p>
        </w:tc>
        <w:tc>
          <w:tcPr>
            <w:tcW w:w="931" w:type="pct"/>
            <w:tcBorders>
              <w:top w:val="nil"/>
              <w:left w:val="nil"/>
              <w:bottom w:val="single" w:sz="4" w:space="0" w:color="000000"/>
              <w:right w:val="single" w:sz="4" w:space="0" w:color="000000"/>
            </w:tcBorders>
            <w:shd w:val="clear" w:color="auto" w:fill="auto"/>
            <w:noWrap/>
            <w:vAlign w:val="bottom"/>
            <w:hideMark/>
          </w:tcPr>
          <w:p w14:paraId="3DE08DAF" w14:textId="62BAE0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AA83ABA" w14:textId="554DF8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E1EEB3" w14:textId="206F14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08F2FE7" w14:textId="44E315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341,700.00 </w:t>
            </w:r>
          </w:p>
        </w:tc>
      </w:tr>
      <w:tr w:rsidR="0004673A" w:rsidRPr="0004673A" w14:paraId="653B647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0EDD3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497A2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Antonio</w:t>
            </w:r>
          </w:p>
        </w:tc>
        <w:tc>
          <w:tcPr>
            <w:tcW w:w="772" w:type="pct"/>
            <w:tcBorders>
              <w:top w:val="nil"/>
              <w:left w:val="nil"/>
              <w:bottom w:val="single" w:sz="4" w:space="0" w:color="000000"/>
              <w:right w:val="single" w:sz="4" w:space="0" w:color="000000"/>
            </w:tcBorders>
            <w:shd w:val="clear" w:color="auto" w:fill="auto"/>
            <w:noWrap/>
            <w:vAlign w:val="bottom"/>
            <w:hideMark/>
          </w:tcPr>
          <w:p w14:paraId="05DFC9B7" w14:textId="740B9B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54A3703" w14:textId="678D63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4,054,380.00 </w:t>
            </w:r>
          </w:p>
        </w:tc>
        <w:tc>
          <w:tcPr>
            <w:tcW w:w="772" w:type="pct"/>
            <w:tcBorders>
              <w:top w:val="nil"/>
              <w:left w:val="nil"/>
              <w:bottom w:val="single" w:sz="4" w:space="0" w:color="000000"/>
              <w:right w:val="single" w:sz="4" w:space="0" w:color="000000"/>
            </w:tcBorders>
            <w:shd w:val="clear" w:color="auto" w:fill="auto"/>
            <w:noWrap/>
            <w:vAlign w:val="bottom"/>
            <w:hideMark/>
          </w:tcPr>
          <w:p w14:paraId="3B2D5D82" w14:textId="48C729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6921F6" w14:textId="53F0AD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48BD20" w14:textId="799D4A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4,054,380.00 </w:t>
            </w:r>
          </w:p>
        </w:tc>
      </w:tr>
      <w:tr w:rsidR="0004673A" w:rsidRPr="0004673A" w14:paraId="187EDE8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8A70C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14DDE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Isidro</w:t>
            </w:r>
          </w:p>
        </w:tc>
        <w:tc>
          <w:tcPr>
            <w:tcW w:w="772" w:type="pct"/>
            <w:tcBorders>
              <w:top w:val="nil"/>
              <w:left w:val="nil"/>
              <w:bottom w:val="single" w:sz="4" w:space="0" w:color="000000"/>
              <w:right w:val="single" w:sz="4" w:space="0" w:color="000000"/>
            </w:tcBorders>
            <w:shd w:val="clear" w:color="auto" w:fill="auto"/>
            <w:noWrap/>
            <w:vAlign w:val="bottom"/>
            <w:hideMark/>
          </w:tcPr>
          <w:p w14:paraId="2F90CFF0" w14:textId="51F580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161,100.00 </w:t>
            </w:r>
          </w:p>
        </w:tc>
        <w:tc>
          <w:tcPr>
            <w:tcW w:w="931" w:type="pct"/>
            <w:tcBorders>
              <w:top w:val="nil"/>
              <w:left w:val="nil"/>
              <w:bottom w:val="single" w:sz="4" w:space="0" w:color="000000"/>
              <w:right w:val="single" w:sz="4" w:space="0" w:color="000000"/>
            </w:tcBorders>
            <w:shd w:val="clear" w:color="auto" w:fill="auto"/>
            <w:noWrap/>
            <w:vAlign w:val="bottom"/>
            <w:hideMark/>
          </w:tcPr>
          <w:p w14:paraId="618603CD" w14:textId="1651A1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912,800.00 </w:t>
            </w:r>
          </w:p>
        </w:tc>
        <w:tc>
          <w:tcPr>
            <w:tcW w:w="772" w:type="pct"/>
            <w:tcBorders>
              <w:top w:val="nil"/>
              <w:left w:val="nil"/>
              <w:bottom w:val="single" w:sz="4" w:space="0" w:color="000000"/>
              <w:right w:val="single" w:sz="4" w:space="0" w:color="000000"/>
            </w:tcBorders>
            <w:shd w:val="clear" w:color="auto" w:fill="auto"/>
            <w:noWrap/>
            <w:vAlign w:val="bottom"/>
            <w:hideMark/>
          </w:tcPr>
          <w:p w14:paraId="6D4CB29A" w14:textId="78BF36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26CA3B3" w14:textId="18CA02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D0D748" w14:textId="038018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1,073,900.00 </w:t>
            </w:r>
          </w:p>
        </w:tc>
      </w:tr>
      <w:tr w:rsidR="0004673A" w:rsidRPr="0004673A" w14:paraId="3F4BFF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2C7CD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BF52F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Jose City</w:t>
            </w:r>
          </w:p>
        </w:tc>
        <w:tc>
          <w:tcPr>
            <w:tcW w:w="772" w:type="pct"/>
            <w:tcBorders>
              <w:top w:val="nil"/>
              <w:left w:val="nil"/>
              <w:bottom w:val="single" w:sz="4" w:space="0" w:color="000000"/>
              <w:right w:val="single" w:sz="4" w:space="0" w:color="000000"/>
            </w:tcBorders>
            <w:shd w:val="clear" w:color="auto" w:fill="auto"/>
            <w:noWrap/>
            <w:vAlign w:val="bottom"/>
            <w:hideMark/>
          </w:tcPr>
          <w:p w14:paraId="5DDE093F" w14:textId="1852E4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422,887.50 </w:t>
            </w:r>
          </w:p>
        </w:tc>
        <w:tc>
          <w:tcPr>
            <w:tcW w:w="931" w:type="pct"/>
            <w:tcBorders>
              <w:top w:val="nil"/>
              <w:left w:val="nil"/>
              <w:bottom w:val="single" w:sz="4" w:space="0" w:color="000000"/>
              <w:right w:val="single" w:sz="4" w:space="0" w:color="000000"/>
            </w:tcBorders>
            <w:shd w:val="clear" w:color="auto" w:fill="auto"/>
            <w:noWrap/>
            <w:vAlign w:val="bottom"/>
            <w:hideMark/>
          </w:tcPr>
          <w:p w14:paraId="2A158EFA" w14:textId="2601E5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1,209,222.00 </w:t>
            </w:r>
          </w:p>
        </w:tc>
        <w:tc>
          <w:tcPr>
            <w:tcW w:w="772" w:type="pct"/>
            <w:tcBorders>
              <w:top w:val="nil"/>
              <w:left w:val="nil"/>
              <w:bottom w:val="single" w:sz="4" w:space="0" w:color="000000"/>
              <w:right w:val="single" w:sz="4" w:space="0" w:color="000000"/>
            </w:tcBorders>
            <w:shd w:val="clear" w:color="auto" w:fill="auto"/>
            <w:noWrap/>
            <w:vAlign w:val="bottom"/>
            <w:hideMark/>
          </w:tcPr>
          <w:p w14:paraId="181AE58A" w14:textId="465ABB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E49501" w14:textId="36A594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E353835" w14:textId="55E2C0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1,632,109.50 </w:t>
            </w:r>
          </w:p>
        </w:tc>
      </w:tr>
      <w:tr w:rsidR="0004673A" w:rsidRPr="0004673A" w14:paraId="5869804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87AFD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729C6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Leonardo</w:t>
            </w:r>
          </w:p>
        </w:tc>
        <w:tc>
          <w:tcPr>
            <w:tcW w:w="772" w:type="pct"/>
            <w:tcBorders>
              <w:top w:val="nil"/>
              <w:left w:val="nil"/>
              <w:bottom w:val="single" w:sz="4" w:space="0" w:color="000000"/>
              <w:right w:val="single" w:sz="4" w:space="0" w:color="000000"/>
            </w:tcBorders>
            <w:shd w:val="clear" w:color="auto" w:fill="auto"/>
            <w:noWrap/>
            <w:vAlign w:val="bottom"/>
            <w:hideMark/>
          </w:tcPr>
          <w:p w14:paraId="20E81E6D" w14:textId="7F6130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161,100.00 </w:t>
            </w:r>
          </w:p>
        </w:tc>
        <w:tc>
          <w:tcPr>
            <w:tcW w:w="931" w:type="pct"/>
            <w:tcBorders>
              <w:top w:val="nil"/>
              <w:left w:val="nil"/>
              <w:bottom w:val="single" w:sz="4" w:space="0" w:color="000000"/>
              <w:right w:val="single" w:sz="4" w:space="0" w:color="000000"/>
            </w:tcBorders>
            <w:shd w:val="clear" w:color="auto" w:fill="auto"/>
            <w:noWrap/>
            <w:vAlign w:val="bottom"/>
            <w:hideMark/>
          </w:tcPr>
          <w:p w14:paraId="03E3F5BF" w14:textId="0D1436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3,450,000.00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B575210" w14:textId="3EE9F8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F41A10" w14:textId="6894F6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98A105" w14:textId="390A84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3,611,100.00 </w:t>
            </w:r>
          </w:p>
        </w:tc>
      </w:tr>
      <w:tr w:rsidR="0004673A" w:rsidRPr="0004673A" w14:paraId="6FE1DAF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6A9ED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5CC51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Rosa</w:t>
            </w:r>
          </w:p>
        </w:tc>
        <w:tc>
          <w:tcPr>
            <w:tcW w:w="772" w:type="pct"/>
            <w:tcBorders>
              <w:top w:val="nil"/>
              <w:left w:val="nil"/>
              <w:bottom w:val="single" w:sz="4" w:space="0" w:color="000000"/>
              <w:right w:val="single" w:sz="4" w:space="0" w:color="000000"/>
            </w:tcBorders>
            <w:shd w:val="clear" w:color="auto" w:fill="auto"/>
            <w:noWrap/>
            <w:vAlign w:val="bottom"/>
            <w:hideMark/>
          </w:tcPr>
          <w:p w14:paraId="15030B62" w14:textId="7D80E5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249,705.00 </w:t>
            </w:r>
          </w:p>
        </w:tc>
        <w:tc>
          <w:tcPr>
            <w:tcW w:w="931" w:type="pct"/>
            <w:tcBorders>
              <w:top w:val="nil"/>
              <w:left w:val="nil"/>
              <w:bottom w:val="single" w:sz="4" w:space="0" w:color="000000"/>
              <w:right w:val="single" w:sz="4" w:space="0" w:color="000000"/>
            </w:tcBorders>
            <w:shd w:val="clear" w:color="auto" w:fill="auto"/>
            <w:noWrap/>
            <w:vAlign w:val="bottom"/>
            <w:hideMark/>
          </w:tcPr>
          <w:p w14:paraId="30D86F44" w14:textId="22CE99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24,404,040.00 </w:t>
            </w:r>
          </w:p>
        </w:tc>
        <w:tc>
          <w:tcPr>
            <w:tcW w:w="772" w:type="pct"/>
            <w:tcBorders>
              <w:top w:val="nil"/>
              <w:left w:val="nil"/>
              <w:bottom w:val="single" w:sz="4" w:space="0" w:color="000000"/>
              <w:right w:val="single" w:sz="4" w:space="0" w:color="000000"/>
            </w:tcBorders>
            <w:shd w:val="clear" w:color="auto" w:fill="auto"/>
            <w:noWrap/>
            <w:vAlign w:val="bottom"/>
            <w:hideMark/>
          </w:tcPr>
          <w:p w14:paraId="7A31542C" w14:textId="0078AC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771F55" w14:textId="34CBD0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F9E9C0" w14:textId="5EB6BD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24,653,745.00 </w:t>
            </w:r>
          </w:p>
        </w:tc>
      </w:tr>
      <w:tr w:rsidR="0004673A" w:rsidRPr="0004673A" w14:paraId="758BFE4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99479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5C1F0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Science City of Muñoz</w:t>
            </w:r>
          </w:p>
        </w:tc>
        <w:tc>
          <w:tcPr>
            <w:tcW w:w="772" w:type="pct"/>
            <w:tcBorders>
              <w:top w:val="nil"/>
              <w:left w:val="nil"/>
              <w:bottom w:val="single" w:sz="4" w:space="0" w:color="000000"/>
              <w:right w:val="single" w:sz="4" w:space="0" w:color="000000"/>
            </w:tcBorders>
            <w:shd w:val="clear" w:color="auto" w:fill="auto"/>
            <w:noWrap/>
            <w:vAlign w:val="bottom"/>
            <w:hideMark/>
          </w:tcPr>
          <w:p w14:paraId="461F5211" w14:textId="0DE3C3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380,598.75 </w:t>
            </w:r>
          </w:p>
        </w:tc>
        <w:tc>
          <w:tcPr>
            <w:tcW w:w="931" w:type="pct"/>
            <w:tcBorders>
              <w:top w:val="nil"/>
              <w:left w:val="nil"/>
              <w:bottom w:val="single" w:sz="4" w:space="0" w:color="000000"/>
              <w:right w:val="single" w:sz="4" w:space="0" w:color="000000"/>
            </w:tcBorders>
            <w:shd w:val="clear" w:color="auto" w:fill="auto"/>
            <w:noWrap/>
            <w:vAlign w:val="bottom"/>
            <w:hideMark/>
          </w:tcPr>
          <w:p w14:paraId="3A9C400D" w14:textId="73E91F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9,404,199.00 </w:t>
            </w:r>
          </w:p>
        </w:tc>
        <w:tc>
          <w:tcPr>
            <w:tcW w:w="772" w:type="pct"/>
            <w:tcBorders>
              <w:top w:val="nil"/>
              <w:left w:val="nil"/>
              <w:bottom w:val="single" w:sz="4" w:space="0" w:color="000000"/>
              <w:right w:val="single" w:sz="4" w:space="0" w:color="000000"/>
            </w:tcBorders>
            <w:shd w:val="clear" w:color="auto" w:fill="auto"/>
            <w:noWrap/>
            <w:vAlign w:val="bottom"/>
            <w:hideMark/>
          </w:tcPr>
          <w:p w14:paraId="17520AEB" w14:textId="1668EF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7984D4" w14:textId="69D2BA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E9A057" w14:textId="5893E5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9,784,797.75 </w:t>
            </w:r>
          </w:p>
        </w:tc>
      </w:tr>
      <w:tr w:rsidR="0004673A" w:rsidRPr="0004673A" w14:paraId="22C4FD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A7561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9F92D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Talavera</w:t>
            </w:r>
          </w:p>
        </w:tc>
        <w:tc>
          <w:tcPr>
            <w:tcW w:w="772" w:type="pct"/>
            <w:tcBorders>
              <w:top w:val="nil"/>
              <w:left w:val="nil"/>
              <w:bottom w:val="single" w:sz="4" w:space="0" w:color="000000"/>
              <w:right w:val="single" w:sz="4" w:space="0" w:color="000000"/>
            </w:tcBorders>
            <w:shd w:val="clear" w:color="auto" w:fill="auto"/>
            <w:noWrap/>
            <w:vAlign w:val="bottom"/>
            <w:hideMark/>
          </w:tcPr>
          <w:p w14:paraId="00D12910" w14:textId="4AD93F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302,062.50 </w:t>
            </w:r>
          </w:p>
        </w:tc>
        <w:tc>
          <w:tcPr>
            <w:tcW w:w="931" w:type="pct"/>
            <w:tcBorders>
              <w:top w:val="nil"/>
              <w:left w:val="nil"/>
              <w:bottom w:val="single" w:sz="4" w:space="0" w:color="000000"/>
              <w:right w:val="single" w:sz="4" w:space="0" w:color="000000"/>
            </w:tcBorders>
            <w:shd w:val="clear" w:color="auto" w:fill="auto"/>
            <w:noWrap/>
            <w:vAlign w:val="bottom"/>
            <w:hideMark/>
          </w:tcPr>
          <w:p w14:paraId="7320EDF3" w14:textId="66CDA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17,190,000.00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1558AC0" w14:textId="2C7903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9B8B659" w14:textId="76AFA8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3862EE" w14:textId="208ED3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17,492,062.50 </w:t>
            </w:r>
          </w:p>
        </w:tc>
      </w:tr>
      <w:tr w:rsidR="0004673A" w:rsidRPr="0004673A" w14:paraId="0BC22CA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2FEAC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4E9D9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Talugtug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1FFDCC1" w14:textId="63F474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140,962.50 </w:t>
            </w:r>
          </w:p>
        </w:tc>
        <w:tc>
          <w:tcPr>
            <w:tcW w:w="931" w:type="pct"/>
            <w:tcBorders>
              <w:top w:val="nil"/>
              <w:left w:val="nil"/>
              <w:bottom w:val="single" w:sz="4" w:space="0" w:color="000000"/>
              <w:right w:val="single" w:sz="4" w:space="0" w:color="000000"/>
            </w:tcBorders>
            <w:shd w:val="clear" w:color="auto" w:fill="auto"/>
            <w:noWrap/>
            <w:vAlign w:val="bottom"/>
            <w:hideMark/>
          </w:tcPr>
          <w:p w14:paraId="3FC4B579" w14:textId="684417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72,225.00 </w:t>
            </w:r>
          </w:p>
        </w:tc>
        <w:tc>
          <w:tcPr>
            <w:tcW w:w="772" w:type="pct"/>
            <w:tcBorders>
              <w:top w:val="nil"/>
              <w:left w:val="nil"/>
              <w:bottom w:val="single" w:sz="4" w:space="0" w:color="000000"/>
              <w:right w:val="single" w:sz="4" w:space="0" w:color="000000"/>
            </w:tcBorders>
            <w:shd w:val="clear" w:color="auto" w:fill="auto"/>
            <w:noWrap/>
            <w:vAlign w:val="bottom"/>
            <w:hideMark/>
          </w:tcPr>
          <w:p w14:paraId="7872C93B" w14:textId="0D68B2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69EDA50" w14:textId="4538E8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2A0EE5" w14:textId="5E44B8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213,187.50 </w:t>
            </w:r>
          </w:p>
        </w:tc>
      </w:tr>
      <w:tr w:rsidR="0004673A" w:rsidRPr="0004673A" w14:paraId="3E3BD41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37B01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6AA59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Zaragoza</w:t>
            </w:r>
          </w:p>
        </w:tc>
        <w:tc>
          <w:tcPr>
            <w:tcW w:w="772" w:type="pct"/>
            <w:tcBorders>
              <w:top w:val="nil"/>
              <w:left w:val="nil"/>
              <w:bottom w:val="single" w:sz="4" w:space="0" w:color="000000"/>
              <w:right w:val="single" w:sz="4" w:space="0" w:color="000000"/>
            </w:tcBorders>
            <w:shd w:val="clear" w:color="auto" w:fill="auto"/>
            <w:noWrap/>
            <w:vAlign w:val="bottom"/>
            <w:hideMark/>
          </w:tcPr>
          <w:p w14:paraId="685F5FC7" w14:textId="17FF3C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193,000.00 </w:t>
            </w:r>
          </w:p>
        </w:tc>
        <w:tc>
          <w:tcPr>
            <w:tcW w:w="931" w:type="pct"/>
            <w:tcBorders>
              <w:top w:val="nil"/>
              <w:left w:val="nil"/>
              <w:bottom w:val="single" w:sz="4" w:space="0" w:color="000000"/>
              <w:right w:val="single" w:sz="4" w:space="0" w:color="000000"/>
            </w:tcBorders>
            <w:shd w:val="clear" w:color="auto" w:fill="auto"/>
            <w:noWrap/>
            <w:vAlign w:val="bottom"/>
            <w:hideMark/>
          </w:tcPr>
          <w:p w14:paraId="2DEA51E6" w14:textId="1FB6AB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1,192,880.00 </w:t>
            </w:r>
          </w:p>
        </w:tc>
        <w:tc>
          <w:tcPr>
            <w:tcW w:w="772" w:type="pct"/>
            <w:tcBorders>
              <w:top w:val="nil"/>
              <w:left w:val="nil"/>
              <w:bottom w:val="single" w:sz="4" w:space="0" w:color="000000"/>
              <w:right w:val="single" w:sz="4" w:space="0" w:color="000000"/>
            </w:tcBorders>
            <w:shd w:val="clear" w:color="auto" w:fill="auto"/>
            <w:noWrap/>
            <w:vAlign w:val="bottom"/>
            <w:hideMark/>
          </w:tcPr>
          <w:p w14:paraId="1154C105" w14:textId="04DE74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7D95D5" w14:textId="28DDFD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EA155A" w14:textId="4B292E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1,385,880.00 </w:t>
            </w:r>
          </w:p>
        </w:tc>
      </w:tr>
      <w:tr w:rsidR="0004673A" w:rsidRPr="0004673A" w14:paraId="7F901216"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438A6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Pampanga</w:t>
            </w:r>
          </w:p>
        </w:tc>
        <w:tc>
          <w:tcPr>
            <w:tcW w:w="772" w:type="pct"/>
            <w:tcBorders>
              <w:top w:val="nil"/>
              <w:left w:val="nil"/>
              <w:bottom w:val="single" w:sz="4" w:space="0" w:color="000000"/>
              <w:right w:val="single" w:sz="4" w:space="0" w:color="000000"/>
            </w:tcBorders>
            <w:shd w:val="clear" w:color="D8D8D8" w:fill="D8D8D8"/>
            <w:noWrap/>
            <w:vAlign w:val="bottom"/>
            <w:hideMark/>
          </w:tcPr>
          <w:p w14:paraId="7220B541" w14:textId="1C6A0FC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4,769,904.80 </w:t>
            </w:r>
          </w:p>
        </w:tc>
        <w:tc>
          <w:tcPr>
            <w:tcW w:w="931" w:type="pct"/>
            <w:tcBorders>
              <w:top w:val="nil"/>
              <w:left w:val="nil"/>
              <w:bottom w:val="single" w:sz="4" w:space="0" w:color="000000"/>
              <w:right w:val="single" w:sz="4" w:space="0" w:color="000000"/>
            </w:tcBorders>
            <w:shd w:val="clear" w:color="D8D8D8" w:fill="D8D8D8"/>
            <w:noWrap/>
            <w:vAlign w:val="bottom"/>
            <w:hideMark/>
          </w:tcPr>
          <w:p w14:paraId="6BD66EC7" w14:textId="260809C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78,125,216.65 </w:t>
            </w:r>
          </w:p>
        </w:tc>
        <w:tc>
          <w:tcPr>
            <w:tcW w:w="772" w:type="pct"/>
            <w:tcBorders>
              <w:top w:val="nil"/>
              <w:left w:val="nil"/>
              <w:bottom w:val="single" w:sz="4" w:space="0" w:color="000000"/>
              <w:right w:val="single" w:sz="4" w:space="0" w:color="000000"/>
            </w:tcBorders>
            <w:shd w:val="clear" w:color="D8D8D8" w:fill="D8D8D8"/>
            <w:noWrap/>
            <w:vAlign w:val="bottom"/>
            <w:hideMark/>
          </w:tcPr>
          <w:p w14:paraId="1C64C55A" w14:textId="46EC171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60F3C750" w14:textId="5DA9F60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03323C0E" w14:textId="2323856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82,895,121.45 </w:t>
            </w:r>
          </w:p>
        </w:tc>
      </w:tr>
      <w:tr w:rsidR="0004673A" w:rsidRPr="0004673A" w14:paraId="7A341E6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12CAE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FE015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Angeles City</w:t>
            </w:r>
          </w:p>
        </w:tc>
        <w:tc>
          <w:tcPr>
            <w:tcW w:w="772" w:type="pct"/>
            <w:tcBorders>
              <w:top w:val="nil"/>
              <w:left w:val="nil"/>
              <w:bottom w:val="single" w:sz="4" w:space="0" w:color="000000"/>
              <w:right w:val="single" w:sz="4" w:space="0" w:color="000000"/>
            </w:tcBorders>
            <w:shd w:val="clear" w:color="auto" w:fill="auto"/>
            <w:noWrap/>
            <w:vAlign w:val="bottom"/>
            <w:hideMark/>
          </w:tcPr>
          <w:p w14:paraId="47872EA4" w14:textId="7975A8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554,521.12 </w:t>
            </w:r>
          </w:p>
        </w:tc>
        <w:tc>
          <w:tcPr>
            <w:tcW w:w="931" w:type="pct"/>
            <w:tcBorders>
              <w:top w:val="nil"/>
              <w:left w:val="nil"/>
              <w:bottom w:val="single" w:sz="4" w:space="0" w:color="000000"/>
              <w:right w:val="single" w:sz="4" w:space="0" w:color="000000"/>
            </w:tcBorders>
            <w:shd w:val="clear" w:color="auto" w:fill="auto"/>
            <w:noWrap/>
            <w:vAlign w:val="bottom"/>
            <w:hideMark/>
          </w:tcPr>
          <w:p w14:paraId="28152BF6" w14:textId="5F5F66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F4442CD" w14:textId="340393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8C3826D" w14:textId="167FDA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6F3BCE" w14:textId="238132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554,521.12 </w:t>
            </w:r>
          </w:p>
        </w:tc>
      </w:tr>
      <w:tr w:rsidR="0004673A" w:rsidRPr="0004673A" w14:paraId="2976E10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7EFF4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151B7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Apalit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7CC878B" w14:textId="16FDCF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12,988.08 </w:t>
            </w:r>
          </w:p>
        </w:tc>
        <w:tc>
          <w:tcPr>
            <w:tcW w:w="931" w:type="pct"/>
            <w:tcBorders>
              <w:top w:val="nil"/>
              <w:left w:val="nil"/>
              <w:bottom w:val="single" w:sz="4" w:space="0" w:color="000000"/>
              <w:right w:val="single" w:sz="4" w:space="0" w:color="000000"/>
            </w:tcBorders>
            <w:shd w:val="clear" w:color="auto" w:fill="auto"/>
            <w:noWrap/>
            <w:vAlign w:val="bottom"/>
            <w:hideMark/>
          </w:tcPr>
          <w:p w14:paraId="1C78A029" w14:textId="4897C2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1,958,100.00 </w:t>
            </w:r>
          </w:p>
        </w:tc>
        <w:tc>
          <w:tcPr>
            <w:tcW w:w="772" w:type="pct"/>
            <w:tcBorders>
              <w:top w:val="nil"/>
              <w:left w:val="nil"/>
              <w:bottom w:val="single" w:sz="4" w:space="0" w:color="000000"/>
              <w:right w:val="single" w:sz="4" w:space="0" w:color="000000"/>
            </w:tcBorders>
            <w:shd w:val="clear" w:color="auto" w:fill="auto"/>
            <w:noWrap/>
            <w:vAlign w:val="bottom"/>
            <w:hideMark/>
          </w:tcPr>
          <w:p w14:paraId="5AA5155E" w14:textId="5FA3BB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319423" w14:textId="11AF8E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0CC627" w14:textId="0FA93B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1,971,088.08 </w:t>
            </w:r>
          </w:p>
        </w:tc>
      </w:tr>
      <w:tr w:rsidR="0004673A" w:rsidRPr="0004673A" w14:paraId="56DFA42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A4CDB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75F54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Arayat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1504771" w14:textId="1E2E48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1,082.34 </w:t>
            </w:r>
          </w:p>
        </w:tc>
        <w:tc>
          <w:tcPr>
            <w:tcW w:w="931" w:type="pct"/>
            <w:tcBorders>
              <w:top w:val="nil"/>
              <w:left w:val="nil"/>
              <w:bottom w:val="single" w:sz="4" w:space="0" w:color="000000"/>
              <w:right w:val="single" w:sz="4" w:space="0" w:color="000000"/>
            </w:tcBorders>
            <w:shd w:val="clear" w:color="auto" w:fill="auto"/>
            <w:noWrap/>
            <w:vAlign w:val="bottom"/>
            <w:hideMark/>
          </w:tcPr>
          <w:p w14:paraId="4FD183EE" w14:textId="3FDB4F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3BF1F0C" w14:textId="6544B3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16E42E" w14:textId="7386BD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3C83DC" w14:textId="6BBF1A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1,082.34 </w:t>
            </w:r>
          </w:p>
        </w:tc>
      </w:tr>
      <w:tr w:rsidR="0004673A" w:rsidRPr="0004673A" w14:paraId="3311FF7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A9985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469E4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Bacolor</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D329449" w14:textId="2FFFE0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144,439.60 </w:t>
            </w:r>
          </w:p>
        </w:tc>
        <w:tc>
          <w:tcPr>
            <w:tcW w:w="931" w:type="pct"/>
            <w:tcBorders>
              <w:top w:val="nil"/>
              <w:left w:val="nil"/>
              <w:bottom w:val="single" w:sz="4" w:space="0" w:color="000000"/>
              <w:right w:val="single" w:sz="4" w:space="0" w:color="000000"/>
            </w:tcBorders>
            <w:shd w:val="clear" w:color="auto" w:fill="auto"/>
            <w:noWrap/>
            <w:vAlign w:val="bottom"/>
            <w:hideMark/>
          </w:tcPr>
          <w:p w14:paraId="586F787A" w14:textId="2FFE20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76DD6DB" w14:textId="454C55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D87708" w14:textId="26337F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5B6831" w14:textId="2BDA1C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144,439.60 </w:t>
            </w:r>
          </w:p>
        </w:tc>
      </w:tr>
      <w:tr w:rsidR="0004673A" w:rsidRPr="0004673A" w14:paraId="7014395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83822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2401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Candaba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456CF52" w14:textId="14E6EB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814,549.68 </w:t>
            </w:r>
          </w:p>
        </w:tc>
        <w:tc>
          <w:tcPr>
            <w:tcW w:w="931" w:type="pct"/>
            <w:tcBorders>
              <w:top w:val="nil"/>
              <w:left w:val="nil"/>
              <w:bottom w:val="single" w:sz="4" w:space="0" w:color="000000"/>
              <w:right w:val="single" w:sz="4" w:space="0" w:color="000000"/>
            </w:tcBorders>
            <w:shd w:val="clear" w:color="auto" w:fill="auto"/>
            <w:noWrap/>
            <w:vAlign w:val="bottom"/>
            <w:hideMark/>
          </w:tcPr>
          <w:p w14:paraId="115C3CC8" w14:textId="7893A0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A947CC8" w14:textId="08088A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83BA01" w14:textId="534BD0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839ECA" w14:textId="0B1F9D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814,549.68 </w:t>
            </w:r>
          </w:p>
        </w:tc>
      </w:tr>
      <w:tr w:rsidR="0004673A" w:rsidRPr="0004673A" w14:paraId="23C4EE2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E858A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9EED2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Floridablanca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9FC676E" w14:textId="2505C7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1,025,400.00 </w:t>
            </w:r>
          </w:p>
        </w:tc>
        <w:tc>
          <w:tcPr>
            <w:tcW w:w="931" w:type="pct"/>
            <w:tcBorders>
              <w:top w:val="nil"/>
              <w:left w:val="nil"/>
              <w:bottom w:val="single" w:sz="4" w:space="0" w:color="000000"/>
              <w:right w:val="single" w:sz="4" w:space="0" w:color="000000"/>
            </w:tcBorders>
            <w:shd w:val="clear" w:color="auto" w:fill="auto"/>
            <w:noWrap/>
            <w:vAlign w:val="bottom"/>
            <w:hideMark/>
          </w:tcPr>
          <w:p w14:paraId="3318A946" w14:textId="0CA8BA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596,070.00 </w:t>
            </w:r>
          </w:p>
        </w:tc>
        <w:tc>
          <w:tcPr>
            <w:tcW w:w="772" w:type="pct"/>
            <w:tcBorders>
              <w:top w:val="nil"/>
              <w:left w:val="nil"/>
              <w:bottom w:val="single" w:sz="4" w:space="0" w:color="000000"/>
              <w:right w:val="single" w:sz="4" w:space="0" w:color="000000"/>
            </w:tcBorders>
            <w:shd w:val="clear" w:color="auto" w:fill="auto"/>
            <w:noWrap/>
            <w:vAlign w:val="bottom"/>
            <w:hideMark/>
          </w:tcPr>
          <w:p w14:paraId="5422B2C0" w14:textId="2622B1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306529" w14:textId="78A868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A5C7F0" w14:textId="030A8B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1,621,470.00 </w:t>
            </w:r>
          </w:p>
        </w:tc>
      </w:tr>
      <w:tr w:rsidR="0004673A" w:rsidRPr="0004673A" w14:paraId="25C2D27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F1BBC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BD275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Guagua</w:t>
            </w:r>
          </w:p>
        </w:tc>
        <w:tc>
          <w:tcPr>
            <w:tcW w:w="772" w:type="pct"/>
            <w:tcBorders>
              <w:top w:val="nil"/>
              <w:left w:val="nil"/>
              <w:bottom w:val="single" w:sz="4" w:space="0" w:color="000000"/>
              <w:right w:val="single" w:sz="4" w:space="0" w:color="000000"/>
            </w:tcBorders>
            <w:shd w:val="clear" w:color="auto" w:fill="auto"/>
            <w:noWrap/>
            <w:vAlign w:val="bottom"/>
            <w:hideMark/>
          </w:tcPr>
          <w:p w14:paraId="6B9C20D4" w14:textId="37BCB1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2,525.46 </w:t>
            </w:r>
          </w:p>
        </w:tc>
        <w:tc>
          <w:tcPr>
            <w:tcW w:w="931" w:type="pct"/>
            <w:tcBorders>
              <w:top w:val="nil"/>
              <w:left w:val="nil"/>
              <w:bottom w:val="single" w:sz="4" w:space="0" w:color="000000"/>
              <w:right w:val="single" w:sz="4" w:space="0" w:color="000000"/>
            </w:tcBorders>
            <w:shd w:val="clear" w:color="auto" w:fill="auto"/>
            <w:noWrap/>
            <w:vAlign w:val="bottom"/>
            <w:hideMark/>
          </w:tcPr>
          <w:p w14:paraId="5FA4637E" w14:textId="66DD7E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948,000.00 </w:t>
            </w:r>
          </w:p>
        </w:tc>
        <w:tc>
          <w:tcPr>
            <w:tcW w:w="772" w:type="pct"/>
            <w:tcBorders>
              <w:top w:val="nil"/>
              <w:left w:val="nil"/>
              <w:bottom w:val="single" w:sz="4" w:space="0" w:color="000000"/>
              <w:right w:val="single" w:sz="4" w:space="0" w:color="000000"/>
            </w:tcBorders>
            <w:shd w:val="clear" w:color="auto" w:fill="auto"/>
            <w:noWrap/>
            <w:vAlign w:val="bottom"/>
            <w:hideMark/>
          </w:tcPr>
          <w:p w14:paraId="4089C9FE" w14:textId="56AC24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16DA5D" w14:textId="0A80D8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C3C107" w14:textId="5F597A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950,525.46 </w:t>
            </w:r>
          </w:p>
        </w:tc>
      </w:tr>
      <w:tr w:rsidR="0004673A" w:rsidRPr="0004673A" w14:paraId="55D8B05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10F36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5583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Lubao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A90F652" w14:textId="1A0D54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1,443.12 </w:t>
            </w:r>
          </w:p>
        </w:tc>
        <w:tc>
          <w:tcPr>
            <w:tcW w:w="931" w:type="pct"/>
            <w:tcBorders>
              <w:top w:val="nil"/>
              <w:left w:val="nil"/>
              <w:bottom w:val="single" w:sz="4" w:space="0" w:color="000000"/>
              <w:right w:val="single" w:sz="4" w:space="0" w:color="000000"/>
            </w:tcBorders>
            <w:shd w:val="clear" w:color="auto" w:fill="auto"/>
            <w:noWrap/>
            <w:vAlign w:val="bottom"/>
            <w:hideMark/>
          </w:tcPr>
          <w:p w14:paraId="7646598A" w14:textId="6EF38C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3E5F45A" w14:textId="57C595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DBE5DB" w14:textId="44D65F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0DCF23" w14:textId="6509FE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1,443.12 </w:t>
            </w:r>
          </w:p>
        </w:tc>
      </w:tr>
      <w:tr w:rsidR="0004673A" w:rsidRPr="0004673A" w14:paraId="3E3695F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F0C5B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DD5FA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Mabalacat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ABA524" w14:textId="6EBD20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408,696.96 </w:t>
            </w:r>
          </w:p>
        </w:tc>
        <w:tc>
          <w:tcPr>
            <w:tcW w:w="931" w:type="pct"/>
            <w:tcBorders>
              <w:top w:val="nil"/>
              <w:left w:val="nil"/>
              <w:bottom w:val="single" w:sz="4" w:space="0" w:color="000000"/>
              <w:right w:val="single" w:sz="4" w:space="0" w:color="000000"/>
            </w:tcBorders>
            <w:shd w:val="clear" w:color="auto" w:fill="auto"/>
            <w:noWrap/>
            <w:vAlign w:val="bottom"/>
            <w:hideMark/>
          </w:tcPr>
          <w:p w14:paraId="49EB529C" w14:textId="6255A3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3CD0050" w14:textId="7B1E7C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91EE81" w14:textId="765F76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B77A4DA" w14:textId="55C424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408,696.96 </w:t>
            </w:r>
          </w:p>
        </w:tc>
      </w:tr>
      <w:tr w:rsidR="0004673A" w:rsidRPr="0004673A" w14:paraId="1596E00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24B38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07E06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Macabebe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F382576" w14:textId="1668F0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2,525.46 </w:t>
            </w:r>
          </w:p>
        </w:tc>
        <w:tc>
          <w:tcPr>
            <w:tcW w:w="931" w:type="pct"/>
            <w:tcBorders>
              <w:top w:val="nil"/>
              <w:left w:val="nil"/>
              <w:bottom w:val="single" w:sz="4" w:space="0" w:color="000000"/>
              <w:right w:val="single" w:sz="4" w:space="0" w:color="000000"/>
            </w:tcBorders>
            <w:shd w:val="clear" w:color="auto" w:fill="auto"/>
            <w:noWrap/>
            <w:vAlign w:val="bottom"/>
            <w:hideMark/>
          </w:tcPr>
          <w:p w14:paraId="4801DE22" w14:textId="743A4E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AB39605" w14:textId="1FF180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8F053A" w14:textId="72E5D7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C83984" w14:textId="1286B7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2,525.46 </w:t>
            </w:r>
          </w:p>
        </w:tc>
      </w:tr>
      <w:tr w:rsidR="0004673A" w:rsidRPr="0004673A" w14:paraId="45424A8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1C421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1FF08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Magalang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75C31A8" w14:textId="205F73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4,690.14 </w:t>
            </w:r>
          </w:p>
        </w:tc>
        <w:tc>
          <w:tcPr>
            <w:tcW w:w="931" w:type="pct"/>
            <w:tcBorders>
              <w:top w:val="nil"/>
              <w:left w:val="nil"/>
              <w:bottom w:val="single" w:sz="4" w:space="0" w:color="000000"/>
              <w:right w:val="single" w:sz="4" w:space="0" w:color="000000"/>
            </w:tcBorders>
            <w:shd w:val="clear" w:color="auto" w:fill="auto"/>
            <w:noWrap/>
            <w:vAlign w:val="bottom"/>
            <w:hideMark/>
          </w:tcPr>
          <w:p w14:paraId="46E9CB1B" w14:textId="3957F8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22192D1" w14:textId="4589DF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0A24C2" w14:textId="43F3BD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30EF3B" w14:textId="4AE75A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4,690.14 </w:t>
            </w:r>
          </w:p>
        </w:tc>
      </w:tr>
      <w:tr w:rsidR="0004673A" w:rsidRPr="0004673A" w14:paraId="2DDD9F1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32D6B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632B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Masantol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F87C5BA" w14:textId="294DBF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230,640.00 </w:t>
            </w:r>
          </w:p>
        </w:tc>
        <w:tc>
          <w:tcPr>
            <w:tcW w:w="931" w:type="pct"/>
            <w:tcBorders>
              <w:top w:val="nil"/>
              <w:left w:val="nil"/>
              <w:bottom w:val="single" w:sz="4" w:space="0" w:color="000000"/>
              <w:right w:val="single" w:sz="4" w:space="0" w:color="000000"/>
            </w:tcBorders>
            <w:shd w:val="clear" w:color="auto" w:fill="auto"/>
            <w:noWrap/>
            <w:vAlign w:val="bottom"/>
            <w:hideMark/>
          </w:tcPr>
          <w:p w14:paraId="76B96BAD" w14:textId="049EA3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5,346,260.00 </w:t>
            </w:r>
          </w:p>
        </w:tc>
        <w:tc>
          <w:tcPr>
            <w:tcW w:w="772" w:type="pct"/>
            <w:tcBorders>
              <w:top w:val="nil"/>
              <w:left w:val="nil"/>
              <w:bottom w:val="single" w:sz="4" w:space="0" w:color="000000"/>
              <w:right w:val="single" w:sz="4" w:space="0" w:color="000000"/>
            </w:tcBorders>
            <w:shd w:val="clear" w:color="auto" w:fill="auto"/>
            <w:noWrap/>
            <w:vAlign w:val="bottom"/>
            <w:hideMark/>
          </w:tcPr>
          <w:p w14:paraId="4264B665" w14:textId="4FEA6B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B625EC" w14:textId="052561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D9916B" w14:textId="207FA2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5,576,900.00 </w:t>
            </w:r>
          </w:p>
        </w:tc>
      </w:tr>
      <w:tr w:rsidR="0004673A" w:rsidRPr="0004673A" w14:paraId="06AF829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2C8FD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961EB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Mexico</w:t>
            </w:r>
          </w:p>
        </w:tc>
        <w:tc>
          <w:tcPr>
            <w:tcW w:w="772" w:type="pct"/>
            <w:tcBorders>
              <w:top w:val="nil"/>
              <w:left w:val="nil"/>
              <w:bottom w:val="single" w:sz="4" w:space="0" w:color="000000"/>
              <w:right w:val="single" w:sz="4" w:space="0" w:color="000000"/>
            </w:tcBorders>
            <w:shd w:val="clear" w:color="auto" w:fill="auto"/>
            <w:noWrap/>
            <w:vAlign w:val="bottom"/>
            <w:hideMark/>
          </w:tcPr>
          <w:p w14:paraId="3C243701" w14:textId="032CA0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6,133.26 </w:t>
            </w:r>
          </w:p>
        </w:tc>
        <w:tc>
          <w:tcPr>
            <w:tcW w:w="931" w:type="pct"/>
            <w:tcBorders>
              <w:top w:val="nil"/>
              <w:left w:val="nil"/>
              <w:bottom w:val="single" w:sz="4" w:space="0" w:color="000000"/>
              <w:right w:val="single" w:sz="4" w:space="0" w:color="000000"/>
            </w:tcBorders>
            <w:shd w:val="clear" w:color="auto" w:fill="auto"/>
            <w:noWrap/>
            <w:vAlign w:val="bottom"/>
            <w:hideMark/>
          </w:tcPr>
          <w:p w14:paraId="545EFEDF" w14:textId="088554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5,392,223.00 </w:t>
            </w:r>
          </w:p>
        </w:tc>
        <w:tc>
          <w:tcPr>
            <w:tcW w:w="772" w:type="pct"/>
            <w:tcBorders>
              <w:top w:val="nil"/>
              <w:left w:val="nil"/>
              <w:bottom w:val="single" w:sz="4" w:space="0" w:color="000000"/>
              <w:right w:val="single" w:sz="4" w:space="0" w:color="000000"/>
            </w:tcBorders>
            <w:shd w:val="clear" w:color="auto" w:fill="auto"/>
            <w:noWrap/>
            <w:vAlign w:val="bottom"/>
            <w:hideMark/>
          </w:tcPr>
          <w:p w14:paraId="5B64A539" w14:textId="2B138D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237158" w14:textId="0784BB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C01D8D" w14:textId="2E6A1D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5,398,356.26 </w:t>
            </w:r>
          </w:p>
        </w:tc>
      </w:tr>
      <w:tr w:rsidR="0004673A" w:rsidRPr="0004673A" w14:paraId="5B862DD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3097E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3FEDE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Minalin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C969C38" w14:textId="2AB793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133,570.14 </w:t>
            </w:r>
          </w:p>
        </w:tc>
        <w:tc>
          <w:tcPr>
            <w:tcW w:w="931" w:type="pct"/>
            <w:tcBorders>
              <w:top w:val="nil"/>
              <w:left w:val="nil"/>
              <w:bottom w:val="single" w:sz="4" w:space="0" w:color="000000"/>
              <w:right w:val="single" w:sz="4" w:space="0" w:color="000000"/>
            </w:tcBorders>
            <w:shd w:val="clear" w:color="auto" w:fill="auto"/>
            <w:noWrap/>
            <w:vAlign w:val="bottom"/>
            <w:hideMark/>
          </w:tcPr>
          <w:p w14:paraId="68F4005C" w14:textId="204D8C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4,815,700.00 </w:t>
            </w:r>
          </w:p>
        </w:tc>
        <w:tc>
          <w:tcPr>
            <w:tcW w:w="772" w:type="pct"/>
            <w:tcBorders>
              <w:top w:val="nil"/>
              <w:left w:val="nil"/>
              <w:bottom w:val="single" w:sz="4" w:space="0" w:color="000000"/>
              <w:right w:val="single" w:sz="4" w:space="0" w:color="000000"/>
            </w:tcBorders>
            <w:shd w:val="clear" w:color="auto" w:fill="auto"/>
            <w:noWrap/>
            <w:vAlign w:val="bottom"/>
            <w:hideMark/>
          </w:tcPr>
          <w:p w14:paraId="73BEB88A" w14:textId="6A3285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BA6E48" w14:textId="2E3EF1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25AC93" w14:textId="442ED9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4,949,270.14 </w:t>
            </w:r>
          </w:p>
        </w:tc>
      </w:tr>
      <w:tr w:rsidR="0004673A" w:rsidRPr="0004673A" w14:paraId="6DDE31E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9991C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7994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Porac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46723E" w14:textId="37E9FD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228,139.88 </w:t>
            </w:r>
          </w:p>
        </w:tc>
        <w:tc>
          <w:tcPr>
            <w:tcW w:w="931" w:type="pct"/>
            <w:tcBorders>
              <w:top w:val="nil"/>
              <w:left w:val="nil"/>
              <w:bottom w:val="single" w:sz="4" w:space="0" w:color="000000"/>
              <w:right w:val="single" w:sz="4" w:space="0" w:color="000000"/>
            </w:tcBorders>
            <w:shd w:val="clear" w:color="auto" w:fill="auto"/>
            <w:noWrap/>
            <w:vAlign w:val="bottom"/>
            <w:hideMark/>
          </w:tcPr>
          <w:p w14:paraId="3799AB5C" w14:textId="2AB763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15,529,050.00 </w:t>
            </w:r>
          </w:p>
        </w:tc>
        <w:tc>
          <w:tcPr>
            <w:tcW w:w="772" w:type="pct"/>
            <w:tcBorders>
              <w:top w:val="nil"/>
              <w:left w:val="nil"/>
              <w:bottom w:val="single" w:sz="4" w:space="0" w:color="000000"/>
              <w:right w:val="single" w:sz="4" w:space="0" w:color="000000"/>
            </w:tcBorders>
            <w:shd w:val="clear" w:color="auto" w:fill="auto"/>
            <w:noWrap/>
            <w:vAlign w:val="bottom"/>
            <w:hideMark/>
          </w:tcPr>
          <w:p w14:paraId="1D4FC569" w14:textId="01AEEC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551095" w14:textId="4B72E4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69E9E4" w14:textId="29165D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15,757,189.88 </w:t>
            </w:r>
          </w:p>
        </w:tc>
      </w:tr>
      <w:tr w:rsidR="0004673A" w:rsidRPr="0004673A" w14:paraId="61FA3CF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2CFB1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A9F74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San Fernando</w:t>
            </w:r>
          </w:p>
        </w:tc>
        <w:tc>
          <w:tcPr>
            <w:tcW w:w="772" w:type="pct"/>
            <w:tcBorders>
              <w:top w:val="nil"/>
              <w:left w:val="nil"/>
              <w:bottom w:val="single" w:sz="4" w:space="0" w:color="000000"/>
              <w:right w:val="single" w:sz="4" w:space="0" w:color="000000"/>
            </w:tcBorders>
            <w:shd w:val="clear" w:color="auto" w:fill="auto"/>
            <w:noWrap/>
            <w:vAlign w:val="bottom"/>
            <w:hideMark/>
          </w:tcPr>
          <w:p w14:paraId="0B8028AD" w14:textId="139812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339,133.20 </w:t>
            </w:r>
          </w:p>
        </w:tc>
        <w:tc>
          <w:tcPr>
            <w:tcW w:w="931" w:type="pct"/>
            <w:tcBorders>
              <w:top w:val="nil"/>
              <w:left w:val="nil"/>
              <w:bottom w:val="single" w:sz="4" w:space="0" w:color="000000"/>
              <w:right w:val="single" w:sz="4" w:space="0" w:color="000000"/>
            </w:tcBorders>
            <w:shd w:val="clear" w:color="auto" w:fill="auto"/>
            <w:noWrap/>
            <w:vAlign w:val="bottom"/>
            <w:hideMark/>
          </w:tcPr>
          <w:p w14:paraId="4EA53A75" w14:textId="03EA23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26,869,000.00 </w:t>
            </w:r>
          </w:p>
        </w:tc>
        <w:tc>
          <w:tcPr>
            <w:tcW w:w="772" w:type="pct"/>
            <w:tcBorders>
              <w:top w:val="nil"/>
              <w:left w:val="nil"/>
              <w:bottom w:val="single" w:sz="4" w:space="0" w:color="000000"/>
              <w:right w:val="single" w:sz="4" w:space="0" w:color="000000"/>
            </w:tcBorders>
            <w:shd w:val="clear" w:color="auto" w:fill="auto"/>
            <w:noWrap/>
            <w:vAlign w:val="bottom"/>
            <w:hideMark/>
          </w:tcPr>
          <w:p w14:paraId="33C06A87" w14:textId="332BD9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C39694" w14:textId="285890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74AE4B" w14:textId="429A99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27,208,133.20 </w:t>
            </w:r>
          </w:p>
        </w:tc>
      </w:tr>
      <w:tr w:rsidR="0004673A" w:rsidRPr="0004673A" w14:paraId="3706E1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00E18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D831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Luis</w:t>
            </w:r>
          </w:p>
        </w:tc>
        <w:tc>
          <w:tcPr>
            <w:tcW w:w="772" w:type="pct"/>
            <w:tcBorders>
              <w:top w:val="nil"/>
              <w:left w:val="nil"/>
              <w:bottom w:val="single" w:sz="4" w:space="0" w:color="000000"/>
              <w:right w:val="single" w:sz="4" w:space="0" w:color="000000"/>
            </w:tcBorders>
            <w:shd w:val="clear" w:color="auto" w:fill="auto"/>
            <w:noWrap/>
            <w:vAlign w:val="bottom"/>
            <w:hideMark/>
          </w:tcPr>
          <w:p w14:paraId="64DD126F" w14:textId="627918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228,550.98 </w:t>
            </w:r>
          </w:p>
        </w:tc>
        <w:tc>
          <w:tcPr>
            <w:tcW w:w="931" w:type="pct"/>
            <w:tcBorders>
              <w:top w:val="nil"/>
              <w:left w:val="nil"/>
              <w:bottom w:val="single" w:sz="4" w:space="0" w:color="000000"/>
              <w:right w:val="single" w:sz="4" w:space="0" w:color="000000"/>
            </w:tcBorders>
            <w:shd w:val="clear" w:color="auto" w:fill="auto"/>
            <w:noWrap/>
            <w:vAlign w:val="bottom"/>
            <w:hideMark/>
          </w:tcPr>
          <w:p w14:paraId="10191E12" w14:textId="28D60A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EA341AD" w14:textId="70EEC6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1B58F9" w14:textId="37ED02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311B1A" w14:textId="11347B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228,550.98 </w:t>
            </w:r>
          </w:p>
        </w:tc>
      </w:tr>
      <w:tr w:rsidR="0004673A" w:rsidRPr="0004673A" w14:paraId="33BD2DE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F4339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6D1F5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Simon</w:t>
            </w:r>
          </w:p>
        </w:tc>
        <w:tc>
          <w:tcPr>
            <w:tcW w:w="772" w:type="pct"/>
            <w:tcBorders>
              <w:top w:val="nil"/>
              <w:left w:val="nil"/>
              <w:bottom w:val="single" w:sz="4" w:space="0" w:color="000000"/>
              <w:right w:val="single" w:sz="4" w:space="0" w:color="000000"/>
            </w:tcBorders>
            <w:shd w:val="clear" w:color="auto" w:fill="auto"/>
            <w:noWrap/>
            <w:vAlign w:val="bottom"/>
            <w:hideMark/>
          </w:tcPr>
          <w:p w14:paraId="41576E59" w14:textId="44C011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234,283.02 </w:t>
            </w:r>
          </w:p>
        </w:tc>
        <w:tc>
          <w:tcPr>
            <w:tcW w:w="931" w:type="pct"/>
            <w:tcBorders>
              <w:top w:val="nil"/>
              <w:left w:val="nil"/>
              <w:bottom w:val="single" w:sz="4" w:space="0" w:color="000000"/>
              <w:right w:val="single" w:sz="4" w:space="0" w:color="000000"/>
            </w:tcBorders>
            <w:shd w:val="clear" w:color="auto" w:fill="auto"/>
            <w:noWrap/>
            <w:vAlign w:val="bottom"/>
            <w:hideMark/>
          </w:tcPr>
          <w:p w14:paraId="523112D7" w14:textId="28B164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9,653,289.59 </w:t>
            </w:r>
          </w:p>
        </w:tc>
        <w:tc>
          <w:tcPr>
            <w:tcW w:w="772" w:type="pct"/>
            <w:tcBorders>
              <w:top w:val="nil"/>
              <w:left w:val="nil"/>
              <w:bottom w:val="single" w:sz="4" w:space="0" w:color="000000"/>
              <w:right w:val="single" w:sz="4" w:space="0" w:color="000000"/>
            </w:tcBorders>
            <w:shd w:val="clear" w:color="auto" w:fill="auto"/>
            <w:noWrap/>
            <w:vAlign w:val="bottom"/>
            <w:hideMark/>
          </w:tcPr>
          <w:p w14:paraId="3FAC9906" w14:textId="53DA8B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7749A1" w14:textId="508DB5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508626" w14:textId="684A2E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9,887,572.61 </w:t>
            </w:r>
          </w:p>
        </w:tc>
      </w:tr>
      <w:tr w:rsidR="0004673A" w:rsidRPr="0004673A" w14:paraId="6B3BAEF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95DAB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F39CD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Ana</w:t>
            </w:r>
          </w:p>
        </w:tc>
        <w:tc>
          <w:tcPr>
            <w:tcW w:w="772" w:type="pct"/>
            <w:tcBorders>
              <w:top w:val="nil"/>
              <w:left w:val="nil"/>
              <w:bottom w:val="single" w:sz="4" w:space="0" w:color="000000"/>
              <w:right w:val="single" w:sz="4" w:space="0" w:color="000000"/>
            </w:tcBorders>
            <w:shd w:val="clear" w:color="auto" w:fill="auto"/>
            <w:noWrap/>
            <w:vAlign w:val="bottom"/>
            <w:hideMark/>
          </w:tcPr>
          <w:p w14:paraId="22D54E69" w14:textId="75E4A6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122,628.90 </w:t>
            </w:r>
          </w:p>
        </w:tc>
        <w:tc>
          <w:tcPr>
            <w:tcW w:w="931" w:type="pct"/>
            <w:tcBorders>
              <w:top w:val="nil"/>
              <w:left w:val="nil"/>
              <w:bottom w:val="single" w:sz="4" w:space="0" w:color="000000"/>
              <w:right w:val="single" w:sz="4" w:space="0" w:color="000000"/>
            </w:tcBorders>
            <w:shd w:val="clear" w:color="auto" w:fill="auto"/>
            <w:noWrap/>
            <w:vAlign w:val="bottom"/>
            <w:hideMark/>
          </w:tcPr>
          <w:p w14:paraId="6C2DC53E" w14:textId="521C60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32F4D715" w14:textId="40ACC3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EC0855" w14:textId="129D7E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089E8F" w14:textId="4B42FD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2,522,628.90 </w:t>
            </w:r>
          </w:p>
        </w:tc>
      </w:tr>
      <w:tr w:rsidR="0004673A" w:rsidRPr="0004673A" w14:paraId="2E07724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B37B3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8BC0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Rita</w:t>
            </w:r>
          </w:p>
        </w:tc>
        <w:tc>
          <w:tcPr>
            <w:tcW w:w="772" w:type="pct"/>
            <w:tcBorders>
              <w:top w:val="nil"/>
              <w:left w:val="nil"/>
              <w:bottom w:val="single" w:sz="4" w:space="0" w:color="000000"/>
              <w:right w:val="single" w:sz="4" w:space="0" w:color="000000"/>
            </w:tcBorders>
            <w:shd w:val="clear" w:color="auto" w:fill="auto"/>
            <w:noWrap/>
            <w:vAlign w:val="bottom"/>
            <w:hideMark/>
          </w:tcPr>
          <w:p w14:paraId="0F6F889C" w14:textId="1B60C2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360.78 </w:t>
            </w:r>
          </w:p>
        </w:tc>
        <w:tc>
          <w:tcPr>
            <w:tcW w:w="931" w:type="pct"/>
            <w:tcBorders>
              <w:top w:val="nil"/>
              <w:left w:val="nil"/>
              <w:bottom w:val="single" w:sz="4" w:space="0" w:color="000000"/>
              <w:right w:val="single" w:sz="4" w:space="0" w:color="000000"/>
            </w:tcBorders>
            <w:shd w:val="clear" w:color="auto" w:fill="auto"/>
            <w:noWrap/>
            <w:vAlign w:val="bottom"/>
            <w:hideMark/>
          </w:tcPr>
          <w:p w14:paraId="44D874E1" w14:textId="19E949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2,976,050.00 </w:t>
            </w:r>
          </w:p>
        </w:tc>
        <w:tc>
          <w:tcPr>
            <w:tcW w:w="772" w:type="pct"/>
            <w:tcBorders>
              <w:top w:val="nil"/>
              <w:left w:val="nil"/>
              <w:bottom w:val="single" w:sz="4" w:space="0" w:color="000000"/>
              <w:right w:val="single" w:sz="4" w:space="0" w:color="000000"/>
            </w:tcBorders>
            <w:shd w:val="clear" w:color="auto" w:fill="auto"/>
            <w:noWrap/>
            <w:vAlign w:val="bottom"/>
            <w:hideMark/>
          </w:tcPr>
          <w:p w14:paraId="3F08BC06" w14:textId="500C4E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21F551" w14:textId="00945B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CCF4AD" w14:textId="5EF05C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2,976,410.78 </w:t>
            </w:r>
          </w:p>
        </w:tc>
      </w:tr>
      <w:tr w:rsidR="0004673A" w:rsidRPr="0004673A" w14:paraId="12EC257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B738F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1190F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Tomas</w:t>
            </w:r>
          </w:p>
        </w:tc>
        <w:tc>
          <w:tcPr>
            <w:tcW w:w="772" w:type="pct"/>
            <w:tcBorders>
              <w:top w:val="nil"/>
              <w:left w:val="nil"/>
              <w:bottom w:val="single" w:sz="4" w:space="0" w:color="000000"/>
              <w:right w:val="single" w:sz="4" w:space="0" w:color="000000"/>
            </w:tcBorders>
            <w:shd w:val="clear" w:color="auto" w:fill="auto"/>
            <w:noWrap/>
            <w:vAlign w:val="bottom"/>
            <w:hideMark/>
          </w:tcPr>
          <w:p w14:paraId="6AF3D602" w14:textId="7818E5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272,881.12 </w:t>
            </w:r>
          </w:p>
        </w:tc>
        <w:tc>
          <w:tcPr>
            <w:tcW w:w="931" w:type="pct"/>
            <w:tcBorders>
              <w:top w:val="nil"/>
              <w:left w:val="nil"/>
              <w:bottom w:val="single" w:sz="4" w:space="0" w:color="000000"/>
              <w:right w:val="single" w:sz="4" w:space="0" w:color="000000"/>
            </w:tcBorders>
            <w:shd w:val="clear" w:color="auto" w:fill="auto"/>
            <w:noWrap/>
            <w:vAlign w:val="bottom"/>
            <w:hideMark/>
          </w:tcPr>
          <w:p w14:paraId="2765E8FD" w14:textId="7B433A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1,641,474.06 </w:t>
            </w:r>
          </w:p>
        </w:tc>
        <w:tc>
          <w:tcPr>
            <w:tcW w:w="772" w:type="pct"/>
            <w:tcBorders>
              <w:top w:val="nil"/>
              <w:left w:val="nil"/>
              <w:bottom w:val="single" w:sz="4" w:space="0" w:color="000000"/>
              <w:right w:val="single" w:sz="4" w:space="0" w:color="000000"/>
            </w:tcBorders>
            <w:shd w:val="clear" w:color="auto" w:fill="auto"/>
            <w:noWrap/>
            <w:vAlign w:val="bottom"/>
            <w:hideMark/>
          </w:tcPr>
          <w:p w14:paraId="0BA7F8DF" w14:textId="7A1403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033703" w14:textId="79C556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4624A2E" w14:textId="12A98B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1,914,355.18 </w:t>
            </w:r>
          </w:p>
        </w:tc>
      </w:tr>
      <w:tr w:rsidR="0004673A" w:rsidRPr="0004673A" w14:paraId="7040742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65F95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1B071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Sasmuan</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Sexmoan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66EB2B88" w14:textId="2E4CFE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721.56 </w:t>
            </w:r>
          </w:p>
        </w:tc>
        <w:tc>
          <w:tcPr>
            <w:tcW w:w="931" w:type="pct"/>
            <w:tcBorders>
              <w:top w:val="nil"/>
              <w:left w:val="nil"/>
              <w:bottom w:val="single" w:sz="4" w:space="0" w:color="000000"/>
              <w:right w:val="single" w:sz="4" w:space="0" w:color="000000"/>
            </w:tcBorders>
            <w:shd w:val="clear" w:color="auto" w:fill="auto"/>
            <w:noWrap/>
            <w:vAlign w:val="bottom"/>
            <w:hideMark/>
          </w:tcPr>
          <w:p w14:paraId="66F1F31F" w14:textId="7AC4E4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B08C99F" w14:textId="13988E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2BBF0A" w14:textId="50231A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4CBA39" w14:textId="1787B8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721.56 </w:t>
            </w:r>
          </w:p>
        </w:tc>
      </w:tr>
      <w:tr w:rsidR="0004673A" w:rsidRPr="0004673A" w14:paraId="76AD326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B50BE1"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Tarlac</w:t>
            </w:r>
          </w:p>
        </w:tc>
        <w:tc>
          <w:tcPr>
            <w:tcW w:w="772" w:type="pct"/>
            <w:tcBorders>
              <w:top w:val="nil"/>
              <w:left w:val="nil"/>
              <w:bottom w:val="single" w:sz="4" w:space="0" w:color="000000"/>
              <w:right w:val="single" w:sz="4" w:space="0" w:color="000000"/>
            </w:tcBorders>
            <w:shd w:val="clear" w:color="D8D8D8" w:fill="D8D8D8"/>
            <w:noWrap/>
            <w:vAlign w:val="bottom"/>
            <w:hideMark/>
          </w:tcPr>
          <w:p w14:paraId="03959F91" w14:textId="5C32748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5,387,774.45 </w:t>
            </w:r>
          </w:p>
        </w:tc>
        <w:tc>
          <w:tcPr>
            <w:tcW w:w="931" w:type="pct"/>
            <w:tcBorders>
              <w:top w:val="nil"/>
              <w:left w:val="nil"/>
              <w:bottom w:val="single" w:sz="4" w:space="0" w:color="000000"/>
              <w:right w:val="single" w:sz="4" w:space="0" w:color="000000"/>
            </w:tcBorders>
            <w:shd w:val="clear" w:color="D8D8D8" w:fill="D8D8D8"/>
            <w:noWrap/>
            <w:vAlign w:val="bottom"/>
            <w:hideMark/>
          </w:tcPr>
          <w:p w14:paraId="1E1735A6" w14:textId="1765891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161,219,500.00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7B71EF14" w14:textId="1AD351E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5CEDC0EF" w14:textId="699650C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80F759B" w14:textId="44A6374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166,607,274.45 </w:t>
            </w:r>
          </w:p>
        </w:tc>
      </w:tr>
      <w:tr w:rsidR="0004673A" w:rsidRPr="0004673A" w14:paraId="7B6DB20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72DE9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D27D4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Anao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81DFE91" w14:textId="7C7BD1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86,048.00 </w:t>
            </w:r>
          </w:p>
        </w:tc>
        <w:tc>
          <w:tcPr>
            <w:tcW w:w="931" w:type="pct"/>
            <w:tcBorders>
              <w:top w:val="nil"/>
              <w:left w:val="nil"/>
              <w:bottom w:val="single" w:sz="4" w:space="0" w:color="000000"/>
              <w:right w:val="single" w:sz="4" w:space="0" w:color="000000"/>
            </w:tcBorders>
            <w:shd w:val="clear" w:color="auto" w:fill="auto"/>
            <w:noWrap/>
            <w:vAlign w:val="bottom"/>
            <w:hideMark/>
          </w:tcPr>
          <w:p w14:paraId="21BBC370" w14:textId="51C025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3,088,500.00 </w:t>
            </w:r>
          </w:p>
        </w:tc>
        <w:tc>
          <w:tcPr>
            <w:tcW w:w="772" w:type="pct"/>
            <w:tcBorders>
              <w:top w:val="nil"/>
              <w:left w:val="nil"/>
              <w:bottom w:val="single" w:sz="4" w:space="0" w:color="000000"/>
              <w:right w:val="single" w:sz="4" w:space="0" w:color="000000"/>
            </w:tcBorders>
            <w:shd w:val="clear" w:color="auto" w:fill="auto"/>
            <w:noWrap/>
            <w:vAlign w:val="bottom"/>
            <w:hideMark/>
          </w:tcPr>
          <w:p w14:paraId="3B457375" w14:textId="418F0B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6B2C30" w14:textId="6A87DF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8B21BB" w14:textId="330280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3,174,548.00 </w:t>
            </w:r>
          </w:p>
        </w:tc>
      </w:tr>
      <w:tr w:rsidR="0004673A" w:rsidRPr="0004673A" w14:paraId="38E22D6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536F9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EBC9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Bamban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9B0F794" w14:textId="40F2F0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172,096.00 </w:t>
            </w:r>
          </w:p>
        </w:tc>
        <w:tc>
          <w:tcPr>
            <w:tcW w:w="931" w:type="pct"/>
            <w:tcBorders>
              <w:top w:val="nil"/>
              <w:left w:val="nil"/>
              <w:bottom w:val="single" w:sz="4" w:space="0" w:color="000000"/>
              <w:right w:val="single" w:sz="4" w:space="0" w:color="000000"/>
            </w:tcBorders>
            <w:shd w:val="clear" w:color="auto" w:fill="auto"/>
            <w:noWrap/>
            <w:vAlign w:val="bottom"/>
            <w:hideMark/>
          </w:tcPr>
          <w:p w14:paraId="2516CE98" w14:textId="4F9A52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2,253,500.00 </w:t>
            </w:r>
          </w:p>
        </w:tc>
        <w:tc>
          <w:tcPr>
            <w:tcW w:w="772" w:type="pct"/>
            <w:tcBorders>
              <w:top w:val="nil"/>
              <w:left w:val="nil"/>
              <w:bottom w:val="single" w:sz="4" w:space="0" w:color="000000"/>
              <w:right w:val="single" w:sz="4" w:space="0" w:color="000000"/>
            </w:tcBorders>
            <w:shd w:val="clear" w:color="auto" w:fill="auto"/>
            <w:noWrap/>
            <w:vAlign w:val="bottom"/>
            <w:hideMark/>
          </w:tcPr>
          <w:p w14:paraId="77007149" w14:textId="2F9A27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06F614" w14:textId="3DB89E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1B4126" w14:textId="402128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2,425,596.00 </w:t>
            </w:r>
          </w:p>
        </w:tc>
      </w:tr>
      <w:tr w:rsidR="0004673A" w:rsidRPr="0004673A" w14:paraId="78CF2BC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F5624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C8E42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Camiling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4E6D276" w14:textId="679398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288,000.00 </w:t>
            </w:r>
          </w:p>
        </w:tc>
        <w:tc>
          <w:tcPr>
            <w:tcW w:w="931" w:type="pct"/>
            <w:tcBorders>
              <w:top w:val="nil"/>
              <w:left w:val="nil"/>
              <w:bottom w:val="single" w:sz="4" w:space="0" w:color="000000"/>
              <w:right w:val="single" w:sz="4" w:space="0" w:color="000000"/>
            </w:tcBorders>
            <w:shd w:val="clear" w:color="auto" w:fill="auto"/>
            <w:noWrap/>
            <w:vAlign w:val="bottom"/>
            <w:hideMark/>
          </w:tcPr>
          <w:p w14:paraId="0624EE95" w14:textId="3B576E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1E18B51" w14:textId="6DB700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4AA7D50" w14:textId="3D9C41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964C91" w14:textId="72C6C3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14,088,000.00 </w:t>
            </w:r>
          </w:p>
        </w:tc>
      </w:tr>
      <w:tr w:rsidR="0004673A" w:rsidRPr="0004673A" w14:paraId="2AD187D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CEE56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4298B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Capas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FE9CCEB" w14:textId="5F1788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812,385.00 </w:t>
            </w:r>
          </w:p>
        </w:tc>
        <w:tc>
          <w:tcPr>
            <w:tcW w:w="931" w:type="pct"/>
            <w:tcBorders>
              <w:top w:val="nil"/>
              <w:left w:val="nil"/>
              <w:bottom w:val="single" w:sz="4" w:space="0" w:color="000000"/>
              <w:right w:val="single" w:sz="4" w:space="0" w:color="000000"/>
            </w:tcBorders>
            <w:shd w:val="clear" w:color="auto" w:fill="auto"/>
            <w:noWrap/>
            <w:vAlign w:val="bottom"/>
            <w:hideMark/>
          </w:tcPr>
          <w:p w14:paraId="776739CC" w14:textId="149818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9,281,000.00 </w:t>
            </w:r>
          </w:p>
        </w:tc>
        <w:tc>
          <w:tcPr>
            <w:tcW w:w="772" w:type="pct"/>
            <w:tcBorders>
              <w:top w:val="nil"/>
              <w:left w:val="nil"/>
              <w:bottom w:val="single" w:sz="4" w:space="0" w:color="000000"/>
              <w:right w:val="single" w:sz="4" w:space="0" w:color="000000"/>
            </w:tcBorders>
            <w:shd w:val="clear" w:color="auto" w:fill="auto"/>
            <w:noWrap/>
            <w:vAlign w:val="bottom"/>
            <w:hideMark/>
          </w:tcPr>
          <w:p w14:paraId="4E212CA3" w14:textId="1CC28B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9BA47D9" w14:textId="79BA4F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63397C" w14:textId="467F33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10,093,385.00 </w:t>
            </w:r>
          </w:p>
        </w:tc>
      </w:tr>
      <w:tr w:rsidR="0004673A" w:rsidRPr="0004673A" w14:paraId="5583A3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5586B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1F0AF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Concepcion</w:t>
            </w:r>
          </w:p>
        </w:tc>
        <w:tc>
          <w:tcPr>
            <w:tcW w:w="772" w:type="pct"/>
            <w:tcBorders>
              <w:top w:val="nil"/>
              <w:left w:val="nil"/>
              <w:bottom w:val="single" w:sz="4" w:space="0" w:color="000000"/>
              <w:right w:val="single" w:sz="4" w:space="0" w:color="000000"/>
            </w:tcBorders>
            <w:shd w:val="clear" w:color="auto" w:fill="auto"/>
            <w:noWrap/>
            <w:vAlign w:val="bottom"/>
            <w:hideMark/>
          </w:tcPr>
          <w:p w14:paraId="18F4FE80" w14:textId="791ACF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9D43AA3" w14:textId="322C3A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23,382,000.00 </w:t>
            </w:r>
          </w:p>
        </w:tc>
        <w:tc>
          <w:tcPr>
            <w:tcW w:w="772" w:type="pct"/>
            <w:tcBorders>
              <w:top w:val="nil"/>
              <w:left w:val="nil"/>
              <w:bottom w:val="single" w:sz="4" w:space="0" w:color="000000"/>
              <w:right w:val="single" w:sz="4" w:space="0" w:color="000000"/>
            </w:tcBorders>
            <w:shd w:val="clear" w:color="auto" w:fill="auto"/>
            <w:noWrap/>
            <w:vAlign w:val="bottom"/>
            <w:hideMark/>
          </w:tcPr>
          <w:p w14:paraId="2DDA334B" w14:textId="2B057C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EE80F1" w14:textId="43BAB7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D555F9" w14:textId="1674A6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23,852,000.00 </w:t>
            </w:r>
          </w:p>
        </w:tc>
      </w:tr>
      <w:tr w:rsidR="0004673A" w:rsidRPr="0004673A" w14:paraId="34E0ECA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16F61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ECCCC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Gerona</w:t>
            </w:r>
          </w:p>
        </w:tc>
        <w:tc>
          <w:tcPr>
            <w:tcW w:w="772" w:type="pct"/>
            <w:tcBorders>
              <w:top w:val="nil"/>
              <w:left w:val="nil"/>
              <w:bottom w:val="single" w:sz="4" w:space="0" w:color="000000"/>
              <w:right w:val="single" w:sz="4" w:space="0" w:color="000000"/>
            </w:tcBorders>
            <w:shd w:val="clear" w:color="auto" w:fill="auto"/>
            <w:noWrap/>
            <w:vAlign w:val="bottom"/>
            <w:hideMark/>
          </w:tcPr>
          <w:p w14:paraId="7C785C4F" w14:textId="3DB467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439,010.00 </w:t>
            </w:r>
          </w:p>
        </w:tc>
        <w:tc>
          <w:tcPr>
            <w:tcW w:w="931" w:type="pct"/>
            <w:tcBorders>
              <w:top w:val="nil"/>
              <w:left w:val="nil"/>
              <w:bottom w:val="single" w:sz="4" w:space="0" w:color="000000"/>
              <w:right w:val="single" w:sz="4" w:space="0" w:color="000000"/>
            </w:tcBorders>
            <w:shd w:val="clear" w:color="auto" w:fill="auto"/>
            <w:noWrap/>
            <w:vAlign w:val="bottom"/>
            <w:hideMark/>
          </w:tcPr>
          <w:p w14:paraId="307A2C20" w14:textId="6602EB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25,276,250.00 </w:t>
            </w:r>
          </w:p>
        </w:tc>
        <w:tc>
          <w:tcPr>
            <w:tcW w:w="772" w:type="pct"/>
            <w:tcBorders>
              <w:top w:val="nil"/>
              <w:left w:val="nil"/>
              <w:bottom w:val="single" w:sz="4" w:space="0" w:color="000000"/>
              <w:right w:val="single" w:sz="4" w:space="0" w:color="000000"/>
            </w:tcBorders>
            <w:shd w:val="clear" w:color="auto" w:fill="auto"/>
            <w:noWrap/>
            <w:vAlign w:val="bottom"/>
            <w:hideMark/>
          </w:tcPr>
          <w:p w14:paraId="59FB90FB" w14:textId="7C0C75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2F5C05B" w14:textId="364FD8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E12E5C" w14:textId="630135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25,715,260.00 </w:t>
            </w:r>
          </w:p>
        </w:tc>
      </w:tr>
      <w:tr w:rsidR="0004673A" w:rsidRPr="0004673A" w14:paraId="4B8F926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E454C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9471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 Paz</w:t>
            </w:r>
          </w:p>
        </w:tc>
        <w:tc>
          <w:tcPr>
            <w:tcW w:w="772" w:type="pct"/>
            <w:tcBorders>
              <w:top w:val="nil"/>
              <w:left w:val="nil"/>
              <w:bottom w:val="single" w:sz="4" w:space="0" w:color="000000"/>
              <w:right w:val="single" w:sz="4" w:space="0" w:color="000000"/>
            </w:tcBorders>
            <w:shd w:val="clear" w:color="auto" w:fill="auto"/>
            <w:noWrap/>
            <w:vAlign w:val="bottom"/>
            <w:hideMark/>
          </w:tcPr>
          <w:p w14:paraId="2EE20262" w14:textId="4B6618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407,362.30 </w:t>
            </w:r>
          </w:p>
        </w:tc>
        <w:tc>
          <w:tcPr>
            <w:tcW w:w="931" w:type="pct"/>
            <w:tcBorders>
              <w:top w:val="nil"/>
              <w:left w:val="nil"/>
              <w:bottom w:val="single" w:sz="4" w:space="0" w:color="000000"/>
              <w:right w:val="single" w:sz="4" w:space="0" w:color="000000"/>
            </w:tcBorders>
            <w:shd w:val="clear" w:color="auto" w:fill="auto"/>
            <w:noWrap/>
            <w:vAlign w:val="bottom"/>
            <w:hideMark/>
          </w:tcPr>
          <w:p w14:paraId="2F82392D" w14:textId="77670D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3,320,000.00 </w:t>
            </w:r>
          </w:p>
        </w:tc>
        <w:tc>
          <w:tcPr>
            <w:tcW w:w="772" w:type="pct"/>
            <w:tcBorders>
              <w:top w:val="nil"/>
              <w:left w:val="nil"/>
              <w:bottom w:val="single" w:sz="4" w:space="0" w:color="000000"/>
              <w:right w:val="single" w:sz="4" w:space="0" w:color="000000"/>
            </w:tcBorders>
            <w:shd w:val="clear" w:color="auto" w:fill="auto"/>
            <w:noWrap/>
            <w:vAlign w:val="bottom"/>
            <w:hideMark/>
          </w:tcPr>
          <w:p w14:paraId="31D84971" w14:textId="16D837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864293" w14:textId="56E595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B4E908" w14:textId="540126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3,727,362.30 </w:t>
            </w:r>
          </w:p>
        </w:tc>
      </w:tr>
      <w:tr w:rsidR="0004673A" w:rsidRPr="0004673A" w14:paraId="1A8CAFB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F1991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8C0A3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Mayantoc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F708C30" w14:textId="0CCD14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227,467.80 </w:t>
            </w:r>
          </w:p>
        </w:tc>
        <w:tc>
          <w:tcPr>
            <w:tcW w:w="931" w:type="pct"/>
            <w:tcBorders>
              <w:top w:val="nil"/>
              <w:left w:val="nil"/>
              <w:bottom w:val="single" w:sz="4" w:space="0" w:color="000000"/>
              <w:right w:val="single" w:sz="4" w:space="0" w:color="000000"/>
            </w:tcBorders>
            <w:shd w:val="clear" w:color="auto" w:fill="auto"/>
            <w:noWrap/>
            <w:vAlign w:val="bottom"/>
            <w:hideMark/>
          </w:tcPr>
          <w:p w14:paraId="2BBEEDB9" w14:textId="13C6E9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8,805,650.00 </w:t>
            </w:r>
          </w:p>
        </w:tc>
        <w:tc>
          <w:tcPr>
            <w:tcW w:w="772" w:type="pct"/>
            <w:tcBorders>
              <w:top w:val="nil"/>
              <w:left w:val="nil"/>
              <w:bottom w:val="single" w:sz="4" w:space="0" w:color="000000"/>
              <w:right w:val="single" w:sz="4" w:space="0" w:color="000000"/>
            </w:tcBorders>
            <w:shd w:val="clear" w:color="auto" w:fill="auto"/>
            <w:noWrap/>
            <w:vAlign w:val="bottom"/>
            <w:hideMark/>
          </w:tcPr>
          <w:p w14:paraId="56B29557" w14:textId="4731DE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182138" w14:textId="062F2A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BF296C" w14:textId="2D4CFA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9,033,117.80 </w:t>
            </w:r>
          </w:p>
        </w:tc>
      </w:tr>
      <w:tr w:rsidR="0004673A" w:rsidRPr="0004673A" w14:paraId="345E65F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3CDB7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BC269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Moncada</w:t>
            </w:r>
          </w:p>
        </w:tc>
        <w:tc>
          <w:tcPr>
            <w:tcW w:w="772" w:type="pct"/>
            <w:tcBorders>
              <w:top w:val="nil"/>
              <w:left w:val="nil"/>
              <w:bottom w:val="single" w:sz="4" w:space="0" w:color="000000"/>
              <w:right w:val="single" w:sz="4" w:space="0" w:color="000000"/>
            </w:tcBorders>
            <w:shd w:val="clear" w:color="auto" w:fill="auto"/>
            <w:noWrap/>
            <w:vAlign w:val="bottom"/>
            <w:hideMark/>
          </w:tcPr>
          <w:p w14:paraId="342252B1" w14:textId="03B534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253,732.50 </w:t>
            </w:r>
          </w:p>
        </w:tc>
        <w:tc>
          <w:tcPr>
            <w:tcW w:w="931" w:type="pct"/>
            <w:tcBorders>
              <w:top w:val="nil"/>
              <w:left w:val="nil"/>
              <w:bottom w:val="single" w:sz="4" w:space="0" w:color="000000"/>
              <w:right w:val="single" w:sz="4" w:space="0" w:color="000000"/>
            </w:tcBorders>
            <w:shd w:val="clear" w:color="auto" w:fill="auto"/>
            <w:noWrap/>
            <w:vAlign w:val="bottom"/>
            <w:hideMark/>
          </w:tcPr>
          <w:p w14:paraId="23CB1B3B" w14:textId="63781E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1,610,500.00 </w:t>
            </w:r>
          </w:p>
        </w:tc>
        <w:tc>
          <w:tcPr>
            <w:tcW w:w="772" w:type="pct"/>
            <w:tcBorders>
              <w:top w:val="nil"/>
              <w:left w:val="nil"/>
              <w:bottom w:val="single" w:sz="4" w:space="0" w:color="000000"/>
              <w:right w:val="single" w:sz="4" w:space="0" w:color="000000"/>
            </w:tcBorders>
            <w:shd w:val="clear" w:color="auto" w:fill="auto"/>
            <w:noWrap/>
            <w:vAlign w:val="bottom"/>
            <w:hideMark/>
          </w:tcPr>
          <w:p w14:paraId="41E0727C" w14:textId="344C55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94E6E5" w14:textId="1230A6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D6AD5F5" w14:textId="6E3A3D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1,864,232.50 </w:t>
            </w:r>
          </w:p>
        </w:tc>
      </w:tr>
      <w:tr w:rsidR="0004673A" w:rsidRPr="0004673A" w14:paraId="6458B45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7A070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6C52A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Paniqui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AC034B" w14:textId="1CA9A5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227,291.40 </w:t>
            </w:r>
          </w:p>
        </w:tc>
        <w:tc>
          <w:tcPr>
            <w:tcW w:w="931" w:type="pct"/>
            <w:tcBorders>
              <w:top w:val="nil"/>
              <w:left w:val="nil"/>
              <w:bottom w:val="single" w:sz="4" w:space="0" w:color="000000"/>
              <w:right w:val="single" w:sz="4" w:space="0" w:color="000000"/>
            </w:tcBorders>
            <w:shd w:val="clear" w:color="auto" w:fill="auto"/>
            <w:noWrap/>
            <w:vAlign w:val="bottom"/>
            <w:hideMark/>
          </w:tcPr>
          <w:p w14:paraId="580755A5" w14:textId="4BF8F6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C6D8F75" w14:textId="28D878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225404B" w14:textId="44ABBD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2026FB" w14:textId="3D8495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7,427,291.40 </w:t>
            </w:r>
          </w:p>
        </w:tc>
      </w:tr>
      <w:tr w:rsidR="0004673A" w:rsidRPr="0004673A" w14:paraId="56251F4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0B754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649FE2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Pura</w:t>
            </w:r>
          </w:p>
        </w:tc>
        <w:tc>
          <w:tcPr>
            <w:tcW w:w="772" w:type="pct"/>
            <w:tcBorders>
              <w:top w:val="nil"/>
              <w:left w:val="nil"/>
              <w:bottom w:val="single" w:sz="4" w:space="0" w:color="000000"/>
              <w:right w:val="single" w:sz="4" w:space="0" w:color="000000"/>
            </w:tcBorders>
            <w:shd w:val="clear" w:color="auto" w:fill="auto"/>
            <w:noWrap/>
            <w:vAlign w:val="bottom"/>
            <w:hideMark/>
          </w:tcPr>
          <w:p w14:paraId="64D1F477" w14:textId="35DD8F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121,858.00 </w:t>
            </w:r>
          </w:p>
        </w:tc>
        <w:tc>
          <w:tcPr>
            <w:tcW w:w="931" w:type="pct"/>
            <w:tcBorders>
              <w:top w:val="nil"/>
              <w:left w:val="nil"/>
              <w:bottom w:val="single" w:sz="4" w:space="0" w:color="000000"/>
              <w:right w:val="single" w:sz="4" w:space="0" w:color="000000"/>
            </w:tcBorders>
            <w:shd w:val="clear" w:color="auto" w:fill="auto"/>
            <w:noWrap/>
            <w:vAlign w:val="bottom"/>
            <w:hideMark/>
          </w:tcPr>
          <w:p w14:paraId="659C6CEB" w14:textId="5604C9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1,052,000.00 </w:t>
            </w:r>
          </w:p>
        </w:tc>
        <w:tc>
          <w:tcPr>
            <w:tcW w:w="772" w:type="pct"/>
            <w:tcBorders>
              <w:top w:val="nil"/>
              <w:left w:val="nil"/>
              <w:bottom w:val="single" w:sz="4" w:space="0" w:color="000000"/>
              <w:right w:val="single" w:sz="4" w:space="0" w:color="000000"/>
            </w:tcBorders>
            <w:shd w:val="clear" w:color="auto" w:fill="auto"/>
            <w:noWrap/>
            <w:vAlign w:val="bottom"/>
            <w:hideMark/>
          </w:tcPr>
          <w:p w14:paraId="3D0B5E98" w14:textId="78F5B3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838C448" w14:textId="53536E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CF00E8" w14:textId="35F664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1,173,858.00 </w:t>
            </w:r>
          </w:p>
        </w:tc>
      </w:tr>
      <w:tr w:rsidR="0004673A" w:rsidRPr="0004673A" w14:paraId="6B86243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2D242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D1E6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Ramos</w:t>
            </w:r>
          </w:p>
        </w:tc>
        <w:tc>
          <w:tcPr>
            <w:tcW w:w="772" w:type="pct"/>
            <w:tcBorders>
              <w:top w:val="nil"/>
              <w:left w:val="nil"/>
              <w:bottom w:val="single" w:sz="4" w:space="0" w:color="000000"/>
              <w:right w:val="single" w:sz="4" w:space="0" w:color="000000"/>
            </w:tcBorders>
            <w:shd w:val="clear" w:color="auto" w:fill="auto"/>
            <w:noWrap/>
            <w:vAlign w:val="bottom"/>
            <w:hideMark/>
          </w:tcPr>
          <w:p w14:paraId="2686BA5E" w14:textId="150FAE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165,548.00 </w:t>
            </w:r>
          </w:p>
        </w:tc>
        <w:tc>
          <w:tcPr>
            <w:tcW w:w="931" w:type="pct"/>
            <w:tcBorders>
              <w:top w:val="nil"/>
              <w:left w:val="nil"/>
              <w:bottom w:val="single" w:sz="4" w:space="0" w:color="000000"/>
              <w:right w:val="single" w:sz="4" w:space="0" w:color="000000"/>
            </w:tcBorders>
            <w:shd w:val="clear" w:color="auto" w:fill="auto"/>
            <w:noWrap/>
            <w:vAlign w:val="bottom"/>
            <w:hideMark/>
          </w:tcPr>
          <w:p w14:paraId="19A86764" w14:textId="1825DA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1,670,700.00 </w:t>
            </w:r>
          </w:p>
        </w:tc>
        <w:tc>
          <w:tcPr>
            <w:tcW w:w="772" w:type="pct"/>
            <w:tcBorders>
              <w:top w:val="nil"/>
              <w:left w:val="nil"/>
              <w:bottom w:val="single" w:sz="4" w:space="0" w:color="000000"/>
              <w:right w:val="single" w:sz="4" w:space="0" w:color="000000"/>
            </w:tcBorders>
            <w:shd w:val="clear" w:color="auto" w:fill="auto"/>
            <w:noWrap/>
            <w:vAlign w:val="bottom"/>
            <w:hideMark/>
          </w:tcPr>
          <w:p w14:paraId="6C93267E" w14:textId="5E6F59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388E55" w14:textId="196F38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B935B5" w14:textId="2D807C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1,836,248.00 </w:t>
            </w:r>
          </w:p>
        </w:tc>
      </w:tr>
      <w:tr w:rsidR="0004673A" w:rsidRPr="0004673A" w14:paraId="4E5D15D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28738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E4CD3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Clemente</w:t>
            </w:r>
          </w:p>
        </w:tc>
        <w:tc>
          <w:tcPr>
            <w:tcW w:w="772" w:type="pct"/>
            <w:tcBorders>
              <w:top w:val="nil"/>
              <w:left w:val="nil"/>
              <w:bottom w:val="single" w:sz="4" w:space="0" w:color="000000"/>
              <w:right w:val="single" w:sz="4" w:space="0" w:color="000000"/>
            </w:tcBorders>
            <w:shd w:val="clear" w:color="auto" w:fill="auto"/>
            <w:noWrap/>
            <w:vAlign w:val="bottom"/>
            <w:hideMark/>
          </w:tcPr>
          <w:p w14:paraId="5AA0D81F" w14:textId="26016E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80,550.00 </w:t>
            </w:r>
          </w:p>
        </w:tc>
        <w:tc>
          <w:tcPr>
            <w:tcW w:w="931" w:type="pct"/>
            <w:tcBorders>
              <w:top w:val="nil"/>
              <w:left w:val="nil"/>
              <w:bottom w:val="single" w:sz="4" w:space="0" w:color="000000"/>
              <w:right w:val="single" w:sz="4" w:space="0" w:color="000000"/>
            </w:tcBorders>
            <w:shd w:val="clear" w:color="auto" w:fill="auto"/>
            <w:noWrap/>
            <w:vAlign w:val="bottom"/>
            <w:hideMark/>
          </w:tcPr>
          <w:p w14:paraId="678FF8E6" w14:textId="72C7C4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621,300.00 </w:t>
            </w:r>
          </w:p>
        </w:tc>
        <w:tc>
          <w:tcPr>
            <w:tcW w:w="772" w:type="pct"/>
            <w:tcBorders>
              <w:top w:val="nil"/>
              <w:left w:val="nil"/>
              <w:bottom w:val="single" w:sz="4" w:space="0" w:color="000000"/>
              <w:right w:val="single" w:sz="4" w:space="0" w:color="000000"/>
            </w:tcBorders>
            <w:shd w:val="clear" w:color="auto" w:fill="auto"/>
            <w:noWrap/>
            <w:vAlign w:val="bottom"/>
            <w:hideMark/>
          </w:tcPr>
          <w:p w14:paraId="194C6F04" w14:textId="09C8DA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4BAFAA" w14:textId="527435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9EE3FA" w14:textId="237D58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701,850.00 </w:t>
            </w:r>
          </w:p>
        </w:tc>
      </w:tr>
      <w:tr w:rsidR="0004673A" w:rsidRPr="0004673A" w14:paraId="6B3D145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1B4D7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78AEB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Manuel</w:t>
            </w:r>
          </w:p>
        </w:tc>
        <w:tc>
          <w:tcPr>
            <w:tcW w:w="772" w:type="pct"/>
            <w:tcBorders>
              <w:top w:val="nil"/>
              <w:left w:val="nil"/>
              <w:bottom w:val="single" w:sz="4" w:space="0" w:color="000000"/>
              <w:right w:val="single" w:sz="4" w:space="0" w:color="000000"/>
            </w:tcBorders>
            <w:shd w:val="clear" w:color="auto" w:fill="auto"/>
            <w:noWrap/>
            <w:vAlign w:val="bottom"/>
            <w:hideMark/>
          </w:tcPr>
          <w:p w14:paraId="5ED2A6EC" w14:textId="754846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228,437.25 </w:t>
            </w:r>
          </w:p>
        </w:tc>
        <w:tc>
          <w:tcPr>
            <w:tcW w:w="931" w:type="pct"/>
            <w:tcBorders>
              <w:top w:val="nil"/>
              <w:left w:val="nil"/>
              <w:bottom w:val="single" w:sz="4" w:space="0" w:color="000000"/>
              <w:right w:val="single" w:sz="4" w:space="0" w:color="000000"/>
            </w:tcBorders>
            <w:shd w:val="clear" w:color="auto" w:fill="auto"/>
            <w:noWrap/>
            <w:vAlign w:val="bottom"/>
            <w:hideMark/>
          </w:tcPr>
          <w:p w14:paraId="525A97C8" w14:textId="5CC99E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1,952,500.00 </w:t>
            </w:r>
          </w:p>
        </w:tc>
        <w:tc>
          <w:tcPr>
            <w:tcW w:w="772" w:type="pct"/>
            <w:tcBorders>
              <w:top w:val="nil"/>
              <w:left w:val="nil"/>
              <w:bottom w:val="single" w:sz="4" w:space="0" w:color="000000"/>
              <w:right w:val="single" w:sz="4" w:space="0" w:color="000000"/>
            </w:tcBorders>
            <w:shd w:val="clear" w:color="auto" w:fill="auto"/>
            <w:noWrap/>
            <w:vAlign w:val="bottom"/>
            <w:hideMark/>
          </w:tcPr>
          <w:p w14:paraId="787DAAA5" w14:textId="0F799C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80877BA" w14:textId="6B5869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E5D0BE" w14:textId="394750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2,180,937.25 </w:t>
            </w:r>
          </w:p>
        </w:tc>
      </w:tr>
      <w:tr w:rsidR="0004673A" w:rsidRPr="0004673A" w14:paraId="373D05E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42E92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F6A3C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Ignacia</w:t>
            </w:r>
          </w:p>
        </w:tc>
        <w:tc>
          <w:tcPr>
            <w:tcW w:w="772" w:type="pct"/>
            <w:tcBorders>
              <w:top w:val="nil"/>
              <w:left w:val="nil"/>
              <w:bottom w:val="single" w:sz="4" w:space="0" w:color="000000"/>
              <w:right w:val="single" w:sz="4" w:space="0" w:color="000000"/>
            </w:tcBorders>
            <w:shd w:val="clear" w:color="auto" w:fill="auto"/>
            <w:noWrap/>
            <w:vAlign w:val="bottom"/>
            <w:hideMark/>
          </w:tcPr>
          <w:p w14:paraId="76F5EEBE" w14:textId="5BE627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253,953.00 </w:t>
            </w:r>
          </w:p>
        </w:tc>
        <w:tc>
          <w:tcPr>
            <w:tcW w:w="931" w:type="pct"/>
            <w:tcBorders>
              <w:top w:val="nil"/>
              <w:left w:val="nil"/>
              <w:bottom w:val="single" w:sz="4" w:space="0" w:color="000000"/>
              <w:right w:val="single" w:sz="4" w:space="0" w:color="000000"/>
            </w:tcBorders>
            <w:shd w:val="clear" w:color="auto" w:fill="auto"/>
            <w:noWrap/>
            <w:vAlign w:val="bottom"/>
            <w:hideMark/>
          </w:tcPr>
          <w:p w14:paraId="53D4ECFA" w14:textId="26E116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7,500,600.00 </w:t>
            </w:r>
          </w:p>
        </w:tc>
        <w:tc>
          <w:tcPr>
            <w:tcW w:w="772" w:type="pct"/>
            <w:tcBorders>
              <w:top w:val="nil"/>
              <w:left w:val="nil"/>
              <w:bottom w:val="single" w:sz="4" w:space="0" w:color="000000"/>
              <w:right w:val="single" w:sz="4" w:space="0" w:color="000000"/>
            </w:tcBorders>
            <w:shd w:val="clear" w:color="auto" w:fill="auto"/>
            <w:noWrap/>
            <w:vAlign w:val="bottom"/>
            <w:hideMark/>
          </w:tcPr>
          <w:p w14:paraId="2A9419B3" w14:textId="258842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EAAAA91" w14:textId="18B721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5E3B8A" w14:textId="3761F1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7,754,553.00 </w:t>
            </w:r>
          </w:p>
        </w:tc>
      </w:tr>
      <w:tr w:rsidR="0004673A" w:rsidRPr="0004673A" w14:paraId="3CB16C0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17434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7C0F8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Tarlac</w:t>
            </w:r>
          </w:p>
        </w:tc>
        <w:tc>
          <w:tcPr>
            <w:tcW w:w="772" w:type="pct"/>
            <w:tcBorders>
              <w:top w:val="nil"/>
              <w:left w:val="nil"/>
              <w:bottom w:val="single" w:sz="4" w:space="0" w:color="000000"/>
              <w:right w:val="single" w:sz="4" w:space="0" w:color="000000"/>
            </w:tcBorders>
            <w:shd w:val="clear" w:color="auto" w:fill="auto"/>
            <w:noWrap/>
            <w:vAlign w:val="bottom"/>
            <w:hideMark/>
          </w:tcPr>
          <w:p w14:paraId="606B50C7" w14:textId="57DBE0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798,501.00 </w:t>
            </w:r>
          </w:p>
        </w:tc>
        <w:tc>
          <w:tcPr>
            <w:tcW w:w="931" w:type="pct"/>
            <w:tcBorders>
              <w:top w:val="nil"/>
              <w:left w:val="nil"/>
              <w:bottom w:val="single" w:sz="4" w:space="0" w:color="000000"/>
              <w:right w:val="single" w:sz="4" w:space="0" w:color="000000"/>
            </w:tcBorders>
            <w:shd w:val="clear" w:color="auto" w:fill="auto"/>
            <w:noWrap/>
            <w:vAlign w:val="bottom"/>
            <w:hideMark/>
          </w:tcPr>
          <w:p w14:paraId="1006D3BD" w14:textId="3AC117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0F5AD48" w14:textId="418C39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05A921" w14:textId="2C02AF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362823" w14:textId="26F2D5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50,798,501.00 </w:t>
            </w:r>
          </w:p>
        </w:tc>
      </w:tr>
      <w:tr w:rsidR="0004673A" w:rsidRPr="0004673A" w14:paraId="1DB281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89783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D5E0F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Victoria</w:t>
            </w:r>
          </w:p>
        </w:tc>
        <w:tc>
          <w:tcPr>
            <w:tcW w:w="772" w:type="pct"/>
            <w:tcBorders>
              <w:top w:val="nil"/>
              <w:left w:val="nil"/>
              <w:bottom w:val="single" w:sz="4" w:space="0" w:color="000000"/>
              <w:right w:val="single" w:sz="4" w:space="0" w:color="000000"/>
            </w:tcBorders>
            <w:shd w:val="clear" w:color="auto" w:fill="auto"/>
            <w:noWrap/>
            <w:vAlign w:val="bottom"/>
            <w:hideMark/>
          </w:tcPr>
          <w:p w14:paraId="31248833" w14:textId="53A39B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355,534.20 </w:t>
            </w:r>
          </w:p>
        </w:tc>
        <w:tc>
          <w:tcPr>
            <w:tcW w:w="931" w:type="pct"/>
            <w:tcBorders>
              <w:top w:val="nil"/>
              <w:left w:val="nil"/>
              <w:bottom w:val="single" w:sz="4" w:space="0" w:color="000000"/>
              <w:right w:val="single" w:sz="4" w:space="0" w:color="000000"/>
            </w:tcBorders>
            <w:shd w:val="clear" w:color="auto" w:fill="auto"/>
            <w:noWrap/>
            <w:vAlign w:val="bottom"/>
            <w:hideMark/>
          </w:tcPr>
          <w:p w14:paraId="6189DAE7" w14:textId="497CF1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405,000.00 </w:t>
            </w:r>
          </w:p>
        </w:tc>
        <w:tc>
          <w:tcPr>
            <w:tcW w:w="772" w:type="pct"/>
            <w:tcBorders>
              <w:top w:val="nil"/>
              <w:left w:val="nil"/>
              <w:bottom w:val="single" w:sz="4" w:space="0" w:color="000000"/>
              <w:right w:val="single" w:sz="4" w:space="0" w:color="000000"/>
            </w:tcBorders>
            <w:shd w:val="clear" w:color="auto" w:fill="auto"/>
            <w:noWrap/>
            <w:vAlign w:val="bottom"/>
            <w:hideMark/>
          </w:tcPr>
          <w:p w14:paraId="009FA99D" w14:textId="3180DF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83A8969" w14:textId="234812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B63C6A" w14:textId="594AA7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760,534.20 </w:t>
            </w:r>
          </w:p>
        </w:tc>
      </w:tr>
      <w:tr w:rsidR="0004673A" w:rsidRPr="0004673A" w14:paraId="2BB85D8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D1E1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Zambales</w:t>
            </w:r>
          </w:p>
        </w:tc>
        <w:tc>
          <w:tcPr>
            <w:tcW w:w="772" w:type="pct"/>
            <w:tcBorders>
              <w:top w:val="nil"/>
              <w:left w:val="nil"/>
              <w:bottom w:val="single" w:sz="4" w:space="0" w:color="000000"/>
              <w:right w:val="single" w:sz="4" w:space="0" w:color="000000"/>
            </w:tcBorders>
            <w:shd w:val="clear" w:color="D8D8D8" w:fill="D8D8D8"/>
            <w:noWrap/>
            <w:vAlign w:val="bottom"/>
            <w:hideMark/>
          </w:tcPr>
          <w:p w14:paraId="4C179E10" w14:textId="14D2650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955,491.65 </w:t>
            </w:r>
          </w:p>
        </w:tc>
        <w:tc>
          <w:tcPr>
            <w:tcW w:w="931" w:type="pct"/>
            <w:tcBorders>
              <w:top w:val="nil"/>
              <w:left w:val="nil"/>
              <w:bottom w:val="single" w:sz="4" w:space="0" w:color="000000"/>
              <w:right w:val="single" w:sz="4" w:space="0" w:color="000000"/>
            </w:tcBorders>
            <w:shd w:val="clear" w:color="D8D8D8" w:fill="D8D8D8"/>
            <w:noWrap/>
            <w:vAlign w:val="bottom"/>
            <w:hideMark/>
          </w:tcPr>
          <w:p w14:paraId="41179983" w14:textId="26CEF73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68,759,354.00 </w:t>
            </w:r>
          </w:p>
        </w:tc>
        <w:tc>
          <w:tcPr>
            <w:tcW w:w="772" w:type="pct"/>
            <w:tcBorders>
              <w:top w:val="nil"/>
              <w:left w:val="nil"/>
              <w:bottom w:val="single" w:sz="4" w:space="0" w:color="000000"/>
              <w:right w:val="single" w:sz="4" w:space="0" w:color="000000"/>
            </w:tcBorders>
            <w:shd w:val="clear" w:color="D8D8D8" w:fill="D8D8D8"/>
            <w:noWrap/>
            <w:vAlign w:val="bottom"/>
            <w:hideMark/>
          </w:tcPr>
          <w:p w14:paraId="41691E4A" w14:textId="3DC756A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78BBE5B4" w14:textId="4369247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B682F03" w14:textId="2407DDD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69,714,845.65 </w:t>
            </w:r>
          </w:p>
        </w:tc>
      </w:tr>
      <w:tr w:rsidR="0004673A" w:rsidRPr="0004673A" w14:paraId="547C434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E8205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2C7FF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Botolan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4361DF1" w14:textId="36A22C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346,365.00 </w:t>
            </w:r>
          </w:p>
        </w:tc>
        <w:tc>
          <w:tcPr>
            <w:tcW w:w="931" w:type="pct"/>
            <w:tcBorders>
              <w:top w:val="nil"/>
              <w:left w:val="nil"/>
              <w:bottom w:val="single" w:sz="4" w:space="0" w:color="000000"/>
              <w:right w:val="single" w:sz="4" w:space="0" w:color="000000"/>
            </w:tcBorders>
            <w:shd w:val="clear" w:color="auto" w:fill="auto"/>
            <w:noWrap/>
            <w:vAlign w:val="bottom"/>
            <w:hideMark/>
          </w:tcPr>
          <w:p w14:paraId="6B278003" w14:textId="3C0BAF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6,787,200.00 </w:t>
            </w:r>
          </w:p>
        </w:tc>
        <w:tc>
          <w:tcPr>
            <w:tcW w:w="772" w:type="pct"/>
            <w:tcBorders>
              <w:top w:val="nil"/>
              <w:left w:val="nil"/>
              <w:bottom w:val="single" w:sz="4" w:space="0" w:color="000000"/>
              <w:right w:val="single" w:sz="4" w:space="0" w:color="000000"/>
            </w:tcBorders>
            <w:shd w:val="clear" w:color="auto" w:fill="auto"/>
            <w:noWrap/>
            <w:vAlign w:val="bottom"/>
            <w:hideMark/>
          </w:tcPr>
          <w:p w14:paraId="6566EEA5" w14:textId="6D1E6C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8DE1E03" w14:textId="7E9606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322C69" w14:textId="36AE9F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7,133,565.00 </w:t>
            </w:r>
          </w:p>
        </w:tc>
      </w:tr>
      <w:tr w:rsidR="0004673A" w:rsidRPr="0004673A" w14:paraId="2841429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2CE8C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EA33A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Candelaria</w:t>
            </w:r>
          </w:p>
        </w:tc>
        <w:tc>
          <w:tcPr>
            <w:tcW w:w="772" w:type="pct"/>
            <w:tcBorders>
              <w:top w:val="nil"/>
              <w:left w:val="nil"/>
              <w:bottom w:val="single" w:sz="4" w:space="0" w:color="000000"/>
              <w:right w:val="single" w:sz="4" w:space="0" w:color="000000"/>
            </w:tcBorders>
            <w:shd w:val="clear" w:color="auto" w:fill="auto"/>
            <w:noWrap/>
            <w:vAlign w:val="bottom"/>
            <w:hideMark/>
          </w:tcPr>
          <w:p w14:paraId="42CBFA43" w14:textId="10149E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108,234.00 </w:t>
            </w:r>
          </w:p>
        </w:tc>
        <w:tc>
          <w:tcPr>
            <w:tcW w:w="931" w:type="pct"/>
            <w:tcBorders>
              <w:top w:val="nil"/>
              <w:left w:val="nil"/>
              <w:bottom w:val="single" w:sz="4" w:space="0" w:color="000000"/>
              <w:right w:val="single" w:sz="4" w:space="0" w:color="000000"/>
            </w:tcBorders>
            <w:shd w:val="clear" w:color="auto" w:fill="auto"/>
            <w:noWrap/>
            <w:vAlign w:val="bottom"/>
            <w:hideMark/>
          </w:tcPr>
          <w:p w14:paraId="264CB475" w14:textId="701BEF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1,537,120.00 </w:t>
            </w:r>
          </w:p>
        </w:tc>
        <w:tc>
          <w:tcPr>
            <w:tcW w:w="772" w:type="pct"/>
            <w:tcBorders>
              <w:top w:val="nil"/>
              <w:left w:val="nil"/>
              <w:bottom w:val="single" w:sz="4" w:space="0" w:color="000000"/>
              <w:right w:val="single" w:sz="4" w:space="0" w:color="000000"/>
            </w:tcBorders>
            <w:shd w:val="clear" w:color="auto" w:fill="auto"/>
            <w:noWrap/>
            <w:vAlign w:val="bottom"/>
            <w:hideMark/>
          </w:tcPr>
          <w:p w14:paraId="67B3B75B" w14:textId="6A38B0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48E0981" w14:textId="685B16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0F85D7" w14:textId="558AE5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1,645,354.00 </w:t>
            </w:r>
          </w:p>
        </w:tc>
      </w:tr>
      <w:tr w:rsidR="0004673A" w:rsidRPr="0004673A" w14:paraId="73E060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A5591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57182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Castillejos</w:t>
            </w:r>
          </w:p>
        </w:tc>
        <w:tc>
          <w:tcPr>
            <w:tcW w:w="772" w:type="pct"/>
            <w:tcBorders>
              <w:top w:val="nil"/>
              <w:left w:val="nil"/>
              <w:bottom w:val="single" w:sz="4" w:space="0" w:color="000000"/>
              <w:right w:val="single" w:sz="4" w:space="0" w:color="000000"/>
            </w:tcBorders>
            <w:shd w:val="clear" w:color="auto" w:fill="auto"/>
            <w:noWrap/>
            <w:vAlign w:val="bottom"/>
            <w:hideMark/>
          </w:tcPr>
          <w:p w14:paraId="7C46595F" w14:textId="151295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1DF7D1C" w14:textId="734D76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65CF6EB7" w14:textId="004B09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D750A0" w14:textId="31A9DA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3CE46B" w14:textId="71BB35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2,800,000.00 </w:t>
            </w:r>
          </w:p>
        </w:tc>
      </w:tr>
      <w:tr w:rsidR="0004673A" w:rsidRPr="0004673A" w14:paraId="150AEBF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D588A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E7D8B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Iba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471B5DC" w14:textId="21355E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95A6727" w14:textId="68FD58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10,462,208.00 </w:t>
            </w:r>
          </w:p>
        </w:tc>
        <w:tc>
          <w:tcPr>
            <w:tcW w:w="772" w:type="pct"/>
            <w:tcBorders>
              <w:top w:val="nil"/>
              <w:left w:val="nil"/>
              <w:bottom w:val="single" w:sz="4" w:space="0" w:color="000000"/>
              <w:right w:val="single" w:sz="4" w:space="0" w:color="000000"/>
            </w:tcBorders>
            <w:shd w:val="clear" w:color="auto" w:fill="auto"/>
            <w:noWrap/>
            <w:vAlign w:val="bottom"/>
            <w:hideMark/>
          </w:tcPr>
          <w:p w14:paraId="4C341FC7" w14:textId="0FEF46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B4029E" w14:textId="05B9C9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D51B66" w14:textId="6768C6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10,462,208.00 </w:t>
            </w:r>
          </w:p>
        </w:tc>
      </w:tr>
      <w:tr w:rsidR="0004673A" w:rsidRPr="0004673A" w14:paraId="7DF422B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0BF36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8543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Olongapo City</w:t>
            </w:r>
          </w:p>
        </w:tc>
        <w:tc>
          <w:tcPr>
            <w:tcW w:w="772" w:type="pct"/>
            <w:tcBorders>
              <w:top w:val="nil"/>
              <w:left w:val="nil"/>
              <w:bottom w:val="single" w:sz="4" w:space="0" w:color="000000"/>
              <w:right w:val="single" w:sz="4" w:space="0" w:color="000000"/>
            </w:tcBorders>
            <w:shd w:val="clear" w:color="auto" w:fill="auto"/>
            <w:noWrap/>
            <w:vAlign w:val="bottom"/>
            <w:hideMark/>
          </w:tcPr>
          <w:p w14:paraId="5B6E2AB9" w14:textId="2A7D01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211,142.00 </w:t>
            </w:r>
          </w:p>
        </w:tc>
        <w:tc>
          <w:tcPr>
            <w:tcW w:w="931" w:type="pct"/>
            <w:tcBorders>
              <w:top w:val="nil"/>
              <w:left w:val="nil"/>
              <w:bottom w:val="single" w:sz="4" w:space="0" w:color="000000"/>
              <w:right w:val="single" w:sz="4" w:space="0" w:color="000000"/>
            </w:tcBorders>
            <w:shd w:val="clear" w:color="auto" w:fill="auto"/>
            <w:noWrap/>
            <w:vAlign w:val="bottom"/>
            <w:hideMark/>
          </w:tcPr>
          <w:p w14:paraId="2C69E934" w14:textId="7A0A0D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6243C3D" w14:textId="03576C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27F3E2" w14:textId="7CECBD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2C40B88" w14:textId="58744B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20,211,142.00 </w:t>
            </w:r>
          </w:p>
        </w:tc>
      </w:tr>
      <w:tr w:rsidR="0004673A" w:rsidRPr="0004673A" w14:paraId="6F3C1D5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E5376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8A36D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San Antonio</w:t>
            </w:r>
          </w:p>
        </w:tc>
        <w:tc>
          <w:tcPr>
            <w:tcW w:w="772" w:type="pct"/>
            <w:tcBorders>
              <w:top w:val="nil"/>
              <w:left w:val="nil"/>
              <w:bottom w:val="single" w:sz="4" w:space="0" w:color="000000"/>
              <w:right w:val="single" w:sz="4" w:space="0" w:color="000000"/>
            </w:tcBorders>
            <w:shd w:val="clear" w:color="auto" w:fill="auto"/>
            <w:noWrap/>
            <w:vAlign w:val="bottom"/>
            <w:hideMark/>
          </w:tcPr>
          <w:p w14:paraId="1665BAB5" w14:textId="45D4F4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7B86FDE" w14:textId="622151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7,247,520.00 </w:t>
            </w:r>
          </w:p>
        </w:tc>
        <w:tc>
          <w:tcPr>
            <w:tcW w:w="772" w:type="pct"/>
            <w:tcBorders>
              <w:top w:val="nil"/>
              <w:left w:val="nil"/>
              <w:bottom w:val="single" w:sz="4" w:space="0" w:color="000000"/>
              <w:right w:val="single" w:sz="4" w:space="0" w:color="000000"/>
            </w:tcBorders>
            <w:shd w:val="clear" w:color="auto" w:fill="auto"/>
            <w:noWrap/>
            <w:vAlign w:val="bottom"/>
            <w:hideMark/>
          </w:tcPr>
          <w:p w14:paraId="59A887BD" w14:textId="23C315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6C53AC" w14:textId="431F2F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D2CA8C" w14:textId="62B8E1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7,247,520.00 </w:t>
            </w:r>
          </w:p>
        </w:tc>
      </w:tr>
      <w:tr w:rsidR="0004673A" w:rsidRPr="0004673A" w14:paraId="2E59711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3E70F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7F9B6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Felipe</w:t>
            </w:r>
          </w:p>
        </w:tc>
        <w:tc>
          <w:tcPr>
            <w:tcW w:w="772" w:type="pct"/>
            <w:tcBorders>
              <w:top w:val="nil"/>
              <w:left w:val="nil"/>
              <w:bottom w:val="single" w:sz="4" w:space="0" w:color="000000"/>
              <w:right w:val="single" w:sz="4" w:space="0" w:color="000000"/>
            </w:tcBorders>
            <w:shd w:val="clear" w:color="auto" w:fill="auto"/>
            <w:noWrap/>
            <w:vAlign w:val="bottom"/>
            <w:hideMark/>
          </w:tcPr>
          <w:p w14:paraId="08798DC5" w14:textId="41C99F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A407FC1" w14:textId="3A883E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771EA00" w14:textId="211AF8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2AE880" w14:textId="43B70D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2662EC" w14:textId="24F8D8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7,000,000.00 </w:t>
            </w:r>
          </w:p>
        </w:tc>
      </w:tr>
      <w:tr w:rsidR="0004673A" w:rsidRPr="0004673A" w14:paraId="1AE4C16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53779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1F8A3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Marcelino</w:t>
            </w:r>
          </w:p>
        </w:tc>
        <w:tc>
          <w:tcPr>
            <w:tcW w:w="772" w:type="pct"/>
            <w:tcBorders>
              <w:top w:val="nil"/>
              <w:left w:val="nil"/>
              <w:bottom w:val="single" w:sz="4" w:space="0" w:color="000000"/>
              <w:right w:val="single" w:sz="4" w:space="0" w:color="000000"/>
            </w:tcBorders>
            <w:shd w:val="clear" w:color="auto" w:fill="auto"/>
            <w:noWrap/>
            <w:vAlign w:val="bottom"/>
            <w:hideMark/>
          </w:tcPr>
          <w:p w14:paraId="56070A58" w14:textId="0572C4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724B732" w14:textId="7A3ACC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0694E238" w14:textId="367359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B724C9" w14:textId="38EE61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0AED77" w14:textId="423DEB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7,000,000.00 </w:t>
            </w:r>
          </w:p>
        </w:tc>
      </w:tr>
      <w:tr w:rsidR="0004673A" w:rsidRPr="0004673A" w14:paraId="3215E26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DD16F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C5D2B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Narciso</w:t>
            </w:r>
          </w:p>
        </w:tc>
        <w:tc>
          <w:tcPr>
            <w:tcW w:w="772" w:type="pct"/>
            <w:tcBorders>
              <w:top w:val="nil"/>
              <w:left w:val="nil"/>
              <w:bottom w:val="single" w:sz="4" w:space="0" w:color="000000"/>
              <w:right w:val="single" w:sz="4" w:space="0" w:color="000000"/>
            </w:tcBorders>
            <w:shd w:val="clear" w:color="auto" w:fill="auto"/>
            <w:noWrap/>
            <w:vAlign w:val="bottom"/>
            <w:hideMark/>
          </w:tcPr>
          <w:p w14:paraId="0030EAE2" w14:textId="01D5B6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FAF8903" w14:textId="13E228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1,977,846.00 </w:t>
            </w:r>
          </w:p>
        </w:tc>
        <w:tc>
          <w:tcPr>
            <w:tcW w:w="772" w:type="pct"/>
            <w:tcBorders>
              <w:top w:val="nil"/>
              <w:left w:val="nil"/>
              <w:bottom w:val="single" w:sz="4" w:space="0" w:color="000000"/>
              <w:right w:val="single" w:sz="4" w:space="0" w:color="000000"/>
            </w:tcBorders>
            <w:shd w:val="clear" w:color="auto" w:fill="auto"/>
            <w:noWrap/>
            <w:vAlign w:val="bottom"/>
            <w:hideMark/>
          </w:tcPr>
          <w:p w14:paraId="3C2818AD" w14:textId="6B627C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9476BF4" w14:textId="206C40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0557F0" w14:textId="084669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1,977,846.00 </w:t>
            </w:r>
          </w:p>
        </w:tc>
      </w:tr>
      <w:tr w:rsidR="0004673A" w:rsidRPr="0004673A" w14:paraId="1B28153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9C1A0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9E913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Cruz</w:t>
            </w:r>
          </w:p>
        </w:tc>
        <w:tc>
          <w:tcPr>
            <w:tcW w:w="772" w:type="pct"/>
            <w:tcBorders>
              <w:top w:val="nil"/>
              <w:left w:val="nil"/>
              <w:bottom w:val="single" w:sz="4" w:space="0" w:color="000000"/>
              <w:right w:val="single" w:sz="4" w:space="0" w:color="000000"/>
            </w:tcBorders>
            <w:shd w:val="clear" w:color="auto" w:fill="auto"/>
            <w:noWrap/>
            <w:vAlign w:val="bottom"/>
            <w:hideMark/>
          </w:tcPr>
          <w:p w14:paraId="6D361105" w14:textId="697CAC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289,750.65 </w:t>
            </w:r>
          </w:p>
        </w:tc>
        <w:tc>
          <w:tcPr>
            <w:tcW w:w="931" w:type="pct"/>
            <w:tcBorders>
              <w:top w:val="nil"/>
              <w:left w:val="nil"/>
              <w:bottom w:val="single" w:sz="4" w:space="0" w:color="000000"/>
              <w:right w:val="single" w:sz="4" w:space="0" w:color="000000"/>
            </w:tcBorders>
            <w:shd w:val="clear" w:color="auto" w:fill="auto"/>
            <w:noWrap/>
            <w:vAlign w:val="bottom"/>
            <w:hideMark/>
          </w:tcPr>
          <w:p w14:paraId="4E37DA70" w14:textId="214EF2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3,947,460.00 </w:t>
            </w:r>
          </w:p>
        </w:tc>
        <w:tc>
          <w:tcPr>
            <w:tcW w:w="772" w:type="pct"/>
            <w:tcBorders>
              <w:top w:val="nil"/>
              <w:left w:val="nil"/>
              <w:bottom w:val="single" w:sz="4" w:space="0" w:color="000000"/>
              <w:right w:val="single" w:sz="4" w:space="0" w:color="000000"/>
            </w:tcBorders>
            <w:shd w:val="clear" w:color="auto" w:fill="auto"/>
            <w:noWrap/>
            <w:vAlign w:val="bottom"/>
            <w:hideMark/>
          </w:tcPr>
          <w:p w14:paraId="4FC3CAA3" w14:textId="0170B8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41A1CA" w14:textId="1C4BA8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E87C4D" w14:textId="7F072D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4,237,210.65 </w:t>
            </w:r>
          </w:p>
        </w:tc>
      </w:tr>
      <w:tr w:rsidR="0004673A" w:rsidRPr="0004673A" w14:paraId="1D957BE3"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C25A5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CALABARZON</w:t>
            </w:r>
          </w:p>
        </w:tc>
        <w:tc>
          <w:tcPr>
            <w:tcW w:w="772" w:type="pct"/>
            <w:tcBorders>
              <w:top w:val="nil"/>
              <w:left w:val="nil"/>
              <w:bottom w:val="single" w:sz="4" w:space="0" w:color="000000"/>
              <w:right w:val="single" w:sz="4" w:space="0" w:color="000000"/>
            </w:tcBorders>
            <w:shd w:val="clear" w:color="A5A5A5" w:fill="A5A5A5"/>
            <w:noWrap/>
            <w:vAlign w:val="bottom"/>
            <w:hideMark/>
          </w:tcPr>
          <w:p w14:paraId="1A10650B" w14:textId="28D498C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90,988,967.24 </w:t>
            </w:r>
          </w:p>
        </w:tc>
        <w:tc>
          <w:tcPr>
            <w:tcW w:w="931" w:type="pct"/>
            <w:tcBorders>
              <w:top w:val="nil"/>
              <w:left w:val="nil"/>
              <w:bottom w:val="single" w:sz="4" w:space="0" w:color="000000"/>
              <w:right w:val="single" w:sz="4" w:space="0" w:color="000000"/>
            </w:tcBorders>
            <w:shd w:val="clear" w:color="A5A5A5" w:fill="A5A5A5"/>
            <w:noWrap/>
            <w:vAlign w:val="bottom"/>
            <w:hideMark/>
          </w:tcPr>
          <w:p w14:paraId="02011BB6" w14:textId="5F3EECA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8,502,911,869.45 </w:t>
            </w:r>
          </w:p>
        </w:tc>
        <w:tc>
          <w:tcPr>
            <w:tcW w:w="772" w:type="pct"/>
            <w:tcBorders>
              <w:top w:val="nil"/>
              <w:left w:val="nil"/>
              <w:bottom w:val="single" w:sz="4" w:space="0" w:color="000000"/>
              <w:right w:val="single" w:sz="4" w:space="0" w:color="000000"/>
            </w:tcBorders>
            <w:shd w:val="clear" w:color="A5A5A5" w:fill="A5A5A5"/>
            <w:noWrap/>
            <w:vAlign w:val="bottom"/>
            <w:hideMark/>
          </w:tcPr>
          <w:p w14:paraId="7F90B7E1" w14:textId="45D1BBB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6DEB3DBB" w14:textId="5622EE9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74AC1D9A" w14:textId="587E1CE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8,616,704,891.49 </w:t>
            </w:r>
          </w:p>
        </w:tc>
      </w:tr>
      <w:tr w:rsidR="0004673A" w:rsidRPr="0004673A" w14:paraId="1112300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BE799A"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Batangas</w:t>
            </w:r>
          </w:p>
        </w:tc>
        <w:tc>
          <w:tcPr>
            <w:tcW w:w="772" w:type="pct"/>
            <w:tcBorders>
              <w:top w:val="nil"/>
              <w:left w:val="nil"/>
              <w:bottom w:val="single" w:sz="4" w:space="0" w:color="000000"/>
              <w:right w:val="single" w:sz="4" w:space="0" w:color="000000"/>
            </w:tcBorders>
            <w:shd w:val="clear" w:color="D8D8D8" w:fill="D8D8D8"/>
            <w:noWrap/>
            <w:vAlign w:val="bottom"/>
            <w:hideMark/>
          </w:tcPr>
          <w:p w14:paraId="484BBD05" w14:textId="39271ED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46,347,670.50 </w:t>
            </w:r>
          </w:p>
        </w:tc>
        <w:tc>
          <w:tcPr>
            <w:tcW w:w="931" w:type="pct"/>
            <w:tcBorders>
              <w:top w:val="nil"/>
              <w:left w:val="nil"/>
              <w:bottom w:val="single" w:sz="4" w:space="0" w:color="000000"/>
              <w:right w:val="single" w:sz="4" w:space="0" w:color="000000"/>
            </w:tcBorders>
            <w:shd w:val="clear" w:color="D8D8D8" w:fill="D8D8D8"/>
            <w:noWrap/>
            <w:vAlign w:val="bottom"/>
            <w:hideMark/>
          </w:tcPr>
          <w:p w14:paraId="1C9F4BE0" w14:textId="0510C06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1,786,560,631.50 </w:t>
            </w:r>
          </w:p>
        </w:tc>
        <w:tc>
          <w:tcPr>
            <w:tcW w:w="772" w:type="pct"/>
            <w:tcBorders>
              <w:top w:val="nil"/>
              <w:left w:val="nil"/>
              <w:bottom w:val="single" w:sz="4" w:space="0" w:color="000000"/>
              <w:right w:val="single" w:sz="4" w:space="0" w:color="000000"/>
            </w:tcBorders>
            <w:shd w:val="clear" w:color="D8D8D8" w:fill="D8D8D8"/>
            <w:noWrap/>
            <w:vAlign w:val="bottom"/>
            <w:hideMark/>
          </w:tcPr>
          <w:p w14:paraId="262E88CC" w14:textId="3322F27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242CB54" w14:textId="78113F1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77F51D3" w14:textId="3D4CD2B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1,834,441,302.00 </w:t>
            </w:r>
          </w:p>
        </w:tc>
      </w:tr>
      <w:tr w:rsidR="0004673A" w:rsidRPr="0004673A" w14:paraId="67EF4D44"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95DA7"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Batangas</w:t>
            </w:r>
          </w:p>
        </w:tc>
        <w:tc>
          <w:tcPr>
            <w:tcW w:w="772" w:type="pct"/>
            <w:tcBorders>
              <w:top w:val="nil"/>
              <w:left w:val="nil"/>
              <w:bottom w:val="single" w:sz="4" w:space="0" w:color="000000"/>
              <w:right w:val="single" w:sz="4" w:space="0" w:color="000000"/>
            </w:tcBorders>
            <w:shd w:val="clear" w:color="auto" w:fill="auto"/>
            <w:noWrap/>
            <w:vAlign w:val="bottom"/>
            <w:hideMark/>
          </w:tcPr>
          <w:p w14:paraId="251A92BB" w14:textId="7C9052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111,000.00 </w:t>
            </w:r>
          </w:p>
        </w:tc>
        <w:tc>
          <w:tcPr>
            <w:tcW w:w="931" w:type="pct"/>
            <w:tcBorders>
              <w:top w:val="nil"/>
              <w:left w:val="nil"/>
              <w:bottom w:val="single" w:sz="4" w:space="0" w:color="000000"/>
              <w:right w:val="single" w:sz="4" w:space="0" w:color="000000"/>
            </w:tcBorders>
            <w:shd w:val="clear" w:color="auto" w:fill="auto"/>
            <w:noWrap/>
            <w:vAlign w:val="bottom"/>
            <w:hideMark/>
          </w:tcPr>
          <w:p w14:paraId="077BD938" w14:textId="30BF95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350,961,939.66 </w:t>
            </w:r>
          </w:p>
        </w:tc>
        <w:tc>
          <w:tcPr>
            <w:tcW w:w="772" w:type="pct"/>
            <w:tcBorders>
              <w:top w:val="nil"/>
              <w:left w:val="nil"/>
              <w:bottom w:val="single" w:sz="4" w:space="0" w:color="000000"/>
              <w:right w:val="single" w:sz="4" w:space="0" w:color="000000"/>
            </w:tcBorders>
            <w:shd w:val="clear" w:color="auto" w:fill="auto"/>
            <w:noWrap/>
            <w:vAlign w:val="bottom"/>
            <w:hideMark/>
          </w:tcPr>
          <w:p w14:paraId="3548F630" w14:textId="27B102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1955CB" w14:textId="31B0FA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FD3C17" w14:textId="5000B0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351,072,939.66 </w:t>
            </w:r>
          </w:p>
        </w:tc>
      </w:tr>
      <w:tr w:rsidR="0004673A" w:rsidRPr="0004673A" w14:paraId="2937131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7416B9"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1A989C10"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proofErr w:type="spellStart"/>
            <w:r w:rsidRPr="0004673A">
              <w:rPr>
                <w:rFonts w:ascii="Arial Narrow" w:eastAsia="Times New Roman" w:hAnsi="Arial Narrow" w:cs="Arial"/>
                <w:color w:val="000000"/>
                <w:sz w:val="20"/>
                <w:szCs w:val="20"/>
              </w:rPr>
              <w:t>Agoncillo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BA7D805" w14:textId="189C07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1,787,750.00 </w:t>
            </w:r>
          </w:p>
        </w:tc>
        <w:tc>
          <w:tcPr>
            <w:tcW w:w="931" w:type="pct"/>
            <w:tcBorders>
              <w:top w:val="nil"/>
              <w:left w:val="nil"/>
              <w:bottom w:val="single" w:sz="4" w:space="0" w:color="000000"/>
              <w:right w:val="single" w:sz="4" w:space="0" w:color="000000"/>
            </w:tcBorders>
            <w:shd w:val="clear" w:color="auto" w:fill="auto"/>
            <w:noWrap/>
            <w:vAlign w:val="bottom"/>
            <w:hideMark/>
          </w:tcPr>
          <w:p w14:paraId="2117193A" w14:textId="4FB6A5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12,544,442.69 </w:t>
            </w:r>
          </w:p>
        </w:tc>
        <w:tc>
          <w:tcPr>
            <w:tcW w:w="772" w:type="pct"/>
            <w:tcBorders>
              <w:top w:val="nil"/>
              <w:left w:val="nil"/>
              <w:bottom w:val="single" w:sz="4" w:space="0" w:color="000000"/>
              <w:right w:val="single" w:sz="4" w:space="0" w:color="000000"/>
            </w:tcBorders>
            <w:shd w:val="clear" w:color="auto" w:fill="auto"/>
            <w:noWrap/>
            <w:vAlign w:val="bottom"/>
            <w:hideMark/>
          </w:tcPr>
          <w:p w14:paraId="0E2F7EA5" w14:textId="27259F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F1A38BD" w14:textId="4EC8DD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FF785D" w14:textId="4547FE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14,332,192.69 </w:t>
            </w:r>
          </w:p>
        </w:tc>
      </w:tr>
      <w:tr w:rsidR="0004673A" w:rsidRPr="0004673A" w14:paraId="06C084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E41141"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0876B16D"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proofErr w:type="spellStart"/>
            <w:r w:rsidRPr="0004673A">
              <w:rPr>
                <w:rFonts w:ascii="Arial Narrow" w:eastAsia="Times New Roman" w:hAnsi="Arial Narrow" w:cs="Arial"/>
                <w:color w:val="000000"/>
                <w:sz w:val="20"/>
                <w:szCs w:val="20"/>
              </w:rPr>
              <w:t>Alitagtag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C8148A9" w14:textId="2DFB48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1,133,762.50 </w:t>
            </w:r>
          </w:p>
        </w:tc>
        <w:tc>
          <w:tcPr>
            <w:tcW w:w="931" w:type="pct"/>
            <w:tcBorders>
              <w:top w:val="nil"/>
              <w:left w:val="nil"/>
              <w:bottom w:val="single" w:sz="4" w:space="0" w:color="000000"/>
              <w:right w:val="single" w:sz="4" w:space="0" w:color="000000"/>
            </w:tcBorders>
            <w:shd w:val="clear" w:color="auto" w:fill="auto"/>
            <w:noWrap/>
            <w:vAlign w:val="bottom"/>
            <w:hideMark/>
          </w:tcPr>
          <w:p w14:paraId="16CD5FBA" w14:textId="3ACABF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9,918,392.13 </w:t>
            </w:r>
          </w:p>
        </w:tc>
        <w:tc>
          <w:tcPr>
            <w:tcW w:w="772" w:type="pct"/>
            <w:tcBorders>
              <w:top w:val="nil"/>
              <w:left w:val="nil"/>
              <w:bottom w:val="single" w:sz="4" w:space="0" w:color="000000"/>
              <w:right w:val="single" w:sz="4" w:space="0" w:color="000000"/>
            </w:tcBorders>
            <w:shd w:val="clear" w:color="auto" w:fill="auto"/>
            <w:noWrap/>
            <w:vAlign w:val="bottom"/>
            <w:hideMark/>
          </w:tcPr>
          <w:p w14:paraId="5FDE1E5D" w14:textId="442E5C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3FADAD" w14:textId="758A3E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F6A22A" w14:textId="142139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11,052,154.63 </w:t>
            </w:r>
          </w:p>
        </w:tc>
      </w:tr>
      <w:tr w:rsidR="0004673A" w:rsidRPr="0004673A" w14:paraId="77EEB34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A630B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A840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DC1AADB" w14:textId="0A4F5F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1,012,675.00 </w:t>
            </w:r>
          </w:p>
        </w:tc>
        <w:tc>
          <w:tcPr>
            <w:tcW w:w="931" w:type="pct"/>
            <w:tcBorders>
              <w:top w:val="nil"/>
              <w:left w:val="nil"/>
              <w:bottom w:val="single" w:sz="4" w:space="0" w:color="000000"/>
              <w:right w:val="single" w:sz="4" w:space="0" w:color="000000"/>
            </w:tcBorders>
            <w:shd w:val="clear" w:color="auto" w:fill="auto"/>
            <w:noWrap/>
            <w:vAlign w:val="bottom"/>
            <w:hideMark/>
          </w:tcPr>
          <w:p w14:paraId="49C46588" w14:textId="31496A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53,020,766.21 </w:t>
            </w:r>
          </w:p>
        </w:tc>
        <w:tc>
          <w:tcPr>
            <w:tcW w:w="772" w:type="pct"/>
            <w:tcBorders>
              <w:top w:val="nil"/>
              <w:left w:val="nil"/>
              <w:bottom w:val="single" w:sz="4" w:space="0" w:color="000000"/>
              <w:right w:val="single" w:sz="4" w:space="0" w:color="000000"/>
            </w:tcBorders>
            <w:shd w:val="clear" w:color="auto" w:fill="auto"/>
            <w:noWrap/>
            <w:vAlign w:val="bottom"/>
            <w:hideMark/>
          </w:tcPr>
          <w:p w14:paraId="0E77E14F" w14:textId="104407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0B5171" w14:textId="0554B4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40294D" w14:textId="7E53CB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54,033,441.21 </w:t>
            </w:r>
          </w:p>
        </w:tc>
      </w:tr>
      <w:tr w:rsidR="0004673A" w:rsidRPr="0004673A" w14:paraId="7825C3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5FC6F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61B3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Balete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33D60CC" w14:textId="2E7F4F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2,841,830.00 </w:t>
            </w:r>
          </w:p>
        </w:tc>
        <w:tc>
          <w:tcPr>
            <w:tcW w:w="931" w:type="pct"/>
            <w:tcBorders>
              <w:top w:val="nil"/>
              <w:left w:val="nil"/>
              <w:bottom w:val="single" w:sz="4" w:space="0" w:color="000000"/>
              <w:right w:val="single" w:sz="4" w:space="0" w:color="000000"/>
            </w:tcBorders>
            <w:shd w:val="clear" w:color="auto" w:fill="auto"/>
            <w:noWrap/>
            <w:vAlign w:val="bottom"/>
            <w:hideMark/>
          </w:tcPr>
          <w:p w14:paraId="14B77191" w14:textId="0FB05B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13,762,657.17 </w:t>
            </w:r>
          </w:p>
        </w:tc>
        <w:tc>
          <w:tcPr>
            <w:tcW w:w="772" w:type="pct"/>
            <w:tcBorders>
              <w:top w:val="nil"/>
              <w:left w:val="nil"/>
              <w:bottom w:val="single" w:sz="4" w:space="0" w:color="000000"/>
              <w:right w:val="single" w:sz="4" w:space="0" w:color="000000"/>
            </w:tcBorders>
            <w:shd w:val="clear" w:color="auto" w:fill="auto"/>
            <w:noWrap/>
            <w:vAlign w:val="bottom"/>
            <w:hideMark/>
          </w:tcPr>
          <w:p w14:paraId="5C8C7A1A" w14:textId="742E13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351AA7" w14:textId="60E848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4C3F06" w14:textId="154087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18,137,487.17 </w:t>
            </w:r>
          </w:p>
        </w:tc>
      </w:tr>
      <w:tr w:rsidR="0004673A" w:rsidRPr="0004673A" w14:paraId="615ADDE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C4F36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BB3CE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Batangas City</w:t>
            </w:r>
          </w:p>
        </w:tc>
        <w:tc>
          <w:tcPr>
            <w:tcW w:w="772" w:type="pct"/>
            <w:tcBorders>
              <w:top w:val="nil"/>
              <w:left w:val="nil"/>
              <w:bottom w:val="single" w:sz="4" w:space="0" w:color="000000"/>
              <w:right w:val="single" w:sz="4" w:space="0" w:color="000000"/>
            </w:tcBorders>
            <w:shd w:val="clear" w:color="auto" w:fill="auto"/>
            <w:noWrap/>
            <w:vAlign w:val="bottom"/>
            <w:hideMark/>
          </w:tcPr>
          <w:p w14:paraId="031BDBB0" w14:textId="48ECEC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1,580,275.00 </w:t>
            </w:r>
          </w:p>
        </w:tc>
        <w:tc>
          <w:tcPr>
            <w:tcW w:w="931" w:type="pct"/>
            <w:tcBorders>
              <w:top w:val="nil"/>
              <w:left w:val="nil"/>
              <w:bottom w:val="single" w:sz="4" w:space="0" w:color="000000"/>
              <w:right w:val="single" w:sz="4" w:space="0" w:color="000000"/>
            </w:tcBorders>
            <w:shd w:val="clear" w:color="auto" w:fill="auto"/>
            <w:noWrap/>
            <w:vAlign w:val="bottom"/>
            <w:hideMark/>
          </w:tcPr>
          <w:p w14:paraId="5EC78EC8" w14:textId="4A2DCC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229,019,374.96 </w:t>
            </w:r>
          </w:p>
        </w:tc>
        <w:tc>
          <w:tcPr>
            <w:tcW w:w="772" w:type="pct"/>
            <w:tcBorders>
              <w:top w:val="nil"/>
              <w:left w:val="nil"/>
              <w:bottom w:val="single" w:sz="4" w:space="0" w:color="000000"/>
              <w:right w:val="single" w:sz="4" w:space="0" w:color="000000"/>
            </w:tcBorders>
            <w:shd w:val="clear" w:color="auto" w:fill="auto"/>
            <w:noWrap/>
            <w:vAlign w:val="bottom"/>
            <w:hideMark/>
          </w:tcPr>
          <w:p w14:paraId="28BD7011" w14:textId="03C762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810BC1" w14:textId="14FA04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AC9AD8" w14:textId="655AC8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230,599,649.96 </w:t>
            </w:r>
          </w:p>
        </w:tc>
      </w:tr>
      <w:tr w:rsidR="0004673A" w:rsidRPr="0004673A" w14:paraId="2F1CFCE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FFA26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06788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24A998C" w14:textId="7238AA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905,095.00 </w:t>
            </w:r>
          </w:p>
        </w:tc>
        <w:tc>
          <w:tcPr>
            <w:tcW w:w="931" w:type="pct"/>
            <w:tcBorders>
              <w:top w:val="nil"/>
              <w:left w:val="nil"/>
              <w:bottom w:val="single" w:sz="4" w:space="0" w:color="000000"/>
              <w:right w:val="single" w:sz="4" w:space="0" w:color="000000"/>
            </w:tcBorders>
            <w:shd w:val="clear" w:color="auto" w:fill="auto"/>
            <w:noWrap/>
            <w:vAlign w:val="bottom"/>
            <w:hideMark/>
          </w:tcPr>
          <w:p w14:paraId="32F18D37" w14:textId="52ECCD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38,226,094.45 </w:t>
            </w:r>
          </w:p>
        </w:tc>
        <w:tc>
          <w:tcPr>
            <w:tcW w:w="772" w:type="pct"/>
            <w:tcBorders>
              <w:top w:val="nil"/>
              <w:left w:val="nil"/>
              <w:bottom w:val="single" w:sz="4" w:space="0" w:color="000000"/>
              <w:right w:val="single" w:sz="4" w:space="0" w:color="000000"/>
            </w:tcBorders>
            <w:shd w:val="clear" w:color="auto" w:fill="auto"/>
            <w:noWrap/>
            <w:vAlign w:val="bottom"/>
            <w:hideMark/>
          </w:tcPr>
          <w:p w14:paraId="77C34C78" w14:textId="470C3A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59A177" w14:textId="01CB29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940E18" w14:textId="1560E1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39,131,189.45 </w:t>
            </w:r>
          </w:p>
        </w:tc>
      </w:tr>
      <w:tr w:rsidR="0004673A" w:rsidRPr="0004673A" w14:paraId="0B5BABB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1E96A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86B77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Calaca</w:t>
            </w:r>
          </w:p>
        </w:tc>
        <w:tc>
          <w:tcPr>
            <w:tcW w:w="772" w:type="pct"/>
            <w:tcBorders>
              <w:top w:val="nil"/>
              <w:left w:val="nil"/>
              <w:bottom w:val="single" w:sz="4" w:space="0" w:color="000000"/>
              <w:right w:val="single" w:sz="4" w:space="0" w:color="000000"/>
            </w:tcBorders>
            <w:shd w:val="clear" w:color="auto" w:fill="auto"/>
            <w:noWrap/>
            <w:vAlign w:val="bottom"/>
            <w:hideMark/>
          </w:tcPr>
          <w:p w14:paraId="71387963" w14:textId="38AF34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1E95B72A" w14:textId="1D5CD1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65,998,861.17 </w:t>
            </w:r>
          </w:p>
        </w:tc>
        <w:tc>
          <w:tcPr>
            <w:tcW w:w="772" w:type="pct"/>
            <w:tcBorders>
              <w:top w:val="nil"/>
              <w:left w:val="nil"/>
              <w:bottom w:val="single" w:sz="4" w:space="0" w:color="000000"/>
              <w:right w:val="single" w:sz="4" w:space="0" w:color="000000"/>
            </w:tcBorders>
            <w:shd w:val="clear" w:color="auto" w:fill="auto"/>
            <w:noWrap/>
            <w:vAlign w:val="bottom"/>
            <w:hideMark/>
          </w:tcPr>
          <w:p w14:paraId="70A084D2" w14:textId="0A10A6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9145FD4" w14:textId="4BF243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AD2573" w14:textId="3CCD55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66,892,736.17 </w:t>
            </w:r>
          </w:p>
        </w:tc>
      </w:tr>
      <w:tr w:rsidR="0004673A" w:rsidRPr="0004673A" w14:paraId="3F67F60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D7C66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E424D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Calatagan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166B68F" w14:textId="63DB57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1,787,750.00 </w:t>
            </w:r>
          </w:p>
        </w:tc>
        <w:tc>
          <w:tcPr>
            <w:tcW w:w="931" w:type="pct"/>
            <w:tcBorders>
              <w:top w:val="nil"/>
              <w:left w:val="nil"/>
              <w:bottom w:val="single" w:sz="4" w:space="0" w:color="000000"/>
              <w:right w:val="single" w:sz="4" w:space="0" w:color="000000"/>
            </w:tcBorders>
            <w:shd w:val="clear" w:color="auto" w:fill="auto"/>
            <w:noWrap/>
            <w:vAlign w:val="bottom"/>
            <w:hideMark/>
          </w:tcPr>
          <w:p w14:paraId="5C764CFC" w14:textId="23552A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16,952,210.71 </w:t>
            </w:r>
          </w:p>
        </w:tc>
        <w:tc>
          <w:tcPr>
            <w:tcW w:w="772" w:type="pct"/>
            <w:tcBorders>
              <w:top w:val="nil"/>
              <w:left w:val="nil"/>
              <w:bottom w:val="single" w:sz="4" w:space="0" w:color="000000"/>
              <w:right w:val="single" w:sz="4" w:space="0" w:color="000000"/>
            </w:tcBorders>
            <w:shd w:val="clear" w:color="auto" w:fill="auto"/>
            <w:noWrap/>
            <w:vAlign w:val="bottom"/>
            <w:hideMark/>
          </w:tcPr>
          <w:p w14:paraId="417452DD" w14:textId="148C13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9BBC22" w14:textId="4915C2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8D21A5" w14:textId="615955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18,739,960.71 </w:t>
            </w:r>
          </w:p>
        </w:tc>
      </w:tr>
      <w:tr w:rsidR="0004673A" w:rsidRPr="0004673A" w14:paraId="2D56608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555D4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E944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Cuenca</w:t>
            </w:r>
          </w:p>
        </w:tc>
        <w:tc>
          <w:tcPr>
            <w:tcW w:w="772" w:type="pct"/>
            <w:tcBorders>
              <w:top w:val="nil"/>
              <w:left w:val="nil"/>
              <w:bottom w:val="single" w:sz="4" w:space="0" w:color="000000"/>
              <w:right w:val="single" w:sz="4" w:space="0" w:color="000000"/>
            </w:tcBorders>
            <w:shd w:val="clear" w:color="auto" w:fill="auto"/>
            <w:noWrap/>
            <w:vAlign w:val="bottom"/>
            <w:hideMark/>
          </w:tcPr>
          <w:p w14:paraId="62E6F103" w14:textId="0EA278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50B8F042" w14:textId="1F1C84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19,949,693.99 </w:t>
            </w:r>
          </w:p>
        </w:tc>
        <w:tc>
          <w:tcPr>
            <w:tcW w:w="772" w:type="pct"/>
            <w:tcBorders>
              <w:top w:val="nil"/>
              <w:left w:val="nil"/>
              <w:bottom w:val="single" w:sz="4" w:space="0" w:color="000000"/>
              <w:right w:val="single" w:sz="4" w:space="0" w:color="000000"/>
            </w:tcBorders>
            <w:shd w:val="clear" w:color="auto" w:fill="auto"/>
            <w:noWrap/>
            <w:vAlign w:val="bottom"/>
            <w:hideMark/>
          </w:tcPr>
          <w:p w14:paraId="61E5EA98" w14:textId="643579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65A228" w14:textId="542A39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0AC9AC" w14:textId="52943F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20,843,568.99 </w:t>
            </w:r>
          </w:p>
        </w:tc>
      </w:tr>
      <w:tr w:rsidR="0004673A" w:rsidRPr="0004673A" w14:paraId="70330E3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C23E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E034E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Ibaan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F5A7310" w14:textId="4F975C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2,933,642.50 </w:t>
            </w:r>
          </w:p>
        </w:tc>
        <w:tc>
          <w:tcPr>
            <w:tcW w:w="931" w:type="pct"/>
            <w:tcBorders>
              <w:top w:val="nil"/>
              <w:left w:val="nil"/>
              <w:bottom w:val="single" w:sz="4" w:space="0" w:color="000000"/>
              <w:right w:val="single" w:sz="4" w:space="0" w:color="000000"/>
            </w:tcBorders>
            <w:shd w:val="clear" w:color="auto" w:fill="auto"/>
            <w:noWrap/>
            <w:vAlign w:val="bottom"/>
            <w:hideMark/>
          </w:tcPr>
          <w:p w14:paraId="6BFCEAED" w14:textId="3B4689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12,323,584.10 </w:t>
            </w:r>
          </w:p>
        </w:tc>
        <w:tc>
          <w:tcPr>
            <w:tcW w:w="772" w:type="pct"/>
            <w:tcBorders>
              <w:top w:val="nil"/>
              <w:left w:val="nil"/>
              <w:bottom w:val="single" w:sz="4" w:space="0" w:color="000000"/>
              <w:right w:val="single" w:sz="4" w:space="0" w:color="000000"/>
            </w:tcBorders>
            <w:shd w:val="clear" w:color="auto" w:fill="auto"/>
            <w:noWrap/>
            <w:vAlign w:val="bottom"/>
            <w:hideMark/>
          </w:tcPr>
          <w:p w14:paraId="60CD7630" w14:textId="0DCAFD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53C0573" w14:textId="51DADF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A9E9D7" w14:textId="77893F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15,257,226.60 </w:t>
            </w:r>
          </w:p>
        </w:tc>
      </w:tr>
      <w:tr w:rsidR="0004673A" w:rsidRPr="0004673A" w14:paraId="54F4D7E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B5A56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9754A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Laurel</w:t>
            </w:r>
          </w:p>
        </w:tc>
        <w:tc>
          <w:tcPr>
            <w:tcW w:w="772" w:type="pct"/>
            <w:tcBorders>
              <w:top w:val="nil"/>
              <w:left w:val="nil"/>
              <w:bottom w:val="single" w:sz="4" w:space="0" w:color="000000"/>
              <w:right w:val="single" w:sz="4" w:space="0" w:color="000000"/>
            </w:tcBorders>
            <w:shd w:val="clear" w:color="auto" w:fill="auto"/>
            <w:noWrap/>
            <w:vAlign w:val="bottom"/>
            <w:hideMark/>
          </w:tcPr>
          <w:p w14:paraId="28969A34" w14:textId="77D3E8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3,333,750.00 </w:t>
            </w:r>
          </w:p>
        </w:tc>
        <w:tc>
          <w:tcPr>
            <w:tcW w:w="931" w:type="pct"/>
            <w:tcBorders>
              <w:top w:val="nil"/>
              <w:left w:val="nil"/>
              <w:bottom w:val="single" w:sz="4" w:space="0" w:color="000000"/>
              <w:right w:val="single" w:sz="4" w:space="0" w:color="000000"/>
            </w:tcBorders>
            <w:shd w:val="clear" w:color="auto" w:fill="auto"/>
            <w:noWrap/>
            <w:vAlign w:val="bottom"/>
            <w:hideMark/>
          </w:tcPr>
          <w:p w14:paraId="34A67E14" w14:textId="482384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15,549,766.88 </w:t>
            </w:r>
          </w:p>
        </w:tc>
        <w:tc>
          <w:tcPr>
            <w:tcW w:w="772" w:type="pct"/>
            <w:tcBorders>
              <w:top w:val="nil"/>
              <w:left w:val="nil"/>
              <w:bottom w:val="single" w:sz="4" w:space="0" w:color="000000"/>
              <w:right w:val="single" w:sz="4" w:space="0" w:color="000000"/>
            </w:tcBorders>
            <w:shd w:val="clear" w:color="auto" w:fill="auto"/>
            <w:noWrap/>
            <w:vAlign w:val="bottom"/>
            <w:hideMark/>
          </w:tcPr>
          <w:p w14:paraId="723FA027" w14:textId="2ECA4F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EFDEAC" w14:textId="15DD47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63E328B" w14:textId="4D7096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18,883,516.88 </w:t>
            </w:r>
          </w:p>
        </w:tc>
      </w:tr>
      <w:tr w:rsidR="0004673A" w:rsidRPr="0004673A" w14:paraId="2552A06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0BBDB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7904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Lemery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9D048B" w14:textId="394638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917,437.00 </w:t>
            </w:r>
          </w:p>
        </w:tc>
        <w:tc>
          <w:tcPr>
            <w:tcW w:w="931" w:type="pct"/>
            <w:tcBorders>
              <w:top w:val="nil"/>
              <w:left w:val="nil"/>
              <w:bottom w:val="single" w:sz="4" w:space="0" w:color="000000"/>
              <w:right w:val="single" w:sz="4" w:space="0" w:color="000000"/>
            </w:tcBorders>
            <w:shd w:val="clear" w:color="auto" w:fill="auto"/>
            <w:noWrap/>
            <w:vAlign w:val="bottom"/>
            <w:hideMark/>
          </w:tcPr>
          <w:p w14:paraId="60C42DB9" w14:textId="2AE95D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35,945,717.69 </w:t>
            </w:r>
          </w:p>
        </w:tc>
        <w:tc>
          <w:tcPr>
            <w:tcW w:w="772" w:type="pct"/>
            <w:tcBorders>
              <w:top w:val="nil"/>
              <w:left w:val="nil"/>
              <w:bottom w:val="single" w:sz="4" w:space="0" w:color="000000"/>
              <w:right w:val="single" w:sz="4" w:space="0" w:color="000000"/>
            </w:tcBorders>
            <w:shd w:val="clear" w:color="auto" w:fill="auto"/>
            <w:noWrap/>
            <w:vAlign w:val="bottom"/>
            <w:hideMark/>
          </w:tcPr>
          <w:p w14:paraId="611AFB41" w14:textId="639840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325DFC7" w14:textId="44858D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06B61A" w14:textId="58E61B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36,863,154.69 </w:t>
            </w:r>
          </w:p>
        </w:tc>
      </w:tr>
      <w:tr w:rsidR="0004673A" w:rsidRPr="0004673A" w14:paraId="71C64E6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E05A4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F3F48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Lian</w:t>
            </w:r>
          </w:p>
        </w:tc>
        <w:tc>
          <w:tcPr>
            <w:tcW w:w="772" w:type="pct"/>
            <w:tcBorders>
              <w:top w:val="nil"/>
              <w:left w:val="nil"/>
              <w:bottom w:val="single" w:sz="4" w:space="0" w:color="000000"/>
              <w:right w:val="single" w:sz="4" w:space="0" w:color="000000"/>
            </w:tcBorders>
            <w:shd w:val="clear" w:color="auto" w:fill="auto"/>
            <w:noWrap/>
            <w:vAlign w:val="bottom"/>
            <w:hideMark/>
          </w:tcPr>
          <w:p w14:paraId="73F831B5" w14:textId="037BCA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1397F115" w14:textId="76CC11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15,753,451.46 </w:t>
            </w:r>
          </w:p>
        </w:tc>
        <w:tc>
          <w:tcPr>
            <w:tcW w:w="772" w:type="pct"/>
            <w:tcBorders>
              <w:top w:val="nil"/>
              <w:left w:val="nil"/>
              <w:bottom w:val="single" w:sz="4" w:space="0" w:color="000000"/>
              <w:right w:val="single" w:sz="4" w:space="0" w:color="000000"/>
            </w:tcBorders>
            <w:shd w:val="clear" w:color="auto" w:fill="auto"/>
            <w:noWrap/>
            <w:vAlign w:val="bottom"/>
            <w:hideMark/>
          </w:tcPr>
          <w:p w14:paraId="47085DB6" w14:textId="5F4DDB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FFF9F7" w14:textId="6B7B98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255352" w14:textId="017078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16,647,326.46 </w:t>
            </w:r>
          </w:p>
        </w:tc>
      </w:tr>
      <w:tr w:rsidR="0004673A" w:rsidRPr="0004673A" w14:paraId="3A227F7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BB0A7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8DDFB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Lipa</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4ECCFAF9" w14:textId="5D7914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1,933,610.00 </w:t>
            </w:r>
          </w:p>
        </w:tc>
        <w:tc>
          <w:tcPr>
            <w:tcW w:w="931" w:type="pct"/>
            <w:tcBorders>
              <w:top w:val="nil"/>
              <w:left w:val="nil"/>
              <w:bottom w:val="single" w:sz="4" w:space="0" w:color="000000"/>
              <w:right w:val="single" w:sz="4" w:space="0" w:color="000000"/>
            </w:tcBorders>
            <w:shd w:val="clear" w:color="auto" w:fill="auto"/>
            <w:noWrap/>
            <w:vAlign w:val="bottom"/>
            <w:hideMark/>
          </w:tcPr>
          <w:p w14:paraId="28C50DD5" w14:textId="6AE5EF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237,404,695.00 </w:t>
            </w:r>
          </w:p>
        </w:tc>
        <w:tc>
          <w:tcPr>
            <w:tcW w:w="772" w:type="pct"/>
            <w:tcBorders>
              <w:top w:val="nil"/>
              <w:left w:val="nil"/>
              <w:bottom w:val="single" w:sz="4" w:space="0" w:color="000000"/>
              <w:right w:val="single" w:sz="4" w:space="0" w:color="000000"/>
            </w:tcBorders>
            <w:shd w:val="clear" w:color="auto" w:fill="auto"/>
            <w:noWrap/>
            <w:vAlign w:val="bottom"/>
            <w:hideMark/>
          </w:tcPr>
          <w:p w14:paraId="2AB06305" w14:textId="532671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D38AF6" w14:textId="3F19EC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86D889" w14:textId="51814D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239,338,305.00 </w:t>
            </w:r>
          </w:p>
        </w:tc>
      </w:tr>
      <w:tr w:rsidR="0004673A" w:rsidRPr="0004673A" w14:paraId="6993BB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810FC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4863A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Lobo</w:t>
            </w:r>
          </w:p>
        </w:tc>
        <w:tc>
          <w:tcPr>
            <w:tcW w:w="772" w:type="pct"/>
            <w:tcBorders>
              <w:top w:val="nil"/>
              <w:left w:val="nil"/>
              <w:bottom w:val="single" w:sz="4" w:space="0" w:color="000000"/>
              <w:right w:val="single" w:sz="4" w:space="0" w:color="000000"/>
            </w:tcBorders>
            <w:shd w:val="clear" w:color="auto" w:fill="auto"/>
            <w:noWrap/>
            <w:vAlign w:val="bottom"/>
            <w:hideMark/>
          </w:tcPr>
          <w:p w14:paraId="76239CE9" w14:textId="5759D3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4F478D08" w14:textId="443E50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11,314,208.87 </w:t>
            </w:r>
          </w:p>
        </w:tc>
        <w:tc>
          <w:tcPr>
            <w:tcW w:w="772" w:type="pct"/>
            <w:tcBorders>
              <w:top w:val="nil"/>
              <w:left w:val="nil"/>
              <w:bottom w:val="single" w:sz="4" w:space="0" w:color="000000"/>
              <w:right w:val="single" w:sz="4" w:space="0" w:color="000000"/>
            </w:tcBorders>
            <w:shd w:val="clear" w:color="auto" w:fill="auto"/>
            <w:noWrap/>
            <w:vAlign w:val="bottom"/>
            <w:hideMark/>
          </w:tcPr>
          <w:p w14:paraId="06FA4573" w14:textId="196CFD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470293" w14:textId="516215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3AAB47" w14:textId="4B9498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12,208,083.87 </w:t>
            </w:r>
          </w:p>
        </w:tc>
      </w:tr>
      <w:tr w:rsidR="0004673A" w:rsidRPr="0004673A" w14:paraId="3B4C08A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7FBF3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D7074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Mabini</w:t>
            </w:r>
          </w:p>
        </w:tc>
        <w:tc>
          <w:tcPr>
            <w:tcW w:w="772" w:type="pct"/>
            <w:tcBorders>
              <w:top w:val="nil"/>
              <w:left w:val="nil"/>
              <w:bottom w:val="single" w:sz="4" w:space="0" w:color="000000"/>
              <w:right w:val="single" w:sz="4" w:space="0" w:color="000000"/>
            </w:tcBorders>
            <w:shd w:val="clear" w:color="auto" w:fill="auto"/>
            <w:noWrap/>
            <w:vAlign w:val="bottom"/>
            <w:hideMark/>
          </w:tcPr>
          <w:p w14:paraId="723F2361" w14:textId="6B78FC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1,787,750.00 </w:t>
            </w:r>
          </w:p>
        </w:tc>
        <w:tc>
          <w:tcPr>
            <w:tcW w:w="931" w:type="pct"/>
            <w:tcBorders>
              <w:top w:val="nil"/>
              <w:left w:val="nil"/>
              <w:bottom w:val="single" w:sz="4" w:space="0" w:color="000000"/>
              <w:right w:val="single" w:sz="4" w:space="0" w:color="000000"/>
            </w:tcBorders>
            <w:shd w:val="clear" w:color="auto" w:fill="auto"/>
            <w:noWrap/>
            <w:vAlign w:val="bottom"/>
            <w:hideMark/>
          </w:tcPr>
          <w:p w14:paraId="7B3D325A" w14:textId="2A3084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15,012,512.45 </w:t>
            </w:r>
          </w:p>
        </w:tc>
        <w:tc>
          <w:tcPr>
            <w:tcW w:w="772" w:type="pct"/>
            <w:tcBorders>
              <w:top w:val="nil"/>
              <w:left w:val="nil"/>
              <w:bottom w:val="single" w:sz="4" w:space="0" w:color="000000"/>
              <w:right w:val="single" w:sz="4" w:space="0" w:color="000000"/>
            </w:tcBorders>
            <w:shd w:val="clear" w:color="auto" w:fill="auto"/>
            <w:noWrap/>
            <w:vAlign w:val="bottom"/>
            <w:hideMark/>
          </w:tcPr>
          <w:p w14:paraId="75C1991C" w14:textId="31EEB1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1BAF1A" w14:textId="53F9FE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4192987" w14:textId="664F89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16,800,262.45 </w:t>
            </w:r>
          </w:p>
        </w:tc>
      </w:tr>
      <w:tr w:rsidR="0004673A" w:rsidRPr="0004673A" w14:paraId="541C867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F570B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F232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Malvar</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E8A918E" w14:textId="7B19F3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04FEED39" w14:textId="6A1F3C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11,396,953.99 </w:t>
            </w:r>
          </w:p>
        </w:tc>
        <w:tc>
          <w:tcPr>
            <w:tcW w:w="772" w:type="pct"/>
            <w:tcBorders>
              <w:top w:val="nil"/>
              <w:left w:val="nil"/>
              <w:bottom w:val="single" w:sz="4" w:space="0" w:color="000000"/>
              <w:right w:val="single" w:sz="4" w:space="0" w:color="000000"/>
            </w:tcBorders>
            <w:shd w:val="clear" w:color="auto" w:fill="auto"/>
            <w:noWrap/>
            <w:vAlign w:val="bottom"/>
            <w:hideMark/>
          </w:tcPr>
          <w:p w14:paraId="42DF681E" w14:textId="350AFE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AA1A86" w14:textId="16AE8E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C82F12" w14:textId="16FE80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12,290,828.99 </w:t>
            </w:r>
          </w:p>
        </w:tc>
      </w:tr>
      <w:tr w:rsidR="0004673A" w:rsidRPr="0004673A" w14:paraId="3BD1B02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5F405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355EB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Mataas</w:t>
            </w:r>
            <w:proofErr w:type="spellEnd"/>
            <w:r w:rsidRPr="0004673A">
              <w:rPr>
                <w:rFonts w:ascii="Arial Narrow" w:eastAsia="Times New Roman" w:hAnsi="Arial Narrow" w:cs="Arial"/>
                <w:i/>
                <w:iCs/>
                <w:color w:val="000000"/>
                <w:sz w:val="20"/>
                <w:szCs w:val="20"/>
              </w:rPr>
              <w:t xml:space="preserve"> Na </w:t>
            </w:r>
            <w:proofErr w:type="spellStart"/>
            <w:r w:rsidRPr="0004673A">
              <w:rPr>
                <w:rFonts w:ascii="Arial Narrow" w:eastAsia="Times New Roman" w:hAnsi="Arial Narrow" w:cs="Arial"/>
                <w:i/>
                <w:iCs/>
                <w:color w:val="000000"/>
                <w:sz w:val="20"/>
                <w:szCs w:val="20"/>
              </w:rPr>
              <w:t>Kahoy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4807DE2" w14:textId="7B9167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706A1F4A" w14:textId="274C40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18,649,362.10 </w:t>
            </w:r>
          </w:p>
        </w:tc>
        <w:tc>
          <w:tcPr>
            <w:tcW w:w="772" w:type="pct"/>
            <w:tcBorders>
              <w:top w:val="nil"/>
              <w:left w:val="nil"/>
              <w:bottom w:val="single" w:sz="4" w:space="0" w:color="000000"/>
              <w:right w:val="single" w:sz="4" w:space="0" w:color="000000"/>
            </w:tcBorders>
            <w:shd w:val="clear" w:color="auto" w:fill="auto"/>
            <w:noWrap/>
            <w:vAlign w:val="bottom"/>
            <w:hideMark/>
          </w:tcPr>
          <w:p w14:paraId="323F5212" w14:textId="2D90EA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3C3D81" w14:textId="025494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1043D9" w14:textId="196B6C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19,543,237.10 </w:t>
            </w:r>
          </w:p>
        </w:tc>
      </w:tr>
      <w:tr w:rsidR="0004673A" w:rsidRPr="0004673A" w14:paraId="0F3AF28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608C6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F663D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Nasugbu</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7621497" w14:textId="1A0540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48BCAFB5" w14:textId="31C265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14,504,206.09 </w:t>
            </w:r>
          </w:p>
        </w:tc>
        <w:tc>
          <w:tcPr>
            <w:tcW w:w="772" w:type="pct"/>
            <w:tcBorders>
              <w:top w:val="nil"/>
              <w:left w:val="nil"/>
              <w:bottom w:val="single" w:sz="4" w:space="0" w:color="000000"/>
              <w:right w:val="single" w:sz="4" w:space="0" w:color="000000"/>
            </w:tcBorders>
            <w:shd w:val="clear" w:color="auto" w:fill="auto"/>
            <w:noWrap/>
            <w:vAlign w:val="bottom"/>
            <w:hideMark/>
          </w:tcPr>
          <w:p w14:paraId="09AD9E34" w14:textId="69B75D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9AF67F" w14:textId="7CD5A5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EF5C86" w14:textId="1D19EF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15,398,081.09 </w:t>
            </w:r>
          </w:p>
        </w:tc>
      </w:tr>
      <w:tr w:rsidR="0004673A" w:rsidRPr="0004673A" w14:paraId="6064468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7628B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05A76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Padre Garcia</w:t>
            </w:r>
          </w:p>
        </w:tc>
        <w:tc>
          <w:tcPr>
            <w:tcW w:w="772" w:type="pct"/>
            <w:tcBorders>
              <w:top w:val="nil"/>
              <w:left w:val="nil"/>
              <w:bottom w:val="single" w:sz="4" w:space="0" w:color="000000"/>
              <w:right w:val="single" w:sz="4" w:space="0" w:color="000000"/>
            </w:tcBorders>
            <w:shd w:val="clear" w:color="auto" w:fill="auto"/>
            <w:noWrap/>
            <w:vAlign w:val="bottom"/>
            <w:hideMark/>
          </w:tcPr>
          <w:p w14:paraId="3EF35ACE" w14:textId="5300AF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18EF6283" w14:textId="1C2D07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10,685,612.30 </w:t>
            </w:r>
          </w:p>
        </w:tc>
        <w:tc>
          <w:tcPr>
            <w:tcW w:w="772" w:type="pct"/>
            <w:tcBorders>
              <w:top w:val="nil"/>
              <w:left w:val="nil"/>
              <w:bottom w:val="single" w:sz="4" w:space="0" w:color="000000"/>
              <w:right w:val="single" w:sz="4" w:space="0" w:color="000000"/>
            </w:tcBorders>
            <w:shd w:val="clear" w:color="auto" w:fill="auto"/>
            <w:noWrap/>
            <w:vAlign w:val="bottom"/>
            <w:hideMark/>
          </w:tcPr>
          <w:p w14:paraId="32A2EE9E" w14:textId="360099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A8F1A0" w14:textId="0981E8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4A52E0" w14:textId="756155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11,579,487.30 </w:t>
            </w:r>
          </w:p>
        </w:tc>
      </w:tr>
      <w:tr w:rsidR="0004673A" w:rsidRPr="0004673A" w14:paraId="01BED9A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F1F20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DF83C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Rosario</w:t>
            </w:r>
          </w:p>
        </w:tc>
        <w:tc>
          <w:tcPr>
            <w:tcW w:w="772" w:type="pct"/>
            <w:tcBorders>
              <w:top w:val="nil"/>
              <w:left w:val="nil"/>
              <w:bottom w:val="single" w:sz="4" w:space="0" w:color="000000"/>
              <w:right w:val="single" w:sz="4" w:space="0" w:color="000000"/>
            </w:tcBorders>
            <w:shd w:val="clear" w:color="auto" w:fill="auto"/>
            <w:noWrap/>
            <w:vAlign w:val="bottom"/>
            <w:hideMark/>
          </w:tcPr>
          <w:p w14:paraId="4ECE9BAB" w14:textId="11E510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6736D911" w14:textId="425799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25,614,807.20 </w:t>
            </w:r>
          </w:p>
        </w:tc>
        <w:tc>
          <w:tcPr>
            <w:tcW w:w="772" w:type="pct"/>
            <w:tcBorders>
              <w:top w:val="nil"/>
              <w:left w:val="nil"/>
              <w:bottom w:val="single" w:sz="4" w:space="0" w:color="000000"/>
              <w:right w:val="single" w:sz="4" w:space="0" w:color="000000"/>
            </w:tcBorders>
            <w:shd w:val="clear" w:color="auto" w:fill="auto"/>
            <w:noWrap/>
            <w:vAlign w:val="bottom"/>
            <w:hideMark/>
          </w:tcPr>
          <w:p w14:paraId="3E325B3C" w14:textId="717788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E2E284" w14:textId="0F5F93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18B401" w14:textId="0FBDCA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26,508,682.20 </w:t>
            </w:r>
          </w:p>
        </w:tc>
      </w:tr>
      <w:tr w:rsidR="0004673A" w:rsidRPr="0004673A" w14:paraId="7546BF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AFE97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9CCE0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Jose</w:t>
            </w:r>
          </w:p>
        </w:tc>
        <w:tc>
          <w:tcPr>
            <w:tcW w:w="772" w:type="pct"/>
            <w:tcBorders>
              <w:top w:val="nil"/>
              <w:left w:val="nil"/>
              <w:bottom w:val="single" w:sz="4" w:space="0" w:color="000000"/>
              <w:right w:val="single" w:sz="4" w:space="0" w:color="000000"/>
            </w:tcBorders>
            <w:shd w:val="clear" w:color="auto" w:fill="auto"/>
            <w:noWrap/>
            <w:vAlign w:val="bottom"/>
            <w:hideMark/>
          </w:tcPr>
          <w:p w14:paraId="2E99CCAC" w14:textId="7F9394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5D4DB74D" w14:textId="0E2E85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18,940,593.43 </w:t>
            </w:r>
          </w:p>
        </w:tc>
        <w:tc>
          <w:tcPr>
            <w:tcW w:w="772" w:type="pct"/>
            <w:tcBorders>
              <w:top w:val="nil"/>
              <w:left w:val="nil"/>
              <w:bottom w:val="single" w:sz="4" w:space="0" w:color="000000"/>
              <w:right w:val="single" w:sz="4" w:space="0" w:color="000000"/>
            </w:tcBorders>
            <w:shd w:val="clear" w:color="auto" w:fill="auto"/>
            <w:noWrap/>
            <w:vAlign w:val="bottom"/>
            <w:hideMark/>
          </w:tcPr>
          <w:p w14:paraId="097DF67E" w14:textId="5844B2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065FA5E" w14:textId="283C87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42C3A3" w14:textId="21FE51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19,834,468.43 </w:t>
            </w:r>
          </w:p>
        </w:tc>
      </w:tr>
      <w:tr w:rsidR="0004673A" w:rsidRPr="0004673A" w14:paraId="217AAAB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1E920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D3FB8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Juan</w:t>
            </w:r>
          </w:p>
        </w:tc>
        <w:tc>
          <w:tcPr>
            <w:tcW w:w="772" w:type="pct"/>
            <w:tcBorders>
              <w:top w:val="nil"/>
              <w:left w:val="nil"/>
              <w:bottom w:val="single" w:sz="4" w:space="0" w:color="000000"/>
              <w:right w:val="single" w:sz="4" w:space="0" w:color="000000"/>
            </w:tcBorders>
            <w:shd w:val="clear" w:color="auto" w:fill="auto"/>
            <w:noWrap/>
            <w:vAlign w:val="bottom"/>
            <w:hideMark/>
          </w:tcPr>
          <w:p w14:paraId="5864D7E9" w14:textId="60B074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1,555,342.50 </w:t>
            </w:r>
          </w:p>
        </w:tc>
        <w:tc>
          <w:tcPr>
            <w:tcW w:w="931" w:type="pct"/>
            <w:tcBorders>
              <w:top w:val="nil"/>
              <w:left w:val="nil"/>
              <w:bottom w:val="single" w:sz="4" w:space="0" w:color="000000"/>
              <w:right w:val="single" w:sz="4" w:space="0" w:color="000000"/>
            </w:tcBorders>
            <w:shd w:val="clear" w:color="auto" w:fill="auto"/>
            <w:noWrap/>
            <w:vAlign w:val="bottom"/>
            <w:hideMark/>
          </w:tcPr>
          <w:p w14:paraId="2FBBE122" w14:textId="22FB69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31,569,269.88 </w:t>
            </w:r>
          </w:p>
        </w:tc>
        <w:tc>
          <w:tcPr>
            <w:tcW w:w="772" w:type="pct"/>
            <w:tcBorders>
              <w:top w:val="nil"/>
              <w:left w:val="nil"/>
              <w:bottom w:val="single" w:sz="4" w:space="0" w:color="000000"/>
              <w:right w:val="single" w:sz="4" w:space="0" w:color="000000"/>
            </w:tcBorders>
            <w:shd w:val="clear" w:color="auto" w:fill="auto"/>
            <w:noWrap/>
            <w:vAlign w:val="bottom"/>
            <w:hideMark/>
          </w:tcPr>
          <w:p w14:paraId="55B8A6DF" w14:textId="645325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E6AAD4" w14:textId="193346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345D7B" w14:textId="2597A8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33,124,612.38 </w:t>
            </w:r>
          </w:p>
        </w:tc>
      </w:tr>
      <w:tr w:rsidR="0004673A" w:rsidRPr="0004673A" w14:paraId="77F8A93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F51EC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A9A2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Luis</w:t>
            </w:r>
          </w:p>
        </w:tc>
        <w:tc>
          <w:tcPr>
            <w:tcW w:w="772" w:type="pct"/>
            <w:tcBorders>
              <w:top w:val="nil"/>
              <w:left w:val="nil"/>
              <w:bottom w:val="single" w:sz="4" w:space="0" w:color="000000"/>
              <w:right w:val="single" w:sz="4" w:space="0" w:color="000000"/>
            </w:tcBorders>
            <w:shd w:val="clear" w:color="auto" w:fill="auto"/>
            <w:noWrap/>
            <w:vAlign w:val="bottom"/>
            <w:hideMark/>
          </w:tcPr>
          <w:p w14:paraId="45DAB11C" w14:textId="6DE188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71C9666C" w14:textId="376A02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12,973,208.94 </w:t>
            </w:r>
          </w:p>
        </w:tc>
        <w:tc>
          <w:tcPr>
            <w:tcW w:w="772" w:type="pct"/>
            <w:tcBorders>
              <w:top w:val="nil"/>
              <w:left w:val="nil"/>
              <w:bottom w:val="single" w:sz="4" w:space="0" w:color="000000"/>
              <w:right w:val="single" w:sz="4" w:space="0" w:color="000000"/>
            </w:tcBorders>
            <w:shd w:val="clear" w:color="auto" w:fill="auto"/>
            <w:noWrap/>
            <w:vAlign w:val="bottom"/>
            <w:hideMark/>
          </w:tcPr>
          <w:p w14:paraId="566B229C" w14:textId="3222F6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1BB1BB" w14:textId="5A931A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7E44D3" w14:textId="1B721F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13,867,083.94 </w:t>
            </w:r>
          </w:p>
        </w:tc>
      </w:tr>
      <w:tr w:rsidR="0004673A" w:rsidRPr="0004673A" w14:paraId="6389343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815C8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C8AAC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Nicolas</w:t>
            </w:r>
          </w:p>
        </w:tc>
        <w:tc>
          <w:tcPr>
            <w:tcW w:w="772" w:type="pct"/>
            <w:tcBorders>
              <w:top w:val="nil"/>
              <w:left w:val="nil"/>
              <w:bottom w:val="single" w:sz="4" w:space="0" w:color="000000"/>
              <w:right w:val="single" w:sz="4" w:space="0" w:color="000000"/>
            </w:tcBorders>
            <w:shd w:val="clear" w:color="auto" w:fill="auto"/>
            <w:noWrap/>
            <w:vAlign w:val="bottom"/>
            <w:hideMark/>
          </w:tcPr>
          <w:p w14:paraId="374D2D93" w14:textId="71C8A1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1,787,750.00 </w:t>
            </w:r>
          </w:p>
        </w:tc>
        <w:tc>
          <w:tcPr>
            <w:tcW w:w="931" w:type="pct"/>
            <w:tcBorders>
              <w:top w:val="nil"/>
              <w:left w:val="nil"/>
              <w:bottom w:val="single" w:sz="4" w:space="0" w:color="000000"/>
              <w:right w:val="single" w:sz="4" w:space="0" w:color="000000"/>
            </w:tcBorders>
            <w:shd w:val="clear" w:color="auto" w:fill="auto"/>
            <w:noWrap/>
            <w:vAlign w:val="bottom"/>
            <w:hideMark/>
          </w:tcPr>
          <w:p w14:paraId="26DA3599" w14:textId="2DEA38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16,107,824.74 </w:t>
            </w:r>
          </w:p>
        </w:tc>
        <w:tc>
          <w:tcPr>
            <w:tcW w:w="772" w:type="pct"/>
            <w:tcBorders>
              <w:top w:val="nil"/>
              <w:left w:val="nil"/>
              <w:bottom w:val="single" w:sz="4" w:space="0" w:color="000000"/>
              <w:right w:val="single" w:sz="4" w:space="0" w:color="000000"/>
            </w:tcBorders>
            <w:shd w:val="clear" w:color="auto" w:fill="auto"/>
            <w:noWrap/>
            <w:vAlign w:val="bottom"/>
            <w:hideMark/>
          </w:tcPr>
          <w:p w14:paraId="1C46F637" w14:textId="4E00A4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9606855" w14:textId="12EB27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8F623E" w14:textId="4D0AD9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17,895,574.74 </w:t>
            </w:r>
          </w:p>
        </w:tc>
      </w:tr>
      <w:tr w:rsidR="0004673A" w:rsidRPr="0004673A" w14:paraId="34ED59D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A48EB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04354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Pascual</w:t>
            </w:r>
          </w:p>
        </w:tc>
        <w:tc>
          <w:tcPr>
            <w:tcW w:w="772" w:type="pct"/>
            <w:tcBorders>
              <w:top w:val="nil"/>
              <w:left w:val="nil"/>
              <w:bottom w:val="single" w:sz="4" w:space="0" w:color="000000"/>
              <w:right w:val="single" w:sz="4" w:space="0" w:color="000000"/>
            </w:tcBorders>
            <w:shd w:val="clear" w:color="auto" w:fill="auto"/>
            <w:noWrap/>
            <w:vAlign w:val="bottom"/>
            <w:hideMark/>
          </w:tcPr>
          <w:p w14:paraId="597C0DF3" w14:textId="66F2F8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903,225.00 </w:t>
            </w:r>
          </w:p>
        </w:tc>
        <w:tc>
          <w:tcPr>
            <w:tcW w:w="931" w:type="pct"/>
            <w:tcBorders>
              <w:top w:val="nil"/>
              <w:left w:val="nil"/>
              <w:bottom w:val="single" w:sz="4" w:space="0" w:color="000000"/>
              <w:right w:val="single" w:sz="4" w:space="0" w:color="000000"/>
            </w:tcBorders>
            <w:shd w:val="clear" w:color="auto" w:fill="auto"/>
            <w:noWrap/>
            <w:vAlign w:val="bottom"/>
            <w:hideMark/>
          </w:tcPr>
          <w:p w14:paraId="07300F7A" w14:textId="6E9D73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30,761,847.23 </w:t>
            </w:r>
          </w:p>
        </w:tc>
        <w:tc>
          <w:tcPr>
            <w:tcW w:w="772" w:type="pct"/>
            <w:tcBorders>
              <w:top w:val="nil"/>
              <w:left w:val="nil"/>
              <w:bottom w:val="single" w:sz="4" w:space="0" w:color="000000"/>
              <w:right w:val="single" w:sz="4" w:space="0" w:color="000000"/>
            </w:tcBorders>
            <w:shd w:val="clear" w:color="auto" w:fill="auto"/>
            <w:noWrap/>
            <w:vAlign w:val="bottom"/>
            <w:hideMark/>
          </w:tcPr>
          <w:p w14:paraId="59CE79E2" w14:textId="1EE63E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26C6A4" w14:textId="038BA0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9F5EDE" w14:textId="3AC6FC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31,665,072.23 </w:t>
            </w:r>
          </w:p>
        </w:tc>
      </w:tr>
      <w:tr w:rsidR="0004673A" w:rsidRPr="0004673A" w14:paraId="79CB676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9D060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FCB1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Teresita</w:t>
            </w:r>
          </w:p>
        </w:tc>
        <w:tc>
          <w:tcPr>
            <w:tcW w:w="772" w:type="pct"/>
            <w:tcBorders>
              <w:top w:val="nil"/>
              <w:left w:val="nil"/>
              <w:bottom w:val="single" w:sz="4" w:space="0" w:color="000000"/>
              <w:right w:val="single" w:sz="4" w:space="0" w:color="000000"/>
            </w:tcBorders>
            <w:shd w:val="clear" w:color="auto" w:fill="auto"/>
            <w:noWrap/>
            <w:vAlign w:val="bottom"/>
            <w:hideMark/>
          </w:tcPr>
          <w:p w14:paraId="632030C2" w14:textId="341FBB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64FB6CCC" w14:textId="6BA86D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17,835,630.13 </w:t>
            </w:r>
          </w:p>
        </w:tc>
        <w:tc>
          <w:tcPr>
            <w:tcW w:w="772" w:type="pct"/>
            <w:tcBorders>
              <w:top w:val="nil"/>
              <w:left w:val="nil"/>
              <w:bottom w:val="single" w:sz="4" w:space="0" w:color="000000"/>
              <w:right w:val="single" w:sz="4" w:space="0" w:color="000000"/>
            </w:tcBorders>
            <w:shd w:val="clear" w:color="auto" w:fill="auto"/>
            <w:noWrap/>
            <w:vAlign w:val="bottom"/>
            <w:hideMark/>
          </w:tcPr>
          <w:p w14:paraId="1C89C4A6" w14:textId="4B57FE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49D56A" w14:textId="1C8E9C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8D3DCA" w14:textId="4E9C95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18,729,505.13 </w:t>
            </w:r>
          </w:p>
        </w:tc>
      </w:tr>
      <w:tr w:rsidR="0004673A" w:rsidRPr="0004673A" w14:paraId="59EC938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4AFE2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045A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Tomas</w:t>
            </w:r>
          </w:p>
        </w:tc>
        <w:tc>
          <w:tcPr>
            <w:tcW w:w="772" w:type="pct"/>
            <w:tcBorders>
              <w:top w:val="nil"/>
              <w:left w:val="nil"/>
              <w:bottom w:val="single" w:sz="4" w:space="0" w:color="000000"/>
              <w:right w:val="single" w:sz="4" w:space="0" w:color="000000"/>
            </w:tcBorders>
            <w:shd w:val="clear" w:color="auto" w:fill="auto"/>
            <w:noWrap/>
            <w:vAlign w:val="bottom"/>
            <w:hideMark/>
          </w:tcPr>
          <w:p w14:paraId="5D0586C2" w14:textId="000E10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916,315.00 </w:t>
            </w:r>
          </w:p>
        </w:tc>
        <w:tc>
          <w:tcPr>
            <w:tcW w:w="931" w:type="pct"/>
            <w:tcBorders>
              <w:top w:val="nil"/>
              <w:left w:val="nil"/>
              <w:bottom w:val="single" w:sz="4" w:space="0" w:color="000000"/>
              <w:right w:val="single" w:sz="4" w:space="0" w:color="000000"/>
            </w:tcBorders>
            <w:shd w:val="clear" w:color="auto" w:fill="auto"/>
            <w:noWrap/>
            <w:vAlign w:val="bottom"/>
            <w:hideMark/>
          </w:tcPr>
          <w:p w14:paraId="380FA2B5" w14:textId="6E8F64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138,654,431.08 </w:t>
            </w:r>
          </w:p>
        </w:tc>
        <w:tc>
          <w:tcPr>
            <w:tcW w:w="772" w:type="pct"/>
            <w:tcBorders>
              <w:top w:val="nil"/>
              <w:left w:val="nil"/>
              <w:bottom w:val="single" w:sz="4" w:space="0" w:color="000000"/>
              <w:right w:val="single" w:sz="4" w:space="0" w:color="000000"/>
            </w:tcBorders>
            <w:shd w:val="clear" w:color="auto" w:fill="auto"/>
            <w:noWrap/>
            <w:vAlign w:val="bottom"/>
            <w:hideMark/>
          </w:tcPr>
          <w:p w14:paraId="4AE1D89D" w14:textId="2AC140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53FD73A" w14:textId="0DEDA1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309DE5" w14:textId="6256DB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139,570,746.08 </w:t>
            </w:r>
          </w:p>
        </w:tc>
      </w:tr>
      <w:tr w:rsidR="0004673A" w:rsidRPr="0004673A" w14:paraId="681F5AA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E3FB7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327C7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Taal</w:t>
            </w:r>
          </w:p>
        </w:tc>
        <w:tc>
          <w:tcPr>
            <w:tcW w:w="772" w:type="pct"/>
            <w:tcBorders>
              <w:top w:val="nil"/>
              <w:left w:val="nil"/>
              <w:bottom w:val="single" w:sz="4" w:space="0" w:color="000000"/>
              <w:right w:val="single" w:sz="4" w:space="0" w:color="000000"/>
            </w:tcBorders>
            <w:shd w:val="clear" w:color="auto" w:fill="auto"/>
            <w:noWrap/>
            <w:vAlign w:val="bottom"/>
            <w:hideMark/>
          </w:tcPr>
          <w:p w14:paraId="77DCB2B8" w14:textId="59DB41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1,787,750.00 </w:t>
            </w:r>
          </w:p>
        </w:tc>
        <w:tc>
          <w:tcPr>
            <w:tcW w:w="931" w:type="pct"/>
            <w:tcBorders>
              <w:top w:val="nil"/>
              <w:left w:val="nil"/>
              <w:bottom w:val="single" w:sz="4" w:space="0" w:color="000000"/>
              <w:right w:val="single" w:sz="4" w:space="0" w:color="000000"/>
            </w:tcBorders>
            <w:shd w:val="clear" w:color="auto" w:fill="auto"/>
            <w:noWrap/>
            <w:vAlign w:val="bottom"/>
            <w:hideMark/>
          </w:tcPr>
          <w:p w14:paraId="68C13B78" w14:textId="6A787E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29,940,477.99 </w:t>
            </w:r>
          </w:p>
        </w:tc>
        <w:tc>
          <w:tcPr>
            <w:tcW w:w="772" w:type="pct"/>
            <w:tcBorders>
              <w:top w:val="nil"/>
              <w:left w:val="nil"/>
              <w:bottom w:val="single" w:sz="4" w:space="0" w:color="000000"/>
              <w:right w:val="single" w:sz="4" w:space="0" w:color="000000"/>
            </w:tcBorders>
            <w:shd w:val="clear" w:color="auto" w:fill="auto"/>
            <w:noWrap/>
            <w:vAlign w:val="bottom"/>
            <w:hideMark/>
          </w:tcPr>
          <w:p w14:paraId="581369E5" w14:textId="53397F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D26754" w14:textId="65A4D5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D30C5B" w14:textId="3725DB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31,728,227.99 </w:t>
            </w:r>
          </w:p>
        </w:tc>
      </w:tr>
      <w:tr w:rsidR="0004673A" w:rsidRPr="0004673A" w14:paraId="78092F0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E6EAE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56CD848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Talisay</w:t>
            </w:r>
          </w:p>
        </w:tc>
        <w:tc>
          <w:tcPr>
            <w:tcW w:w="772" w:type="pct"/>
            <w:tcBorders>
              <w:top w:val="nil"/>
              <w:left w:val="nil"/>
              <w:bottom w:val="single" w:sz="4" w:space="0" w:color="000000"/>
              <w:right w:val="single" w:sz="4" w:space="0" w:color="000000"/>
            </w:tcBorders>
            <w:shd w:val="clear" w:color="auto" w:fill="auto"/>
            <w:noWrap/>
            <w:vAlign w:val="bottom"/>
            <w:hideMark/>
          </w:tcPr>
          <w:p w14:paraId="2561A06F" w14:textId="760191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1,881,250.00 </w:t>
            </w:r>
          </w:p>
        </w:tc>
        <w:tc>
          <w:tcPr>
            <w:tcW w:w="931" w:type="pct"/>
            <w:tcBorders>
              <w:top w:val="nil"/>
              <w:left w:val="nil"/>
              <w:bottom w:val="single" w:sz="4" w:space="0" w:color="000000"/>
              <w:right w:val="single" w:sz="4" w:space="0" w:color="000000"/>
            </w:tcBorders>
            <w:shd w:val="clear" w:color="auto" w:fill="auto"/>
            <w:noWrap/>
            <w:vAlign w:val="bottom"/>
            <w:hideMark/>
          </w:tcPr>
          <w:p w14:paraId="2D548C0E" w14:textId="35DF19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14,381,089.22 </w:t>
            </w:r>
          </w:p>
        </w:tc>
        <w:tc>
          <w:tcPr>
            <w:tcW w:w="772" w:type="pct"/>
            <w:tcBorders>
              <w:top w:val="nil"/>
              <w:left w:val="nil"/>
              <w:bottom w:val="single" w:sz="4" w:space="0" w:color="000000"/>
              <w:right w:val="single" w:sz="4" w:space="0" w:color="000000"/>
            </w:tcBorders>
            <w:shd w:val="clear" w:color="auto" w:fill="auto"/>
            <w:noWrap/>
            <w:vAlign w:val="bottom"/>
            <w:hideMark/>
          </w:tcPr>
          <w:p w14:paraId="1F8DC4BD" w14:textId="259B19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C13D5C" w14:textId="292EF1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5BBCD4" w14:textId="41D19E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16,262,339.22 </w:t>
            </w:r>
          </w:p>
        </w:tc>
      </w:tr>
      <w:tr w:rsidR="0004673A" w:rsidRPr="0004673A" w14:paraId="77F3B2B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5D072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E7B88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Tanauan</w:t>
            </w:r>
          </w:p>
        </w:tc>
        <w:tc>
          <w:tcPr>
            <w:tcW w:w="772" w:type="pct"/>
            <w:tcBorders>
              <w:top w:val="nil"/>
              <w:left w:val="nil"/>
              <w:bottom w:val="single" w:sz="4" w:space="0" w:color="000000"/>
              <w:right w:val="single" w:sz="4" w:space="0" w:color="000000"/>
            </w:tcBorders>
            <w:shd w:val="clear" w:color="auto" w:fill="auto"/>
            <w:noWrap/>
            <w:vAlign w:val="bottom"/>
            <w:hideMark/>
          </w:tcPr>
          <w:p w14:paraId="3E9F2C0C" w14:textId="716F95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988,123.00 </w:t>
            </w:r>
          </w:p>
        </w:tc>
        <w:tc>
          <w:tcPr>
            <w:tcW w:w="931" w:type="pct"/>
            <w:tcBorders>
              <w:top w:val="nil"/>
              <w:left w:val="nil"/>
              <w:bottom w:val="single" w:sz="4" w:space="0" w:color="000000"/>
              <w:right w:val="single" w:sz="4" w:space="0" w:color="000000"/>
            </w:tcBorders>
            <w:shd w:val="clear" w:color="auto" w:fill="auto"/>
            <w:noWrap/>
            <w:vAlign w:val="bottom"/>
            <w:hideMark/>
          </w:tcPr>
          <w:p w14:paraId="7B699EE6" w14:textId="4CC9B4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185,436,566.82 </w:t>
            </w:r>
          </w:p>
        </w:tc>
        <w:tc>
          <w:tcPr>
            <w:tcW w:w="772" w:type="pct"/>
            <w:tcBorders>
              <w:top w:val="nil"/>
              <w:left w:val="nil"/>
              <w:bottom w:val="single" w:sz="4" w:space="0" w:color="000000"/>
              <w:right w:val="single" w:sz="4" w:space="0" w:color="000000"/>
            </w:tcBorders>
            <w:shd w:val="clear" w:color="auto" w:fill="auto"/>
            <w:noWrap/>
            <w:vAlign w:val="bottom"/>
            <w:hideMark/>
          </w:tcPr>
          <w:p w14:paraId="1E01D5E4" w14:textId="01E15F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775AE1" w14:textId="1F4F17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E6356A" w14:textId="200FEE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186,424,689.82 </w:t>
            </w:r>
          </w:p>
        </w:tc>
      </w:tr>
      <w:tr w:rsidR="0004673A" w:rsidRPr="0004673A" w14:paraId="24168EC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1CF72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4305D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Taysan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344AF94" w14:textId="194DC7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1,053,463.00 </w:t>
            </w:r>
          </w:p>
        </w:tc>
        <w:tc>
          <w:tcPr>
            <w:tcW w:w="931" w:type="pct"/>
            <w:tcBorders>
              <w:top w:val="nil"/>
              <w:left w:val="nil"/>
              <w:bottom w:val="single" w:sz="4" w:space="0" w:color="000000"/>
              <w:right w:val="single" w:sz="4" w:space="0" w:color="000000"/>
            </w:tcBorders>
            <w:shd w:val="clear" w:color="auto" w:fill="auto"/>
            <w:noWrap/>
            <w:vAlign w:val="bottom"/>
            <w:hideMark/>
          </w:tcPr>
          <w:p w14:paraId="7D106E65" w14:textId="23E6C3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20,740,525.70 </w:t>
            </w:r>
          </w:p>
        </w:tc>
        <w:tc>
          <w:tcPr>
            <w:tcW w:w="772" w:type="pct"/>
            <w:tcBorders>
              <w:top w:val="nil"/>
              <w:left w:val="nil"/>
              <w:bottom w:val="single" w:sz="4" w:space="0" w:color="000000"/>
              <w:right w:val="single" w:sz="4" w:space="0" w:color="000000"/>
            </w:tcBorders>
            <w:shd w:val="clear" w:color="auto" w:fill="auto"/>
            <w:noWrap/>
            <w:vAlign w:val="bottom"/>
            <w:hideMark/>
          </w:tcPr>
          <w:p w14:paraId="7A6815C7" w14:textId="6064B6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187958" w14:textId="683D25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F3D6CB" w14:textId="419AFA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21,793,988.70 </w:t>
            </w:r>
          </w:p>
        </w:tc>
      </w:tr>
      <w:tr w:rsidR="0004673A" w:rsidRPr="0004673A" w14:paraId="25D8DAA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70A17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EE3F8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Tingloy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E07B87F" w14:textId="42184B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1,787,750.00 </w:t>
            </w:r>
          </w:p>
        </w:tc>
        <w:tc>
          <w:tcPr>
            <w:tcW w:w="931" w:type="pct"/>
            <w:tcBorders>
              <w:top w:val="nil"/>
              <w:left w:val="nil"/>
              <w:bottom w:val="single" w:sz="4" w:space="0" w:color="000000"/>
              <w:right w:val="single" w:sz="4" w:space="0" w:color="000000"/>
            </w:tcBorders>
            <w:shd w:val="clear" w:color="auto" w:fill="auto"/>
            <w:noWrap/>
            <w:vAlign w:val="bottom"/>
            <w:hideMark/>
          </w:tcPr>
          <w:p w14:paraId="593D982F" w14:textId="75D4E3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8,699,281.29 </w:t>
            </w:r>
          </w:p>
        </w:tc>
        <w:tc>
          <w:tcPr>
            <w:tcW w:w="772" w:type="pct"/>
            <w:tcBorders>
              <w:top w:val="nil"/>
              <w:left w:val="nil"/>
              <w:bottom w:val="single" w:sz="4" w:space="0" w:color="000000"/>
              <w:right w:val="single" w:sz="4" w:space="0" w:color="000000"/>
            </w:tcBorders>
            <w:shd w:val="clear" w:color="auto" w:fill="auto"/>
            <w:noWrap/>
            <w:vAlign w:val="bottom"/>
            <w:hideMark/>
          </w:tcPr>
          <w:p w14:paraId="2B0417D2" w14:textId="227D15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129779" w14:textId="149807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49E208" w14:textId="14A6F6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10,487,031.29 </w:t>
            </w:r>
          </w:p>
        </w:tc>
      </w:tr>
      <w:tr w:rsidR="0004673A" w:rsidRPr="0004673A" w14:paraId="413B8E9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48CC0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C6F0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508D3D5" w14:textId="64CFDD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893,875.00 </w:t>
            </w:r>
          </w:p>
        </w:tc>
        <w:tc>
          <w:tcPr>
            <w:tcW w:w="931" w:type="pct"/>
            <w:tcBorders>
              <w:top w:val="nil"/>
              <w:left w:val="nil"/>
              <w:bottom w:val="single" w:sz="4" w:space="0" w:color="000000"/>
              <w:right w:val="single" w:sz="4" w:space="0" w:color="000000"/>
            </w:tcBorders>
            <w:shd w:val="clear" w:color="auto" w:fill="auto"/>
            <w:noWrap/>
            <w:vAlign w:val="bottom"/>
            <w:hideMark/>
          </w:tcPr>
          <w:p w14:paraId="5EB35956" w14:textId="036623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26,010,573.78 </w:t>
            </w:r>
          </w:p>
        </w:tc>
        <w:tc>
          <w:tcPr>
            <w:tcW w:w="772" w:type="pct"/>
            <w:tcBorders>
              <w:top w:val="nil"/>
              <w:left w:val="nil"/>
              <w:bottom w:val="single" w:sz="4" w:space="0" w:color="000000"/>
              <w:right w:val="single" w:sz="4" w:space="0" w:color="000000"/>
            </w:tcBorders>
            <w:shd w:val="clear" w:color="auto" w:fill="auto"/>
            <w:noWrap/>
            <w:vAlign w:val="bottom"/>
            <w:hideMark/>
          </w:tcPr>
          <w:p w14:paraId="2177299C" w14:textId="24C544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8418B1" w14:textId="3D4180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DB42208" w14:textId="69FF0F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26,904,448.78 </w:t>
            </w:r>
          </w:p>
        </w:tc>
      </w:tr>
      <w:tr w:rsidR="0004673A" w:rsidRPr="0004673A" w14:paraId="7E86D29F"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D9991C"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Cavite</w:t>
            </w:r>
          </w:p>
        </w:tc>
        <w:tc>
          <w:tcPr>
            <w:tcW w:w="772" w:type="pct"/>
            <w:tcBorders>
              <w:top w:val="nil"/>
              <w:left w:val="nil"/>
              <w:bottom w:val="single" w:sz="4" w:space="0" w:color="000000"/>
              <w:right w:val="single" w:sz="4" w:space="0" w:color="000000"/>
            </w:tcBorders>
            <w:shd w:val="clear" w:color="D8D8D8" w:fill="D8D8D8"/>
            <w:noWrap/>
            <w:vAlign w:val="bottom"/>
            <w:hideMark/>
          </w:tcPr>
          <w:p w14:paraId="4AD39CBD" w14:textId="0180686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10,635,085.00 </w:t>
            </w:r>
          </w:p>
        </w:tc>
        <w:tc>
          <w:tcPr>
            <w:tcW w:w="931" w:type="pct"/>
            <w:tcBorders>
              <w:top w:val="nil"/>
              <w:left w:val="nil"/>
              <w:bottom w:val="single" w:sz="4" w:space="0" w:color="000000"/>
              <w:right w:val="single" w:sz="4" w:space="0" w:color="000000"/>
            </w:tcBorders>
            <w:shd w:val="clear" w:color="D8D8D8" w:fill="D8D8D8"/>
            <w:noWrap/>
            <w:vAlign w:val="bottom"/>
            <w:hideMark/>
          </w:tcPr>
          <w:p w14:paraId="3330E922" w14:textId="42691FA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2,345,722,981.69 </w:t>
            </w:r>
          </w:p>
        </w:tc>
        <w:tc>
          <w:tcPr>
            <w:tcW w:w="772" w:type="pct"/>
            <w:tcBorders>
              <w:top w:val="nil"/>
              <w:left w:val="nil"/>
              <w:bottom w:val="single" w:sz="4" w:space="0" w:color="000000"/>
              <w:right w:val="single" w:sz="4" w:space="0" w:color="000000"/>
            </w:tcBorders>
            <w:shd w:val="clear" w:color="D8D8D8" w:fill="D8D8D8"/>
            <w:noWrap/>
            <w:vAlign w:val="bottom"/>
            <w:hideMark/>
          </w:tcPr>
          <w:p w14:paraId="766C9B75" w14:textId="7ABF7B3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3F94DD1A" w14:textId="51461E8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4CF30330" w14:textId="1EE9500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2,364,112,143.49 </w:t>
            </w:r>
          </w:p>
        </w:tc>
      </w:tr>
      <w:tr w:rsidR="0004673A" w:rsidRPr="0004673A" w14:paraId="37B1DA08"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4B1F3E"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Cavite</w:t>
            </w:r>
          </w:p>
        </w:tc>
        <w:tc>
          <w:tcPr>
            <w:tcW w:w="772" w:type="pct"/>
            <w:tcBorders>
              <w:top w:val="nil"/>
              <w:left w:val="nil"/>
              <w:bottom w:val="single" w:sz="4" w:space="0" w:color="000000"/>
              <w:right w:val="single" w:sz="4" w:space="0" w:color="000000"/>
            </w:tcBorders>
            <w:shd w:val="clear" w:color="auto" w:fill="auto"/>
            <w:noWrap/>
            <w:vAlign w:val="bottom"/>
            <w:hideMark/>
          </w:tcPr>
          <w:p w14:paraId="7DFA3C33" w14:textId="11D38B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3E476F4" w14:textId="13E43A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360,297,109.20 </w:t>
            </w:r>
          </w:p>
        </w:tc>
        <w:tc>
          <w:tcPr>
            <w:tcW w:w="772" w:type="pct"/>
            <w:tcBorders>
              <w:top w:val="nil"/>
              <w:left w:val="nil"/>
              <w:bottom w:val="single" w:sz="4" w:space="0" w:color="000000"/>
              <w:right w:val="single" w:sz="4" w:space="0" w:color="000000"/>
            </w:tcBorders>
            <w:shd w:val="clear" w:color="auto" w:fill="auto"/>
            <w:noWrap/>
            <w:vAlign w:val="bottom"/>
            <w:hideMark/>
          </w:tcPr>
          <w:p w14:paraId="6EB41D05" w14:textId="7E405F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0ECA335E" w14:textId="60F0CF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E215C03" w14:textId="44CE5D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368,051,186.00 </w:t>
            </w:r>
          </w:p>
        </w:tc>
      </w:tr>
      <w:tr w:rsidR="0004673A" w:rsidRPr="0004673A" w14:paraId="58C33BB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062D4A"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3104353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Alfonso</w:t>
            </w:r>
          </w:p>
        </w:tc>
        <w:tc>
          <w:tcPr>
            <w:tcW w:w="772" w:type="pct"/>
            <w:tcBorders>
              <w:top w:val="nil"/>
              <w:left w:val="nil"/>
              <w:bottom w:val="single" w:sz="4" w:space="0" w:color="000000"/>
              <w:right w:val="single" w:sz="4" w:space="0" w:color="000000"/>
            </w:tcBorders>
            <w:shd w:val="clear" w:color="auto" w:fill="auto"/>
            <w:noWrap/>
            <w:vAlign w:val="bottom"/>
            <w:hideMark/>
          </w:tcPr>
          <w:p w14:paraId="09797351" w14:textId="30B49F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418,880.00 </w:t>
            </w:r>
          </w:p>
        </w:tc>
        <w:tc>
          <w:tcPr>
            <w:tcW w:w="931" w:type="pct"/>
            <w:tcBorders>
              <w:top w:val="nil"/>
              <w:left w:val="nil"/>
              <w:bottom w:val="single" w:sz="4" w:space="0" w:color="000000"/>
              <w:right w:val="single" w:sz="4" w:space="0" w:color="000000"/>
            </w:tcBorders>
            <w:shd w:val="clear" w:color="auto" w:fill="auto"/>
            <w:noWrap/>
            <w:vAlign w:val="bottom"/>
            <w:hideMark/>
          </w:tcPr>
          <w:p w14:paraId="1349AE17" w14:textId="4B321E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28,920,830.58 </w:t>
            </w:r>
          </w:p>
        </w:tc>
        <w:tc>
          <w:tcPr>
            <w:tcW w:w="772" w:type="pct"/>
            <w:tcBorders>
              <w:top w:val="nil"/>
              <w:left w:val="nil"/>
              <w:bottom w:val="single" w:sz="4" w:space="0" w:color="000000"/>
              <w:right w:val="single" w:sz="4" w:space="0" w:color="000000"/>
            </w:tcBorders>
            <w:shd w:val="clear" w:color="auto" w:fill="auto"/>
            <w:noWrap/>
            <w:vAlign w:val="bottom"/>
            <w:hideMark/>
          </w:tcPr>
          <w:p w14:paraId="0CA85CA9" w14:textId="770FF7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F76AA1" w14:textId="161141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C274E8" w14:textId="30BA41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29,339,710.58 </w:t>
            </w:r>
          </w:p>
        </w:tc>
      </w:tr>
      <w:tr w:rsidR="0004673A" w:rsidRPr="0004673A" w14:paraId="438A1B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D7251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B79B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Amadeo</w:t>
            </w:r>
          </w:p>
        </w:tc>
        <w:tc>
          <w:tcPr>
            <w:tcW w:w="772" w:type="pct"/>
            <w:tcBorders>
              <w:top w:val="nil"/>
              <w:left w:val="nil"/>
              <w:bottom w:val="single" w:sz="4" w:space="0" w:color="000000"/>
              <w:right w:val="single" w:sz="4" w:space="0" w:color="000000"/>
            </w:tcBorders>
            <w:shd w:val="clear" w:color="auto" w:fill="auto"/>
            <w:noWrap/>
            <w:vAlign w:val="bottom"/>
            <w:hideMark/>
          </w:tcPr>
          <w:p w14:paraId="0AD59921" w14:textId="0B5EEC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3F6044BB" w14:textId="3FF994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27,604,619.65 </w:t>
            </w:r>
          </w:p>
        </w:tc>
        <w:tc>
          <w:tcPr>
            <w:tcW w:w="772" w:type="pct"/>
            <w:tcBorders>
              <w:top w:val="nil"/>
              <w:left w:val="nil"/>
              <w:bottom w:val="single" w:sz="4" w:space="0" w:color="000000"/>
              <w:right w:val="single" w:sz="4" w:space="0" w:color="000000"/>
            </w:tcBorders>
            <w:shd w:val="clear" w:color="auto" w:fill="auto"/>
            <w:noWrap/>
            <w:vAlign w:val="bottom"/>
            <w:hideMark/>
          </w:tcPr>
          <w:p w14:paraId="6B39872F" w14:textId="3BFA16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03FA55" w14:textId="76D3C4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A743DA" w14:textId="1FBF5E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27,978,619.65 </w:t>
            </w:r>
          </w:p>
        </w:tc>
      </w:tr>
      <w:tr w:rsidR="0004673A" w:rsidRPr="0004673A" w14:paraId="1C03D5D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3FE36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04EB5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Bacoor</w:t>
            </w:r>
          </w:p>
        </w:tc>
        <w:tc>
          <w:tcPr>
            <w:tcW w:w="772" w:type="pct"/>
            <w:tcBorders>
              <w:top w:val="nil"/>
              <w:left w:val="nil"/>
              <w:bottom w:val="single" w:sz="4" w:space="0" w:color="000000"/>
              <w:right w:val="single" w:sz="4" w:space="0" w:color="000000"/>
            </w:tcBorders>
            <w:shd w:val="clear" w:color="auto" w:fill="auto"/>
            <w:noWrap/>
            <w:vAlign w:val="bottom"/>
            <w:hideMark/>
          </w:tcPr>
          <w:p w14:paraId="51C67161" w14:textId="434EC7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582,977.00 </w:t>
            </w:r>
          </w:p>
        </w:tc>
        <w:tc>
          <w:tcPr>
            <w:tcW w:w="931" w:type="pct"/>
            <w:tcBorders>
              <w:top w:val="nil"/>
              <w:left w:val="nil"/>
              <w:bottom w:val="single" w:sz="4" w:space="0" w:color="000000"/>
              <w:right w:val="single" w:sz="4" w:space="0" w:color="000000"/>
            </w:tcBorders>
            <w:shd w:val="clear" w:color="auto" w:fill="auto"/>
            <w:noWrap/>
            <w:vAlign w:val="bottom"/>
            <w:hideMark/>
          </w:tcPr>
          <w:p w14:paraId="44F87639" w14:textId="6BBF20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223,815,532.30 </w:t>
            </w:r>
          </w:p>
        </w:tc>
        <w:tc>
          <w:tcPr>
            <w:tcW w:w="772" w:type="pct"/>
            <w:tcBorders>
              <w:top w:val="nil"/>
              <w:left w:val="nil"/>
              <w:bottom w:val="single" w:sz="4" w:space="0" w:color="000000"/>
              <w:right w:val="single" w:sz="4" w:space="0" w:color="000000"/>
            </w:tcBorders>
            <w:shd w:val="clear" w:color="auto" w:fill="auto"/>
            <w:noWrap/>
            <w:vAlign w:val="bottom"/>
            <w:hideMark/>
          </w:tcPr>
          <w:p w14:paraId="0ADC3656" w14:textId="7393F1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1D3B9D" w14:textId="5DDB4D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84BC9F" w14:textId="3651D3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224,398,509.30 </w:t>
            </w:r>
          </w:p>
        </w:tc>
      </w:tr>
      <w:tr w:rsidR="0004673A" w:rsidRPr="0004673A" w14:paraId="51D99ED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2FC6D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ECEEB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Carmona</w:t>
            </w:r>
          </w:p>
        </w:tc>
        <w:tc>
          <w:tcPr>
            <w:tcW w:w="772" w:type="pct"/>
            <w:tcBorders>
              <w:top w:val="nil"/>
              <w:left w:val="nil"/>
              <w:bottom w:val="single" w:sz="4" w:space="0" w:color="000000"/>
              <w:right w:val="single" w:sz="4" w:space="0" w:color="000000"/>
            </w:tcBorders>
            <w:shd w:val="clear" w:color="auto" w:fill="auto"/>
            <w:noWrap/>
            <w:vAlign w:val="bottom"/>
            <w:hideMark/>
          </w:tcPr>
          <w:p w14:paraId="1D8FBC6D" w14:textId="1E7ADA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572,000.00 </w:t>
            </w:r>
          </w:p>
        </w:tc>
        <w:tc>
          <w:tcPr>
            <w:tcW w:w="931" w:type="pct"/>
            <w:tcBorders>
              <w:top w:val="nil"/>
              <w:left w:val="nil"/>
              <w:bottom w:val="single" w:sz="4" w:space="0" w:color="000000"/>
              <w:right w:val="single" w:sz="4" w:space="0" w:color="000000"/>
            </w:tcBorders>
            <w:shd w:val="clear" w:color="auto" w:fill="auto"/>
            <w:noWrap/>
            <w:vAlign w:val="bottom"/>
            <w:hideMark/>
          </w:tcPr>
          <w:p w14:paraId="2E3C6D80" w14:textId="336330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131,589,082.21 </w:t>
            </w:r>
          </w:p>
        </w:tc>
        <w:tc>
          <w:tcPr>
            <w:tcW w:w="772" w:type="pct"/>
            <w:tcBorders>
              <w:top w:val="nil"/>
              <w:left w:val="nil"/>
              <w:bottom w:val="single" w:sz="4" w:space="0" w:color="000000"/>
              <w:right w:val="single" w:sz="4" w:space="0" w:color="000000"/>
            </w:tcBorders>
            <w:shd w:val="clear" w:color="auto" w:fill="auto"/>
            <w:noWrap/>
            <w:vAlign w:val="bottom"/>
            <w:hideMark/>
          </w:tcPr>
          <w:p w14:paraId="5F41A16A" w14:textId="39A6B2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DA3825" w14:textId="7986F1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5A8DF13" w14:textId="769C12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132,161,082.21 </w:t>
            </w:r>
          </w:p>
        </w:tc>
      </w:tr>
      <w:tr w:rsidR="0004673A" w:rsidRPr="0004673A" w14:paraId="1EE29E3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AF4D3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32DA4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Cavite City</w:t>
            </w:r>
          </w:p>
        </w:tc>
        <w:tc>
          <w:tcPr>
            <w:tcW w:w="772" w:type="pct"/>
            <w:tcBorders>
              <w:top w:val="nil"/>
              <w:left w:val="nil"/>
              <w:bottom w:val="single" w:sz="4" w:space="0" w:color="000000"/>
              <w:right w:val="single" w:sz="4" w:space="0" w:color="000000"/>
            </w:tcBorders>
            <w:shd w:val="clear" w:color="auto" w:fill="auto"/>
            <w:noWrap/>
            <w:vAlign w:val="bottom"/>
            <w:hideMark/>
          </w:tcPr>
          <w:p w14:paraId="5DED9E34" w14:textId="6462FA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7FDB0FD2" w14:textId="68DFD5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63,060,507.12 </w:t>
            </w:r>
          </w:p>
        </w:tc>
        <w:tc>
          <w:tcPr>
            <w:tcW w:w="772" w:type="pct"/>
            <w:tcBorders>
              <w:top w:val="nil"/>
              <w:left w:val="nil"/>
              <w:bottom w:val="single" w:sz="4" w:space="0" w:color="000000"/>
              <w:right w:val="single" w:sz="4" w:space="0" w:color="000000"/>
            </w:tcBorders>
            <w:shd w:val="clear" w:color="auto" w:fill="auto"/>
            <w:noWrap/>
            <w:vAlign w:val="bottom"/>
            <w:hideMark/>
          </w:tcPr>
          <w:p w14:paraId="11FAF0D0" w14:textId="400E31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F52969" w14:textId="579413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4296C7" w14:textId="44DDAC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63,434,507.12 </w:t>
            </w:r>
          </w:p>
        </w:tc>
      </w:tr>
      <w:tr w:rsidR="0004673A" w:rsidRPr="0004673A" w14:paraId="0A5E28F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DD9DB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F7821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Dasmariñas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84690AF" w14:textId="4387E0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1,150,380.00 </w:t>
            </w:r>
          </w:p>
        </w:tc>
        <w:tc>
          <w:tcPr>
            <w:tcW w:w="931" w:type="pct"/>
            <w:tcBorders>
              <w:top w:val="nil"/>
              <w:left w:val="nil"/>
              <w:bottom w:val="single" w:sz="4" w:space="0" w:color="000000"/>
              <w:right w:val="single" w:sz="4" w:space="0" w:color="000000"/>
            </w:tcBorders>
            <w:shd w:val="clear" w:color="auto" w:fill="auto"/>
            <w:noWrap/>
            <w:vAlign w:val="bottom"/>
            <w:hideMark/>
          </w:tcPr>
          <w:p w14:paraId="76296BBA" w14:textId="2013DA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284,881,685.68 </w:t>
            </w:r>
          </w:p>
        </w:tc>
        <w:tc>
          <w:tcPr>
            <w:tcW w:w="772" w:type="pct"/>
            <w:tcBorders>
              <w:top w:val="nil"/>
              <w:left w:val="nil"/>
              <w:bottom w:val="single" w:sz="4" w:space="0" w:color="000000"/>
              <w:right w:val="single" w:sz="4" w:space="0" w:color="000000"/>
            </w:tcBorders>
            <w:shd w:val="clear" w:color="auto" w:fill="auto"/>
            <w:noWrap/>
            <w:vAlign w:val="bottom"/>
            <w:hideMark/>
          </w:tcPr>
          <w:p w14:paraId="2E16BCD3" w14:textId="6B9E31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56C70A" w14:textId="1A986F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1EA30C" w14:textId="3CF193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286,032,065.68 </w:t>
            </w:r>
          </w:p>
        </w:tc>
      </w:tr>
      <w:tr w:rsidR="0004673A" w:rsidRPr="0004673A" w14:paraId="443E070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56061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35487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Gen. Mariano Alvarez</w:t>
            </w:r>
          </w:p>
        </w:tc>
        <w:tc>
          <w:tcPr>
            <w:tcW w:w="772" w:type="pct"/>
            <w:tcBorders>
              <w:top w:val="nil"/>
              <w:left w:val="nil"/>
              <w:bottom w:val="single" w:sz="4" w:space="0" w:color="000000"/>
              <w:right w:val="single" w:sz="4" w:space="0" w:color="000000"/>
            </w:tcBorders>
            <w:shd w:val="clear" w:color="auto" w:fill="auto"/>
            <w:noWrap/>
            <w:vAlign w:val="bottom"/>
            <w:hideMark/>
          </w:tcPr>
          <w:p w14:paraId="1B2A1DCE" w14:textId="7198A0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605,880.00 </w:t>
            </w:r>
          </w:p>
        </w:tc>
        <w:tc>
          <w:tcPr>
            <w:tcW w:w="931" w:type="pct"/>
            <w:tcBorders>
              <w:top w:val="nil"/>
              <w:left w:val="nil"/>
              <w:bottom w:val="single" w:sz="4" w:space="0" w:color="000000"/>
              <w:right w:val="single" w:sz="4" w:space="0" w:color="000000"/>
            </w:tcBorders>
            <w:shd w:val="clear" w:color="auto" w:fill="auto"/>
            <w:noWrap/>
            <w:vAlign w:val="bottom"/>
            <w:hideMark/>
          </w:tcPr>
          <w:p w14:paraId="39C62521" w14:textId="1B9A8E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34,936,759.10 </w:t>
            </w:r>
          </w:p>
        </w:tc>
        <w:tc>
          <w:tcPr>
            <w:tcW w:w="772" w:type="pct"/>
            <w:tcBorders>
              <w:top w:val="nil"/>
              <w:left w:val="nil"/>
              <w:bottom w:val="single" w:sz="4" w:space="0" w:color="000000"/>
              <w:right w:val="single" w:sz="4" w:space="0" w:color="000000"/>
            </w:tcBorders>
            <w:shd w:val="clear" w:color="auto" w:fill="auto"/>
            <w:noWrap/>
            <w:vAlign w:val="bottom"/>
            <w:hideMark/>
          </w:tcPr>
          <w:p w14:paraId="018B2CCC" w14:textId="146AB0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423E5D" w14:textId="651440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5F4EBA" w14:textId="00B751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35,542,639.10 </w:t>
            </w:r>
          </w:p>
        </w:tc>
      </w:tr>
      <w:tr w:rsidR="0004673A" w:rsidRPr="0004673A" w14:paraId="577A431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A050B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4546A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General Emilio Aguinaldo</w:t>
            </w:r>
          </w:p>
        </w:tc>
        <w:tc>
          <w:tcPr>
            <w:tcW w:w="772" w:type="pct"/>
            <w:tcBorders>
              <w:top w:val="nil"/>
              <w:left w:val="nil"/>
              <w:bottom w:val="single" w:sz="4" w:space="0" w:color="000000"/>
              <w:right w:val="single" w:sz="4" w:space="0" w:color="000000"/>
            </w:tcBorders>
            <w:shd w:val="clear" w:color="auto" w:fill="auto"/>
            <w:noWrap/>
            <w:vAlign w:val="bottom"/>
            <w:hideMark/>
          </w:tcPr>
          <w:p w14:paraId="63B4947D" w14:textId="6CD0DC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21B16A1C" w14:textId="56D653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11,548,259.35 </w:t>
            </w:r>
          </w:p>
        </w:tc>
        <w:tc>
          <w:tcPr>
            <w:tcW w:w="772" w:type="pct"/>
            <w:tcBorders>
              <w:top w:val="nil"/>
              <w:left w:val="nil"/>
              <w:bottom w:val="single" w:sz="4" w:space="0" w:color="000000"/>
              <w:right w:val="single" w:sz="4" w:space="0" w:color="000000"/>
            </w:tcBorders>
            <w:shd w:val="clear" w:color="auto" w:fill="auto"/>
            <w:noWrap/>
            <w:vAlign w:val="bottom"/>
            <w:hideMark/>
          </w:tcPr>
          <w:p w14:paraId="2E4080D3" w14:textId="6D6281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9AF185" w14:textId="51D30A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230777A" w14:textId="09D559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11,922,259.35 </w:t>
            </w:r>
          </w:p>
        </w:tc>
      </w:tr>
      <w:tr w:rsidR="0004673A" w:rsidRPr="0004673A" w14:paraId="0A47826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6C232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8D03D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General </w:t>
            </w:r>
            <w:proofErr w:type="spellStart"/>
            <w:r w:rsidRPr="0004673A">
              <w:rPr>
                <w:rFonts w:ascii="Arial Narrow" w:eastAsia="Times New Roman" w:hAnsi="Arial Narrow" w:cs="Arial"/>
                <w:i/>
                <w:iCs/>
                <w:color w:val="000000"/>
                <w:sz w:val="20"/>
                <w:szCs w:val="20"/>
              </w:rPr>
              <w:t>Trias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7D9B1FD" w14:textId="10124C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430,100.00 </w:t>
            </w:r>
          </w:p>
        </w:tc>
        <w:tc>
          <w:tcPr>
            <w:tcW w:w="931" w:type="pct"/>
            <w:tcBorders>
              <w:top w:val="nil"/>
              <w:left w:val="nil"/>
              <w:bottom w:val="single" w:sz="4" w:space="0" w:color="000000"/>
              <w:right w:val="single" w:sz="4" w:space="0" w:color="000000"/>
            </w:tcBorders>
            <w:shd w:val="clear" w:color="auto" w:fill="auto"/>
            <w:noWrap/>
            <w:vAlign w:val="bottom"/>
            <w:hideMark/>
          </w:tcPr>
          <w:p w14:paraId="358E110D" w14:textId="6B737C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231,659,721.89 </w:t>
            </w:r>
          </w:p>
        </w:tc>
        <w:tc>
          <w:tcPr>
            <w:tcW w:w="772" w:type="pct"/>
            <w:tcBorders>
              <w:top w:val="nil"/>
              <w:left w:val="nil"/>
              <w:bottom w:val="single" w:sz="4" w:space="0" w:color="000000"/>
              <w:right w:val="single" w:sz="4" w:space="0" w:color="000000"/>
            </w:tcBorders>
            <w:shd w:val="clear" w:color="auto" w:fill="auto"/>
            <w:noWrap/>
            <w:vAlign w:val="bottom"/>
            <w:hideMark/>
          </w:tcPr>
          <w:p w14:paraId="2630E6E8" w14:textId="79485C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171B30" w14:textId="63E23D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7AD029" w14:textId="3A4D24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232,089,821.89 </w:t>
            </w:r>
          </w:p>
        </w:tc>
      </w:tr>
      <w:tr w:rsidR="0004673A" w:rsidRPr="0004673A" w14:paraId="642023A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61AB9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0180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Imus</w:t>
            </w:r>
          </w:p>
        </w:tc>
        <w:tc>
          <w:tcPr>
            <w:tcW w:w="772" w:type="pct"/>
            <w:tcBorders>
              <w:top w:val="nil"/>
              <w:left w:val="nil"/>
              <w:bottom w:val="single" w:sz="4" w:space="0" w:color="000000"/>
              <w:right w:val="single" w:sz="4" w:space="0" w:color="000000"/>
            </w:tcBorders>
            <w:shd w:val="clear" w:color="auto" w:fill="auto"/>
            <w:noWrap/>
            <w:vAlign w:val="bottom"/>
            <w:hideMark/>
          </w:tcPr>
          <w:p w14:paraId="6EB8E45D" w14:textId="3250F9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399,058.00 </w:t>
            </w:r>
          </w:p>
        </w:tc>
        <w:tc>
          <w:tcPr>
            <w:tcW w:w="931" w:type="pct"/>
            <w:tcBorders>
              <w:top w:val="nil"/>
              <w:left w:val="nil"/>
              <w:bottom w:val="single" w:sz="4" w:space="0" w:color="000000"/>
              <w:right w:val="single" w:sz="4" w:space="0" w:color="000000"/>
            </w:tcBorders>
            <w:shd w:val="clear" w:color="auto" w:fill="auto"/>
            <w:noWrap/>
            <w:vAlign w:val="bottom"/>
            <w:hideMark/>
          </w:tcPr>
          <w:p w14:paraId="461DB454" w14:textId="74E87F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216,061,384.15 </w:t>
            </w:r>
          </w:p>
        </w:tc>
        <w:tc>
          <w:tcPr>
            <w:tcW w:w="772" w:type="pct"/>
            <w:tcBorders>
              <w:top w:val="nil"/>
              <w:left w:val="nil"/>
              <w:bottom w:val="single" w:sz="4" w:space="0" w:color="000000"/>
              <w:right w:val="single" w:sz="4" w:space="0" w:color="000000"/>
            </w:tcBorders>
            <w:shd w:val="clear" w:color="auto" w:fill="auto"/>
            <w:noWrap/>
            <w:vAlign w:val="bottom"/>
            <w:hideMark/>
          </w:tcPr>
          <w:p w14:paraId="7C9BCDC2" w14:textId="0697E1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31841E" w14:textId="1E5E51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A61119" w14:textId="6FEE4E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216,460,442.15 </w:t>
            </w:r>
          </w:p>
        </w:tc>
      </w:tr>
      <w:tr w:rsidR="0004673A" w:rsidRPr="0004673A" w14:paraId="5E52C65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055F1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1D5F7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Indang</w:t>
            </w:r>
          </w:p>
        </w:tc>
        <w:tc>
          <w:tcPr>
            <w:tcW w:w="772" w:type="pct"/>
            <w:tcBorders>
              <w:top w:val="nil"/>
              <w:left w:val="nil"/>
              <w:bottom w:val="single" w:sz="4" w:space="0" w:color="000000"/>
              <w:right w:val="single" w:sz="4" w:space="0" w:color="000000"/>
            </w:tcBorders>
            <w:shd w:val="clear" w:color="auto" w:fill="auto"/>
            <w:noWrap/>
            <w:vAlign w:val="bottom"/>
            <w:hideMark/>
          </w:tcPr>
          <w:p w14:paraId="66E4A3A9" w14:textId="2F8EC6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6C676A27" w14:textId="2D502E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30,744,655.24 </w:t>
            </w:r>
          </w:p>
        </w:tc>
        <w:tc>
          <w:tcPr>
            <w:tcW w:w="772" w:type="pct"/>
            <w:tcBorders>
              <w:top w:val="nil"/>
              <w:left w:val="nil"/>
              <w:bottom w:val="single" w:sz="4" w:space="0" w:color="000000"/>
              <w:right w:val="single" w:sz="4" w:space="0" w:color="000000"/>
            </w:tcBorders>
            <w:shd w:val="clear" w:color="auto" w:fill="auto"/>
            <w:noWrap/>
            <w:vAlign w:val="bottom"/>
            <w:hideMark/>
          </w:tcPr>
          <w:p w14:paraId="56603940" w14:textId="641C82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81396C" w14:textId="65AADD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84B0AA" w14:textId="37163F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31,118,655.24 </w:t>
            </w:r>
          </w:p>
        </w:tc>
      </w:tr>
      <w:tr w:rsidR="0004673A" w:rsidRPr="0004673A" w14:paraId="79E7B4E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90B5D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9C49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Kawit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0CBEC1F" w14:textId="573D08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3A2E4CDC" w14:textId="11A625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33,898,690.82 </w:t>
            </w:r>
          </w:p>
        </w:tc>
        <w:tc>
          <w:tcPr>
            <w:tcW w:w="772" w:type="pct"/>
            <w:tcBorders>
              <w:top w:val="nil"/>
              <w:left w:val="nil"/>
              <w:bottom w:val="single" w:sz="4" w:space="0" w:color="000000"/>
              <w:right w:val="single" w:sz="4" w:space="0" w:color="000000"/>
            </w:tcBorders>
            <w:shd w:val="clear" w:color="auto" w:fill="auto"/>
            <w:noWrap/>
            <w:vAlign w:val="bottom"/>
            <w:hideMark/>
          </w:tcPr>
          <w:p w14:paraId="1D476778" w14:textId="2DF04D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592E60" w14:textId="5BD4AE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54F32B" w14:textId="5E048E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34,272,690.82 </w:t>
            </w:r>
          </w:p>
        </w:tc>
      </w:tr>
      <w:tr w:rsidR="0004673A" w:rsidRPr="0004673A" w14:paraId="3A2E8E4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13D26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7B237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Magallanes</w:t>
            </w:r>
          </w:p>
        </w:tc>
        <w:tc>
          <w:tcPr>
            <w:tcW w:w="772" w:type="pct"/>
            <w:tcBorders>
              <w:top w:val="nil"/>
              <w:left w:val="nil"/>
              <w:bottom w:val="single" w:sz="4" w:space="0" w:color="000000"/>
              <w:right w:val="single" w:sz="4" w:space="0" w:color="000000"/>
            </w:tcBorders>
            <w:shd w:val="clear" w:color="auto" w:fill="auto"/>
            <w:noWrap/>
            <w:vAlign w:val="bottom"/>
            <w:hideMark/>
          </w:tcPr>
          <w:p w14:paraId="470C5D9A" w14:textId="59933C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406FC0D3" w14:textId="7D5531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13,390,182.68 </w:t>
            </w:r>
          </w:p>
        </w:tc>
        <w:tc>
          <w:tcPr>
            <w:tcW w:w="772" w:type="pct"/>
            <w:tcBorders>
              <w:top w:val="nil"/>
              <w:left w:val="nil"/>
              <w:bottom w:val="single" w:sz="4" w:space="0" w:color="000000"/>
              <w:right w:val="single" w:sz="4" w:space="0" w:color="000000"/>
            </w:tcBorders>
            <w:shd w:val="clear" w:color="auto" w:fill="auto"/>
            <w:noWrap/>
            <w:vAlign w:val="bottom"/>
            <w:hideMark/>
          </w:tcPr>
          <w:p w14:paraId="1A453D5D" w14:textId="071D44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4FE309" w14:textId="6A288B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C5D0B3" w14:textId="485462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13,764,182.68 </w:t>
            </w:r>
          </w:p>
        </w:tc>
      </w:tr>
      <w:tr w:rsidR="0004673A" w:rsidRPr="0004673A" w14:paraId="63DB3AA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159A5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CF570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Maragondon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749487B" w14:textId="1B60CE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016E7A58" w14:textId="3F130F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18,067,596.86 </w:t>
            </w:r>
          </w:p>
        </w:tc>
        <w:tc>
          <w:tcPr>
            <w:tcW w:w="772" w:type="pct"/>
            <w:tcBorders>
              <w:top w:val="nil"/>
              <w:left w:val="nil"/>
              <w:bottom w:val="single" w:sz="4" w:space="0" w:color="000000"/>
              <w:right w:val="single" w:sz="4" w:space="0" w:color="000000"/>
            </w:tcBorders>
            <w:shd w:val="clear" w:color="auto" w:fill="auto"/>
            <w:noWrap/>
            <w:vAlign w:val="bottom"/>
            <w:hideMark/>
          </w:tcPr>
          <w:p w14:paraId="06583C6B" w14:textId="1063F4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2127C10" w14:textId="114CA0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2E30B6" w14:textId="65E164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18,441,596.86 </w:t>
            </w:r>
          </w:p>
        </w:tc>
      </w:tr>
      <w:tr w:rsidR="0004673A" w:rsidRPr="0004673A" w14:paraId="708A6BD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66B65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6F24D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Mendez (MENDEZ-NUÑEZ)</w:t>
            </w:r>
          </w:p>
        </w:tc>
        <w:tc>
          <w:tcPr>
            <w:tcW w:w="772" w:type="pct"/>
            <w:tcBorders>
              <w:top w:val="nil"/>
              <w:left w:val="nil"/>
              <w:bottom w:val="single" w:sz="4" w:space="0" w:color="000000"/>
              <w:right w:val="single" w:sz="4" w:space="0" w:color="000000"/>
            </w:tcBorders>
            <w:shd w:val="clear" w:color="auto" w:fill="auto"/>
            <w:noWrap/>
            <w:vAlign w:val="bottom"/>
            <w:hideMark/>
          </w:tcPr>
          <w:p w14:paraId="31E52D24" w14:textId="07FE3F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40017A2C" w14:textId="7B8792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17,924,466.82 </w:t>
            </w:r>
          </w:p>
        </w:tc>
        <w:tc>
          <w:tcPr>
            <w:tcW w:w="772" w:type="pct"/>
            <w:tcBorders>
              <w:top w:val="nil"/>
              <w:left w:val="nil"/>
              <w:bottom w:val="single" w:sz="4" w:space="0" w:color="000000"/>
              <w:right w:val="single" w:sz="4" w:space="0" w:color="000000"/>
            </w:tcBorders>
            <w:shd w:val="clear" w:color="auto" w:fill="auto"/>
            <w:noWrap/>
            <w:vAlign w:val="bottom"/>
            <w:hideMark/>
          </w:tcPr>
          <w:p w14:paraId="13B8B763" w14:textId="7F8819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601CCB" w14:textId="5D5354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3D6AB0" w14:textId="508099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18,298,466.82 </w:t>
            </w:r>
          </w:p>
        </w:tc>
      </w:tr>
      <w:tr w:rsidR="0004673A" w:rsidRPr="0004673A" w14:paraId="7733B9A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58909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B0D22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Naic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B7A99A1" w14:textId="5E023B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654,500.00 </w:t>
            </w:r>
          </w:p>
        </w:tc>
        <w:tc>
          <w:tcPr>
            <w:tcW w:w="931" w:type="pct"/>
            <w:tcBorders>
              <w:top w:val="nil"/>
              <w:left w:val="nil"/>
              <w:bottom w:val="single" w:sz="4" w:space="0" w:color="000000"/>
              <w:right w:val="single" w:sz="4" w:space="0" w:color="000000"/>
            </w:tcBorders>
            <w:shd w:val="clear" w:color="auto" w:fill="auto"/>
            <w:noWrap/>
            <w:vAlign w:val="bottom"/>
            <w:hideMark/>
          </w:tcPr>
          <w:p w14:paraId="79647433" w14:textId="21B38D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32,981,271.28 </w:t>
            </w:r>
          </w:p>
        </w:tc>
        <w:tc>
          <w:tcPr>
            <w:tcW w:w="772" w:type="pct"/>
            <w:tcBorders>
              <w:top w:val="nil"/>
              <w:left w:val="nil"/>
              <w:bottom w:val="single" w:sz="4" w:space="0" w:color="000000"/>
              <w:right w:val="single" w:sz="4" w:space="0" w:color="000000"/>
            </w:tcBorders>
            <w:shd w:val="clear" w:color="auto" w:fill="auto"/>
            <w:noWrap/>
            <w:vAlign w:val="bottom"/>
            <w:hideMark/>
          </w:tcPr>
          <w:p w14:paraId="1DCACA01" w14:textId="56EAE5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B45D69" w14:textId="333B0B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D703ED7" w14:textId="511B25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33,635,771.28 </w:t>
            </w:r>
          </w:p>
        </w:tc>
      </w:tr>
      <w:tr w:rsidR="0004673A" w:rsidRPr="0004673A" w14:paraId="00D0A99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658F8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4055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Noveleta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C11B550" w14:textId="16AD21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3E65767C" w14:textId="14A517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18,845,870.11 </w:t>
            </w:r>
          </w:p>
        </w:tc>
        <w:tc>
          <w:tcPr>
            <w:tcW w:w="772" w:type="pct"/>
            <w:tcBorders>
              <w:top w:val="nil"/>
              <w:left w:val="nil"/>
              <w:bottom w:val="single" w:sz="4" w:space="0" w:color="000000"/>
              <w:right w:val="single" w:sz="4" w:space="0" w:color="000000"/>
            </w:tcBorders>
            <w:shd w:val="clear" w:color="auto" w:fill="auto"/>
            <w:noWrap/>
            <w:vAlign w:val="bottom"/>
            <w:hideMark/>
          </w:tcPr>
          <w:p w14:paraId="557F4445" w14:textId="1FC3DF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E6AE103" w14:textId="1F6F0F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46F0AE" w14:textId="3DB8C3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19,219,870.11 </w:t>
            </w:r>
          </w:p>
        </w:tc>
      </w:tr>
      <w:tr w:rsidR="0004673A" w:rsidRPr="0004673A" w14:paraId="23E01E4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06C8E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56A8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Rosario</w:t>
            </w:r>
          </w:p>
        </w:tc>
        <w:tc>
          <w:tcPr>
            <w:tcW w:w="772" w:type="pct"/>
            <w:tcBorders>
              <w:top w:val="nil"/>
              <w:left w:val="nil"/>
              <w:bottom w:val="single" w:sz="4" w:space="0" w:color="000000"/>
              <w:right w:val="single" w:sz="4" w:space="0" w:color="000000"/>
            </w:tcBorders>
            <w:shd w:val="clear" w:color="auto" w:fill="auto"/>
            <w:noWrap/>
            <w:vAlign w:val="bottom"/>
            <w:hideMark/>
          </w:tcPr>
          <w:p w14:paraId="3A90E656" w14:textId="17D297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63E138CC" w14:textId="67CD70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57,255,661.78 </w:t>
            </w:r>
          </w:p>
        </w:tc>
        <w:tc>
          <w:tcPr>
            <w:tcW w:w="772" w:type="pct"/>
            <w:tcBorders>
              <w:top w:val="nil"/>
              <w:left w:val="nil"/>
              <w:bottom w:val="single" w:sz="4" w:space="0" w:color="000000"/>
              <w:right w:val="single" w:sz="4" w:space="0" w:color="000000"/>
            </w:tcBorders>
            <w:shd w:val="clear" w:color="auto" w:fill="auto"/>
            <w:noWrap/>
            <w:vAlign w:val="bottom"/>
            <w:hideMark/>
          </w:tcPr>
          <w:p w14:paraId="524CD5DB" w14:textId="5B54F5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B5140A" w14:textId="6039A5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CEA98A" w14:textId="2BF3F0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57,629,661.78 </w:t>
            </w:r>
          </w:p>
        </w:tc>
      </w:tr>
      <w:tr w:rsidR="0004673A" w:rsidRPr="0004673A" w14:paraId="2610A7D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F6479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25FFE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Silang</w:t>
            </w:r>
          </w:p>
        </w:tc>
        <w:tc>
          <w:tcPr>
            <w:tcW w:w="772" w:type="pct"/>
            <w:tcBorders>
              <w:top w:val="nil"/>
              <w:left w:val="nil"/>
              <w:bottom w:val="single" w:sz="4" w:space="0" w:color="000000"/>
              <w:right w:val="single" w:sz="4" w:space="0" w:color="000000"/>
            </w:tcBorders>
            <w:shd w:val="clear" w:color="auto" w:fill="auto"/>
            <w:noWrap/>
            <w:vAlign w:val="bottom"/>
            <w:hideMark/>
          </w:tcPr>
          <w:p w14:paraId="42D6ADF6" w14:textId="72B685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410,828.00 </w:t>
            </w:r>
          </w:p>
        </w:tc>
        <w:tc>
          <w:tcPr>
            <w:tcW w:w="931" w:type="pct"/>
            <w:tcBorders>
              <w:top w:val="nil"/>
              <w:left w:val="nil"/>
              <w:bottom w:val="single" w:sz="4" w:space="0" w:color="000000"/>
              <w:right w:val="single" w:sz="4" w:space="0" w:color="000000"/>
            </w:tcBorders>
            <w:shd w:val="clear" w:color="auto" w:fill="auto"/>
            <w:noWrap/>
            <w:vAlign w:val="bottom"/>
            <w:hideMark/>
          </w:tcPr>
          <w:p w14:paraId="40DC9201" w14:textId="2251EB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120,470,528.27 </w:t>
            </w:r>
          </w:p>
        </w:tc>
        <w:tc>
          <w:tcPr>
            <w:tcW w:w="772" w:type="pct"/>
            <w:tcBorders>
              <w:top w:val="nil"/>
              <w:left w:val="nil"/>
              <w:bottom w:val="single" w:sz="4" w:space="0" w:color="000000"/>
              <w:right w:val="single" w:sz="4" w:space="0" w:color="000000"/>
            </w:tcBorders>
            <w:shd w:val="clear" w:color="auto" w:fill="auto"/>
            <w:noWrap/>
            <w:vAlign w:val="bottom"/>
            <w:hideMark/>
          </w:tcPr>
          <w:p w14:paraId="68DA0FD2" w14:textId="5A180B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9DD4DE" w14:textId="6F7BD8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FBF981" w14:textId="001260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120,881,356.27 </w:t>
            </w:r>
          </w:p>
        </w:tc>
      </w:tr>
      <w:tr w:rsidR="0004673A" w:rsidRPr="0004673A" w14:paraId="6C41E2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03312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8092E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Tagaytay City</w:t>
            </w:r>
          </w:p>
        </w:tc>
        <w:tc>
          <w:tcPr>
            <w:tcW w:w="772" w:type="pct"/>
            <w:tcBorders>
              <w:top w:val="nil"/>
              <w:left w:val="nil"/>
              <w:bottom w:val="single" w:sz="4" w:space="0" w:color="000000"/>
              <w:right w:val="single" w:sz="4" w:space="0" w:color="000000"/>
            </w:tcBorders>
            <w:shd w:val="clear" w:color="auto" w:fill="auto"/>
            <w:noWrap/>
            <w:vAlign w:val="bottom"/>
            <w:hideMark/>
          </w:tcPr>
          <w:p w14:paraId="2890B8E8" w14:textId="0FBE55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456,038.00 </w:t>
            </w:r>
          </w:p>
        </w:tc>
        <w:tc>
          <w:tcPr>
            <w:tcW w:w="931" w:type="pct"/>
            <w:tcBorders>
              <w:top w:val="nil"/>
              <w:left w:val="nil"/>
              <w:bottom w:val="single" w:sz="4" w:space="0" w:color="000000"/>
              <w:right w:val="single" w:sz="4" w:space="0" w:color="000000"/>
            </w:tcBorders>
            <w:shd w:val="clear" w:color="auto" w:fill="auto"/>
            <w:noWrap/>
            <w:vAlign w:val="bottom"/>
            <w:hideMark/>
          </w:tcPr>
          <w:p w14:paraId="531261F7" w14:textId="4844D7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190,107,135.16 </w:t>
            </w:r>
          </w:p>
        </w:tc>
        <w:tc>
          <w:tcPr>
            <w:tcW w:w="772" w:type="pct"/>
            <w:tcBorders>
              <w:top w:val="nil"/>
              <w:left w:val="nil"/>
              <w:bottom w:val="single" w:sz="4" w:space="0" w:color="000000"/>
              <w:right w:val="single" w:sz="4" w:space="0" w:color="000000"/>
            </w:tcBorders>
            <w:shd w:val="clear" w:color="auto" w:fill="auto"/>
            <w:noWrap/>
            <w:vAlign w:val="bottom"/>
            <w:hideMark/>
          </w:tcPr>
          <w:p w14:paraId="034517BA" w14:textId="3BAC6D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CABE9A1" w14:textId="30410F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2E7BAA" w14:textId="124A65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190,563,173.16 </w:t>
            </w:r>
          </w:p>
        </w:tc>
      </w:tr>
      <w:tr w:rsidR="0004673A" w:rsidRPr="0004673A" w14:paraId="649ABB4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8DF2F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AEF73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Tanza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94F2B76" w14:textId="6095C6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392,216.00 </w:t>
            </w:r>
          </w:p>
        </w:tc>
        <w:tc>
          <w:tcPr>
            <w:tcW w:w="931" w:type="pct"/>
            <w:tcBorders>
              <w:top w:val="nil"/>
              <w:left w:val="nil"/>
              <w:bottom w:val="single" w:sz="4" w:space="0" w:color="000000"/>
              <w:right w:val="single" w:sz="4" w:space="0" w:color="000000"/>
            </w:tcBorders>
            <w:shd w:val="clear" w:color="auto" w:fill="auto"/>
            <w:noWrap/>
            <w:vAlign w:val="bottom"/>
            <w:hideMark/>
          </w:tcPr>
          <w:p w14:paraId="0D431B1F" w14:textId="25CD9E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80,866,727.77 </w:t>
            </w:r>
          </w:p>
        </w:tc>
        <w:tc>
          <w:tcPr>
            <w:tcW w:w="772" w:type="pct"/>
            <w:tcBorders>
              <w:top w:val="nil"/>
              <w:left w:val="nil"/>
              <w:bottom w:val="single" w:sz="4" w:space="0" w:color="000000"/>
              <w:right w:val="single" w:sz="4" w:space="0" w:color="000000"/>
            </w:tcBorders>
            <w:shd w:val="clear" w:color="auto" w:fill="auto"/>
            <w:noWrap/>
            <w:vAlign w:val="bottom"/>
            <w:hideMark/>
          </w:tcPr>
          <w:p w14:paraId="62743227" w14:textId="51297A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B4DD5C" w14:textId="65592F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9CC813" w14:textId="7DF7A4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81,258,943.77 </w:t>
            </w:r>
          </w:p>
        </w:tc>
      </w:tr>
      <w:tr w:rsidR="0004673A" w:rsidRPr="0004673A" w14:paraId="167D75B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0FDEF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E9CF2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Ternate</w:t>
            </w:r>
          </w:p>
        </w:tc>
        <w:tc>
          <w:tcPr>
            <w:tcW w:w="772" w:type="pct"/>
            <w:tcBorders>
              <w:top w:val="nil"/>
              <w:left w:val="nil"/>
              <w:bottom w:val="single" w:sz="4" w:space="0" w:color="000000"/>
              <w:right w:val="single" w:sz="4" w:space="0" w:color="000000"/>
            </w:tcBorders>
            <w:shd w:val="clear" w:color="auto" w:fill="auto"/>
            <w:noWrap/>
            <w:vAlign w:val="bottom"/>
            <w:hideMark/>
          </w:tcPr>
          <w:p w14:paraId="2ABDA739" w14:textId="613B1E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374,000.00 </w:t>
            </w:r>
          </w:p>
        </w:tc>
        <w:tc>
          <w:tcPr>
            <w:tcW w:w="931" w:type="pct"/>
            <w:tcBorders>
              <w:top w:val="nil"/>
              <w:left w:val="nil"/>
              <w:bottom w:val="single" w:sz="4" w:space="0" w:color="000000"/>
              <w:right w:val="single" w:sz="4" w:space="0" w:color="000000"/>
            </w:tcBorders>
            <w:shd w:val="clear" w:color="auto" w:fill="auto"/>
            <w:noWrap/>
            <w:vAlign w:val="bottom"/>
            <w:hideMark/>
          </w:tcPr>
          <w:p w14:paraId="48C5002F" w14:textId="742208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12,703,234.04 </w:t>
            </w:r>
          </w:p>
        </w:tc>
        <w:tc>
          <w:tcPr>
            <w:tcW w:w="772" w:type="pct"/>
            <w:tcBorders>
              <w:top w:val="nil"/>
              <w:left w:val="nil"/>
              <w:bottom w:val="single" w:sz="4" w:space="0" w:color="000000"/>
              <w:right w:val="single" w:sz="4" w:space="0" w:color="000000"/>
            </w:tcBorders>
            <w:shd w:val="clear" w:color="auto" w:fill="auto"/>
            <w:noWrap/>
            <w:vAlign w:val="bottom"/>
            <w:hideMark/>
          </w:tcPr>
          <w:p w14:paraId="48A4FA0B" w14:textId="3D02A7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C195235" w14:textId="5A064E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73AFC4" w14:textId="3E4E05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13,077,234.04 </w:t>
            </w:r>
          </w:p>
        </w:tc>
      </w:tr>
      <w:tr w:rsidR="0004673A" w:rsidRPr="0004673A" w14:paraId="7D124C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1AB70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EBE8C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Trece</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Martires</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5A4CCE7D" w14:textId="23AA3D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448,228.00 </w:t>
            </w:r>
          </w:p>
        </w:tc>
        <w:tc>
          <w:tcPr>
            <w:tcW w:w="931" w:type="pct"/>
            <w:tcBorders>
              <w:top w:val="nil"/>
              <w:left w:val="nil"/>
              <w:bottom w:val="single" w:sz="4" w:space="0" w:color="000000"/>
              <w:right w:val="single" w:sz="4" w:space="0" w:color="000000"/>
            </w:tcBorders>
            <w:shd w:val="clear" w:color="auto" w:fill="auto"/>
            <w:noWrap/>
            <w:vAlign w:val="bottom"/>
            <w:hideMark/>
          </w:tcPr>
          <w:p w14:paraId="4F9A68DA" w14:textId="48834E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104,091,469.63 </w:t>
            </w:r>
          </w:p>
        </w:tc>
        <w:tc>
          <w:tcPr>
            <w:tcW w:w="772" w:type="pct"/>
            <w:tcBorders>
              <w:top w:val="nil"/>
              <w:left w:val="nil"/>
              <w:bottom w:val="single" w:sz="4" w:space="0" w:color="000000"/>
              <w:right w:val="single" w:sz="4" w:space="0" w:color="000000"/>
            </w:tcBorders>
            <w:shd w:val="clear" w:color="auto" w:fill="auto"/>
            <w:noWrap/>
            <w:vAlign w:val="bottom"/>
            <w:hideMark/>
          </w:tcPr>
          <w:p w14:paraId="71B54C0F" w14:textId="2D2373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33C59F" w14:textId="22765B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4314D71" w14:textId="24449E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104,539,697.63 </w:t>
            </w:r>
          </w:p>
        </w:tc>
      </w:tr>
      <w:tr w:rsidR="0004673A" w:rsidRPr="0004673A" w14:paraId="1E230443"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FCCD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Laguna</w:t>
            </w:r>
          </w:p>
        </w:tc>
        <w:tc>
          <w:tcPr>
            <w:tcW w:w="772" w:type="pct"/>
            <w:tcBorders>
              <w:top w:val="nil"/>
              <w:left w:val="nil"/>
              <w:bottom w:val="single" w:sz="4" w:space="0" w:color="000000"/>
              <w:right w:val="single" w:sz="4" w:space="0" w:color="000000"/>
            </w:tcBorders>
            <w:shd w:val="clear" w:color="D8D8D8" w:fill="D8D8D8"/>
            <w:noWrap/>
            <w:vAlign w:val="bottom"/>
            <w:hideMark/>
          </w:tcPr>
          <w:p w14:paraId="0D61D36F" w14:textId="294EFF8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11,052,981.74 </w:t>
            </w:r>
          </w:p>
        </w:tc>
        <w:tc>
          <w:tcPr>
            <w:tcW w:w="931" w:type="pct"/>
            <w:tcBorders>
              <w:top w:val="nil"/>
              <w:left w:val="nil"/>
              <w:bottom w:val="single" w:sz="4" w:space="0" w:color="000000"/>
              <w:right w:val="single" w:sz="4" w:space="0" w:color="000000"/>
            </w:tcBorders>
            <w:shd w:val="clear" w:color="D8D8D8" w:fill="D8D8D8"/>
            <w:noWrap/>
            <w:vAlign w:val="bottom"/>
            <w:hideMark/>
          </w:tcPr>
          <w:p w14:paraId="7CF90ACF" w14:textId="611C53E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1,903,318,348.74 </w:t>
            </w:r>
          </w:p>
        </w:tc>
        <w:tc>
          <w:tcPr>
            <w:tcW w:w="772" w:type="pct"/>
            <w:tcBorders>
              <w:top w:val="nil"/>
              <w:left w:val="nil"/>
              <w:bottom w:val="single" w:sz="4" w:space="0" w:color="000000"/>
              <w:right w:val="single" w:sz="4" w:space="0" w:color="000000"/>
            </w:tcBorders>
            <w:shd w:val="clear" w:color="D8D8D8" w:fill="D8D8D8"/>
            <w:noWrap/>
            <w:vAlign w:val="bottom"/>
            <w:hideMark/>
          </w:tcPr>
          <w:p w14:paraId="79209DF5" w14:textId="59302A2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7358BC75" w14:textId="5A6C6AF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E42C978" w14:textId="205EFE3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1,914,371,330.48 </w:t>
            </w:r>
          </w:p>
        </w:tc>
      </w:tr>
      <w:tr w:rsidR="0004673A" w:rsidRPr="0004673A" w14:paraId="2031FDA2"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7369C"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Laguna</w:t>
            </w:r>
          </w:p>
        </w:tc>
        <w:tc>
          <w:tcPr>
            <w:tcW w:w="772" w:type="pct"/>
            <w:tcBorders>
              <w:top w:val="nil"/>
              <w:left w:val="nil"/>
              <w:bottom w:val="single" w:sz="4" w:space="0" w:color="000000"/>
              <w:right w:val="single" w:sz="4" w:space="0" w:color="000000"/>
            </w:tcBorders>
            <w:shd w:val="clear" w:color="auto" w:fill="auto"/>
            <w:noWrap/>
            <w:vAlign w:val="bottom"/>
            <w:hideMark/>
          </w:tcPr>
          <w:p w14:paraId="52A6E852" w14:textId="1FC7D2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82B6FF9" w14:textId="7775B8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285,957,128.12 </w:t>
            </w:r>
          </w:p>
        </w:tc>
        <w:tc>
          <w:tcPr>
            <w:tcW w:w="772" w:type="pct"/>
            <w:tcBorders>
              <w:top w:val="nil"/>
              <w:left w:val="nil"/>
              <w:bottom w:val="single" w:sz="4" w:space="0" w:color="000000"/>
              <w:right w:val="single" w:sz="4" w:space="0" w:color="000000"/>
            </w:tcBorders>
            <w:shd w:val="clear" w:color="auto" w:fill="auto"/>
            <w:noWrap/>
            <w:vAlign w:val="bottom"/>
            <w:hideMark/>
          </w:tcPr>
          <w:p w14:paraId="657389A8" w14:textId="6D68C9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74E8F2" w14:textId="30147B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194981" w14:textId="585FF9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285,957,128.12 </w:t>
            </w:r>
          </w:p>
        </w:tc>
      </w:tr>
      <w:tr w:rsidR="0004673A" w:rsidRPr="0004673A" w14:paraId="339A9A4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DBE3E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C3E9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Alaminos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4E79911" w14:textId="4873E3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43E7DC25" w14:textId="0722B4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11,823,102.02 </w:t>
            </w:r>
          </w:p>
        </w:tc>
        <w:tc>
          <w:tcPr>
            <w:tcW w:w="772" w:type="pct"/>
            <w:tcBorders>
              <w:top w:val="nil"/>
              <w:left w:val="nil"/>
              <w:bottom w:val="single" w:sz="4" w:space="0" w:color="000000"/>
              <w:right w:val="single" w:sz="4" w:space="0" w:color="000000"/>
            </w:tcBorders>
            <w:shd w:val="clear" w:color="auto" w:fill="auto"/>
            <w:noWrap/>
            <w:vAlign w:val="bottom"/>
            <w:hideMark/>
          </w:tcPr>
          <w:p w14:paraId="30F54F69" w14:textId="492D9D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F42C10" w14:textId="69B75D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4B2F24" w14:textId="1EEEC7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12,058,102.02 </w:t>
            </w:r>
          </w:p>
        </w:tc>
      </w:tr>
      <w:tr w:rsidR="0004673A" w:rsidRPr="0004673A" w14:paraId="435B671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1C8C2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39742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Bay</w:t>
            </w:r>
          </w:p>
        </w:tc>
        <w:tc>
          <w:tcPr>
            <w:tcW w:w="772" w:type="pct"/>
            <w:tcBorders>
              <w:top w:val="nil"/>
              <w:left w:val="nil"/>
              <w:bottom w:val="single" w:sz="4" w:space="0" w:color="000000"/>
              <w:right w:val="single" w:sz="4" w:space="0" w:color="000000"/>
            </w:tcBorders>
            <w:shd w:val="clear" w:color="auto" w:fill="auto"/>
            <w:noWrap/>
            <w:vAlign w:val="bottom"/>
            <w:hideMark/>
          </w:tcPr>
          <w:p w14:paraId="462A0104" w14:textId="60F666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329,000.00 </w:t>
            </w:r>
          </w:p>
        </w:tc>
        <w:tc>
          <w:tcPr>
            <w:tcW w:w="931" w:type="pct"/>
            <w:tcBorders>
              <w:top w:val="nil"/>
              <w:left w:val="nil"/>
              <w:bottom w:val="single" w:sz="4" w:space="0" w:color="000000"/>
              <w:right w:val="single" w:sz="4" w:space="0" w:color="000000"/>
            </w:tcBorders>
            <w:shd w:val="clear" w:color="auto" w:fill="auto"/>
            <w:noWrap/>
            <w:vAlign w:val="bottom"/>
            <w:hideMark/>
          </w:tcPr>
          <w:p w14:paraId="5475D22A" w14:textId="5B0E16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33,969,504.83 </w:t>
            </w:r>
          </w:p>
        </w:tc>
        <w:tc>
          <w:tcPr>
            <w:tcW w:w="772" w:type="pct"/>
            <w:tcBorders>
              <w:top w:val="nil"/>
              <w:left w:val="nil"/>
              <w:bottom w:val="single" w:sz="4" w:space="0" w:color="000000"/>
              <w:right w:val="single" w:sz="4" w:space="0" w:color="000000"/>
            </w:tcBorders>
            <w:shd w:val="clear" w:color="auto" w:fill="auto"/>
            <w:noWrap/>
            <w:vAlign w:val="bottom"/>
            <w:hideMark/>
          </w:tcPr>
          <w:p w14:paraId="470C7BAF" w14:textId="1FFCE7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F1CE07" w14:textId="50A08E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79BA23" w14:textId="06C425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34,298,504.83 </w:t>
            </w:r>
          </w:p>
        </w:tc>
      </w:tr>
      <w:tr w:rsidR="0004673A" w:rsidRPr="0004673A" w14:paraId="29BB95E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8F136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E94BA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Biñan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4077C89" w14:textId="5FD221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708,210.00 </w:t>
            </w:r>
          </w:p>
        </w:tc>
        <w:tc>
          <w:tcPr>
            <w:tcW w:w="931" w:type="pct"/>
            <w:tcBorders>
              <w:top w:val="nil"/>
              <w:left w:val="nil"/>
              <w:bottom w:val="single" w:sz="4" w:space="0" w:color="000000"/>
              <w:right w:val="single" w:sz="4" w:space="0" w:color="000000"/>
            </w:tcBorders>
            <w:shd w:val="clear" w:color="auto" w:fill="auto"/>
            <w:noWrap/>
            <w:vAlign w:val="bottom"/>
            <w:hideMark/>
          </w:tcPr>
          <w:p w14:paraId="3E41892F" w14:textId="727491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167,505,059.63 </w:t>
            </w:r>
          </w:p>
        </w:tc>
        <w:tc>
          <w:tcPr>
            <w:tcW w:w="772" w:type="pct"/>
            <w:tcBorders>
              <w:top w:val="nil"/>
              <w:left w:val="nil"/>
              <w:bottom w:val="single" w:sz="4" w:space="0" w:color="000000"/>
              <w:right w:val="single" w:sz="4" w:space="0" w:color="000000"/>
            </w:tcBorders>
            <w:shd w:val="clear" w:color="auto" w:fill="auto"/>
            <w:noWrap/>
            <w:vAlign w:val="bottom"/>
            <w:hideMark/>
          </w:tcPr>
          <w:p w14:paraId="73389BC0" w14:textId="7B58A4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BC001F" w14:textId="13E91C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5D8A58" w14:textId="6183FF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168,213,269.63 </w:t>
            </w:r>
          </w:p>
        </w:tc>
      </w:tr>
      <w:tr w:rsidR="0004673A" w:rsidRPr="0004673A" w14:paraId="33BF96F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72059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4D9A2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Cabuyao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51F55F0" w14:textId="7C98F6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418,760.00 </w:t>
            </w:r>
          </w:p>
        </w:tc>
        <w:tc>
          <w:tcPr>
            <w:tcW w:w="931" w:type="pct"/>
            <w:tcBorders>
              <w:top w:val="nil"/>
              <w:left w:val="nil"/>
              <w:bottom w:val="single" w:sz="4" w:space="0" w:color="000000"/>
              <w:right w:val="single" w:sz="4" w:space="0" w:color="000000"/>
            </w:tcBorders>
            <w:shd w:val="clear" w:color="auto" w:fill="auto"/>
            <w:noWrap/>
            <w:vAlign w:val="bottom"/>
            <w:hideMark/>
          </w:tcPr>
          <w:p w14:paraId="1E307929" w14:textId="536ADE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127,874,694.30 </w:t>
            </w:r>
          </w:p>
        </w:tc>
        <w:tc>
          <w:tcPr>
            <w:tcW w:w="772" w:type="pct"/>
            <w:tcBorders>
              <w:top w:val="nil"/>
              <w:left w:val="nil"/>
              <w:bottom w:val="single" w:sz="4" w:space="0" w:color="000000"/>
              <w:right w:val="single" w:sz="4" w:space="0" w:color="000000"/>
            </w:tcBorders>
            <w:shd w:val="clear" w:color="auto" w:fill="auto"/>
            <w:noWrap/>
            <w:vAlign w:val="bottom"/>
            <w:hideMark/>
          </w:tcPr>
          <w:p w14:paraId="44A4CA60" w14:textId="4608EF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F48C5C" w14:textId="7B1261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0B963D6" w14:textId="544C38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128,293,454.30 </w:t>
            </w:r>
          </w:p>
        </w:tc>
      </w:tr>
      <w:tr w:rsidR="0004673A" w:rsidRPr="0004673A" w14:paraId="5EF573A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0F31E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FA899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Calamba</w:t>
            </w:r>
          </w:p>
        </w:tc>
        <w:tc>
          <w:tcPr>
            <w:tcW w:w="772" w:type="pct"/>
            <w:tcBorders>
              <w:top w:val="nil"/>
              <w:left w:val="nil"/>
              <w:bottom w:val="single" w:sz="4" w:space="0" w:color="000000"/>
              <w:right w:val="single" w:sz="4" w:space="0" w:color="000000"/>
            </w:tcBorders>
            <w:shd w:val="clear" w:color="auto" w:fill="auto"/>
            <w:noWrap/>
            <w:vAlign w:val="bottom"/>
            <w:hideMark/>
          </w:tcPr>
          <w:p w14:paraId="7B7E414B" w14:textId="295798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624,130.00 </w:t>
            </w:r>
          </w:p>
        </w:tc>
        <w:tc>
          <w:tcPr>
            <w:tcW w:w="931" w:type="pct"/>
            <w:tcBorders>
              <w:top w:val="nil"/>
              <w:left w:val="nil"/>
              <w:bottom w:val="single" w:sz="4" w:space="0" w:color="000000"/>
              <w:right w:val="single" w:sz="4" w:space="0" w:color="000000"/>
            </w:tcBorders>
            <w:shd w:val="clear" w:color="auto" w:fill="auto"/>
            <w:noWrap/>
            <w:vAlign w:val="bottom"/>
            <w:hideMark/>
          </w:tcPr>
          <w:p w14:paraId="359BE4B7" w14:textId="766E91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282,617,940.49 </w:t>
            </w:r>
          </w:p>
        </w:tc>
        <w:tc>
          <w:tcPr>
            <w:tcW w:w="772" w:type="pct"/>
            <w:tcBorders>
              <w:top w:val="nil"/>
              <w:left w:val="nil"/>
              <w:bottom w:val="single" w:sz="4" w:space="0" w:color="000000"/>
              <w:right w:val="single" w:sz="4" w:space="0" w:color="000000"/>
            </w:tcBorders>
            <w:shd w:val="clear" w:color="auto" w:fill="auto"/>
            <w:noWrap/>
            <w:vAlign w:val="bottom"/>
            <w:hideMark/>
          </w:tcPr>
          <w:p w14:paraId="38A20DBB" w14:textId="2F0FFD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F5A330" w14:textId="6F1219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8243A0" w14:textId="6A6B04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283,242,070.49 </w:t>
            </w:r>
          </w:p>
        </w:tc>
      </w:tr>
      <w:tr w:rsidR="0004673A" w:rsidRPr="0004673A" w14:paraId="78B0AA5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62A2B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09002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Calauan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C5892F0" w14:textId="6C63F2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282,000.00 </w:t>
            </w:r>
          </w:p>
        </w:tc>
        <w:tc>
          <w:tcPr>
            <w:tcW w:w="931" w:type="pct"/>
            <w:tcBorders>
              <w:top w:val="nil"/>
              <w:left w:val="nil"/>
              <w:bottom w:val="single" w:sz="4" w:space="0" w:color="000000"/>
              <w:right w:val="single" w:sz="4" w:space="0" w:color="000000"/>
            </w:tcBorders>
            <w:shd w:val="clear" w:color="auto" w:fill="auto"/>
            <w:noWrap/>
            <w:vAlign w:val="bottom"/>
            <w:hideMark/>
          </w:tcPr>
          <w:p w14:paraId="6D0A0429" w14:textId="30307D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17,159,937.12 </w:t>
            </w:r>
          </w:p>
        </w:tc>
        <w:tc>
          <w:tcPr>
            <w:tcW w:w="772" w:type="pct"/>
            <w:tcBorders>
              <w:top w:val="nil"/>
              <w:left w:val="nil"/>
              <w:bottom w:val="single" w:sz="4" w:space="0" w:color="000000"/>
              <w:right w:val="single" w:sz="4" w:space="0" w:color="000000"/>
            </w:tcBorders>
            <w:shd w:val="clear" w:color="auto" w:fill="auto"/>
            <w:noWrap/>
            <w:vAlign w:val="bottom"/>
            <w:hideMark/>
          </w:tcPr>
          <w:p w14:paraId="344E8637" w14:textId="065E31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37FC66B" w14:textId="5C4D72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EBD9EE" w14:textId="5896FE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17,441,937.12 </w:t>
            </w:r>
          </w:p>
        </w:tc>
      </w:tr>
      <w:tr w:rsidR="0004673A" w:rsidRPr="0004673A" w14:paraId="44129E9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83081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DA67B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Cavinti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ACADADD" w14:textId="34E5F6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233B06E9" w14:textId="05571F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19,337,142.74 </w:t>
            </w:r>
          </w:p>
        </w:tc>
        <w:tc>
          <w:tcPr>
            <w:tcW w:w="772" w:type="pct"/>
            <w:tcBorders>
              <w:top w:val="nil"/>
              <w:left w:val="nil"/>
              <w:bottom w:val="single" w:sz="4" w:space="0" w:color="000000"/>
              <w:right w:val="single" w:sz="4" w:space="0" w:color="000000"/>
            </w:tcBorders>
            <w:shd w:val="clear" w:color="auto" w:fill="auto"/>
            <w:noWrap/>
            <w:vAlign w:val="bottom"/>
            <w:hideMark/>
          </w:tcPr>
          <w:p w14:paraId="2A84DC15" w14:textId="0F11BA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5FBD763" w14:textId="7415ED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82CEEC" w14:textId="7F103C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19,572,142.74 </w:t>
            </w:r>
          </w:p>
        </w:tc>
      </w:tr>
      <w:tr w:rsidR="0004673A" w:rsidRPr="0004673A" w14:paraId="5298C59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5B5CC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03082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Famy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C5D5D92" w14:textId="329449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34DB7EDC" w14:textId="5002EF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11,265,752.77 </w:t>
            </w:r>
          </w:p>
        </w:tc>
        <w:tc>
          <w:tcPr>
            <w:tcW w:w="772" w:type="pct"/>
            <w:tcBorders>
              <w:top w:val="nil"/>
              <w:left w:val="nil"/>
              <w:bottom w:val="single" w:sz="4" w:space="0" w:color="000000"/>
              <w:right w:val="single" w:sz="4" w:space="0" w:color="000000"/>
            </w:tcBorders>
            <w:shd w:val="clear" w:color="auto" w:fill="auto"/>
            <w:noWrap/>
            <w:vAlign w:val="bottom"/>
            <w:hideMark/>
          </w:tcPr>
          <w:p w14:paraId="639E8913" w14:textId="481F54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FD7EDC" w14:textId="575FFA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F89969" w14:textId="4BABDB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11,500,752.77 </w:t>
            </w:r>
          </w:p>
        </w:tc>
      </w:tr>
      <w:tr w:rsidR="0004673A" w:rsidRPr="0004673A" w14:paraId="35D0888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E06ED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0A2C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Kalayaan</w:t>
            </w:r>
          </w:p>
        </w:tc>
        <w:tc>
          <w:tcPr>
            <w:tcW w:w="772" w:type="pct"/>
            <w:tcBorders>
              <w:top w:val="nil"/>
              <w:left w:val="nil"/>
              <w:bottom w:val="single" w:sz="4" w:space="0" w:color="000000"/>
              <w:right w:val="single" w:sz="4" w:space="0" w:color="000000"/>
            </w:tcBorders>
            <w:shd w:val="clear" w:color="auto" w:fill="auto"/>
            <w:noWrap/>
            <w:vAlign w:val="bottom"/>
            <w:hideMark/>
          </w:tcPr>
          <w:p w14:paraId="1B47687A" w14:textId="29F17E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1D7FCDB0" w14:textId="55A87F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14,850,169.82 </w:t>
            </w:r>
          </w:p>
        </w:tc>
        <w:tc>
          <w:tcPr>
            <w:tcW w:w="772" w:type="pct"/>
            <w:tcBorders>
              <w:top w:val="nil"/>
              <w:left w:val="nil"/>
              <w:bottom w:val="single" w:sz="4" w:space="0" w:color="000000"/>
              <w:right w:val="single" w:sz="4" w:space="0" w:color="000000"/>
            </w:tcBorders>
            <w:shd w:val="clear" w:color="auto" w:fill="auto"/>
            <w:noWrap/>
            <w:vAlign w:val="bottom"/>
            <w:hideMark/>
          </w:tcPr>
          <w:p w14:paraId="4B02A9B6" w14:textId="397174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0357D9D" w14:textId="0C165B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20C959" w14:textId="539B2A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15,085,169.82 </w:t>
            </w:r>
          </w:p>
        </w:tc>
      </w:tr>
      <w:tr w:rsidR="0004673A" w:rsidRPr="0004673A" w14:paraId="7DACEA6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11FB8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EC5AF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Liliw</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E6B8509" w14:textId="0A1038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1DDB7E1E" w14:textId="7BB918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15,429,595.42 </w:t>
            </w:r>
          </w:p>
        </w:tc>
        <w:tc>
          <w:tcPr>
            <w:tcW w:w="772" w:type="pct"/>
            <w:tcBorders>
              <w:top w:val="nil"/>
              <w:left w:val="nil"/>
              <w:bottom w:val="single" w:sz="4" w:space="0" w:color="000000"/>
              <w:right w:val="single" w:sz="4" w:space="0" w:color="000000"/>
            </w:tcBorders>
            <w:shd w:val="clear" w:color="auto" w:fill="auto"/>
            <w:noWrap/>
            <w:vAlign w:val="bottom"/>
            <w:hideMark/>
          </w:tcPr>
          <w:p w14:paraId="08820232" w14:textId="058027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E9ADB9A" w14:textId="3A04BC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5E79FEE" w14:textId="7AB0D1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15,664,595.42 </w:t>
            </w:r>
          </w:p>
        </w:tc>
      </w:tr>
      <w:tr w:rsidR="0004673A" w:rsidRPr="0004673A" w14:paraId="6036387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A9A2C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D65D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Los </w:t>
            </w:r>
            <w:proofErr w:type="spellStart"/>
            <w:r w:rsidRPr="0004673A">
              <w:rPr>
                <w:rFonts w:ascii="Arial Narrow" w:eastAsia="Times New Roman" w:hAnsi="Arial Narrow" w:cs="Arial"/>
                <w:i/>
                <w:iCs/>
                <w:color w:val="000000"/>
                <w:sz w:val="20"/>
                <w:szCs w:val="20"/>
              </w:rPr>
              <w:t>Baños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DD45DEE" w14:textId="58C249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425,528.00 </w:t>
            </w:r>
          </w:p>
        </w:tc>
        <w:tc>
          <w:tcPr>
            <w:tcW w:w="931" w:type="pct"/>
            <w:tcBorders>
              <w:top w:val="nil"/>
              <w:left w:val="nil"/>
              <w:bottom w:val="single" w:sz="4" w:space="0" w:color="000000"/>
              <w:right w:val="single" w:sz="4" w:space="0" w:color="000000"/>
            </w:tcBorders>
            <w:shd w:val="clear" w:color="auto" w:fill="auto"/>
            <w:noWrap/>
            <w:vAlign w:val="bottom"/>
            <w:hideMark/>
          </w:tcPr>
          <w:p w14:paraId="57247A7B" w14:textId="103970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36,559,096.50 </w:t>
            </w:r>
          </w:p>
        </w:tc>
        <w:tc>
          <w:tcPr>
            <w:tcW w:w="772" w:type="pct"/>
            <w:tcBorders>
              <w:top w:val="nil"/>
              <w:left w:val="nil"/>
              <w:bottom w:val="single" w:sz="4" w:space="0" w:color="000000"/>
              <w:right w:val="single" w:sz="4" w:space="0" w:color="000000"/>
            </w:tcBorders>
            <w:shd w:val="clear" w:color="auto" w:fill="auto"/>
            <w:noWrap/>
            <w:vAlign w:val="bottom"/>
            <w:hideMark/>
          </w:tcPr>
          <w:p w14:paraId="2D7BA6D0" w14:textId="1FB618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BB4324" w14:textId="61182C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0BA427" w14:textId="10336A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36,984,624.50 </w:t>
            </w:r>
          </w:p>
        </w:tc>
      </w:tr>
      <w:tr w:rsidR="0004673A" w:rsidRPr="0004673A" w14:paraId="615AB59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21B19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A768D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Luisiana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6ED329" w14:textId="50E5DB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29A77C86" w14:textId="4CBF7B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14,089,317.23 </w:t>
            </w:r>
          </w:p>
        </w:tc>
        <w:tc>
          <w:tcPr>
            <w:tcW w:w="772" w:type="pct"/>
            <w:tcBorders>
              <w:top w:val="nil"/>
              <w:left w:val="nil"/>
              <w:bottom w:val="single" w:sz="4" w:space="0" w:color="000000"/>
              <w:right w:val="single" w:sz="4" w:space="0" w:color="000000"/>
            </w:tcBorders>
            <w:shd w:val="clear" w:color="auto" w:fill="auto"/>
            <w:noWrap/>
            <w:vAlign w:val="bottom"/>
            <w:hideMark/>
          </w:tcPr>
          <w:p w14:paraId="1960F61A" w14:textId="31CB89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CDF99F" w14:textId="6EC7A1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EE08BF" w14:textId="2C9609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14,324,317.23 </w:t>
            </w:r>
          </w:p>
        </w:tc>
      </w:tr>
      <w:tr w:rsidR="0004673A" w:rsidRPr="0004673A" w14:paraId="6EB957C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F5028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6EB0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Lumban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2633B22" w14:textId="3D8170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53E04B3C" w14:textId="2FC985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18,159,979.42 </w:t>
            </w:r>
          </w:p>
        </w:tc>
        <w:tc>
          <w:tcPr>
            <w:tcW w:w="772" w:type="pct"/>
            <w:tcBorders>
              <w:top w:val="nil"/>
              <w:left w:val="nil"/>
              <w:bottom w:val="single" w:sz="4" w:space="0" w:color="000000"/>
              <w:right w:val="single" w:sz="4" w:space="0" w:color="000000"/>
            </w:tcBorders>
            <w:shd w:val="clear" w:color="auto" w:fill="auto"/>
            <w:noWrap/>
            <w:vAlign w:val="bottom"/>
            <w:hideMark/>
          </w:tcPr>
          <w:p w14:paraId="5EB32C5D" w14:textId="2CA685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B9D763" w14:textId="2C7034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889E25" w14:textId="0D0D88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18,394,979.42 </w:t>
            </w:r>
          </w:p>
        </w:tc>
      </w:tr>
      <w:tr w:rsidR="0004673A" w:rsidRPr="0004673A" w14:paraId="41E8825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6968C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E55AF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Mabitac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DF397A" w14:textId="650647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4CACDA4F" w14:textId="4835DE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8,307,402.03 </w:t>
            </w:r>
          </w:p>
        </w:tc>
        <w:tc>
          <w:tcPr>
            <w:tcW w:w="772" w:type="pct"/>
            <w:tcBorders>
              <w:top w:val="nil"/>
              <w:left w:val="nil"/>
              <w:bottom w:val="single" w:sz="4" w:space="0" w:color="000000"/>
              <w:right w:val="single" w:sz="4" w:space="0" w:color="000000"/>
            </w:tcBorders>
            <w:shd w:val="clear" w:color="auto" w:fill="auto"/>
            <w:noWrap/>
            <w:vAlign w:val="bottom"/>
            <w:hideMark/>
          </w:tcPr>
          <w:p w14:paraId="1E3FE324" w14:textId="560DDD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3F998C6" w14:textId="6F1449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669C59" w14:textId="13C1BD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8,542,402.03 </w:t>
            </w:r>
          </w:p>
        </w:tc>
      </w:tr>
      <w:tr w:rsidR="0004673A" w:rsidRPr="0004673A" w14:paraId="168464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DC1E0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0A7848F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Magdalena</w:t>
            </w:r>
          </w:p>
        </w:tc>
        <w:tc>
          <w:tcPr>
            <w:tcW w:w="772" w:type="pct"/>
            <w:tcBorders>
              <w:top w:val="nil"/>
              <w:left w:val="nil"/>
              <w:bottom w:val="single" w:sz="4" w:space="0" w:color="000000"/>
              <w:right w:val="single" w:sz="4" w:space="0" w:color="000000"/>
            </w:tcBorders>
            <w:shd w:val="clear" w:color="auto" w:fill="auto"/>
            <w:noWrap/>
            <w:vAlign w:val="bottom"/>
            <w:hideMark/>
          </w:tcPr>
          <w:p w14:paraId="4393C01C" w14:textId="3D0E43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163DDB99" w14:textId="7ECE2A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18,160,485.73 </w:t>
            </w:r>
          </w:p>
        </w:tc>
        <w:tc>
          <w:tcPr>
            <w:tcW w:w="772" w:type="pct"/>
            <w:tcBorders>
              <w:top w:val="nil"/>
              <w:left w:val="nil"/>
              <w:bottom w:val="single" w:sz="4" w:space="0" w:color="000000"/>
              <w:right w:val="single" w:sz="4" w:space="0" w:color="000000"/>
            </w:tcBorders>
            <w:shd w:val="clear" w:color="auto" w:fill="auto"/>
            <w:noWrap/>
            <w:vAlign w:val="bottom"/>
            <w:hideMark/>
          </w:tcPr>
          <w:p w14:paraId="5E1E45DC" w14:textId="17734E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6AFB7D" w14:textId="2ADA3D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3EB9D7" w14:textId="146385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18,395,485.73 </w:t>
            </w:r>
          </w:p>
        </w:tc>
      </w:tr>
      <w:tr w:rsidR="0004673A" w:rsidRPr="0004673A" w14:paraId="060EE96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0984A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3356A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Majayjay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4905043" w14:textId="1E3760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247,690.00 </w:t>
            </w:r>
          </w:p>
        </w:tc>
        <w:tc>
          <w:tcPr>
            <w:tcW w:w="931" w:type="pct"/>
            <w:tcBorders>
              <w:top w:val="nil"/>
              <w:left w:val="nil"/>
              <w:bottom w:val="single" w:sz="4" w:space="0" w:color="000000"/>
              <w:right w:val="single" w:sz="4" w:space="0" w:color="000000"/>
            </w:tcBorders>
            <w:shd w:val="clear" w:color="auto" w:fill="auto"/>
            <w:noWrap/>
            <w:vAlign w:val="bottom"/>
            <w:hideMark/>
          </w:tcPr>
          <w:p w14:paraId="4F63DD07" w14:textId="6D5A7F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16,930,063.73 </w:t>
            </w:r>
          </w:p>
        </w:tc>
        <w:tc>
          <w:tcPr>
            <w:tcW w:w="772" w:type="pct"/>
            <w:tcBorders>
              <w:top w:val="nil"/>
              <w:left w:val="nil"/>
              <w:bottom w:val="single" w:sz="4" w:space="0" w:color="000000"/>
              <w:right w:val="single" w:sz="4" w:space="0" w:color="000000"/>
            </w:tcBorders>
            <w:shd w:val="clear" w:color="auto" w:fill="auto"/>
            <w:noWrap/>
            <w:vAlign w:val="bottom"/>
            <w:hideMark/>
          </w:tcPr>
          <w:p w14:paraId="45232258" w14:textId="747524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FE96AC6" w14:textId="3A17B8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B221D7" w14:textId="190AB9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17,177,753.73 </w:t>
            </w:r>
          </w:p>
        </w:tc>
      </w:tr>
      <w:tr w:rsidR="0004673A" w:rsidRPr="0004673A" w14:paraId="00AF051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1BBAE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DDFE2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Nagcarlan</w:t>
            </w:r>
          </w:p>
        </w:tc>
        <w:tc>
          <w:tcPr>
            <w:tcW w:w="772" w:type="pct"/>
            <w:tcBorders>
              <w:top w:val="nil"/>
              <w:left w:val="nil"/>
              <w:bottom w:val="single" w:sz="4" w:space="0" w:color="000000"/>
              <w:right w:val="single" w:sz="4" w:space="0" w:color="000000"/>
            </w:tcBorders>
            <w:shd w:val="clear" w:color="auto" w:fill="auto"/>
            <w:noWrap/>
            <w:vAlign w:val="bottom"/>
            <w:hideMark/>
          </w:tcPr>
          <w:p w14:paraId="466B9D32" w14:textId="7F3FF1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297A5325" w14:textId="6E30B1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34,682,615.76 </w:t>
            </w:r>
          </w:p>
        </w:tc>
        <w:tc>
          <w:tcPr>
            <w:tcW w:w="772" w:type="pct"/>
            <w:tcBorders>
              <w:top w:val="nil"/>
              <w:left w:val="nil"/>
              <w:bottom w:val="single" w:sz="4" w:space="0" w:color="000000"/>
              <w:right w:val="single" w:sz="4" w:space="0" w:color="000000"/>
            </w:tcBorders>
            <w:shd w:val="clear" w:color="auto" w:fill="auto"/>
            <w:noWrap/>
            <w:vAlign w:val="bottom"/>
            <w:hideMark/>
          </w:tcPr>
          <w:p w14:paraId="54D46CF6" w14:textId="496B2D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464EDE2" w14:textId="3A4538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06F31B" w14:textId="5D4037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34,917,615.76 </w:t>
            </w:r>
          </w:p>
        </w:tc>
      </w:tr>
      <w:tr w:rsidR="0004673A" w:rsidRPr="0004673A" w14:paraId="3EC0E27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63DEA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61CAE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Paete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9B2704B" w14:textId="62F4B7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416,210.00 </w:t>
            </w:r>
          </w:p>
        </w:tc>
        <w:tc>
          <w:tcPr>
            <w:tcW w:w="931" w:type="pct"/>
            <w:tcBorders>
              <w:top w:val="nil"/>
              <w:left w:val="nil"/>
              <w:bottom w:val="single" w:sz="4" w:space="0" w:color="000000"/>
              <w:right w:val="single" w:sz="4" w:space="0" w:color="000000"/>
            </w:tcBorders>
            <w:shd w:val="clear" w:color="auto" w:fill="auto"/>
            <w:noWrap/>
            <w:vAlign w:val="bottom"/>
            <w:hideMark/>
          </w:tcPr>
          <w:p w14:paraId="1D8A9556" w14:textId="0C8330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17,213,329.30 </w:t>
            </w:r>
          </w:p>
        </w:tc>
        <w:tc>
          <w:tcPr>
            <w:tcW w:w="772" w:type="pct"/>
            <w:tcBorders>
              <w:top w:val="nil"/>
              <w:left w:val="nil"/>
              <w:bottom w:val="single" w:sz="4" w:space="0" w:color="000000"/>
              <w:right w:val="single" w:sz="4" w:space="0" w:color="000000"/>
            </w:tcBorders>
            <w:shd w:val="clear" w:color="auto" w:fill="auto"/>
            <w:noWrap/>
            <w:vAlign w:val="bottom"/>
            <w:hideMark/>
          </w:tcPr>
          <w:p w14:paraId="688FBE89" w14:textId="6C0A32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8D73BF" w14:textId="209740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9E4864" w14:textId="29B535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17,629,539.30 </w:t>
            </w:r>
          </w:p>
        </w:tc>
      </w:tr>
      <w:tr w:rsidR="0004673A" w:rsidRPr="0004673A" w14:paraId="3472561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BDF2D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19C74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Pagsanjan</w:t>
            </w:r>
          </w:p>
        </w:tc>
        <w:tc>
          <w:tcPr>
            <w:tcW w:w="772" w:type="pct"/>
            <w:tcBorders>
              <w:top w:val="nil"/>
              <w:left w:val="nil"/>
              <w:bottom w:val="single" w:sz="4" w:space="0" w:color="000000"/>
              <w:right w:val="single" w:sz="4" w:space="0" w:color="000000"/>
            </w:tcBorders>
            <w:shd w:val="clear" w:color="auto" w:fill="auto"/>
            <w:noWrap/>
            <w:vAlign w:val="bottom"/>
            <w:hideMark/>
          </w:tcPr>
          <w:p w14:paraId="49FE7F80" w14:textId="2165C2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329,000.00 </w:t>
            </w:r>
          </w:p>
        </w:tc>
        <w:tc>
          <w:tcPr>
            <w:tcW w:w="931" w:type="pct"/>
            <w:tcBorders>
              <w:top w:val="nil"/>
              <w:left w:val="nil"/>
              <w:bottom w:val="single" w:sz="4" w:space="0" w:color="000000"/>
              <w:right w:val="single" w:sz="4" w:space="0" w:color="000000"/>
            </w:tcBorders>
            <w:shd w:val="clear" w:color="auto" w:fill="auto"/>
            <w:noWrap/>
            <w:vAlign w:val="bottom"/>
            <w:hideMark/>
          </w:tcPr>
          <w:p w14:paraId="436E3ED2" w14:textId="59FBF6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28,906,423.40 </w:t>
            </w:r>
          </w:p>
        </w:tc>
        <w:tc>
          <w:tcPr>
            <w:tcW w:w="772" w:type="pct"/>
            <w:tcBorders>
              <w:top w:val="nil"/>
              <w:left w:val="nil"/>
              <w:bottom w:val="single" w:sz="4" w:space="0" w:color="000000"/>
              <w:right w:val="single" w:sz="4" w:space="0" w:color="000000"/>
            </w:tcBorders>
            <w:shd w:val="clear" w:color="auto" w:fill="auto"/>
            <w:noWrap/>
            <w:vAlign w:val="bottom"/>
            <w:hideMark/>
          </w:tcPr>
          <w:p w14:paraId="776CD8A6" w14:textId="5859B7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C05AC2" w14:textId="49AF24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668118" w14:textId="2415EF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29,235,423.40 </w:t>
            </w:r>
          </w:p>
        </w:tc>
      </w:tr>
      <w:tr w:rsidR="0004673A" w:rsidRPr="0004673A" w14:paraId="764E2C1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5E6C2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68EBC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Pakil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A2A7E5F" w14:textId="48F081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2B3EE21F" w14:textId="402B5B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12,796,737.60 </w:t>
            </w:r>
          </w:p>
        </w:tc>
        <w:tc>
          <w:tcPr>
            <w:tcW w:w="772" w:type="pct"/>
            <w:tcBorders>
              <w:top w:val="nil"/>
              <w:left w:val="nil"/>
              <w:bottom w:val="single" w:sz="4" w:space="0" w:color="000000"/>
              <w:right w:val="single" w:sz="4" w:space="0" w:color="000000"/>
            </w:tcBorders>
            <w:shd w:val="clear" w:color="auto" w:fill="auto"/>
            <w:noWrap/>
            <w:vAlign w:val="bottom"/>
            <w:hideMark/>
          </w:tcPr>
          <w:p w14:paraId="26759069" w14:textId="0B3305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31DB1F" w14:textId="346A8C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AFF8F9" w14:textId="3F9E5C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13,031,737.60 </w:t>
            </w:r>
          </w:p>
        </w:tc>
      </w:tr>
      <w:tr w:rsidR="0004673A" w:rsidRPr="0004673A" w14:paraId="0AA5CEA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FF78E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CF0A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Pangil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C02732" w14:textId="43A148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635,182.00 </w:t>
            </w:r>
          </w:p>
        </w:tc>
        <w:tc>
          <w:tcPr>
            <w:tcW w:w="931" w:type="pct"/>
            <w:tcBorders>
              <w:top w:val="nil"/>
              <w:left w:val="nil"/>
              <w:bottom w:val="single" w:sz="4" w:space="0" w:color="000000"/>
              <w:right w:val="single" w:sz="4" w:space="0" w:color="000000"/>
            </w:tcBorders>
            <w:shd w:val="clear" w:color="auto" w:fill="auto"/>
            <w:noWrap/>
            <w:vAlign w:val="bottom"/>
            <w:hideMark/>
          </w:tcPr>
          <w:p w14:paraId="09ACB12A" w14:textId="524064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12,979,912.90 </w:t>
            </w:r>
          </w:p>
        </w:tc>
        <w:tc>
          <w:tcPr>
            <w:tcW w:w="772" w:type="pct"/>
            <w:tcBorders>
              <w:top w:val="nil"/>
              <w:left w:val="nil"/>
              <w:bottom w:val="single" w:sz="4" w:space="0" w:color="000000"/>
              <w:right w:val="single" w:sz="4" w:space="0" w:color="000000"/>
            </w:tcBorders>
            <w:shd w:val="clear" w:color="auto" w:fill="auto"/>
            <w:noWrap/>
            <w:vAlign w:val="bottom"/>
            <w:hideMark/>
          </w:tcPr>
          <w:p w14:paraId="41153F72" w14:textId="1F3543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2FD22D" w14:textId="13EF79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09EF96A" w14:textId="1885A0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13,615,094.90 </w:t>
            </w:r>
          </w:p>
        </w:tc>
      </w:tr>
      <w:tr w:rsidR="0004673A" w:rsidRPr="0004673A" w14:paraId="3CC60C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F6456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D114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Pila</w:t>
            </w:r>
          </w:p>
        </w:tc>
        <w:tc>
          <w:tcPr>
            <w:tcW w:w="772" w:type="pct"/>
            <w:tcBorders>
              <w:top w:val="nil"/>
              <w:left w:val="nil"/>
              <w:bottom w:val="single" w:sz="4" w:space="0" w:color="000000"/>
              <w:right w:val="single" w:sz="4" w:space="0" w:color="000000"/>
            </w:tcBorders>
            <w:shd w:val="clear" w:color="auto" w:fill="auto"/>
            <w:noWrap/>
            <w:vAlign w:val="bottom"/>
            <w:hideMark/>
          </w:tcPr>
          <w:p w14:paraId="2703A071" w14:textId="11BC6C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1,067,420.00 </w:t>
            </w:r>
          </w:p>
        </w:tc>
        <w:tc>
          <w:tcPr>
            <w:tcW w:w="931" w:type="pct"/>
            <w:tcBorders>
              <w:top w:val="nil"/>
              <w:left w:val="nil"/>
              <w:bottom w:val="single" w:sz="4" w:space="0" w:color="000000"/>
              <w:right w:val="single" w:sz="4" w:space="0" w:color="000000"/>
            </w:tcBorders>
            <w:shd w:val="clear" w:color="auto" w:fill="auto"/>
            <w:noWrap/>
            <w:vAlign w:val="bottom"/>
            <w:hideMark/>
          </w:tcPr>
          <w:p w14:paraId="512ECED0" w14:textId="5B7A4A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15,076,086.53 </w:t>
            </w:r>
          </w:p>
        </w:tc>
        <w:tc>
          <w:tcPr>
            <w:tcW w:w="772" w:type="pct"/>
            <w:tcBorders>
              <w:top w:val="nil"/>
              <w:left w:val="nil"/>
              <w:bottom w:val="single" w:sz="4" w:space="0" w:color="000000"/>
              <w:right w:val="single" w:sz="4" w:space="0" w:color="000000"/>
            </w:tcBorders>
            <w:shd w:val="clear" w:color="auto" w:fill="auto"/>
            <w:noWrap/>
            <w:vAlign w:val="bottom"/>
            <w:hideMark/>
          </w:tcPr>
          <w:p w14:paraId="0BC0F182" w14:textId="3E5C41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FDC9F1" w14:textId="07D694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38E17E" w14:textId="519881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16,143,506.53 </w:t>
            </w:r>
          </w:p>
        </w:tc>
      </w:tr>
      <w:tr w:rsidR="0004673A" w:rsidRPr="0004673A" w14:paraId="2F7DB0E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DFD0C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5892D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Rizal</w:t>
            </w:r>
          </w:p>
        </w:tc>
        <w:tc>
          <w:tcPr>
            <w:tcW w:w="772" w:type="pct"/>
            <w:tcBorders>
              <w:top w:val="nil"/>
              <w:left w:val="nil"/>
              <w:bottom w:val="single" w:sz="4" w:space="0" w:color="000000"/>
              <w:right w:val="single" w:sz="4" w:space="0" w:color="000000"/>
            </w:tcBorders>
            <w:shd w:val="clear" w:color="auto" w:fill="auto"/>
            <w:noWrap/>
            <w:vAlign w:val="bottom"/>
            <w:hideMark/>
          </w:tcPr>
          <w:p w14:paraId="06073A2D" w14:textId="19C0E4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416,210.00 </w:t>
            </w:r>
          </w:p>
        </w:tc>
        <w:tc>
          <w:tcPr>
            <w:tcW w:w="931" w:type="pct"/>
            <w:tcBorders>
              <w:top w:val="nil"/>
              <w:left w:val="nil"/>
              <w:bottom w:val="single" w:sz="4" w:space="0" w:color="000000"/>
              <w:right w:val="single" w:sz="4" w:space="0" w:color="000000"/>
            </w:tcBorders>
            <w:shd w:val="clear" w:color="auto" w:fill="auto"/>
            <w:noWrap/>
            <w:vAlign w:val="bottom"/>
            <w:hideMark/>
          </w:tcPr>
          <w:p w14:paraId="5E4F768F" w14:textId="5D9440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9,341,111.18 </w:t>
            </w:r>
          </w:p>
        </w:tc>
        <w:tc>
          <w:tcPr>
            <w:tcW w:w="772" w:type="pct"/>
            <w:tcBorders>
              <w:top w:val="nil"/>
              <w:left w:val="nil"/>
              <w:bottom w:val="single" w:sz="4" w:space="0" w:color="000000"/>
              <w:right w:val="single" w:sz="4" w:space="0" w:color="000000"/>
            </w:tcBorders>
            <w:shd w:val="clear" w:color="auto" w:fill="auto"/>
            <w:noWrap/>
            <w:vAlign w:val="bottom"/>
            <w:hideMark/>
          </w:tcPr>
          <w:p w14:paraId="29843E37" w14:textId="5810D9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539DE5" w14:textId="34CBD6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DD32D6" w14:textId="113692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9,757,321.18 </w:t>
            </w:r>
          </w:p>
        </w:tc>
      </w:tr>
      <w:tr w:rsidR="0004673A" w:rsidRPr="0004673A" w14:paraId="0292E13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F87C8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CD8B5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Pablo City</w:t>
            </w:r>
          </w:p>
        </w:tc>
        <w:tc>
          <w:tcPr>
            <w:tcW w:w="772" w:type="pct"/>
            <w:tcBorders>
              <w:top w:val="nil"/>
              <w:left w:val="nil"/>
              <w:bottom w:val="single" w:sz="4" w:space="0" w:color="000000"/>
              <w:right w:val="single" w:sz="4" w:space="0" w:color="000000"/>
            </w:tcBorders>
            <w:shd w:val="clear" w:color="auto" w:fill="auto"/>
            <w:noWrap/>
            <w:vAlign w:val="bottom"/>
            <w:hideMark/>
          </w:tcPr>
          <w:p w14:paraId="5E66D1E8" w14:textId="57F97E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441,200.00 </w:t>
            </w:r>
          </w:p>
        </w:tc>
        <w:tc>
          <w:tcPr>
            <w:tcW w:w="931" w:type="pct"/>
            <w:tcBorders>
              <w:top w:val="nil"/>
              <w:left w:val="nil"/>
              <w:bottom w:val="single" w:sz="4" w:space="0" w:color="000000"/>
              <w:right w:val="single" w:sz="4" w:space="0" w:color="000000"/>
            </w:tcBorders>
            <w:shd w:val="clear" w:color="auto" w:fill="auto"/>
            <w:noWrap/>
            <w:vAlign w:val="bottom"/>
            <w:hideMark/>
          </w:tcPr>
          <w:p w14:paraId="298F9AB5" w14:textId="2D3C13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113,801,530.49 </w:t>
            </w:r>
          </w:p>
        </w:tc>
        <w:tc>
          <w:tcPr>
            <w:tcW w:w="772" w:type="pct"/>
            <w:tcBorders>
              <w:top w:val="nil"/>
              <w:left w:val="nil"/>
              <w:bottom w:val="single" w:sz="4" w:space="0" w:color="000000"/>
              <w:right w:val="single" w:sz="4" w:space="0" w:color="000000"/>
            </w:tcBorders>
            <w:shd w:val="clear" w:color="auto" w:fill="auto"/>
            <w:noWrap/>
            <w:vAlign w:val="bottom"/>
            <w:hideMark/>
          </w:tcPr>
          <w:p w14:paraId="052EDB0A" w14:textId="16F404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95B478" w14:textId="37ACA3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395562" w14:textId="5D8632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114,242,730.49 </w:t>
            </w:r>
          </w:p>
        </w:tc>
      </w:tr>
      <w:tr w:rsidR="0004673A" w:rsidRPr="0004673A" w14:paraId="1851983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D7EE6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E1A7F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Pedro</w:t>
            </w:r>
          </w:p>
        </w:tc>
        <w:tc>
          <w:tcPr>
            <w:tcW w:w="772" w:type="pct"/>
            <w:tcBorders>
              <w:top w:val="nil"/>
              <w:left w:val="nil"/>
              <w:bottom w:val="single" w:sz="4" w:space="0" w:color="000000"/>
              <w:right w:val="single" w:sz="4" w:space="0" w:color="000000"/>
            </w:tcBorders>
            <w:shd w:val="clear" w:color="auto" w:fill="auto"/>
            <w:noWrap/>
            <w:vAlign w:val="bottom"/>
            <w:hideMark/>
          </w:tcPr>
          <w:p w14:paraId="18F537E0" w14:textId="193600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396,320.00 </w:t>
            </w:r>
          </w:p>
        </w:tc>
        <w:tc>
          <w:tcPr>
            <w:tcW w:w="931" w:type="pct"/>
            <w:tcBorders>
              <w:top w:val="nil"/>
              <w:left w:val="nil"/>
              <w:bottom w:val="single" w:sz="4" w:space="0" w:color="000000"/>
              <w:right w:val="single" w:sz="4" w:space="0" w:color="000000"/>
            </w:tcBorders>
            <w:shd w:val="clear" w:color="auto" w:fill="auto"/>
            <w:noWrap/>
            <w:vAlign w:val="bottom"/>
            <w:hideMark/>
          </w:tcPr>
          <w:p w14:paraId="126D45FF" w14:textId="742679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124,010,713.56 </w:t>
            </w:r>
          </w:p>
        </w:tc>
        <w:tc>
          <w:tcPr>
            <w:tcW w:w="772" w:type="pct"/>
            <w:tcBorders>
              <w:top w:val="nil"/>
              <w:left w:val="nil"/>
              <w:bottom w:val="single" w:sz="4" w:space="0" w:color="000000"/>
              <w:right w:val="single" w:sz="4" w:space="0" w:color="000000"/>
            </w:tcBorders>
            <w:shd w:val="clear" w:color="auto" w:fill="auto"/>
            <w:noWrap/>
            <w:vAlign w:val="bottom"/>
            <w:hideMark/>
          </w:tcPr>
          <w:p w14:paraId="05231544" w14:textId="1657D7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F38C13" w14:textId="2B0611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517B7B" w14:textId="66D7EA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124,407,033.56 </w:t>
            </w:r>
          </w:p>
        </w:tc>
      </w:tr>
      <w:tr w:rsidR="0004673A" w:rsidRPr="0004673A" w14:paraId="7C7F587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49D11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E67DD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Cruz</w:t>
            </w:r>
          </w:p>
        </w:tc>
        <w:tc>
          <w:tcPr>
            <w:tcW w:w="772" w:type="pct"/>
            <w:tcBorders>
              <w:top w:val="nil"/>
              <w:left w:val="nil"/>
              <w:bottom w:val="single" w:sz="4" w:space="0" w:color="000000"/>
              <w:right w:val="single" w:sz="4" w:space="0" w:color="000000"/>
            </w:tcBorders>
            <w:shd w:val="clear" w:color="auto" w:fill="auto"/>
            <w:noWrap/>
            <w:vAlign w:val="bottom"/>
            <w:hideMark/>
          </w:tcPr>
          <w:p w14:paraId="1C77C827" w14:textId="0DD04F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385,100.00 </w:t>
            </w:r>
          </w:p>
        </w:tc>
        <w:tc>
          <w:tcPr>
            <w:tcW w:w="931" w:type="pct"/>
            <w:tcBorders>
              <w:top w:val="nil"/>
              <w:left w:val="nil"/>
              <w:bottom w:val="single" w:sz="4" w:space="0" w:color="000000"/>
              <w:right w:val="single" w:sz="4" w:space="0" w:color="000000"/>
            </w:tcBorders>
            <w:shd w:val="clear" w:color="auto" w:fill="auto"/>
            <w:noWrap/>
            <w:vAlign w:val="bottom"/>
            <w:hideMark/>
          </w:tcPr>
          <w:p w14:paraId="3A464879" w14:textId="7050B6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61,630,351.92 </w:t>
            </w:r>
          </w:p>
        </w:tc>
        <w:tc>
          <w:tcPr>
            <w:tcW w:w="772" w:type="pct"/>
            <w:tcBorders>
              <w:top w:val="nil"/>
              <w:left w:val="nil"/>
              <w:bottom w:val="single" w:sz="4" w:space="0" w:color="000000"/>
              <w:right w:val="single" w:sz="4" w:space="0" w:color="000000"/>
            </w:tcBorders>
            <w:shd w:val="clear" w:color="auto" w:fill="auto"/>
            <w:noWrap/>
            <w:vAlign w:val="bottom"/>
            <w:hideMark/>
          </w:tcPr>
          <w:p w14:paraId="35572EA9" w14:textId="7B8E88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A5E807" w14:textId="02ACF1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C33E31" w14:textId="40B0BA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62,015,451.92 </w:t>
            </w:r>
          </w:p>
        </w:tc>
      </w:tr>
      <w:tr w:rsidR="0004673A" w:rsidRPr="0004673A" w14:paraId="3B0D72E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72A21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C0BE0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Maria</w:t>
            </w:r>
          </w:p>
        </w:tc>
        <w:tc>
          <w:tcPr>
            <w:tcW w:w="772" w:type="pct"/>
            <w:tcBorders>
              <w:top w:val="nil"/>
              <w:left w:val="nil"/>
              <w:bottom w:val="single" w:sz="4" w:space="0" w:color="000000"/>
              <w:right w:val="single" w:sz="4" w:space="0" w:color="000000"/>
            </w:tcBorders>
            <w:shd w:val="clear" w:color="auto" w:fill="auto"/>
            <w:noWrap/>
            <w:vAlign w:val="bottom"/>
            <w:hideMark/>
          </w:tcPr>
          <w:p w14:paraId="41479199" w14:textId="25F369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71A9801B" w14:textId="29A46E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15,796,352.83 </w:t>
            </w:r>
          </w:p>
        </w:tc>
        <w:tc>
          <w:tcPr>
            <w:tcW w:w="772" w:type="pct"/>
            <w:tcBorders>
              <w:top w:val="nil"/>
              <w:left w:val="nil"/>
              <w:bottom w:val="single" w:sz="4" w:space="0" w:color="000000"/>
              <w:right w:val="single" w:sz="4" w:space="0" w:color="000000"/>
            </w:tcBorders>
            <w:shd w:val="clear" w:color="auto" w:fill="auto"/>
            <w:noWrap/>
            <w:vAlign w:val="bottom"/>
            <w:hideMark/>
          </w:tcPr>
          <w:p w14:paraId="0EA490BC" w14:textId="31D1D5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5138C3" w14:textId="7B217D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FB8114" w14:textId="318BBA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16,031,352.83 </w:t>
            </w:r>
          </w:p>
        </w:tc>
      </w:tr>
      <w:tr w:rsidR="0004673A" w:rsidRPr="0004673A" w14:paraId="09B1CED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FCCD8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645DF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Santa Rosa</w:t>
            </w:r>
          </w:p>
        </w:tc>
        <w:tc>
          <w:tcPr>
            <w:tcW w:w="772" w:type="pct"/>
            <w:tcBorders>
              <w:top w:val="nil"/>
              <w:left w:val="nil"/>
              <w:bottom w:val="single" w:sz="4" w:space="0" w:color="000000"/>
              <w:right w:val="single" w:sz="4" w:space="0" w:color="000000"/>
            </w:tcBorders>
            <w:shd w:val="clear" w:color="auto" w:fill="auto"/>
            <w:noWrap/>
            <w:vAlign w:val="bottom"/>
            <w:hideMark/>
          </w:tcPr>
          <w:p w14:paraId="4375F552" w14:textId="3C2F83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609,231.74 </w:t>
            </w:r>
          </w:p>
        </w:tc>
        <w:tc>
          <w:tcPr>
            <w:tcW w:w="931" w:type="pct"/>
            <w:tcBorders>
              <w:top w:val="nil"/>
              <w:left w:val="nil"/>
              <w:bottom w:val="single" w:sz="4" w:space="0" w:color="000000"/>
              <w:right w:val="single" w:sz="4" w:space="0" w:color="000000"/>
            </w:tcBorders>
            <w:shd w:val="clear" w:color="auto" w:fill="auto"/>
            <w:noWrap/>
            <w:vAlign w:val="bottom"/>
            <w:hideMark/>
          </w:tcPr>
          <w:p w14:paraId="1F5118CB" w14:textId="466551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328,144,512.83 </w:t>
            </w:r>
          </w:p>
        </w:tc>
        <w:tc>
          <w:tcPr>
            <w:tcW w:w="772" w:type="pct"/>
            <w:tcBorders>
              <w:top w:val="nil"/>
              <w:left w:val="nil"/>
              <w:bottom w:val="single" w:sz="4" w:space="0" w:color="000000"/>
              <w:right w:val="single" w:sz="4" w:space="0" w:color="000000"/>
            </w:tcBorders>
            <w:shd w:val="clear" w:color="auto" w:fill="auto"/>
            <w:noWrap/>
            <w:vAlign w:val="bottom"/>
            <w:hideMark/>
          </w:tcPr>
          <w:p w14:paraId="0530DA99" w14:textId="7E4CC0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3ED18F" w14:textId="6995D6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FA3AB6" w14:textId="424DDE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328,753,744.57 </w:t>
            </w:r>
          </w:p>
        </w:tc>
      </w:tr>
      <w:tr w:rsidR="0004673A" w:rsidRPr="0004673A" w14:paraId="5D16AA9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58D39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B923C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Siniloan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89DD19F" w14:textId="776BFE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266,790.00 </w:t>
            </w:r>
          </w:p>
        </w:tc>
        <w:tc>
          <w:tcPr>
            <w:tcW w:w="931" w:type="pct"/>
            <w:tcBorders>
              <w:top w:val="nil"/>
              <w:left w:val="nil"/>
              <w:bottom w:val="single" w:sz="4" w:space="0" w:color="000000"/>
              <w:right w:val="single" w:sz="4" w:space="0" w:color="000000"/>
            </w:tcBorders>
            <w:shd w:val="clear" w:color="auto" w:fill="auto"/>
            <w:noWrap/>
            <w:vAlign w:val="bottom"/>
            <w:hideMark/>
          </w:tcPr>
          <w:p w14:paraId="697F9C2C" w14:textId="6B7365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13,963,569.96 </w:t>
            </w:r>
          </w:p>
        </w:tc>
        <w:tc>
          <w:tcPr>
            <w:tcW w:w="772" w:type="pct"/>
            <w:tcBorders>
              <w:top w:val="nil"/>
              <w:left w:val="nil"/>
              <w:bottom w:val="single" w:sz="4" w:space="0" w:color="000000"/>
              <w:right w:val="single" w:sz="4" w:space="0" w:color="000000"/>
            </w:tcBorders>
            <w:shd w:val="clear" w:color="auto" w:fill="auto"/>
            <w:noWrap/>
            <w:vAlign w:val="bottom"/>
            <w:hideMark/>
          </w:tcPr>
          <w:p w14:paraId="5F9734E6" w14:textId="5E3678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D5517E" w14:textId="3018D8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A424DF" w14:textId="14ED0E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14,230,359.96 </w:t>
            </w:r>
          </w:p>
        </w:tc>
      </w:tr>
      <w:tr w:rsidR="0004673A" w:rsidRPr="0004673A" w14:paraId="5B41387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9C100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1FCD8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Victoria</w:t>
            </w:r>
          </w:p>
        </w:tc>
        <w:tc>
          <w:tcPr>
            <w:tcW w:w="772" w:type="pct"/>
            <w:tcBorders>
              <w:top w:val="nil"/>
              <w:left w:val="nil"/>
              <w:bottom w:val="single" w:sz="4" w:space="0" w:color="000000"/>
              <w:right w:val="single" w:sz="4" w:space="0" w:color="000000"/>
            </w:tcBorders>
            <w:shd w:val="clear" w:color="auto" w:fill="auto"/>
            <w:noWrap/>
            <w:vAlign w:val="bottom"/>
            <w:hideMark/>
          </w:tcPr>
          <w:p w14:paraId="761CD74F" w14:textId="472F17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4B7CEA09" w14:textId="41FAB1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14,978,728.58 </w:t>
            </w:r>
          </w:p>
        </w:tc>
        <w:tc>
          <w:tcPr>
            <w:tcW w:w="772" w:type="pct"/>
            <w:tcBorders>
              <w:top w:val="nil"/>
              <w:left w:val="nil"/>
              <w:bottom w:val="single" w:sz="4" w:space="0" w:color="000000"/>
              <w:right w:val="single" w:sz="4" w:space="0" w:color="000000"/>
            </w:tcBorders>
            <w:shd w:val="clear" w:color="auto" w:fill="auto"/>
            <w:noWrap/>
            <w:vAlign w:val="bottom"/>
            <w:hideMark/>
          </w:tcPr>
          <w:p w14:paraId="122B4140" w14:textId="2F00A2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72EFE5" w14:textId="68EAF4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69EE25" w14:textId="1D4D49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15,213,728.58 </w:t>
            </w:r>
          </w:p>
        </w:tc>
      </w:tr>
      <w:tr w:rsidR="0004673A" w:rsidRPr="0004673A" w14:paraId="47986D51"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20C682"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Quezon</w:t>
            </w:r>
          </w:p>
        </w:tc>
        <w:tc>
          <w:tcPr>
            <w:tcW w:w="772" w:type="pct"/>
            <w:tcBorders>
              <w:top w:val="nil"/>
              <w:left w:val="nil"/>
              <w:bottom w:val="single" w:sz="4" w:space="0" w:color="000000"/>
              <w:right w:val="single" w:sz="4" w:space="0" w:color="000000"/>
            </w:tcBorders>
            <w:shd w:val="clear" w:color="D8D8D8" w:fill="D8D8D8"/>
            <w:noWrap/>
            <w:vAlign w:val="bottom"/>
            <w:hideMark/>
          </w:tcPr>
          <w:p w14:paraId="346C64C9" w14:textId="4C61E5A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16,737,446.00 </w:t>
            </w:r>
          </w:p>
        </w:tc>
        <w:tc>
          <w:tcPr>
            <w:tcW w:w="931" w:type="pct"/>
            <w:tcBorders>
              <w:top w:val="nil"/>
              <w:left w:val="nil"/>
              <w:bottom w:val="single" w:sz="4" w:space="0" w:color="000000"/>
              <w:right w:val="single" w:sz="4" w:space="0" w:color="000000"/>
            </w:tcBorders>
            <w:shd w:val="clear" w:color="D8D8D8" w:fill="D8D8D8"/>
            <w:noWrap/>
            <w:vAlign w:val="bottom"/>
            <w:hideMark/>
          </w:tcPr>
          <w:p w14:paraId="3D633ABA" w14:textId="517777A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1,034,247,554.23 </w:t>
            </w:r>
          </w:p>
        </w:tc>
        <w:tc>
          <w:tcPr>
            <w:tcW w:w="772" w:type="pct"/>
            <w:tcBorders>
              <w:top w:val="nil"/>
              <w:left w:val="nil"/>
              <w:bottom w:val="single" w:sz="4" w:space="0" w:color="000000"/>
              <w:right w:val="single" w:sz="4" w:space="0" w:color="000000"/>
            </w:tcBorders>
            <w:shd w:val="clear" w:color="D8D8D8" w:fill="D8D8D8"/>
            <w:noWrap/>
            <w:vAlign w:val="bottom"/>
            <w:hideMark/>
          </w:tcPr>
          <w:p w14:paraId="22D0C4E5" w14:textId="1D75C5A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3E1E3811" w14:textId="0A6889C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859CAD4" w14:textId="00609F3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1,050,985,000.23 </w:t>
            </w:r>
          </w:p>
        </w:tc>
      </w:tr>
      <w:tr w:rsidR="0004673A" w:rsidRPr="0004673A" w14:paraId="767C7A86"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6A45A"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Quezon</w:t>
            </w:r>
          </w:p>
        </w:tc>
        <w:tc>
          <w:tcPr>
            <w:tcW w:w="772" w:type="pct"/>
            <w:tcBorders>
              <w:top w:val="nil"/>
              <w:left w:val="nil"/>
              <w:bottom w:val="single" w:sz="4" w:space="0" w:color="000000"/>
              <w:right w:val="single" w:sz="4" w:space="0" w:color="000000"/>
            </w:tcBorders>
            <w:shd w:val="clear" w:color="auto" w:fill="auto"/>
            <w:noWrap/>
            <w:vAlign w:val="bottom"/>
            <w:hideMark/>
          </w:tcPr>
          <w:p w14:paraId="3CFBE810" w14:textId="1F3B37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564,000.00 </w:t>
            </w:r>
          </w:p>
        </w:tc>
        <w:tc>
          <w:tcPr>
            <w:tcW w:w="931" w:type="pct"/>
            <w:tcBorders>
              <w:top w:val="nil"/>
              <w:left w:val="nil"/>
              <w:bottom w:val="single" w:sz="4" w:space="0" w:color="000000"/>
              <w:right w:val="single" w:sz="4" w:space="0" w:color="000000"/>
            </w:tcBorders>
            <w:shd w:val="clear" w:color="auto" w:fill="auto"/>
            <w:noWrap/>
            <w:vAlign w:val="bottom"/>
            <w:hideMark/>
          </w:tcPr>
          <w:p w14:paraId="27027FB6" w14:textId="0C83F3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125,842,665.22 </w:t>
            </w:r>
          </w:p>
        </w:tc>
        <w:tc>
          <w:tcPr>
            <w:tcW w:w="772" w:type="pct"/>
            <w:tcBorders>
              <w:top w:val="nil"/>
              <w:left w:val="nil"/>
              <w:bottom w:val="single" w:sz="4" w:space="0" w:color="000000"/>
              <w:right w:val="single" w:sz="4" w:space="0" w:color="000000"/>
            </w:tcBorders>
            <w:shd w:val="clear" w:color="auto" w:fill="auto"/>
            <w:noWrap/>
            <w:vAlign w:val="bottom"/>
            <w:hideMark/>
          </w:tcPr>
          <w:p w14:paraId="25EA310D" w14:textId="7A2CDB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688196" w14:textId="41E180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40245E" w14:textId="3E48A1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126,406,665.22 </w:t>
            </w:r>
          </w:p>
        </w:tc>
      </w:tr>
      <w:tr w:rsidR="0004673A" w:rsidRPr="0004673A" w14:paraId="240AD6B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75672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043D5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Agdangan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4B1B5C0" w14:textId="1DCB1F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282,000.00 </w:t>
            </w:r>
          </w:p>
        </w:tc>
        <w:tc>
          <w:tcPr>
            <w:tcW w:w="931" w:type="pct"/>
            <w:tcBorders>
              <w:top w:val="nil"/>
              <w:left w:val="nil"/>
              <w:bottom w:val="single" w:sz="4" w:space="0" w:color="000000"/>
              <w:right w:val="single" w:sz="4" w:space="0" w:color="000000"/>
            </w:tcBorders>
            <w:shd w:val="clear" w:color="auto" w:fill="auto"/>
            <w:noWrap/>
            <w:vAlign w:val="bottom"/>
            <w:hideMark/>
          </w:tcPr>
          <w:p w14:paraId="109678B8" w14:textId="7A7BBC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9,927,181.88 </w:t>
            </w:r>
          </w:p>
        </w:tc>
        <w:tc>
          <w:tcPr>
            <w:tcW w:w="772" w:type="pct"/>
            <w:tcBorders>
              <w:top w:val="nil"/>
              <w:left w:val="nil"/>
              <w:bottom w:val="single" w:sz="4" w:space="0" w:color="000000"/>
              <w:right w:val="single" w:sz="4" w:space="0" w:color="000000"/>
            </w:tcBorders>
            <w:shd w:val="clear" w:color="auto" w:fill="auto"/>
            <w:noWrap/>
            <w:vAlign w:val="bottom"/>
            <w:hideMark/>
          </w:tcPr>
          <w:p w14:paraId="77A1E8E2" w14:textId="19E680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700F3B" w14:textId="25B106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04F7E9" w14:textId="2AB6A4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10,209,181.88 </w:t>
            </w:r>
          </w:p>
        </w:tc>
      </w:tr>
      <w:tr w:rsidR="0004673A" w:rsidRPr="0004673A" w14:paraId="7AA9709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DBE8A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79DF2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Alabat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73D99B" w14:textId="607608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1,175,000.00 </w:t>
            </w:r>
          </w:p>
        </w:tc>
        <w:tc>
          <w:tcPr>
            <w:tcW w:w="931" w:type="pct"/>
            <w:tcBorders>
              <w:top w:val="nil"/>
              <w:left w:val="nil"/>
              <w:bottom w:val="single" w:sz="4" w:space="0" w:color="000000"/>
              <w:right w:val="single" w:sz="4" w:space="0" w:color="000000"/>
            </w:tcBorders>
            <w:shd w:val="clear" w:color="auto" w:fill="auto"/>
            <w:noWrap/>
            <w:vAlign w:val="bottom"/>
            <w:hideMark/>
          </w:tcPr>
          <w:p w14:paraId="6A6FC661" w14:textId="2E9952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9,664,114.22 </w:t>
            </w:r>
          </w:p>
        </w:tc>
        <w:tc>
          <w:tcPr>
            <w:tcW w:w="772" w:type="pct"/>
            <w:tcBorders>
              <w:top w:val="nil"/>
              <w:left w:val="nil"/>
              <w:bottom w:val="single" w:sz="4" w:space="0" w:color="000000"/>
              <w:right w:val="single" w:sz="4" w:space="0" w:color="000000"/>
            </w:tcBorders>
            <w:shd w:val="clear" w:color="auto" w:fill="auto"/>
            <w:noWrap/>
            <w:vAlign w:val="bottom"/>
            <w:hideMark/>
          </w:tcPr>
          <w:p w14:paraId="5D1A647B" w14:textId="458E04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88DBC71" w14:textId="7B4A1D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831B42" w14:textId="505ACD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10,839,114.22 </w:t>
            </w:r>
          </w:p>
        </w:tc>
      </w:tr>
      <w:tr w:rsidR="0004673A" w:rsidRPr="0004673A" w14:paraId="2AD4713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51654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A79B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Atimonan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AFCD300" w14:textId="15EDB6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60378987" w14:textId="7FEC1A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31,016,820.74 </w:t>
            </w:r>
          </w:p>
        </w:tc>
        <w:tc>
          <w:tcPr>
            <w:tcW w:w="772" w:type="pct"/>
            <w:tcBorders>
              <w:top w:val="nil"/>
              <w:left w:val="nil"/>
              <w:bottom w:val="single" w:sz="4" w:space="0" w:color="000000"/>
              <w:right w:val="single" w:sz="4" w:space="0" w:color="000000"/>
            </w:tcBorders>
            <w:shd w:val="clear" w:color="auto" w:fill="auto"/>
            <w:noWrap/>
            <w:vAlign w:val="bottom"/>
            <w:hideMark/>
          </w:tcPr>
          <w:p w14:paraId="4DA3FAC6" w14:textId="127CDF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D86C00" w14:textId="262F08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B40F52" w14:textId="2573AA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31,251,820.74 </w:t>
            </w:r>
          </w:p>
        </w:tc>
      </w:tr>
      <w:tr w:rsidR="0004673A" w:rsidRPr="0004673A" w14:paraId="12F51DF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075F2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DA732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Buenavista</w:t>
            </w:r>
          </w:p>
        </w:tc>
        <w:tc>
          <w:tcPr>
            <w:tcW w:w="772" w:type="pct"/>
            <w:tcBorders>
              <w:top w:val="nil"/>
              <w:left w:val="nil"/>
              <w:bottom w:val="single" w:sz="4" w:space="0" w:color="000000"/>
              <w:right w:val="single" w:sz="4" w:space="0" w:color="000000"/>
            </w:tcBorders>
            <w:shd w:val="clear" w:color="auto" w:fill="auto"/>
            <w:noWrap/>
            <w:vAlign w:val="bottom"/>
            <w:hideMark/>
          </w:tcPr>
          <w:p w14:paraId="237F5430" w14:textId="69D859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6CD8CCD" w14:textId="60E042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14,033,596.30 </w:t>
            </w:r>
          </w:p>
        </w:tc>
        <w:tc>
          <w:tcPr>
            <w:tcW w:w="772" w:type="pct"/>
            <w:tcBorders>
              <w:top w:val="nil"/>
              <w:left w:val="nil"/>
              <w:bottom w:val="single" w:sz="4" w:space="0" w:color="000000"/>
              <w:right w:val="single" w:sz="4" w:space="0" w:color="000000"/>
            </w:tcBorders>
            <w:shd w:val="clear" w:color="auto" w:fill="auto"/>
            <w:noWrap/>
            <w:vAlign w:val="bottom"/>
            <w:hideMark/>
          </w:tcPr>
          <w:p w14:paraId="769F8CBB" w14:textId="43B64E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E6D03A" w14:textId="4F279D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CF294B" w14:textId="1F1B5F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14,033,596.30 </w:t>
            </w:r>
          </w:p>
        </w:tc>
      </w:tr>
      <w:tr w:rsidR="0004673A" w:rsidRPr="0004673A" w14:paraId="58E771C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8BB0D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0B608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Burdeos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183C927" w14:textId="735CD5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844,000.00 </w:t>
            </w:r>
          </w:p>
        </w:tc>
        <w:tc>
          <w:tcPr>
            <w:tcW w:w="931" w:type="pct"/>
            <w:tcBorders>
              <w:top w:val="nil"/>
              <w:left w:val="nil"/>
              <w:bottom w:val="single" w:sz="4" w:space="0" w:color="000000"/>
              <w:right w:val="single" w:sz="4" w:space="0" w:color="000000"/>
            </w:tcBorders>
            <w:shd w:val="clear" w:color="auto" w:fill="auto"/>
            <w:noWrap/>
            <w:vAlign w:val="bottom"/>
            <w:hideMark/>
          </w:tcPr>
          <w:p w14:paraId="47C8C565" w14:textId="6CBD1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6,961,240.95 </w:t>
            </w:r>
          </w:p>
        </w:tc>
        <w:tc>
          <w:tcPr>
            <w:tcW w:w="772" w:type="pct"/>
            <w:tcBorders>
              <w:top w:val="nil"/>
              <w:left w:val="nil"/>
              <w:bottom w:val="single" w:sz="4" w:space="0" w:color="000000"/>
              <w:right w:val="single" w:sz="4" w:space="0" w:color="000000"/>
            </w:tcBorders>
            <w:shd w:val="clear" w:color="auto" w:fill="auto"/>
            <w:noWrap/>
            <w:vAlign w:val="bottom"/>
            <w:hideMark/>
          </w:tcPr>
          <w:p w14:paraId="7C498091" w14:textId="094B7A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AD62274" w14:textId="16E97C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F485A4" w14:textId="532844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7,805,240.95 </w:t>
            </w:r>
          </w:p>
        </w:tc>
      </w:tr>
      <w:tr w:rsidR="0004673A" w:rsidRPr="0004673A" w14:paraId="556EB27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04F54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43572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Calauag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97428C5" w14:textId="6FF1DA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584CFC16" w14:textId="54790F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25,735,250.10 </w:t>
            </w:r>
          </w:p>
        </w:tc>
        <w:tc>
          <w:tcPr>
            <w:tcW w:w="772" w:type="pct"/>
            <w:tcBorders>
              <w:top w:val="nil"/>
              <w:left w:val="nil"/>
              <w:bottom w:val="single" w:sz="4" w:space="0" w:color="000000"/>
              <w:right w:val="single" w:sz="4" w:space="0" w:color="000000"/>
            </w:tcBorders>
            <w:shd w:val="clear" w:color="auto" w:fill="auto"/>
            <w:noWrap/>
            <w:vAlign w:val="bottom"/>
            <w:hideMark/>
          </w:tcPr>
          <w:p w14:paraId="1C6FAEC3" w14:textId="1094DC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902F5B" w14:textId="5A3BD2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757898" w14:textId="39BA84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26,205,250.10 </w:t>
            </w:r>
          </w:p>
        </w:tc>
      </w:tr>
      <w:tr w:rsidR="0004673A" w:rsidRPr="0004673A" w14:paraId="72E8C7E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C14C0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8EAFB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Candelaria</w:t>
            </w:r>
          </w:p>
        </w:tc>
        <w:tc>
          <w:tcPr>
            <w:tcW w:w="772" w:type="pct"/>
            <w:tcBorders>
              <w:top w:val="nil"/>
              <w:left w:val="nil"/>
              <w:bottom w:val="single" w:sz="4" w:space="0" w:color="000000"/>
              <w:right w:val="single" w:sz="4" w:space="0" w:color="000000"/>
            </w:tcBorders>
            <w:shd w:val="clear" w:color="auto" w:fill="auto"/>
            <w:noWrap/>
            <w:vAlign w:val="bottom"/>
            <w:hideMark/>
          </w:tcPr>
          <w:p w14:paraId="28F7CD08" w14:textId="5592F3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458185AC" w14:textId="50F24D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34,494,679.11 </w:t>
            </w:r>
          </w:p>
        </w:tc>
        <w:tc>
          <w:tcPr>
            <w:tcW w:w="772" w:type="pct"/>
            <w:tcBorders>
              <w:top w:val="nil"/>
              <w:left w:val="nil"/>
              <w:bottom w:val="single" w:sz="4" w:space="0" w:color="000000"/>
              <w:right w:val="single" w:sz="4" w:space="0" w:color="000000"/>
            </w:tcBorders>
            <w:shd w:val="clear" w:color="auto" w:fill="auto"/>
            <w:noWrap/>
            <w:vAlign w:val="bottom"/>
            <w:hideMark/>
          </w:tcPr>
          <w:p w14:paraId="14F1E231" w14:textId="1E5D05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7F28F3" w14:textId="15282F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52C022" w14:textId="6EBB50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34,964,679.11 </w:t>
            </w:r>
          </w:p>
        </w:tc>
      </w:tr>
      <w:tr w:rsidR="0004673A" w:rsidRPr="0004673A" w14:paraId="68A46D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4A87D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494A1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Catanauan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3AC6D82" w14:textId="71503F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68F1F88E" w14:textId="1E6753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32,263,920.51 </w:t>
            </w:r>
          </w:p>
        </w:tc>
        <w:tc>
          <w:tcPr>
            <w:tcW w:w="772" w:type="pct"/>
            <w:tcBorders>
              <w:top w:val="nil"/>
              <w:left w:val="nil"/>
              <w:bottom w:val="single" w:sz="4" w:space="0" w:color="000000"/>
              <w:right w:val="single" w:sz="4" w:space="0" w:color="000000"/>
            </w:tcBorders>
            <w:shd w:val="clear" w:color="auto" w:fill="auto"/>
            <w:noWrap/>
            <w:vAlign w:val="bottom"/>
            <w:hideMark/>
          </w:tcPr>
          <w:p w14:paraId="25D941BE" w14:textId="67107B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BBEDEB" w14:textId="357005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6A30652" w14:textId="40A82E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32,733,920.51 </w:t>
            </w:r>
          </w:p>
        </w:tc>
      </w:tr>
      <w:tr w:rsidR="0004673A" w:rsidRPr="0004673A" w14:paraId="203454F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0F2D8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52850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Dolores</w:t>
            </w:r>
          </w:p>
        </w:tc>
        <w:tc>
          <w:tcPr>
            <w:tcW w:w="772" w:type="pct"/>
            <w:tcBorders>
              <w:top w:val="nil"/>
              <w:left w:val="nil"/>
              <w:bottom w:val="single" w:sz="4" w:space="0" w:color="000000"/>
              <w:right w:val="single" w:sz="4" w:space="0" w:color="000000"/>
            </w:tcBorders>
            <w:shd w:val="clear" w:color="auto" w:fill="auto"/>
            <w:noWrap/>
            <w:vAlign w:val="bottom"/>
            <w:hideMark/>
          </w:tcPr>
          <w:p w14:paraId="34C680D0" w14:textId="2E033B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E487D9C" w14:textId="67B3CB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18,615,223.40 </w:t>
            </w:r>
          </w:p>
        </w:tc>
        <w:tc>
          <w:tcPr>
            <w:tcW w:w="772" w:type="pct"/>
            <w:tcBorders>
              <w:top w:val="nil"/>
              <w:left w:val="nil"/>
              <w:bottom w:val="single" w:sz="4" w:space="0" w:color="000000"/>
              <w:right w:val="single" w:sz="4" w:space="0" w:color="000000"/>
            </w:tcBorders>
            <w:shd w:val="clear" w:color="auto" w:fill="auto"/>
            <w:noWrap/>
            <w:vAlign w:val="bottom"/>
            <w:hideMark/>
          </w:tcPr>
          <w:p w14:paraId="7E079F89" w14:textId="191ADC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80511F" w14:textId="0AB99D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B4B99A" w14:textId="6A1B79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18,615,223.40 </w:t>
            </w:r>
          </w:p>
        </w:tc>
      </w:tr>
      <w:tr w:rsidR="0004673A" w:rsidRPr="0004673A" w14:paraId="320A62D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ACFF8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D35F1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General Luna</w:t>
            </w:r>
          </w:p>
        </w:tc>
        <w:tc>
          <w:tcPr>
            <w:tcW w:w="772" w:type="pct"/>
            <w:tcBorders>
              <w:top w:val="nil"/>
              <w:left w:val="nil"/>
              <w:bottom w:val="single" w:sz="4" w:space="0" w:color="000000"/>
              <w:right w:val="single" w:sz="4" w:space="0" w:color="000000"/>
            </w:tcBorders>
            <w:shd w:val="clear" w:color="auto" w:fill="auto"/>
            <w:noWrap/>
            <w:vAlign w:val="bottom"/>
            <w:hideMark/>
          </w:tcPr>
          <w:p w14:paraId="74F3E406" w14:textId="2CF8C7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4B7F9EE2" w14:textId="5E601E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19,882,141.56 </w:t>
            </w:r>
          </w:p>
        </w:tc>
        <w:tc>
          <w:tcPr>
            <w:tcW w:w="772" w:type="pct"/>
            <w:tcBorders>
              <w:top w:val="nil"/>
              <w:left w:val="nil"/>
              <w:bottom w:val="single" w:sz="4" w:space="0" w:color="000000"/>
              <w:right w:val="single" w:sz="4" w:space="0" w:color="000000"/>
            </w:tcBorders>
            <w:shd w:val="clear" w:color="auto" w:fill="auto"/>
            <w:noWrap/>
            <w:vAlign w:val="bottom"/>
            <w:hideMark/>
          </w:tcPr>
          <w:p w14:paraId="79FF22BC" w14:textId="29817C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E46FF2" w14:textId="19C106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5A77540" w14:textId="1F6AC6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20,352,141.56 </w:t>
            </w:r>
          </w:p>
        </w:tc>
      </w:tr>
      <w:tr w:rsidR="0004673A" w:rsidRPr="0004673A" w14:paraId="2DC148A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7F038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B77D6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General </w:t>
            </w:r>
            <w:proofErr w:type="spellStart"/>
            <w:r w:rsidRPr="0004673A">
              <w:rPr>
                <w:rFonts w:ascii="Arial Narrow" w:eastAsia="Times New Roman" w:hAnsi="Arial Narrow" w:cs="Arial"/>
                <w:i/>
                <w:iCs/>
                <w:color w:val="000000"/>
                <w:sz w:val="20"/>
                <w:szCs w:val="20"/>
              </w:rPr>
              <w:t>Nakar</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C52C210" w14:textId="259ED9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17,028.00 </w:t>
            </w:r>
          </w:p>
        </w:tc>
        <w:tc>
          <w:tcPr>
            <w:tcW w:w="931" w:type="pct"/>
            <w:tcBorders>
              <w:top w:val="nil"/>
              <w:left w:val="nil"/>
              <w:bottom w:val="single" w:sz="4" w:space="0" w:color="000000"/>
              <w:right w:val="single" w:sz="4" w:space="0" w:color="000000"/>
            </w:tcBorders>
            <w:shd w:val="clear" w:color="auto" w:fill="auto"/>
            <w:noWrap/>
            <w:vAlign w:val="bottom"/>
            <w:hideMark/>
          </w:tcPr>
          <w:p w14:paraId="0DEBE45D" w14:textId="3DD5CA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20,216,099.62 </w:t>
            </w:r>
          </w:p>
        </w:tc>
        <w:tc>
          <w:tcPr>
            <w:tcW w:w="772" w:type="pct"/>
            <w:tcBorders>
              <w:top w:val="nil"/>
              <w:left w:val="nil"/>
              <w:bottom w:val="single" w:sz="4" w:space="0" w:color="000000"/>
              <w:right w:val="single" w:sz="4" w:space="0" w:color="000000"/>
            </w:tcBorders>
            <w:shd w:val="clear" w:color="auto" w:fill="auto"/>
            <w:noWrap/>
            <w:vAlign w:val="bottom"/>
            <w:hideMark/>
          </w:tcPr>
          <w:p w14:paraId="2DA483B3" w14:textId="0CCB2D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5D418C" w14:textId="36A425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A85154" w14:textId="3AE5C5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20,233,127.62 </w:t>
            </w:r>
          </w:p>
        </w:tc>
      </w:tr>
      <w:tr w:rsidR="0004673A" w:rsidRPr="0004673A" w14:paraId="4E34253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0CF48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0CB76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Guinayangan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1E5C436" w14:textId="7C7DC5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6A52FF2" w14:textId="0EC829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11,836,351.50 </w:t>
            </w:r>
          </w:p>
        </w:tc>
        <w:tc>
          <w:tcPr>
            <w:tcW w:w="772" w:type="pct"/>
            <w:tcBorders>
              <w:top w:val="nil"/>
              <w:left w:val="nil"/>
              <w:bottom w:val="single" w:sz="4" w:space="0" w:color="000000"/>
              <w:right w:val="single" w:sz="4" w:space="0" w:color="000000"/>
            </w:tcBorders>
            <w:shd w:val="clear" w:color="auto" w:fill="auto"/>
            <w:noWrap/>
            <w:vAlign w:val="bottom"/>
            <w:hideMark/>
          </w:tcPr>
          <w:p w14:paraId="4A2D3912" w14:textId="605E8C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3F33F6E" w14:textId="2FC679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D53B45" w14:textId="2DBAB4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11,836,351.50 </w:t>
            </w:r>
          </w:p>
        </w:tc>
      </w:tr>
      <w:tr w:rsidR="0004673A" w:rsidRPr="0004673A" w14:paraId="5C102B7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84D64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1DEC3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Gumaca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6FCB6B4" w14:textId="18ECA0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7F9E95D" w14:textId="709E09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20,558,417.77 </w:t>
            </w:r>
          </w:p>
        </w:tc>
        <w:tc>
          <w:tcPr>
            <w:tcW w:w="772" w:type="pct"/>
            <w:tcBorders>
              <w:top w:val="nil"/>
              <w:left w:val="nil"/>
              <w:bottom w:val="single" w:sz="4" w:space="0" w:color="000000"/>
              <w:right w:val="single" w:sz="4" w:space="0" w:color="000000"/>
            </w:tcBorders>
            <w:shd w:val="clear" w:color="auto" w:fill="auto"/>
            <w:noWrap/>
            <w:vAlign w:val="bottom"/>
            <w:hideMark/>
          </w:tcPr>
          <w:p w14:paraId="697A63AF" w14:textId="4F29B5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4F14AE" w14:textId="2D894E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D92476" w14:textId="340BB1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21,028,417.77 </w:t>
            </w:r>
          </w:p>
        </w:tc>
      </w:tr>
      <w:tr w:rsidR="0004673A" w:rsidRPr="0004673A" w14:paraId="269A708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5FB6C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F43F5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Infanta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A2E01D5" w14:textId="18CCF5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2092871" w14:textId="6BD34A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16,167,459.43 </w:t>
            </w:r>
          </w:p>
        </w:tc>
        <w:tc>
          <w:tcPr>
            <w:tcW w:w="772" w:type="pct"/>
            <w:tcBorders>
              <w:top w:val="nil"/>
              <w:left w:val="nil"/>
              <w:bottom w:val="single" w:sz="4" w:space="0" w:color="000000"/>
              <w:right w:val="single" w:sz="4" w:space="0" w:color="000000"/>
            </w:tcBorders>
            <w:shd w:val="clear" w:color="auto" w:fill="auto"/>
            <w:noWrap/>
            <w:vAlign w:val="bottom"/>
            <w:hideMark/>
          </w:tcPr>
          <w:p w14:paraId="34612548" w14:textId="7C09F8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E017C6" w14:textId="0E2E45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FCBE86" w14:textId="623AEC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16,167,459.43 </w:t>
            </w:r>
          </w:p>
        </w:tc>
      </w:tr>
      <w:tr w:rsidR="0004673A" w:rsidRPr="0004673A" w14:paraId="13ADEEE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DB5AC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369A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Jomalig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0E14724" w14:textId="7A4C3D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844,000.00 </w:t>
            </w:r>
          </w:p>
        </w:tc>
        <w:tc>
          <w:tcPr>
            <w:tcW w:w="931" w:type="pct"/>
            <w:tcBorders>
              <w:top w:val="nil"/>
              <w:left w:val="nil"/>
              <w:bottom w:val="single" w:sz="4" w:space="0" w:color="000000"/>
              <w:right w:val="single" w:sz="4" w:space="0" w:color="000000"/>
            </w:tcBorders>
            <w:shd w:val="clear" w:color="auto" w:fill="auto"/>
            <w:noWrap/>
            <w:vAlign w:val="bottom"/>
            <w:hideMark/>
          </w:tcPr>
          <w:p w14:paraId="6D7304E5" w14:textId="1F3111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7,174,401.18 </w:t>
            </w:r>
          </w:p>
        </w:tc>
        <w:tc>
          <w:tcPr>
            <w:tcW w:w="772" w:type="pct"/>
            <w:tcBorders>
              <w:top w:val="nil"/>
              <w:left w:val="nil"/>
              <w:bottom w:val="single" w:sz="4" w:space="0" w:color="000000"/>
              <w:right w:val="single" w:sz="4" w:space="0" w:color="000000"/>
            </w:tcBorders>
            <w:shd w:val="clear" w:color="auto" w:fill="auto"/>
            <w:noWrap/>
            <w:vAlign w:val="bottom"/>
            <w:hideMark/>
          </w:tcPr>
          <w:p w14:paraId="708FB6B5" w14:textId="4BA808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4611EC9" w14:textId="489791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E6E78D" w14:textId="07A608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8,018,401.18 </w:t>
            </w:r>
          </w:p>
        </w:tc>
      </w:tr>
      <w:tr w:rsidR="0004673A" w:rsidRPr="0004673A" w14:paraId="2775930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B3CD6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DC5B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Lopez</w:t>
            </w:r>
          </w:p>
        </w:tc>
        <w:tc>
          <w:tcPr>
            <w:tcW w:w="772" w:type="pct"/>
            <w:tcBorders>
              <w:top w:val="nil"/>
              <w:left w:val="nil"/>
              <w:bottom w:val="single" w:sz="4" w:space="0" w:color="000000"/>
              <w:right w:val="single" w:sz="4" w:space="0" w:color="000000"/>
            </w:tcBorders>
            <w:shd w:val="clear" w:color="auto" w:fill="auto"/>
            <w:noWrap/>
            <w:vAlign w:val="bottom"/>
            <w:hideMark/>
          </w:tcPr>
          <w:p w14:paraId="1EA027D3" w14:textId="6E5A60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1249DA7" w14:textId="2477D0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44,427,123.11 </w:t>
            </w:r>
          </w:p>
        </w:tc>
        <w:tc>
          <w:tcPr>
            <w:tcW w:w="772" w:type="pct"/>
            <w:tcBorders>
              <w:top w:val="nil"/>
              <w:left w:val="nil"/>
              <w:bottom w:val="single" w:sz="4" w:space="0" w:color="000000"/>
              <w:right w:val="single" w:sz="4" w:space="0" w:color="000000"/>
            </w:tcBorders>
            <w:shd w:val="clear" w:color="auto" w:fill="auto"/>
            <w:noWrap/>
            <w:vAlign w:val="bottom"/>
            <w:hideMark/>
          </w:tcPr>
          <w:p w14:paraId="74C0B488" w14:textId="6238FE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DAAD56" w14:textId="04CDDA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3878DC" w14:textId="179F8B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44,427,123.11 </w:t>
            </w:r>
          </w:p>
        </w:tc>
      </w:tr>
      <w:tr w:rsidR="0004673A" w:rsidRPr="0004673A" w14:paraId="7F7961A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9562E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012EE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Lucban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27264F0" w14:textId="2BB84C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282,000.00 </w:t>
            </w:r>
          </w:p>
        </w:tc>
        <w:tc>
          <w:tcPr>
            <w:tcW w:w="931" w:type="pct"/>
            <w:tcBorders>
              <w:top w:val="nil"/>
              <w:left w:val="nil"/>
              <w:bottom w:val="single" w:sz="4" w:space="0" w:color="000000"/>
              <w:right w:val="single" w:sz="4" w:space="0" w:color="000000"/>
            </w:tcBorders>
            <w:shd w:val="clear" w:color="auto" w:fill="auto"/>
            <w:noWrap/>
            <w:vAlign w:val="bottom"/>
            <w:hideMark/>
          </w:tcPr>
          <w:p w14:paraId="4997040F" w14:textId="446772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20,935,788.55 </w:t>
            </w:r>
          </w:p>
        </w:tc>
        <w:tc>
          <w:tcPr>
            <w:tcW w:w="772" w:type="pct"/>
            <w:tcBorders>
              <w:top w:val="nil"/>
              <w:left w:val="nil"/>
              <w:bottom w:val="single" w:sz="4" w:space="0" w:color="000000"/>
              <w:right w:val="single" w:sz="4" w:space="0" w:color="000000"/>
            </w:tcBorders>
            <w:shd w:val="clear" w:color="auto" w:fill="auto"/>
            <w:noWrap/>
            <w:vAlign w:val="bottom"/>
            <w:hideMark/>
          </w:tcPr>
          <w:p w14:paraId="4183881E" w14:textId="2CC609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09CA7A" w14:textId="062974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A99386" w14:textId="3F9C07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21,217,788.55 </w:t>
            </w:r>
          </w:p>
        </w:tc>
      </w:tr>
      <w:tr w:rsidR="0004673A" w:rsidRPr="0004673A" w14:paraId="58998D9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A4121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57E9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Lucena</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72AAB282" w14:textId="2724DF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554,150.00 </w:t>
            </w:r>
          </w:p>
        </w:tc>
        <w:tc>
          <w:tcPr>
            <w:tcW w:w="931" w:type="pct"/>
            <w:tcBorders>
              <w:top w:val="nil"/>
              <w:left w:val="nil"/>
              <w:bottom w:val="single" w:sz="4" w:space="0" w:color="000000"/>
              <w:right w:val="single" w:sz="4" w:space="0" w:color="000000"/>
            </w:tcBorders>
            <w:shd w:val="clear" w:color="auto" w:fill="auto"/>
            <w:noWrap/>
            <w:vAlign w:val="bottom"/>
            <w:hideMark/>
          </w:tcPr>
          <w:p w14:paraId="198F0A15" w14:textId="1371FC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100,985,424.32 </w:t>
            </w:r>
          </w:p>
        </w:tc>
        <w:tc>
          <w:tcPr>
            <w:tcW w:w="772" w:type="pct"/>
            <w:tcBorders>
              <w:top w:val="nil"/>
              <w:left w:val="nil"/>
              <w:bottom w:val="single" w:sz="4" w:space="0" w:color="000000"/>
              <w:right w:val="single" w:sz="4" w:space="0" w:color="000000"/>
            </w:tcBorders>
            <w:shd w:val="clear" w:color="auto" w:fill="auto"/>
            <w:noWrap/>
            <w:vAlign w:val="bottom"/>
            <w:hideMark/>
          </w:tcPr>
          <w:p w14:paraId="1F828DFD" w14:textId="70B985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8DEBE3" w14:textId="61E8B8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9F6085" w14:textId="1C2A64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101,539,574.32 </w:t>
            </w:r>
          </w:p>
        </w:tc>
      </w:tr>
      <w:tr w:rsidR="0004673A" w:rsidRPr="0004673A" w14:paraId="73FB91A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DA075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57750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Macalelon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E30AB9C" w14:textId="0114FC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2C34705E" w14:textId="365A10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9,277,604.00 </w:t>
            </w:r>
          </w:p>
        </w:tc>
        <w:tc>
          <w:tcPr>
            <w:tcW w:w="772" w:type="pct"/>
            <w:tcBorders>
              <w:top w:val="nil"/>
              <w:left w:val="nil"/>
              <w:bottom w:val="single" w:sz="4" w:space="0" w:color="000000"/>
              <w:right w:val="single" w:sz="4" w:space="0" w:color="000000"/>
            </w:tcBorders>
            <w:shd w:val="clear" w:color="auto" w:fill="auto"/>
            <w:noWrap/>
            <w:vAlign w:val="bottom"/>
            <w:hideMark/>
          </w:tcPr>
          <w:p w14:paraId="72C780D1" w14:textId="18B3FA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AA5B461" w14:textId="4FB000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05E126" w14:textId="26D0B4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9,747,604.00 </w:t>
            </w:r>
          </w:p>
        </w:tc>
      </w:tr>
      <w:tr w:rsidR="0004673A" w:rsidRPr="0004673A" w14:paraId="7E90FFC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10854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D67A5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Mauban</w:t>
            </w:r>
          </w:p>
        </w:tc>
        <w:tc>
          <w:tcPr>
            <w:tcW w:w="772" w:type="pct"/>
            <w:tcBorders>
              <w:top w:val="nil"/>
              <w:left w:val="nil"/>
              <w:bottom w:val="single" w:sz="4" w:space="0" w:color="000000"/>
              <w:right w:val="single" w:sz="4" w:space="0" w:color="000000"/>
            </w:tcBorders>
            <w:shd w:val="clear" w:color="auto" w:fill="auto"/>
            <w:noWrap/>
            <w:vAlign w:val="bottom"/>
            <w:hideMark/>
          </w:tcPr>
          <w:p w14:paraId="0021461D" w14:textId="7588D0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78B7179" w14:textId="28BA35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44,697,278.76 </w:t>
            </w:r>
          </w:p>
        </w:tc>
        <w:tc>
          <w:tcPr>
            <w:tcW w:w="772" w:type="pct"/>
            <w:tcBorders>
              <w:top w:val="nil"/>
              <w:left w:val="nil"/>
              <w:bottom w:val="single" w:sz="4" w:space="0" w:color="000000"/>
              <w:right w:val="single" w:sz="4" w:space="0" w:color="000000"/>
            </w:tcBorders>
            <w:shd w:val="clear" w:color="auto" w:fill="auto"/>
            <w:noWrap/>
            <w:vAlign w:val="bottom"/>
            <w:hideMark/>
          </w:tcPr>
          <w:p w14:paraId="5B8CE581" w14:textId="6C501B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4D7710" w14:textId="4F8E47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DD6DC5" w14:textId="7544DF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45,167,278.76 </w:t>
            </w:r>
          </w:p>
        </w:tc>
      </w:tr>
      <w:tr w:rsidR="0004673A" w:rsidRPr="0004673A" w14:paraId="3AEB8A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B24CF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4066F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Mulanay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BBA0E02" w14:textId="1D2C15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4BB83021" w14:textId="6931A1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24,906,503.02 </w:t>
            </w:r>
          </w:p>
        </w:tc>
        <w:tc>
          <w:tcPr>
            <w:tcW w:w="772" w:type="pct"/>
            <w:tcBorders>
              <w:top w:val="nil"/>
              <w:left w:val="nil"/>
              <w:bottom w:val="single" w:sz="4" w:space="0" w:color="000000"/>
              <w:right w:val="single" w:sz="4" w:space="0" w:color="000000"/>
            </w:tcBorders>
            <w:shd w:val="clear" w:color="auto" w:fill="auto"/>
            <w:noWrap/>
            <w:vAlign w:val="bottom"/>
            <w:hideMark/>
          </w:tcPr>
          <w:p w14:paraId="741B2DD0" w14:textId="2FCEBA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B97DDF" w14:textId="7B7FE2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1EB0D9" w14:textId="74484B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25,376,503.02 </w:t>
            </w:r>
          </w:p>
        </w:tc>
      </w:tr>
      <w:tr w:rsidR="0004673A" w:rsidRPr="0004673A" w14:paraId="3F3AF6D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3378F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B49A6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Padre Burgos</w:t>
            </w:r>
          </w:p>
        </w:tc>
        <w:tc>
          <w:tcPr>
            <w:tcW w:w="772" w:type="pct"/>
            <w:tcBorders>
              <w:top w:val="nil"/>
              <w:left w:val="nil"/>
              <w:bottom w:val="single" w:sz="4" w:space="0" w:color="000000"/>
              <w:right w:val="single" w:sz="4" w:space="0" w:color="000000"/>
            </w:tcBorders>
            <w:shd w:val="clear" w:color="auto" w:fill="auto"/>
            <w:noWrap/>
            <w:vAlign w:val="bottom"/>
            <w:hideMark/>
          </w:tcPr>
          <w:p w14:paraId="19957429" w14:textId="33847D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380,952.00 </w:t>
            </w:r>
          </w:p>
        </w:tc>
        <w:tc>
          <w:tcPr>
            <w:tcW w:w="931" w:type="pct"/>
            <w:tcBorders>
              <w:top w:val="nil"/>
              <w:left w:val="nil"/>
              <w:bottom w:val="single" w:sz="4" w:space="0" w:color="000000"/>
              <w:right w:val="single" w:sz="4" w:space="0" w:color="000000"/>
            </w:tcBorders>
            <w:shd w:val="clear" w:color="auto" w:fill="auto"/>
            <w:noWrap/>
            <w:vAlign w:val="bottom"/>
            <w:hideMark/>
          </w:tcPr>
          <w:p w14:paraId="15960896" w14:textId="4F56E1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13,439,150.14 </w:t>
            </w:r>
          </w:p>
        </w:tc>
        <w:tc>
          <w:tcPr>
            <w:tcW w:w="772" w:type="pct"/>
            <w:tcBorders>
              <w:top w:val="nil"/>
              <w:left w:val="nil"/>
              <w:bottom w:val="single" w:sz="4" w:space="0" w:color="000000"/>
              <w:right w:val="single" w:sz="4" w:space="0" w:color="000000"/>
            </w:tcBorders>
            <w:shd w:val="clear" w:color="auto" w:fill="auto"/>
            <w:noWrap/>
            <w:vAlign w:val="bottom"/>
            <w:hideMark/>
          </w:tcPr>
          <w:p w14:paraId="37D4251B" w14:textId="0090D5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A042A4" w14:textId="5FCF74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297281" w14:textId="1C9CB4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13,820,102.14 </w:t>
            </w:r>
          </w:p>
        </w:tc>
      </w:tr>
      <w:tr w:rsidR="0004673A" w:rsidRPr="0004673A" w14:paraId="3FA5E2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1CF68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2A005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Pagbilao</w:t>
            </w:r>
          </w:p>
        </w:tc>
        <w:tc>
          <w:tcPr>
            <w:tcW w:w="772" w:type="pct"/>
            <w:tcBorders>
              <w:top w:val="nil"/>
              <w:left w:val="nil"/>
              <w:bottom w:val="single" w:sz="4" w:space="0" w:color="000000"/>
              <w:right w:val="single" w:sz="4" w:space="0" w:color="000000"/>
            </w:tcBorders>
            <w:shd w:val="clear" w:color="auto" w:fill="auto"/>
            <w:noWrap/>
            <w:vAlign w:val="bottom"/>
            <w:hideMark/>
          </w:tcPr>
          <w:p w14:paraId="445AFF83" w14:textId="48AAF2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470,000.00 </w:t>
            </w:r>
          </w:p>
        </w:tc>
        <w:tc>
          <w:tcPr>
            <w:tcW w:w="931" w:type="pct"/>
            <w:tcBorders>
              <w:top w:val="nil"/>
              <w:left w:val="nil"/>
              <w:bottom w:val="single" w:sz="4" w:space="0" w:color="000000"/>
              <w:right w:val="single" w:sz="4" w:space="0" w:color="000000"/>
            </w:tcBorders>
            <w:shd w:val="clear" w:color="auto" w:fill="auto"/>
            <w:noWrap/>
            <w:vAlign w:val="bottom"/>
            <w:hideMark/>
          </w:tcPr>
          <w:p w14:paraId="72092791" w14:textId="7AA1F5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35,311,375.48 </w:t>
            </w:r>
          </w:p>
        </w:tc>
        <w:tc>
          <w:tcPr>
            <w:tcW w:w="772" w:type="pct"/>
            <w:tcBorders>
              <w:top w:val="nil"/>
              <w:left w:val="nil"/>
              <w:bottom w:val="single" w:sz="4" w:space="0" w:color="000000"/>
              <w:right w:val="single" w:sz="4" w:space="0" w:color="000000"/>
            </w:tcBorders>
            <w:shd w:val="clear" w:color="auto" w:fill="auto"/>
            <w:noWrap/>
            <w:vAlign w:val="bottom"/>
            <w:hideMark/>
          </w:tcPr>
          <w:p w14:paraId="643FE3DA" w14:textId="4935ED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2151DE8" w14:textId="69DF7F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28FC7C" w14:textId="3E2970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35,781,375.48 </w:t>
            </w:r>
          </w:p>
        </w:tc>
      </w:tr>
      <w:tr w:rsidR="0004673A" w:rsidRPr="0004673A" w14:paraId="7670FA7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EC6C2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FD03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Panukulan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E7B6930" w14:textId="6B9837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703,000.00 </w:t>
            </w:r>
          </w:p>
        </w:tc>
        <w:tc>
          <w:tcPr>
            <w:tcW w:w="931" w:type="pct"/>
            <w:tcBorders>
              <w:top w:val="nil"/>
              <w:left w:val="nil"/>
              <w:bottom w:val="single" w:sz="4" w:space="0" w:color="000000"/>
              <w:right w:val="single" w:sz="4" w:space="0" w:color="000000"/>
            </w:tcBorders>
            <w:shd w:val="clear" w:color="auto" w:fill="auto"/>
            <w:noWrap/>
            <w:vAlign w:val="bottom"/>
            <w:hideMark/>
          </w:tcPr>
          <w:p w14:paraId="6F7F38AA" w14:textId="0061E0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8,743,048.39 </w:t>
            </w:r>
          </w:p>
        </w:tc>
        <w:tc>
          <w:tcPr>
            <w:tcW w:w="772" w:type="pct"/>
            <w:tcBorders>
              <w:top w:val="nil"/>
              <w:left w:val="nil"/>
              <w:bottom w:val="single" w:sz="4" w:space="0" w:color="000000"/>
              <w:right w:val="single" w:sz="4" w:space="0" w:color="000000"/>
            </w:tcBorders>
            <w:shd w:val="clear" w:color="auto" w:fill="auto"/>
            <w:noWrap/>
            <w:vAlign w:val="bottom"/>
            <w:hideMark/>
          </w:tcPr>
          <w:p w14:paraId="7EADD6FA" w14:textId="31FB47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1D3386" w14:textId="20EE8B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4E7B83" w14:textId="14FFF7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9,446,048.39 </w:t>
            </w:r>
          </w:p>
        </w:tc>
      </w:tr>
      <w:tr w:rsidR="0004673A" w:rsidRPr="0004673A" w14:paraId="3365802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46C94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A3AAD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Patnanungan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EDDC6FC" w14:textId="654743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703,000.00 </w:t>
            </w:r>
          </w:p>
        </w:tc>
        <w:tc>
          <w:tcPr>
            <w:tcW w:w="931" w:type="pct"/>
            <w:tcBorders>
              <w:top w:val="nil"/>
              <w:left w:val="nil"/>
              <w:bottom w:val="single" w:sz="4" w:space="0" w:color="000000"/>
              <w:right w:val="single" w:sz="4" w:space="0" w:color="000000"/>
            </w:tcBorders>
            <w:shd w:val="clear" w:color="auto" w:fill="auto"/>
            <w:noWrap/>
            <w:vAlign w:val="bottom"/>
            <w:hideMark/>
          </w:tcPr>
          <w:p w14:paraId="3D2772F6" w14:textId="69A7BE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13,015,641.17 </w:t>
            </w:r>
          </w:p>
        </w:tc>
        <w:tc>
          <w:tcPr>
            <w:tcW w:w="772" w:type="pct"/>
            <w:tcBorders>
              <w:top w:val="nil"/>
              <w:left w:val="nil"/>
              <w:bottom w:val="single" w:sz="4" w:space="0" w:color="000000"/>
              <w:right w:val="single" w:sz="4" w:space="0" w:color="000000"/>
            </w:tcBorders>
            <w:shd w:val="clear" w:color="auto" w:fill="auto"/>
            <w:noWrap/>
            <w:vAlign w:val="bottom"/>
            <w:hideMark/>
          </w:tcPr>
          <w:p w14:paraId="2D7210CC" w14:textId="47DC62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FB3C40" w14:textId="07C42D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0432A6F" w14:textId="0B3A37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13,718,641.17 </w:t>
            </w:r>
          </w:p>
        </w:tc>
      </w:tr>
      <w:tr w:rsidR="0004673A" w:rsidRPr="0004673A" w14:paraId="66B1E4E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F2628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BBF4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Perez</w:t>
            </w:r>
          </w:p>
        </w:tc>
        <w:tc>
          <w:tcPr>
            <w:tcW w:w="772" w:type="pct"/>
            <w:tcBorders>
              <w:top w:val="nil"/>
              <w:left w:val="nil"/>
              <w:bottom w:val="single" w:sz="4" w:space="0" w:color="000000"/>
              <w:right w:val="single" w:sz="4" w:space="0" w:color="000000"/>
            </w:tcBorders>
            <w:shd w:val="clear" w:color="auto" w:fill="auto"/>
            <w:noWrap/>
            <w:vAlign w:val="bottom"/>
            <w:hideMark/>
          </w:tcPr>
          <w:p w14:paraId="2DA35398" w14:textId="4D794A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940,000.00 </w:t>
            </w:r>
          </w:p>
        </w:tc>
        <w:tc>
          <w:tcPr>
            <w:tcW w:w="931" w:type="pct"/>
            <w:tcBorders>
              <w:top w:val="nil"/>
              <w:left w:val="nil"/>
              <w:bottom w:val="single" w:sz="4" w:space="0" w:color="000000"/>
              <w:right w:val="single" w:sz="4" w:space="0" w:color="000000"/>
            </w:tcBorders>
            <w:shd w:val="clear" w:color="auto" w:fill="auto"/>
            <w:noWrap/>
            <w:vAlign w:val="bottom"/>
            <w:hideMark/>
          </w:tcPr>
          <w:p w14:paraId="6DCAC908" w14:textId="6147C5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8,858,863.44 </w:t>
            </w:r>
          </w:p>
        </w:tc>
        <w:tc>
          <w:tcPr>
            <w:tcW w:w="772" w:type="pct"/>
            <w:tcBorders>
              <w:top w:val="nil"/>
              <w:left w:val="nil"/>
              <w:bottom w:val="single" w:sz="4" w:space="0" w:color="000000"/>
              <w:right w:val="single" w:sz="4" w:space="0" w:color="000000"/>
            </w:tcBorders>
            <w:shd w:val="clear" w:color="auto" w:fill="auto"/>
            <w:noWrap/>
            <w:vAlign w:val="bottom"/>
            <w:hideMark/>
          </w:tcPr>
          <w:p w14:paraId="178F1771" w14:textId="716894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83144D" w14:textId="547BCA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AECE67" w14:textId="48BC4F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9,798,863.44 </w:t>
            </w:r>
          </w:p>
        </w:tc>
      </w:tr>
      <w:tr w:rsidR="0004673A" w:rsidRPr="0004673A" w14:paraId="4DB8879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A65B1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01428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Pitogo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962A963" w14:textId="7F281C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376,000.00 </w:t>
            </w:r>
          </w:p>
        </w:tc>
        <w:tc>
          <w:tcPr>
            <w:tcW w:w="931" w:type="pct"/>
            <w:tcBorders>
              <w:top w:val="nil"/>
              <w:left w:val="nil"/>
              <w:bottom w:val="single" w:sz="4" w:space="0" w:color="000000"/>
              <w:right w:val="single" w:sz="4" w:space="0" w:color="000000"/>
            </w:tcBorders>
            <w:shd w:val="clear" w:color="auto" w:fill="auto"/>
            <w:noWrap/>
            <w:vAlign w:val="bottom"/>
            <w:hideMark/>
          </w:tcPr>
          <w:p w14:paraId="4908FB2E" w14:textId="4F8BBA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10,112,677.64 </w:t>
            </w:r>
          </w:p>
        </w:tc>
        <w:tc>
          <w:tcPr>
            <w:tcW w:w="772" w:type="pct"/>
            <w:tcBorders>
              <w:top w:val="nil"/>
              <w:left w:val="nil"/>
              <w:bottom w:val="single" w:sz="4" w:space="0" w:color="000000"/>
              <w:right w:val="single" w:sz="4" w:space="0" w:color="000000"/>
            </w:tcBorders>
            <w:shd w:val="clear" w:color="auto" w:fill="auto"/>
            <w:noWrap/>
            <w:vAlign w:val="bottom"/>
            <w:hideMark/>
          </w:tcPr>
          <w:p w14:paraId="7898E0BC" w14:textId="2BC5E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F28203" w14:textId="311607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726E5A" w14:textId="6FC691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10,488,677.64 </w:t>
            </w:r>
          </w:p>
        </w:tc>
      </w:tr>
      <w:tr w:rsidR="0004673A" w:rsidRPr="0004673A" w14:paraId="7CD7C50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370BB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CA47F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Plaridel</w:t>
            </w:r>
          </w:p>
        </w:tc>
        <w:tc>
          <w:tcPr>
            <w:tcW w:w="772" w:type="pct"/>
            <w:tcBorders>
              <w:top w:val="nil"/>
              <w:left w:val="nil"/>
              <w:bottom w:val="single" w:sz="4" w:space="0" w:color="000000"/>
              <w:right w:val="single" w:sz="4" w:space="0" w:color="000000"/>
            </w:tcBorders>
            <w:shd w:val="clear" w:color="auto" w:fill="auto"/>
            <w:noWrap/>
            <w:vAlign w:val="bottom"/>
            <w:hideMark/>
          </w:tcPr>
          <w:p w14:paraId="7037EE07" w14:textId="601CA6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2CB362D4" w14:textId="3CE5B6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6,609,690.61 </w:t>
            </w:r>
          </w:p>
        </w:tc>
        <w:tc>
          <w:tcPr>
            <w:tcW w:w="772" w:type="pct"/>
            <w:tcBorders>
              <w:top w:val="nil"/>
              <w:left w:val="nil"/>
              <w:bottom w:val="single" w:sz="4" w:space="0" w:color="000000"/>
              <w:right w:val="single" w:sz="4" w:space="0" w:color="000000"/>
            </w:tcBorders>
            <w:shd w:val="clear" w:color="auto" w:fill="auto"/>
            <w:noWrap/>
            <w:vAlign w:val="bottom"/>
            <w:hideMark/>
          </w:tcPr>
          <w:p w14:paraId="78E32239" w14:textId="2AE9F2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A4E24A" w14:textId="41AF0C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89F4D8" w14:textId="34DDCE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6,844,690.61 </w:t>
            </w:r>
          </w:p>
        </w:tc>
      </w:tr>
      <w:tr w:rsidR="0004673A" w:rsidRPr="0004673A" w14:paraId="22641FF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AF7E1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84B6E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Polillo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56AB76E" w14:textId="6DB996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703,000.00 </w:t>
            </w:r>
          </w:p>
        </w:tc>
        <w:tc>
          <w:tcPr>
            <w:tcW w:w="931" w:type="pct"/>
            <w:tcBorders>
              <w:top w:val="nil"/>
              <w:left w:val="nil"/>
              <w:bottom w:val="single" w:sz="4" w:space="0" w:color="000000"/>
              <w:right w:val="single" w:sz="4" w:space="0" w:color="000000"/>
            </w:tcBorders>
            <w:shd w:val="clear" w:color="auto" w:fill="auto"/>
            <w:noWrap/>
            <w:vAlign w:val="bottom"/>
            <w:hideMark/>
          </w:tcPr>
          <w:p w14:paraId="2A0BD140" w14:textId="4E46E9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13,774,227.77 </w:t>
            </w:r>
          </w:p>
        </w:tc>
        <w:tc>
          <w:tcPr>
            <w:tcW w:w="772" w:type="pct"/>
            <w:tcBorders>
              <w:top w:val="nil"/>
              <w:left w:val="nil"/>
              <w:bottom w:val="single" w:sz="4" w:space="0" w:color="000000"/>
              <w:right w:val="single" w:sz="4" w:space="0" w:color="000000"/>
            </w:tcBorders>
            <w:shd w:val="clear" w:color="auto" w:fill="auto"/>
            <w:noWrap/>
            <w:vAlign w:val="bottom"/>
            <w:hideMark/>
          </w:tcPr>
          <w:p w14:paraId="2267595F" w14:textId="07B926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DC522C" w14:textId="67D945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4958D2" w14:textId="7A55B9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14,477,227.77 </w:t>
            </w:r>
          </w:p>
        </w:tc>
      </w:tr>
      <w:tr w:rsidR="0004673A" w:rsidRPr="0004673A" w14:paraId="6639948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2B50F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CE3F2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Quezon</w:t>
            </w:r>
          </w:p>
        </w:tc>
        <w:tc>
          <w:tcPr>
            <w:tcW w:w="772" w:type="pct"/>
            <w:tcBorders>
              <w:top w:val="nil"/>
              <w:left w:val="nil"/>
              <w:bottom w:val="single" w:sz="4" w:space="0" w:color="000000"/>
              <w:right w:val="single" w:sz="4" w:space="0" w:color="000000"/>
            </w:tcBorders>
            <w:shd w:val="clear" w:color="auto" w:fill="auto"/>
            <w:noWrap/>
            <w:vAlign w:val="bottom"/>
            <w:hideMark/>
          </w:tcPr>
          <w:p w14:paraId="615A1EE0" w14:textId="10C884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940,000.00 </w:t>
            </w:r>
          </w:p>
        </w:tc>
        <w:tc>
          <w:tcPr>
            <w:tcW w:w="931" w:type="pct"/>
            <w:tcBorders>
              <w:top w:val="nil"/>
              <w:left w:val="nil"/>
              <w:bottom w:val="single" w:sz="4" w:space="0" w:color="000000"/>
              <w:right w:val="single" w:sz="4" w:space="0" w:color="000000"/>
            </w:tcBorders>
            <w:shd w:val="clear" w:color="auto" w:fill="auto"/>
            <w:noWrap/>
            <w:vAlign w:val="bottom"/>
            <w:hideMark/>
          </w:tcPr>
          <w:p w14:paraId="595F5183" w14:textId="304123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8,102,232.23 </w:t>
            </w:r>
          </w:p>
        </w:tc>
        <w:tc>
          <w:tcPr>
            <w:tcW w:w="772" w:type="pct"/>
            <w:tcBorders>
              <w:top w:val="nil"/>
              <w:left w:val="nil"/>
              <w:bottom w:val="single" w:sz="4" w:space="0" w:color="000000"/>
              <w:right w:val="single" w:sz="4" w:space="0" w:color="000000"/>
            </w:tcBorders>
            <w:shd w:val="clear" w:color="auto" w:fill="auto"/>
            <w:noWrap/>
            <w:vAlign w:val="bottom"/>
            <w:hideMark/>
          </w:tcPr>
          <w:p w14:paraId="38C6FC23" w14:textId="57CDD9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C3939F" w14:textId="081C20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030A7D" w14:textId="7EA7A6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9,042,232.23 </w:t>
            </w:r>
          </w:p>
        </w:tc>
      </w:tr>
      <w:tr w:rsidR="0004673A" w:rsidRPr="0004673A" w14:paraId="4623A53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04A7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9643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Real</w:t>
            </w:r>
          </w:p>
        </w:tc>
        <w:tc>
          <w:tcPr>
            <w:tcW w:w="772" w:type="pct"/>
            <w:tcBorders>
              <w:top w:val="nil"/>
              <w:left w:val="nil"/>
              <w:bottom w:val="single" w:sz="4" w:space="0" w:color="000000"/>
              <w:right w:val="single" w:sz="4" w:space="0" w:color="000000"/>
            </w:tcBorders>
            <w:shd w:val="clear" w:color="auto" w:fill="auto"/>
            <w:noWrap/>
            <w:vAlign w:val="bottom"/>
            <w:hideMark/>
          </w:tcPr>
          <w:p w14:paraId="32A2AAFD" w14:textId="219BA7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258676D7" w14:textId="7E1740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18,692,171.79 </w:t>
            </w:r>
          </w:p>
        </w:tc>
        <w:tc>
          <w:tcPr>
            <w:tcW w:w="772" w:type="pct"/>
            <w:tcBorders>
              <w:top w:val="nil"/>
              <w:left w:val="nil"/>
              <w:bottom w:val="single" w:sz="4" w:space="0" w:color="000000"/>
              <w:right w:val="single" w:sz="4" w:space="0" w:color="000000"/>
            </w:tcBorders>
            <w:shd w:val="clear" w:color="auto" w:fill="auto"/>
            <w:noWrap/>
            <w:vAlign w:val="bottom"/>
            <w:hideMark/>
          </w:tcPr>
          <w:p w14:paraId="3289E229" w14:textId="33B5D5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B60061" w14:textId="0B070A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398000" w14:textId="14546A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18,927,171.79 </w:t>
            </w:r>
          </w:p>
        </w:tc>
      </w:tr>
      <w:tr w:rsidR="0004673A" w:rsidRPr="0004673A" w14:paraId="501FD6B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87232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5C4AA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Sampaloc</w:t>
            </w:r>
          </w:p>
        </w:tc>
        <w:tc>
          <w:tcPr>
            <w:tcW w:w="772" w:type="pct"/>
            <w:tcBorders>
              <w:top w:val="nil"/>
              <w:left w:val="nil"/>
              <w:bottom w:val="single" w:sz="4" w:space="0" w:color="000000"/>
              <w:right w:val="single" w:sz="4" w:space="0" w:color="000000"/>
            </w:tcBorders>
            <w:shd w:val="clear" w:color="auto" w:fill="auto"/>
            <w:noWrap/>
            <w:vAlign w:val="bottom"/>
            <w:hideMark/>
          </w:tcPr>
          <w:p w14:paraId="5EA917C6" w14:textId="065970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801F3BA" w14:textId="0924E8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14,967,001.00 </w:t>
            </w:r>
          </w:p>
        </w:tc>
        <w:tc>
          <w:tcPr>
            <w:tcW w:w="772" w:type="pct"/>
            <w:tcBorders>
              <w:top w:val="nil"/>
              <w:left w:val="nil"/>
              <w:bottom w:val="single" w:sz="4" w:space="0" w:color="000000"/>
              <w:right w:val="single" w:sz="4" w:space="0" w:color="000000"/>
            </w:tcBorders>
            <w:shd w:val="clear" w:color="auto" w:fill="auto"/>
            <w:noWrap/>
            <w:vAlign w:val="bottom"/>
            <w:hideMark/>
          </w:tcPr>
          <w:p w14:paraId="1DEFF685" w14:textId="121B3C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D11EE4" w14:textId="35A758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9ACAC0" w14:textId="3F0E5A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14,967,001.00 </w:t>
            </w:r>
          </w:p>
        </w:tc>
      </w:tr>
      <w:tr w:rsidR="0004673A" w:rsidRPr="0004673A" w14:paraId="1757540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7CF2A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04752DF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Andres</w:t>
            </w:r>
          </w:p>
        </w:tc>
        <w:tc>
          <w:tcPr>
            <w:tcW w:w="772" w:type="pct"/>
            <w:tcBorders>
              <w:top w:val="nil"/>
              <w:left w:val="nil"/>
              <w:bottom w:val="single" w:sz="4" w:space="0" w:color="000000"/>
              <w:right w:val="single" w:sz="4" w:space="0" w:color="000000"/>
            </w:tcBorders>
            <w:shd w:val="clear" w:color="auto" w:fill="auto"/>
            <w:noWrap/>
            <w:vAlign w:val="bottom"/>
            <w:hideMark/>
          </w:tcPr>
          <w:p w14:paraId="1E71DD36" w14:textId="57F29C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1403118" w14:textId="696E3D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12,860,398.61 </w:t>
            </w:r>
          </w:p>
        </w:tc>
        <w:tc>
          <w:tcPr>
            <w:tcW w:w="772" w:type="pct"/>
            <w:tcBorders>
              <w:top w:val="nil"/>
              <w:left w:val="nil"/>
              <w:bottom w:val="single" w:sz="4" w:space="0" w:color="000000"/>
              <w:right w:val="single" w:sz="4" w:space="0" w:color="000000"/>
            </w:tcBorders>
            <w:shd w:val="clear" w:color="auto" w:fill="auto"/>
            <w:noWrap/>
            <w:vAlign w:val="bottom"/>
            <w:hideMark/>
          </w:tcPr>
          <w:p w14:paraId="66A81C57" w14:textId="1F1411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541F67" w14:textId="642AD5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459E8A" w14:textId="3B1DEA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12,860,398.61 </w:t>
            </w:r>
          </w:p>
        </w:tc>
      </w:tr>
      <w:tr w:rsidR="0004673A" w:rsidRPr="0004673A" w14:paraId="373F606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3EFA5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17A49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Antonio</w:t>
            </w:r>
          </w:p>
        </w:tc>
        <w:tc>
          <w:tcPr>
            <w:tcW w:w="772" w:type="pct"/>
            <w:tcBorders>
              <w:top w:val="nil"/>
              <w:left w:val="nil"/>
              <w:bottom w:val="single" w:sz="4" w:space="0" w:color="000000"/>
              <w:right w:val="single" w:sz="4" w:space="0" w:color="000000"/>
            </w:tcBorders>
            <w:shd w:val="clear" w:color="auto" w:fill="auto"/>
            <w:noWrap/>
            <w:vAlign w:val="bottom"/>
            <w:hideMark/>
          </w:tcPr>
          <w:p w14:paraId="11130B48" w14:textId="64FD51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22A48061" w14:textId="6A7676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8,926,202.11 </w:t>
            </w:r>
          </w:p>
        </w:tc>
        <w:tc>
          <w:tcPr>
            <w:tcW w:w="772" w:type="pct"/>
            <w:tcBorders>
              <w:top w:val="nil"/>
              <w:left w:val="nil"/>
              <w:bottom w:val="single" w:sz="4" w:space="0" w:color="000000"/>
              <w:right w:val="single" w:sz="4" w:space="0" w:color="000000"/>
            </w:tcBorders>
            <w:shd w:val="clear" w:color="auto" w:fill="auto"/>
            <w:noWrap/>
            <w:vAlign w:val="bottom"/>
            <w:hideMark/>
          </w:tcPr>
          <w:p w14:paraId="1BDDDE0F" w14:textId="422DD4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9CB09B" w14:textId="0CC6A9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2FE4E6" w14:textId="12547B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9,161,202.11 </w:t>
            </w:r>
          </w:p>
        </w:tc>
      </w:tr>
      <w:tr w:rsidR="0004673A" w:rsidRPr="0004673A" w14:paraId="5B32DBF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613BB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3D749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Francisco (Aurora)</w:t>
            </w:r>
          </w:p>
        </w:tc>
        <w:tc>
          <w:tcPr>
            <w:tcW w:w="772" w:type="pct"/>
            <w:tcBorders>
              <w:top w:val="nil"/>
              <w:left w:val="nil"/>
              <w:bottom w:val="single" w:sz="4" w:space="0" w:color="000000"/>
              <w:right w:val="single" w:sz="4" w:space="0" w:color="000000"/>
            </w:tcBorders>
            <w:shd w:val="clear" w:color="auto" w:fill="auto"/>
            <w:noWrap/>
            <w:vAlign w:val="bottom"/>
            <w:hideMark/>
          </w:tcPr>
          <w:p w14:paraId="26AF724B" w14:textId="0C03E6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611,000.00 </w:t>
            </w:r>
          </w:p>
        </w:tc>
        <w:tc>
          <w:tcPr>
            <w:tcW w:w="931" w:type="pct"/>
            <w:tcBorders>
              <w:top w:val="nil"/>
              <w:left w:val="nil"/>
              <w:bottom w:val="single" w:sz="4" w:space="0" w:color="000000"/>
              <w:right w:val="single" w:sz="4" w:space="0" w:color="000000"/>
            </w:tcBorders>
            <w:shd w:val="clear" w:color="auto" w:fill="auto"/>
            <w:noWrap/>
            <w:vAlign w:val="bottom"/>
            <w:hideMark/>
          </w:tcPr>
          <w:p w14:paraId="33C0771F" w14:textId="3B65E8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27,525,190.80 </w:t>
            </w:r>
          </w:p>
        </w:tc>
        <w:tc>
          <w:tcPr>
            <w:tcW w:w="772" w:type="pct"/>
            <w:tcBorders>
              <w:top w:val="nil"/>
              <w:left w:val="nil"/>
              <w:bottom w:val="single" w:sz="4" w:space="0" w:color="000000"/>
              <w:right w:val="single" w:sz="4" w:space="0" w:color="000000"/>
            </w:tcBorders>
            <w:shd w:val="clear" w:color="auto" w:fill="auto"/>
            <w:noWrap/>
            <w:vAlign w:val="bottom"/>
            <w:hideMark/>
          </w:tcPr>
          <w:p w14:paraId="79A6ABDC" w14:textId="1E71C8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1C21B1" w14:textId="4F1C42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45460F" w14:textId="55B09F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28,136,190.80 </w:t>
            </w:r>
          </w:p>
        </w:tc>
      </w:tr>
      <w:tr w:rsidR="0004673A" w:rsidRPr="0004673A" w14:paraId="4C63D90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2D6E9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F88B3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Narciso</w:t>
            </w:r>
          </w:p>
        </w:tc>
        <w:tc>
          <w:tcPr>
            <w:tcW w:w="772" w:type="pct"/>
            <w:tcBorders>
              <w:top w:val="nil"/>
              <w:left w:val="nil"/>
              <w:bottom w:val="single" w:sz="4" w:space="0" w:color="000000"/>
              <w:right w:val="single" w:sz="4" w:space="0" w:color="000000"/>
            </w:tcBorders>
            <w:shd w:val="clear" w:color="auto" w:fill="auto"/>
            <w:noWrap/>
            <w:vAlign w:val="bottom"/>
            <w:hideMark/>
          </w:tcPr>
          <w:p w14:paraId="5001C08E" w14:textId="568E8D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601,600.00 </w:t>
            </w:r>
          </w:p>
        </w:tc>
        <w:tc>
          <w:tcPr>
            <w:tcW w:w="931" w:type="pct"/>
            <w:tcBorders>
              <w:top w:val="nil"/>
              <w:left w:val="nil"/>
              <w:bottom w:val="single" w:sz="4" w:space="0" w:color="000000"/>
              <w:right w:val="single" w:sz="4" w:space="0" w:color="000000"/>
            </w:tcBorders>
            <w:shd w:val="clear" w:color="auto" w:fill="auto"/>
            <w:noWrap/>
            <w:vAlign w:val="bottom"/>
            <w:hideMark/>
          </w:tcPr>
          <w:p w14:paraId="6E44DFED" w14:textId="7BD33D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14,922,133.88 </w:t>
            </w:r>
          </w:p>
        </w:tc>
        <w:tc>
          <w:tcPr>
            <w:tcW w:w="772" w:type="pct"/>
            <w:tcBorders>
              <w:top w:val="nil"/>
              <w:left w:val="nil"/>
              <w:bottom w:val="single" w:sz="4" w:space="0" w:color="000000"/>
              <w:right w:val="single" w:sz="4" w:space="0" w:color="000000"/>
            </w:tcBorders>
            <w:shd w:val="clear" w:color="auto" w:fill="auto"/>
            <w:noWrap/>
            <w:vAlign w:val="bottom"/>
            <w:hideMark/>
          </w:tcPr>
          <w:p w14:paraId="634F66DB" w14:textId="350744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829BECA" w14:textId="019E4F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89466A" w14:textId="1F4EA9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15,523,733.88 </w:t>
            </w:r>
          </w:p>
        </w:tc>
      </w:tr>
      <w:tr w:rsidR="0004673A" w:rsidRPr="0004673A" w14:paraId="300BE11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88FB3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195BF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Sariaya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6EB0D45" w14:textId="154A6B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247,716.00 </w:t>
            </w:r>
          </w:p>
        </w:tc>
        <w:tc>
          <w:tcPr>
            <w:tcW w:w="931" w:type="pct"/>
            <w:tcBorders>
              <w:top w:val="nil"/>
              <w:left w:val="nil"/>
              <w:bottom w:val="single" w:sz="4" w:space="0" w:color="000000"/>
              <w:right w:val="single" w:sz="4" w:space="0" w:color="000000"/>
            </w:tcBorders>
            <w:shd w:val="clear" w:color="auto" w:fill="auto"/>
            <w:noWrap/>
            <w:vAlign w:val="bottom"/>
            <w:hideMark/>
          </w:tcPr>
          <w:p w14:paraId="5268DC6B" w14:textId="026D0D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29,325,087.33 </w:t>
            </w:r>
          </w:p>
        </w:tc>
        <w:tc>
          <w:tcPr>
            <w:tcW w:w="772" w:type="pct"/>
            <w:tcBorders>
              <w:top w:val="nil"/>
              <w:left w:val="nil"/>
              <w:bottom w:val="single" w:sz="4" w:space="0" w:color="000000"/>
              <w:right w:val="single" w:sz="4" w:space="0" w:color="000000"/>
            </w:tcBorders>
            <w:shd w:val="clear" w:color="auto" w:fill="auto"/>
            <w:noWrap/>
            <w:vAlign w:val="bottom"/>
            <w:hideMark/>
          </w:tcPr>
          <w:p w14:paraId="1BDCD23C" w14:textId="560E7A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7A07B7" w14:textId="3C882C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86A8A2" w14:textId="21CDC3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29,572,803.33 </w:t>
            </w:r>
          </w:p>
        </w:tc>
      </w:tr>
      <w:tr w:rsidR="0004673A" w:rsidRPr="0004673A" w14:paraId="37D503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C7105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C9A88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Tagkawayan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53FAC0" w14:textId="562616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8C73CD8" w14:textId="0A6AC2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20,839,030.34 </w:t>
            </w:r>
          </w:p>
        </w:tc>
        <w:tc>
          <w:tcPr>
            <w:tcW w:w="772" w:type="pct"/>
            <w:tcBorders>
              <w:top w:val="nil"/>
              <w:left w:val="nil"/>
              <w:bottom w:val="single" w:sz="4" w:space="0" w:color="000000"/>
              <w:right w:val="single" w:sz="4" w:space="0" w:color="000000"/>
            </w:tcBorders>
            <w:shd w:val="clear" w:color="auto" w:fill="auto"/>
            <w:noWrap/>
            <w:vAlign w:val="bottom"/>
            <w:hideMark/>
          </w:tcPr>
          <w:p w14:paraId="2E75DA93" w14:textId="30EF85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A4F0467" w14:textId="57F048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68DCCD" w14:textId="3A959F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20,839,030.34 </w:t>
            </w:r>
          </w:p>
        </w:tc>
      </w:tr>
      <w:tr w:rsidR="0004673A" w:rsidRPr="0004673A" w14:paraId="7A05749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FA634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BE8DE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Tayabas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257AAB9" w14:textId="27B878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483D3BB8" w14:textId="7041F9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72,711,294.30 </w:t>
            </w:r>
          </w:p>
        </w:tc>
        <w:tc>
          <w:tcPr>
            <w:tcW w:w="772" w:type="pct"/>
            <w:tcBorders>
              <w:top w:val="nil"/>
              <w:left w:val="nil"/>
              <w:bottom w:val="single" w:sz="4" w:space="0" w:color="000000"/>
              <w:right w:val="single" w:sz="4" w:space="0" w:color="000000"/>
            </w:tcBorders>
            <w:shd w:val="clear" w:color="auto" w:fill="auto"/>
            <w:noWrap/>
            <w:vAlign w:val="bottom"/>
            <w:hideMark/>
          </w:tcPr>
          <w:p w14:paraId="7028EABE" w14:textId="628FFB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C26040" w14:textId="57F646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F3605F" w14:textId="6AB9C1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72,946,294.30 </w:t>
            </w:r>
          </w:p>
        </w:tc>
      </w:tr>
      <w:tr w:rsidR="0004673A" w:rsidRPr="0004673A" w14:paraId="1D551CB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55FC2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B81C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Tiaong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93D2386" w14:textId="7C9D98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4988B10F" w14:textId="1E1E25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34,195,954.30 </w:t>
            </w:r>
          </w:p>
        </w:tc>
        <w:tc>
          <w:tcPr>
            <w:tcW w:w="772" w:type="pct"/>
            <w:tcBorders>
              <w:top w:val="nil"/>
              <w:left w:val="nil"/>
              <w:bottom w:val="single" w:sz="4" w:space="0" w:color="000000"/>
              <w:right w:val="single" w:sz="4" w:space="0" w:color="000000"/>
            </w:tcBorders>
            <w:shd w:val="clear" w:color="auto" w:fill="auto"/>
            <w:noWrap/>
            <w:vAlign w:val="bottom"/>
            <w:hideMark/>
          </w:tcPr>
          <w:p w14:paraId="1BFD5D13" w14:textId="7FD723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E86676" w14:textId="435CEE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AF9E6D" w14:textId="394422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34,430,954.30 </w:t>
            </w:r>
          </w:p>
        </w:tc>
      </w:tr>
      <w:tr w:rsidR="0004673A" w:rsidRPr="0004673A" w14:paraId="239F323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3BDA0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27D27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Unisan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6C251EF" w14:textId="369A1D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329,000.00 </w:t>
            </w:r>
          </w:p>
        </w:tc>
        <w:tc>
          <w:tcPr>
            <w:tcW w:w="931" w:type="pct"/>
            <w:tcBorders>
              <w:top w:val="nil"/>
              <w:left w:val="nil"/>
              <w:bottom w:val="single" w:sz="4" w:space="0" w:color="000000"/>
              <w:right w:val="single" w:sz="4" w:space="0" w:color="000000"/>
            </w:tcBorders>
            <w:shd w:val="clear" w:color="auto" w:fill="auto"/>
            <w:noWrap/>
            <w:vAlign w:val="bottom"/>
            <w:hideMark/>
          </w:tcPr>
          <w:p w14:paraId="27CE1FD5" w14:textId="560C25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11,696,897.65 </w:t>
            </w:r>
          </w:p>
        </w:tc>
        <w:tc>
          <w:tcPr>
            <w:tcW w:w="772" w:type="pct"/>
            <w:tcBorders>
              <w:top w:val="nil"/>
              <w:left w:val="nil"/>
              <w:bottom w:val="single" w:sz="4" w:space="0" w:color="000000"/>
              <w:right w:val="single" w:sz="4" w:space="0" w:color="000000"/>
            </w:tcBorders>
            <w:shd w:val="clear" w:color="auto" w:fill="auto"/>
            <w:noWrap/>
            <w:vAlign w:val="bottom"/>
            <w:hideMark/>
          </w:tcPr>
          <w:p w14:paraId="29A7F856" w14:textId="0C84DC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EEB96F" w14:textId="7B1546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4CA807" w14:textId="533D53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12,025,897.65 </w:t>
            </w:r>
          </w:p>
        </w:tc>
      </w:tr>
      <w:tr w:rsidR="0004673A" w:rsidRPr="0004673A" w14:paraId="48831E19"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55570D"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Rizal</w:t>
            </w:r>
          </w:p>
        </w:tc>
        <w:tc>
          <w:tcPr>
            <w:tcW w:w="772" w:type="pct"/>
            <w:tcBorders>
              <w:top w:val="nil"/>
              <w:left w:val="nil"/>
              <w:bottom w:val="single" w:sz="4" w:space="0" w:color="000000"/>
              <w:right w:val="single" w:sz="4" w:space="0" w:color="000000"/>
            </w:tcBorders>
            <w:shd w:val="clear" w:color="D8D8D8" w:fill="D8D8D8"/>
            <w:noWrap/>
            <w:vAlign w:val="bottom"/>
            <w:hideMark/>
          </w:tcPr>
          <w:p w14:paraId="3DF96431" w14:textId="7EA1A45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6,215,784.00 </w:t>
            </w:r>
          </w:p>
        </w:tc>
        <w:tc>
          <w:tcPr>
            <w:tcW w:w="931" w:type="pct"/>
            <w:tcBorders>
              <w:top w:val="nil"/>
              <w:left w:val="nil"/>
              <w:bottom w:val="single" w:sz="4" w:space="0" w:color="000000"/>
              <w:right w:val="single" w:sz="4" w:space="0" w:color="000000"/>
            </w:tcBorders>
            <w:shd w:val="clear" w:color="D8D8D8" w:fill="D8D8D8"/>
            <w:noWrap/>
            <w:vAlign w:val="bottom"/>
            <w:hideMark/>
          </w:tcPr>
          <w:p w14:paraId="238576CE" w14:textId="6BA6643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1,433,062,353.29 </w:t>
            </w:r>
          </w:p>
        </w:tc>
        <w:tc>
          <w:tcPr>
            <w:tcW w:w="772" w:type="pct"/>
            <w:tcBorders>
              <w:top w:val="nil"/>
              <w:left w:val="nil"/>
              <w:bottom w:val="single" w:sz="4" w:space="0" w:color="000000"/>
              <w:right w:val="single" w:sz="4" w:space="0" w:color="000000"/>
            </w:tcBorders>
            <w:shd w:val="clear" w:color="D8D8D8" w:fill="D8D8D8"/>
            <w:noWrap/>
            <w:vAlign w:val="bottom"/>
            <w:hideMark/>
          </w:tcPr>
          <w:p w14:paraId="522B8FDB" w14:textId="139F84F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C3AA849" w14:textId="55A9831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156EFA8" w14:textId="2199BB8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1,452,795,115.29 </w:t>
            </w:r>
          </w:p>
        </w:tc>
      </w:tr>
      <w:tr w:rsidR="0004673A" w:rsidRPr="0004673A" w14:paraId="4B4A1154"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268A75"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Rizal</w:t>
            </w:r>
          </w:p>
        </w:tc>
        <w:tc>
          <w:tcPr>
            <w:tcW w:w="772" w:type="pct"/>
            <w:tcBorders>
              <w:top w:val="nil"/>
              <w:left w:val="nil"/>
              <w:bottom w:val="single" w:sz="4" w:space="0" w:color="000000"/>
              <w:right w:val="single" w:sz="4" w:space="0" w:color="000000"/>
            </w:tcBorders>
            <w:shd w:val="clear" w:color="auto" w:fill="auto"/>
            <w:noWrap/>
            <w:vAlign w:val="bottom"/>
            <w:hideMark/>
          </w:tcPr>
          <w:p w14:paraId="069AA17E" w14:textId="36331F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111,000.00 </w:t>
            </w:r>
          </w:p>
        </w:tc>
        <w:tc>
          <w:tcPr>
            <w:tcW w:w="931" w:type="pct"/>
            <w:tcBorders>
              <w:top w:val="nil"/>
              <w:left w:val="nil"/>
              <w:bottom w:val="single" w:sz="4" w:space="0" w:color="000000"/>
              <w:right w:val="single" w:sz="4" w:space="0" w:color="000000"/>
            </w:tcBorders>
            <w:shd w:val="clear" w:color="auto" w:fill="auto"/>
            <w:noWrap/>
            <w:vAlign w:val="bottom"/>
            <w:hideMark/>
          </w:tcPr>
          <w:p w14:paraId="75322354" w14:textId="3A65F7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313,281,533.50 </w:t>
            </w:r>
          </w:p>
        </w:tc>
        <w:tc>
          <w:tcPr>
            <w:tcW w:w="772" w:type="pct"/>
            <w:tcBorders>
              <w:top w:val="nil"/>
              <w:left w:val="nil"/>
              <w:bottom w:val="single" w:sz="4" w:space="0" w:color="000000"/>
              <w:right w:val="single" w:sz="4" w:space="0" w:color="000000"/>
            </w:tcBorders>
            <w:shd w:val="clear" w:color="auto" w:fill="auto"/>
            <w:noWrap/>
            <w:vAlign w:val="bottom"/>
            <w:hideMark/>
          </w:tcPr>
          <w:p w14:paraId="1F825570" w14:textId="53BBE6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66147058" w14:textId="5637A7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26C4D3" w14:textId="68373F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326,909,511.50 </w:t>
            </w:r>
          </w:p>
        </w:tc>
      </w:tr>
      <w:tr w:rsidR="0004673A" w:rsidRPr="0004673A" w14:paraId="2F05858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87A27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6FF4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Angono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314690A" w14:textId="499F90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26,180.00 </w:t>
            </w:r>
          </w:p>
        </w:tc>
        <w:tc>
          <w:tcPr>
            <w:tcW w:w="931" w:type="pct"/>
            <w:tcBorders>
              <w:top w:val="nil"/>
              <w:left w:val="nil"/>
              <w:bottom w:val="single" w:sz="4" w:space="0" w:color="000000"/>
              <w:right w:val="single" w:sz="4" w:space="0" w:color="000000"/>
            </w:tcBorders>
            <w:shd w:val="clear" w:color="auto" w:fill="auto"/>
            <w:noWrap/>
            <w:vAlign w:val="bottom"/>
            <w:hideMark/>
          </w:tcPr>
          <w:p w14:paraId="610E73E8" w14:textId="1DE948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30,106,957.78 </w:t>
            </w:r>
          </w:p>
        </w:tc>
        <w:tc>
          <w:tcPr>
            <w:tcW w:w="772" w:type="pct"/>
            <w:tcBorders>
              <w:top w:val="nil"/>
              <w:left w:val="nil"/>
              <w:bottom w:val="single" w:sz="4" w:space="0" w:color="000000"/>
              <w:right w:val="single" w:sz="4" w:space="0" w:color="000000"/>
            </w:tcBorders>
            <w:shd w:val="clear" w:color="auto" w:fill="auto"/>
            <w:noWrap/>
            <w:vAlign w:val="bottom"/>
            <w:hideMark/>
          </w:tcPr>
          <w:p w14:paraId="02816BDE" w14:textId="2FDC99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13DC4B" w14:textId="07496A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F70F61" w14:textId="0A0332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30,133,137.78 </w:t>
            </w:r>
          </w:p>
        </w:tc>
      </w:tr>
      <w:tr w:rsidR="0004673A" w:rsidRPr="0004673A" w14:paraId="7DBA200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DFD8B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89D46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Antipolo</w:t>
            </w:r>
          </w:p>
        </w:tc>
        <w:tc>
          <w:tcPr>
            <w:tcW w:w="772" w:type="pct"/>
            <w:tcBorders>
              <w:top w:val="nil"/>
              <w:left w:val="nil"/>
              <w:bottom w:val="single" w:sz="4" w:space="0" w:color="000000"/>
              <w:right w:val="single" w:sz="4" w:space="0" w:color="000000"/>
            </w:tcBorders>
            <w:shd w:val="clear" w:color="auto" w:fill="auto"/>
            <w:noWrap/>
            <w:vAlign w:val="bottom"/>
            <w:hideMark/>
          </w:tcPr>
          <w:p w14:paraId="59A71B50" w14:textId="2D3B17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219,780.00 </w:t>
            </w:r>
          </w:p>
        </w:tc>
        <w:tc>
          <w:tcPr>
            <w:tcW w:w="931" w:type="pct"/>
            <w:tcBorders>
              <w:top w:val="nil"/>
              <w:left w:val="nil"/>
              <w:bottom w:val="single" w:sz="4" w:space="0" w:color="000000"/>
              <w:right w:val="single" w:sz="4" w:space="0" w:color="000000"/>
            </w:tcBorders>
            <w:shd w:val="clear" w:color="auto" w:fill="auto"/>
            <w:noWrap/>
            <w:vAlign w:val="bottom"/>
            <w:hideMark/>
          </w:tcPr>
          <w:p w14:paraId="7ACFA1FE" w14:textId="76640F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400,428,630.04 </w:t>
            </w:r>
          </w:p>
        </w:tc>
        <w:tc>
          <w:tcPr>
            <w:tcW w:w="772" w:type="pct"/>
            <w:tcBorders>
              <w:top w:val="nil"/>
              <w:left w:val="nil"/>
              <w:bottom w:val="single" w:sz="4" w:space="0" w:color="000000"/>
              <w:right w:val="single" w:sz="4" w:space="0" w:color="000000"/>
            </w:tcBorders>
            <w:shd w:val="clear" w:color="auto" w:fill="auto"/>
            <w:noWrap/>
            <w:vAlign w:val="bottom"/>
            <w:hideMark/>
          </w:tcPr>
          <w:p w14:paraId="0A868B4E" w14:textId="2CE2B5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69AF6E4" w14:textId="7EA1C2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FE7493" w14:textId="36BEDF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400,648,410.04 </w:t>
            </w:r>
          </w:p>
        </w:tc>
      </w:tr>
      <w:tr w:rsidR="0004673A" w:rsidRPr="0004673A" w14:paraId="65DB260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6AA16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BEBA9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Baras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90837D2" w14:textId="1A6716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6,336.00 </w:t>
            </w:r>
          </w:p>
        </w:tc>
        <w:tc>
          <w:tcPr>
            <w:tcW w:w="931" w:type="pct"/>
            <w:tcBorders>
              <w:top w:val="nil"/>
              <w:left w:val="nil"/>
              <w:bottom w:val="single" w:sz="4" w:space="0" w:color="000000"/>
              <w:right w:val="single" w:sz="4" w:space="0" w:color="000000"/>
            </w:tcBorders>
            <w:shd w:val="clear" w:color="auto" w:fill="auto"/>
            <w:noWrap/>
            <w:vAlign w:val="bottom"/>
            <w:hideMark/>
          </w:tcPr>
          <w:p w14:paraId="4B5269C0" w14:textId="1E2AFA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40,360,474.48 </w:t>
            </w:r>
          </w:p>
        </w:tc>
        <w:tc>
          <w:tcPr>
            <w:tcW w:w="772" w:type="pct"/>
            <w:tcBorders>
              <w:top w:val="nil"/>
              <w:left w:val="nil"/>
              <w:bottom w:val="single" w:sz="4" w:space="0" w:color="000000"/>
              <w:right w:val="single" w:sz="4" w:space="0" w:color="000000"/>
            </w:tcBorders>
            <w:shd w:val="clear" w:color="auto" w:fill="auto"/>
            <w:noWrap/>
            <w:vAlign w:val="bottom"/>
            <w:hideMark/>
          </w:tcPr>
          <w:p w14:paraId="33AFCB55" w14:textId="125B15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A185AE2" w14:textId="335A44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639C98" w14:textId="0AB7DA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40,366,810.48 </w:t>
            </w:r>
          </w:p>
        </w:tc>
      </w:tr>
      <w:tr w:rsidR="0004673A" w:rsidRPr="0004673A" w14:paraId="1436A9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4FC86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C888D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Binangonan</w:t>
            </w:r>
          </w:p>
        </w:tc>
        <w:tc>
          <w:tcPr>
            <w:tcW w:w="772" w:type="pct"/>
            <w:tcBorders>
              <w:top w:val="nil"/>
              <w:left w:val="nil"/>
              <w:bottom w:val="single" w:sz="4" w:space="0" w:color="000000"/>
              <w:right w:val="single" w:sz="4" w:space="0" w:color="000000"/>
            </w:tcBorders>
            <w:shd w:val="clear" w:color="auto" w:fill="auto"/>
            <w:noWrap/>
            <w:vAlign w:val="bottom"/>
            <w:hideMark/>
          </w:tcPr>
          <w:p w14:paraId="16365D06" w14:textId="3D6E4B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56,100.00 </w:t>
            </w:r>
          </w:p>
        </w:tc>
        <w:tc>
          <w:tcPr>
            <w:tcW w:w="931" w:type="pct"/>
            <w:tcBorders>
              <w:top w:val="nil"/>
              <w:left w:val="nil"/>
              <w:bottom w:val="single" w:sz="4" w:space="0" w:color="000000"/>
              <w:right w:val="single" w:sz="4" w:space="0" w:color="000000"/>
            </w:tcBorders>
            <w:shd w:val="clear" w:color="auto" w:fill="auto"/>
            <w:noWrap/>
            <w:vAlign w:val="bottom"/>
            <w:hideMark/>
          </w:tcPr>
          <w:p w14:paraId="3E9B7C82" w14:textId="4BDACF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77,981,045.49 </w:t>
            </w:r>
          </w:p>
        </w:tc>
        <w:tc>
          <w:tcPr>
            <w:tcW w:w="772" w:type="pct"/>
            <w:tcBorders>
              <w:top w:val="nil"/>
              <w:left w:val="nil"/>
              <w:bottom w:val="single" w:sz="4" w:space="0" w:color="000000"/>
              <w:right w:val="single" w:sz="4" w:space="0" w:color="000000"/>
            </w:tcBorders>
            <w:shd w:val="clear" w:color="auto" w:fill="auto"/>
            <w:noWrap/>
            <w:vAlign w:val="bottom"/>
            <w:hideMark/>
          </w:tcPr>
          <w:p w14:paraId="6E044C15" w14:textId="3C0286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5E7BF0F" w14:textId="62D180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6997EFD" w14:textId="772E53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78,037,145.49 </w:t>
            </w:r>
          </w:p>
        </w:tc>
      </w:tr>
      <w:tr w:rsidR="0004673A" w:rsidRPr="0004673A" w14:paraId="10A83F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FFC05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82D6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Cainta</w:t>
            </w:r>
          </w:p>
        </w:tc>
        <w:tc>
          <w:tcPr>
            <w:tcW w:w="772" w:type="pct"/>
            <w:tcBorders>
              <w:top w:val="nil"/>
              <w:left w:val="nil"/>
              <w:bottom w:val="single" w:sz="4" w:space="0" w:color="000000"/>
              <w:right w:val="single" w:sz="4" w:space="0" w:color="000000"/>
            </w:tcBorders>
            <w:shd w:val="clear" w:color="auto" w:fill="auto"/>
            <w:noWrap/>
            <w:vAlign w:val="bottom"/>
            <w:hideMark/>
          </w:tcPr>
          <w:p w14:paraId="7367C624" w14:textId="71A801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554,208.00 </w:t>
            </w:r>
          </w:p>
        </w:tc>
        <w:tc>
          <w:tcPr>
            <w:tcW w:w="931" w:type="pct"/>
            <w:tcBorders>
              <w:top w:val="nil"/>
              <w:left w:val="nil"/>
              <w:bottom w:val="single" w:sz="4" w:space="0" w:color="000000"/>
              <w:right w:val="single" w:sz="4" w:space="0" w:color="000000"/>
            </w:tcBorders>
            <w:shd w:val="clear" w:color="auto" w:fill="auto"/>
            <w:noWrap/>
            <w:vAlign w:val="bottom"/>
            <w:hideMark/>
          </w:tcPr>
          <w:p w14:paraId="6F295108" w14:textId="71AFF6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139,934,370.17 </w:t>
            </w:r>
          </w:p>
        </w:tc>
        <w:tc>
          <w:tcPr>
            <w:tcW w:w="772" w:type="pct"/>
            <w:tcBorders>
              <w:top w:val="nil"/>
              <w:left w:val="nil"/>
              <w:bottom w:val="single" w:sz="4" w:space="0" w:color="000000"/>
              <w:right w:val="single" w:sz="4" w:space="0" w:color="000000"/>
            </w:tcBorders>
            <w:shd w:val="clear" w:color="auto" w:fill="auto"/>
            <w:noWrap/>
            <w:vAlign w:val="bottom"/>
            <w:hideMark/>
          </w:tcPr>
          <w:p w14:paraId="1F1686C9" w14:textId="08386C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3D8FA2" w14:textId="414232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BBFFAF" w14:textId="3989FA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140,488,578.17 </w:t>
            </w:r>
          </w:p>
        </w:tc>
      </w:tr>
      <w:tr w:rsidR="0004673A" w:rsidRPr="0004673A" w14:paraId="5D99FAD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87401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B1B96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Cardona</w:t>
            </w:r>
          </w:p>
        </w:tc>
        <w:tc>
          <w:tcPr>
            <w:tcW w:w="772" w:type="pct"/>
            <w:tcBorders>
              <w:top w:val="nil"/>
              <w:left w:val="nil"/>
              <w:bottom w:val="single" w:sz="4" w:space="0" w:color="000000"/>
              <w:right w:val="single" w:sz="4" w:space="0" w:color="000000"/>
            </w:tcBorders>
            <w:shd w:val="clear" w:color="auto" w:fill="auto"/>
            <w:noWrap/>
            <w:vAlign w:val="bottom"/>
            <w:hideMark/>
          </w:tcPr>
          <w:p w14:paraId="292337A2" w14:textId="777A16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719FBB2" w14:textId="2B0A2E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29,279,201.39 </w:t>
            </w:r>
          </w:p>
        </w:tc>
        <w:tc>
          <w:tcPr>
            <w:tcW w:w="772" w:type="pct"/>
            <w:tcBorders>
              <w:top w:val="nil"/>
              <w:left w:val="nil"/>
              <w:bottom w:val="single" w:sz="4" w:space="0" w:color="000000"/>
              <w:right w:val="single" w:sz="4" w:space="0" w:color="000000"/>
            </w:tcBorders>
            <w:shd w:val="clear" w:color="auto" w:fill="auto"/>
            <w:noWrap/>
            <w:vAlign w:val="bottom"/>
            <w:hideMark/>
          </w:tcPr>
          <w:p w14:paraId="4AD9BE32" w14:textId="62B590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625889" w14:textId="776F92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EB477A" w14:textId="47E5F5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29,279,201.39 </w:t>
            </w:r>
          </w:p>
        </w:tc>
      </w:tr>
      <w:tr w:rsidR="0004673A" w:rsidRPr="0004673A" w14:paraId="5FF70C3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380A9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FAA3C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Jala-Jala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9693B25" w14:textId="49BAFC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50EC2F8" w14:textId="032D86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22,373,320.76 </w:t>
            </w:r>
          </w:p>
        </w:tc>
        <w:tc>
          <w:tcPr>
            <w:tcW w:w="772" w:type="pct"/>
            <w:tcBorders>
              <w:top w:val="nil"/>
              <w:left w:val="nil"/>
              <w:bottom w:val="single" w:sz="4" w:space="0" w:color="000000"/>
              <w:right w:val="single" w:sz="4" w:space="0" w:color="000000"/>
            </w:tcBorders>
            <w:shd w:val="clear" w:color="auto" w:fill="auto"/>
            <w:noWrap/>
            <w:vAlign w:val="bottom"/>
            <w:hideMark/>
          </w:tcPr>
          <w:p w14:paraId="525A9DB4" w14:textId="49C5F8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960D4BC" w14:textId="67561D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CE220B" w14:textId="7DD9EA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22,373,320.76 </w:t>
            </w:r>
          </w:p>
        </w:tc>
      </w:tr>
      <w:tr w:rsidR="0004673A" w:rsidRPr="0004673A" w14:paraId="64A6761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9C8AC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83A96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Morong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06194D" w14:textId="053DF0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198,000.00 </w:t>
            </w:r>
          </w:p>
        </w:tc>
        <w:tc>
          <w:tcPr>
            <w:tcW w:w="931" w:type="pct"/>
            <w:tcBorders>
              <w:top w:val="nil"/>
              <w:left w:val="nil"/>
              <w:bottom w:val="single" w:sz="4" w:space="0" w:color="000000"/>
              <w:right w:val="single" w:sz="4" w:space="0" w:color="000000"/>
            </w:tcBorders>
            <w:shd w:val="clear" w:color="auto" w:fill="auto"/>
            <w:noWrap/>
            <w:vAlign w:val="bottom"/>
            <w:hideMark/>
          </w:tcPr>
          <w:p w14:paraId="02056CC1" w14:textId="0C3B1C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29,226,860.75 </w:t>
            </w:r>
          </w:p>
        </w:tc>
        <w:tc>
          <w:tcPr>
            <w:tcW w:w="772" w:type="pct"/>
            <w:tcBorders>
              <w:top w:val="nil"/>
              <w:left w:val="nil"/>
              <w:bottom w:val="single" w:sz="4" w:space="0" w:color="000000"/>
              <w:right w:val="single" w:sz="4" w:space="0" w:color="000000"/>
            </w:tcBorders>
            <w:shd w:val="clear" w:color="auto" w:fill="auto"/>
            <w:noWrap/>
            <w:vAlign w:val="bottom"/>
            <w:hideMark/>
          </w:tcPr>
          <w:p w14:paraId="2529CA0F" w14:textId="569F7B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F395FCB" w14:textId="24B65E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1CBE05" w14:textId="64F7E1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29,424,860.75 </w:t>
            </w:r>
          </w:p>
        </w:tc>
      </w:tr>
      <w:tr w:rsidR="0004673A" w:rsidRPr="0004673A" w14:paraId="47C4B78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0C29F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B1CC2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Pililla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1F0F611" w14:textId="6414E8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41CA91E" w14:textId="1E6ADB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27,610,800.87 </w:t>
            </w:r>
          </w:p>
        </w:tc>
        <w:tc>
          <w:tcPr>
            <w:tcW w:w="772" w:type="pct"/>
            <w:tcBorders>
              <w:top w:val="nil"/>
              <w:left w:val="nil"/>
              <w:bottom w:val="single" w:sz="4" w:space="0" w:color="000000"/>
              <w:right w:val="single" w:sz="4" w:space="0" w:color="000000"/>
            </w:tcBorders>
            <w:shd w:val="clear" w:color="auto" w:fill="auto"/>
            <w:noWrap/>
            <w:vAlign w:val="bottom"/>
            <w:hideMark/>
          </w:tcPr>
          <w:p w14:paraId="2A90AD8F" w14:textId="72A10E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5F0046" w14:textId="2D6EDB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69A2F2E" w14:textId="369BE2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27,790,800.87 </w:t>
            </w:r>
          </w:p>
        </w:tc>
      </w:tr>
      <w:tr w:rsidR="0004673A" w:rsidRPr="0004673A" w14:paraId="79080DD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C23B9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75FA5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Rodriguez (</w:t>
            </w:r>
            <w:proofErr w:type="spellStart"/>
            <w:r w:rsidRPr="0004673A">
              <w:rPr>
                <w:rFonts w:ascii="Arial Narrow" w:eastAsia="Times New Roman" w:hAnsi="Arial Narrow" w:cs="Arial"/>
                <w:i/>
                <w:iCs/>
                <w:color w:val="000000"/>
                <w:sz w:val="20"/>
                <w:szCs w:val="20"/>
              </w:rPr>
              <w:t>Montalban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47126CB8" w14:textId="3E7BCF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4,097,376.00 </w:t>
            </w:r>
          </w:p>
        </w:tc>
        <w:tc>
          <w:tcPr>
            <w:tcW w:w="931" w:type="pct"/>
            <w:tcBorders>
              <w:top w:val="nil"/>
              <w:left w:val="nil"/>
              <w:bottom w:val="single" w:sz="4" w:space="0" w:color="000000"/>
              <w:right w:val="single" w:sz="4" w:space="0" w:color="000000"/>
            </w:tcBorders>
            <w:shd w:val="clear" w:color="auto" w:fill="auto"/>
            <w:noWrap/>
            <w:vAlign w:val="bottom"/>
            <w:hideMark/>
          </w:tcPr>
          <w:p w14:paraId="28E1ABC2" w14:textId="49F32C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74,589,302.70 </w:t>
            </w:r>
          </w:p>
        </w:tc>
        <w:tc>
          <w:tcPr>
            <w:tcW w:w="772" w:type="pct"/>
            <w:tcBorders>
              <w:top w:val="nil"/>
              <w:left w:val="nil"/>
              <w:bottom w:val="single" w:sz="4" w:space="0" w:color="000000"/>
              <w:right w:val="single" w:sz="4" w:space="0" w:color="000000"/>
            </w:tcBorders>
            <w:shd w:val="clear" w:color="auto" w:fill="auto"/>
            <w:noWrap/>
            <w:vAlign w:val="bottom"/>
            <w:hideMark/>
          </w:tcPr>
          <w:p w14:paraId="7486EDF1" w14:textId="6DDAB4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6326CA" w14:textId="7CCE26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D4177C" w14:textId="2778A4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78,686,678.70 </w:t>
            </w:r>
          </w:p>
        </w:tc>
      </w:tr>
      <w:tr w:rsidR="0004673A" w:rsidRPr="0004673A" w14:paraId="4F363E3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0781F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11B5A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Mateo</w:t>
            </w:r>
          </w:p>
        </w:tc>
        <w:tc>
          <w:tcPr>
            <w:tcW w:w="772" w:type="pct"/>
            <w:tcBorders>
              <w:top w:val="nil"/>
              <w:left w:val="nil"/>
              <w:bottom w:val="single" w:sz="4" w:space="0" w:color="000000"/>
              <w:right w:val="single" w:sz="4" w:space="0" w:color="000000"/>
            </w:tcBorders>
            <w:shd w:val="clear" w:color="auto" w:fill="auto"/>
            <w:noWrap/>
            <w:vAlign w:val="bottom"/>
            <w:hideMark/>
          </w:tcPr>
          <w:p w14:paraId="5E718D3F" w14:textId="21870D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c>
          <w:tcPr>
            <w:tcW w:w="931" w:type="pct"/>
            <w:tcBorders>
              <w:top w:val="nil"/>
              <w:left w:val="nil"/>
              <w:bottom w:val="single" w:sz="4" w:space="0" w:color="000000"/>
              <w:right w:val="single" w:sz="4" w:space="0" w:color="000000"/>
            </w:tcBorders>
            <w:shd w:val="clear" w:color="auto" w:fill="auto"/>
            <w:noWrap/>
            <w:vAlign w:val="bottom"/>
            <w:hideMark/>
          </w:tcPr>
          <w:p w14:paraId="454486B9" w14:textId="153DDB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87,948,662.19 </w:t>
            </w:r>
          </w:p>
        </w:tc>
        <w:tc>
          <w:tcPr>
            <w:tcW w:w="772" w:type="pct"/>
            <w:tcBorders>
              <w:top w:val="nil"/>
              <w:left w:val="nil"/>
              <w:bottom w:val="single" w:sz="4" w:space="0" w:color="000000"/>
              <w:right w:val="single" w:sz="4" w:space="0" w:color="000000"/>
            </w:tcBorders>
            <w:shd w:val="clear" w:color="auto" w:fill="auto"/>
            <w:noWrap/>
            <w:vAlign w:val="bottom"/>
            <w:hideMark/>
          </w:tcPr>
          <w:p w14:paraId="70F14311" w14:textId="4EB3BB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A6D789" w14:textId="6E6C78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A7A66C" w14:textId="7DA56D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88,128,662.19 </w:t>
            </w:r>
          </w:p>
        </w:tc>
      </w:tr>
      <w:tr w:rsidR="0004673A" w:rsidRPr="0004673A" w14:paraId="1F39927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FDC5A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958E2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Tanay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7B8EBD" w14:textId="190124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208,800.00 </w:t>
            </w:r>
          </w:p>
        </w:tc>
        <w:tc>
          <w:tcPr>
            <w:tcW w:w="931" w:type="pct"/>
            <w:tcBorders>
              <w:top w:val="nil"/>
              <w:left w:val="nil"/>
              <w:bottom w:val="single" w:sz="4" w:space="0" w:color="000000"/>
              <w:right w:val="single" w:sz="4" w:space="0" w:color="000000"/>
            </w:tcBorders>
            <w:shd w:val="clear" w:color="auto" w:fill="auto"/>
            <w:noWrap/>
            <w:vAlign w:val="bottom"/>
            <w:hideMark/>
          </w:tcPr>
          <w:p w14:paraId="6B1FCC50" w14:textId="0D2E08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44,013,520.57 </w:t>
            </w:r>
          </w:p>
        </w:tc>
        <w:tc>
          <w:tcPr>
            <w:tcW w:w="772" w:type="pct"/>
            <w:tcBorders>
              <w:top w:val="nil"/>
              <w:left w:val="nil"/>
              <w:bottom w:val="single" w:sz="4" w:space="0" w:color="000000"/>
              <w:right w:val="single" w:sz="4" w:space="0" w:color="000000"/>
            </w:tcBorders>
            <w:shd w:val="clear" w:color="auto" w:fill="auto"/>
            <w:noWrap/>
            <w:vAlign w:val="bottom"/>
            <w:hideMark/>
          </w:tcPr>
          <w:p w14:paraId="3DEE093B" w14:textId="307D0E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FE4F31F" w14:textId="1C52CF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4FF289" w14:textId="23E9F0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44,222,320.57 </w:t>
            </w:r>
          </w:p>
        </w:tc>
      </w:tr>
      <w:tr w:rsidR="0004673A" w:rsidRPr="0004673A" w14:paraId="02A6606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B4325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FC61B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Taytay</w:t>
            </w:r>
          </w:p>
        </w:tc>
        <w:tc>
          <w:tcPr>
            <w:tcW w:w="772" w:type="pct"/>
            <w:tcBorders>
              <w:top w:val="nil"/>
              <w:left w:val="nil"/>
              <w:bottom w:val="single" w:sz="4" w:space="0" w:color="000000"/>
              <w:right w:val="single" w:sz="4" w:space="0" w:color="000000"/>
            </w:tcBorders>
            <w:shd w:val="clear" w:color="auto" w:fill="auto"/>
            <w:noWrap/>
            <w:vAlign w:val="bottom"/>
            <w:hideMark/>
          </w:tcPr>
          <w:p w14:paraId="2A3E6E99" w14:textId="3C3DFF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364,540.00 </w:t>
            </w:r>
          </w:p>
        </w:tc>
        <w:tc>
          <w:tcPr>
            <w:tcW w:w="931" w:type="pct"/>
            <w:tcBorders>
              <w:top w:val="nil"/>
              <w:left w:val="nil"/>
              <w:bottom w:val="single" w:sz="4" w:space="0" w:color="000000"/>
              <w:right w:val="single" w:sz="4" w:space="0" w:color="000000"/>
            </w:tcBorders>
            <w:shd w:val="clear" w:color="auto" w:fill="auto"/>
            <w:noWrap/>
            <w:vAlign w:val="bottom"/>
            <w:hideMark/>
          </w:tcPr>
          <w:p w14:paraId="38259C61" w14:textId="614288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88,643,250.03 </w:t>
            </w:r>
          </w:p>
        </w:tc>
        <w:tc>
          <w:tcPr>
            <w:tcW w:w="772" w:type="pct"/>
            <w:tcBorders>
              <w:top w:val="nil"/>
              <w:left w:val="nil"/>
              <w:bottom w:val="single" w:sz="4" w:space="0" w:color="000000"/>
              <w:right w:val="single" w:sz="4" w:space="0" w:color="000000"/>
            </w:tcBorders>
            <w:shd w:val="clear" w:color="auto" w:fill="auto"/>
            <w:noWrap/>
            <w:vAlign w:val="bottom"/>
            <w:hideMark/>
          </w:tcPr>
          <w:p w14:paraId="15ED02F1" w14:textId="4A6FD2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09698E3" w14:textId="57AD85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74254A" w14:textId="1ABEAE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89,007,790.03 </w:t>
            </w:r>
          </w:p>
        </w:tc>
      </w:tr>
      <w:tr w:rsidR="0004673A" w:rsidRPr="0004673A" w14:paraId="0D74867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CD036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08FBF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Teresa</w:t>
            </w:r>
          </w:p>
        </w:tc>
        <w:tc>
          <w:tcPr>
            <w:tcW w:w="772" w:type="pct"/>
            <w:tcBorders>
              <w:top w:val="nil"/>
              <w:left w:val="nil"/>
              <w:bottom w:val="single" w:sz="4" w:space="0" w:color="000000"/>
              <w:right w:val="single" w:sz="4" w:space="0" w:color="000000"/>
            </w:tcBorders>
            <w:shd w:val="clear" w:color="auto" w:fill="auto"/>
            <w:noWrap/>
            <w:vAlign w:val="bottom"/>
            <w:hideMark/>
          </w:tcPr>
          <w:p w14:paraId="12B6DFEA" w14:textId="01F29F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13,464.00 </w:t>
            </w:r>
          </w:p>
        </w:tc>
        <w:tc>
          <w:tcPr>
            <w:tcW w:w="931" w:type="pct"/>
            <w:tcBorders>
              <w:top w:val="nil"/>
              <w:left w:val="nil"/>
              <w:bottom w:val="single" w:sz="4" w:space="0" w:color="000000"/>
              <w:right w:val="single" w:sz="4" w:space="0" w:color="000000"/>
            </w:tcBorders>
            <w:shd w:val="clear" w:color="auto" w:fill="auto"/>
            <w:noWrap/>
            <w:vAlign w:val="bottom"/>
            <w:hideMark/>
          </w:tcPr>
          <w:p w14:paraId="0CB8DBCB" w14:textId="104D30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27,284,422.57 </w:t>
            </w:r>
          </w:p>
        </w:tc>
        <w:tc>
          <w:tcPr>
            <w:tcW w:w="772" w:type="pct"/>
            <w:tcBorders>
              <w:top w:val="nil"/>
              <w:left w:val="nil"/>
              <w:bottom w:val="single" w:sz="4" w:space="0" w:color="000000"/>
              <w:right w:val="single" w:sz="4" w:space="0" w:color="000000"/>
            </w:tcBorders>
            <w:shd w:val="clear" w:color="auto" w:fill="auto"/>
            <w:noWrap/>
            <w:vAlign w:val="bottom"/>
            <w:hideMark/>
          </w:tcPr>
          <w:p w14:paraId="2AD4AEAC" w14:textId="0F47BA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3DD19A" w14:textId="1C5335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9EE7F9" w14:textId="4073E6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27,297,886.57 </w:t>
            </w:r>
          </w:p>
        </w:tc>
      </w:tr>
      <w:tr w:rsidR="0004673A" w:rsidRPr="0004673A" w14:paraId="3BAB024D"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56AD36"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MIMAROPA</w:t>
            </w:r>
          </w:p>
        </w:tc>
        <w:tc>
          <w:tcPr>
            <w:tcW w:w="772" w:type="pct"/>
            <w:tcBorders>
              <w:top w:val="nil"/>
              <w:left w:val="nil"/>
              <w:bottom w:val="single" w:sz="4" w:space="0" w:color="000000"/>
              <w:right w:val="single" w:sz="4" w:space="0" w:color="000000"/>
            </w:tcBorders>
            <w:shd w:val="clear" w:color="A5A5A5" w:fill="A5A5A5"/>
            <w:noWrap/>
            <w:vAlign w:val="bottom"/>
            <w:hideMark/>
          </w:tcPr>
          <w:p w14:paraId="7A3FDCBC" w14:textId="4A7F0BC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19,498,752.50 </w:t>
            </w:r>
          </w:p>
        </w:tc>
        <w:tc>
          <w:tcPr>
            <w:tcW w:w="931" w:type="pct"/>
            <w:tcBorders>
              <w:top w:val="nil"/>
              <w:left w:val="nil"/>
              <w:bottom w:val="single" w:sz="4" w:space="0" w:color="000000"/>
              <w:right w:val="single" w:sz="4" w:space="0" w:color="000000"/>
            </w:tcBorders>
            <w:shd w:val="clear" w:color="A5A5A5" w:fill="A5A5A5"/>
            <w:noWrap/>
            <w:vAlign w:val="bottom"/>
            <w:hideMark/>
          </w:tcPr>
          <w:p w14:paraId="7F041C9E" w14:textId="31ABA70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124,402,148.49 </w:t>
            </w:r>
          </w:p>
        </w:tc>
        <w:tc>
          <w:tcPr>
            <w:tcW w:w="772" w:type="pct"/>
            <w:tcBorders>
              <w:top w:val="nil"/>
              <w:left w:val="nil"/>
              <w:bottom w:val="single" w:sz="4" w:space="0" w:color="000000"/>
              <w:right w:val="single" w:sz="4" w:space="0" w:color="000000"/>
            </w:tcBorders>
            <w:shd w:val="clear" w:color="A5A5A5" w:fill="A5A5A5"/>
            <w:noWrap/>
            <w:vAlign w:val="bottom"/>
            <w:hideMark/>
          </w:tcPr>
          <w:p w14:paraId="5BCAD135" w14:textId="64CB001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0EC8C92E" w14:textId="6297065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47DAA4E7" w14:textId="2CB6586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143,900,900.99 </w:t>
            </w:r>
          </w:p>
        </w:tc>
      </w:tr>
      <w:tr w:rsidR="0004673A" w:rsidRPr="0004673A" w14:paraId="42AB232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84126D"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Marinduque</w:t>
            </w:r>
          </w:p>
        </w:tc>
        <w:tc>
          <w:tcPr>
            <w:tcW w:w="772" w:type="pct"/>
            <w:tcBorders>
              <w:top w:val="nil"/>
              <w:left w:val="nil"/>
              <w:bottom w:val="single" w:sz="4" w:space="0" w:color="000000"/>
              <w:right w:val="single" w:sz="4" w:space="0" w:color="000000"/>
            </w:tcBorders>
            <w:shd w:val="clear" w:color="D8D8D8" w:fill="D8D8D8"/>
            <w:noWrap/>
            <w:vAlign w:val="bottom"/>
            <w:hideMark/>
          </w:tcPr>
          <w:p w14:paraId="27C399E5" w14:textId="0B491D6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2,428,937.50 </w:t>
            </w:r>
          </w:p>
        </w:tc>
        <w:tc>
          <w:tcPr>
            <w:tcW w:w="931" w:type="pct"/>
            <w:tcBorders>
              <w:top w:val="nil"/>
              <w:left w:val="nil"/>
              <w:bottom w:val="single" w:sz="4" w:space="0" w:color="000000"/>
              <w:right w:val="single" w:sz="4" w:space="0" w:color="000000"/>
            </w:tcBorders>
            <w:shd w:val="clear" w:color="D8D8D8" w:fill="D8D8D8"/>
            <w:noWrap/>
            <w:vAlign w:val="bottom"/>
            <w:hideMark/>
          </w:tcPr>
          <w:p w14:paraId="15F3A5CF" w14:textId="168E285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18,910,414.27 </w:t>
            </w:r>
          </w:p>
        </w:tc>
        <w:tc>
          <w:tcPr>
            <w:tcW w:w="772" w:type="pct"/>
            <w:tcBorders>
              <w:top w:val="nil"/>
              <w:left w:val="nil"/>
              <w:bottom w:val="single" w:sz="4" w:space="0" w:color="000000"/>
              <w:right w:val="single" w:sz="4" w:space="0" w:color="000000"/>
            </w:tcBorders>
            <w:shd w:val="clear" w:color="D8D8D8" w:fill="D8D8D8"/>
            <w:noWrap/>
            <w:vAlign w:val="bottom"/>
            <w:hideMark/>
          </w:tcPr>
          <w:p w14:paraId="3F2CB1D8" w14:textId="2D9FEF9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30AF756D" w14:textId="54EFDCC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63894CA" w14:textId="6D4CE5E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21,339,351.77 </w:t>
            </w:r>
          </w:p>
        </w:tc>
      </w:tr>
      <w:tr w:rsidR="0004673A" w:rsidRPr="0004673A" w14:paraId="5ADAAD82"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92F8"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Marinduque</w:t>
            </w:r>
          </w:p>
        </w:tc>
        <w:tc>
          <w:tcPr>
            <w:tcW w:w="772" w:type="pct"/>
            <w:tcBorders>
              <w:top w:val="nil"/>
              <w:left w:val="nil"/>
              <w:bottom w:val="single" w:sz="4" w:space="0" w:color="000000"/>
              <w:right w:val="single" w:sz="4" w:space="0" w:color="000000"/>
            </w:tcBorders>
            <w:shd w:val="clear" w:color="auto" w:fill="auto"/>
            <w:noWrap/>
            <w:vAlign w:val="bottom"/>
            <w:hideMark/>
          </w:tcPr>
          <w:p w14:paraId="0BC2FAFB" w14:textId="0F3F9E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2231C37" w14:textId="7A15A5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6,378,771.20 </w:t>
            </w:r>
          </w:p>
        </w:tc>
        <w:tc>
          <w:tcPr>
            <w:tcW w:w="772" w:type="pct"/>
            <w:tcBorders>
              <w:top w:val="nil"/>
              <w:left w:val="nil"/>
              <w:bottom w:val="single" w:sz="4" w:space="0" w:color="000000"/>
              <w:right w:val="single" w:sz="4" w:space="0" w:color="000000"/>
            </w:tcBorders>
            <w:shd w:val="clear" w:color="auto" w:fill="auto"/>
            <w:noWrap/>
            <w:vAlign w:val="bottom"/>
            <w:hideMark/>
          </w:tcPr>
          <w:p w14:paraId="27FE4A31" w14:textId="6D1034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70F5F7" w14:textId="7F46E0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98FF77" w14:textId="2BD5E3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6,378,771.20 </w:t>
            </w:r>
          </w:p>
        </w:tc>
      </w:tr>
      <w:tr w:rsidR="0004673A" w:rsidRPr="0004673A" w14:paraId="06A6E6B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3F2D78"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C014E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Boac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EDF619" w14:textId="1E5EC4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492,750.00 </w:t>
            </w:r>
          </w:p>
        </w:tc>
        <w:tc>
          <w:tcPr>
            <w:tcW w:w="931" w:type="pct"/>
            <w:tcBorders>
              <w:top w:val="nil"/>
              <w:left w:val="nil"/>
              <w:bottom w:val="single" w:sz="4" w:space="0" w:color="000000"/>
              <w:right w:val="single" w:sz="4" w:space="0" w:color="000000"/>
            </w:tcBorders>
            <w:shd w:val="clear" w:color="auto" w:fill="auto"/>
            <w:noWrap/>
            <w:vAlign w:val="bottom"/>
            <w:hideMark/>
          </w:tcPr>
          <w:p w14:paraId="3706E850" w14:textId="4234F3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4,259,188.00 </w:t>
            </w:r>
          </w:p>
        </w:tc>
        <w:tc>
          <w:tcPr>
            <w:tcW w:w="772" w:type="pct"/>
            <w:tcBorders>
              <w:top w:val="nil"/>
              <w:left w:val="nil"/>
              <w:bottom w:val="single" w:sz="4" w:space="0" w:color="000000"/>
              <w:right w:val="single" w:sz="4" w:space="0" w:color="000000"/>
            </w:tcBorders>
            <w:shd w:val="clear" w:color="auto" w:fill="auto"/>
            <w:noWrap/>
            <w:vAlign w:val="bottom"/>
            <w:hideMark/>
          </w:tcPr>
          <w:p w14:paraId="1F0B06A1" w14:textId="49B636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09FF7F" w14:textId="23C872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9B56AB" w14:textId="320076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4,751,938.00 </w:t>
            </w:r>
          </w:p>
        </w:tc>
      </w:tr>
      <w:tr w:rsidR="0004673A" w:rsidRPr="0004673A" w14:paraId="30BD954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EE872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C48AC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Buenavista</w:t>
            </w:r>
          </w:p>
        </w:tc>
        <w:tc>
          <w:tcPr>
            <w:tcW w:w="772" w:type="pct"/>
            <w:tcBorders>
              <w:top w:val="nil"/>
              <w:left w:val="nil"/>
              <w:bottom w:val="single" w:sz="4" w:space="0" w:color="000000"/>
              <w:right w:val="single" w:sz="4" w:space="0" w:color="000000"/>
            </w:tcBorders>
            <w:shd w:val="clear" w:color="auto" w:fill="auto"/>
            <w:noWrap/>
            <w:vAlign w:val="bottom"/>
            <w:hideMark/>
          </w:tcPr>
          <w:p w14:paraId="470C2445" w14:textId="58B61E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7D84535" w14:textId="12F37B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1,266,714.96 </w:t>
            </w:r>
          </w:p>
        </w:tc>
        <w:tc>
          <w:tcPr>
            <w:tcW w:w="772" w:type="pct"/>
            <w:tcBorders>
              <w:top w:val="nil"/>
              <w:left w:val="nil"/>
              <w:bottom w:val="single" w:sz="4" w:space="0" w:color="000000"/>
              <w:right w:val="single" w:sz="4" w:space="0" w:color="000000"/>
            </w:tcBorders>
            <w:shd w:val="clear" w:color="auto" w:fill="auto"/>
            <w:noWrap/>
            <w:vAlign w:val="bottom"/>
            <w:hideMark/>
          </w:tcPr>
          <w:p w14:paraId="7EE3C96F" w14:textId="591324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B39699" w14:textId="333371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A51505" w14:textId="209E10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1,446,714.96 </w:t>
            </w:r>
          </w:p>
        </w:tc>
      </w:tr>
      <w:tr w:rsidR="0004673A" w:rsidRPr="0004673A" w14:paraId="27AA2FE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1593B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D0F77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Gasan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DB3B481" w14:textId="40F162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89,387.50 </w:t>
            </w:r>
          </w:p>
        </w:tc>
        <w:tc>
          <w:tcPr>
            <w:tcW w:w="931" w:type="pct"/>
            <w:tcBorders>
              <w:top w:val="nil"/>
              <w:left w:val="nil"/>
              <w:bottom w:val="single" w:sz="4" w:space="0" w:color="000000"/>
              <w:right w:val="single" w:sz="4" w:space="0" w:color="000000"/>
            </w:tcBorders>
            <w:shd w:val="clear" w:color="auto" w:fill="auto"/>
            <w:noWrap/>
            <w:vAlign w:val="bottom"/>
            <w:hideMark/>
          </w:tcPr>
          <w:p w14:paraId="32208BF6" w14:textId="6093FA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2,945,115.11 </w:t>
            </w:r>
          </w:p>
        </w:tc>
        <w:tc>
          <w:tcPr>
            <w:tcW w:w="772" w:type="pct"/>
            <w:tcBorders>
              <w:top w:val="nil"/>
              <w:left w:val="nil"/>
              <w:bottom w:val="single" w:sz="4" w:space="0" w:color="000000"/>
              <w:right w:val="single" w:sz="4" w:space="0" w:color="000000"/>
            </w:tcBorders>
            <w:shd w:val="clear" w:color="auto" w:fill="auto"/>
            <w:noWrap/>
            <w:vAlign w:val="bottom"/>
            <w:hideMark/>
          </w:tcPr>
          <w:p w14:paraId="25A620B4" w14:textId="0252A1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41660A" w14:textId="4CC350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F486DD" w14:textId="51EC13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3,034,502.61 </w:t>
            </w:r>
          </w:p>
        </w:tc>
      </w:tr>
      <w:tr w:rsidR="0004673A" w:rsidRPr="0004673A" w14:paraId="5D0D894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FBC19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3E016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Mogpog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C81CC4" w14:textId="1A609B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361,800.00 </w:t>
            </w:r>
          </w:p>
        </w:tc>
        <w:tc>
          <w:tcPr>
            <w:tcW w:w="931" w:type="pct"/>
            <w:tcBorders>
              <w:top w:val="nil"/>
              <w:left w:val="nil"/>
              <w:bottom w:val="single" w:sz="4" w:space="0" w:color="000000"/>
              <w:right w:val="single" w:sz="4" w:space="0" w:color="000000"/>
            </w:tcBorders>
            <w:shd w:val="clear" w:color="auto" w:fill="auto"/>
            <w:noWrap/>
            <w:vAlign w:val="bottom"/>
            <w:hideMark/>
          </w:tcPr>
          <w:p w14:paraId="640450F6" w14:textId="4880E1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4A2CB55" w14:textId="35FF1D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5F26D0" w14:textId="050386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60D67A" w14:textId="035ED9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361,800.00 </w:t>
            </w:r>
          </w:p>
        </w:tc>
      </w:tr>
      <w:tr w:rsidR="0004673A" w:rsidRPr="0004673A" w14:paraId="19526AD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57ACE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91D4E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Cruz</w:t>
            </w:r>
          </w:p>
        </w:tc>
        <w:tc>
          <w:tcPr>
            <w:tcW w:w="772" w:type="pct"/>
            <w:tcBorders>
              <w:top w:val="nil"/>
              <w:left w:val="nil"/>
              <w:bottom w:val="single" w:sz="4" w:space="0" w:color="000000"/>
              <w:right w:val="single" w:sz="4" w:space="0" w:color="000000"/>
            </w:tcBorders>
            <w:shd w:val="clear" w:color="auto" w:fill="auto"/>
            <w:noWrap/>
            <w:vAlign w:val="bottom"/>
            <w:hideMark/>
          </w:tcPr>
          <w:p w14:paraId="7EA20685" w14:textId="384916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900,000.00 </w:t>
            </w:r>
          </w:p>
        </w:tc>
        <w:tc>
          <w:tcPr>
            <w:tcW w:w="931" w:type="pct"/>
            <w:tcBorders>
              <w:top w:val="nil"/>
              <w:left w:val="nil"/>
              <w:bottom w:val="single" w:sz="4" w:space="0" w:color="000000"/>
              <w:right w:val="single" w:sz="4" w:space="0" w:color="000000"/>
            </w:tcBorders>
            <w:shd w:val="clear" w:color="auto" w:fill="auto"/>
            <w:noWrap/>
            <w:vAlign w:val="bottom"/>
            <w:hideMark/>
          </w:tcPr>
          <w:p w14:paraId="28E123A3" w14:textId="0A0416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6020FFDA" w14:textId="71770C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042DA7" w14:textId="62AC47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58493E" w14:textId="09C454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2,900,000.00 </w:t>
            </w:r>
          </w:p>
        </w:tc>
      </w:tr>
      <w:tr w:rsidR="0004673A" w:rsidRPr="0004673A" w14:paraId="564316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DA1F9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FB8B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Torrijos</w:t>
            </w:r>
          </w:p>
        </w:tc>
        <w:tc>
          <w:tcPr>
            <w:tcW w:w="772" w:type="pct"/>
            <w:tcBorders>
              <w:top w:val="nil"/>
              <w:left w:val="nil"/>
              <w:bottom w:val="single" w:sz="4" w:space="0" w:color="000000"/>
              <w:right w:val="single" w:sz="4" w:space="0" w:color="000000"/>
            </w:tcBorders>
            <w:shd w:val="clear" w:color="auto" w:fill="auto"/>
            <w:noWrap/>
            <w:vAlign w:val="bottom"/>
            <w:hideMark/>
          </w:tcPr>
          <w:p w14:paraId="40246414" w14:textId="48AC0C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405,000.00 </w:t>
            </w:r>
          </w:p>
        </w:tc>
        <w:tc>
          <w:tcPr>
            <w:tcW w:w="931" w:type="pct"/>
            <w:tcBorders>
              <w:top w:val="nil"/>
              <w:left w:val="nil"/>
              <w:bottom w:val="single" w:sz="4" w:space="0" w:color="000000"/>
              <w:right w:val="single" w:sz="4" w:space="0" w:color="000000"/>
            </w:tcBorders>
            <w:shd w:val="clear" w:color="auto" w:fill="auto"/>
            <w:noWrap/>
            <w:vAlign w:val="bottom"/>
            <w:hideMark/>
          </w:tcPr>
          <w:p w14:paraId="4F202948" w14:textId="33F653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2,060,625.00 </w:t>
            </w:r>
          </w:p>
        </w:tc>
        <w:tc>
          <w:tcPr>
            <w:tcW w:w="772" w:type="pct"/>
            <w:tcBorders>
              <w:top w:val="nil"/>
              <w:left w:val="nil"/>
              <w:bottom w:val="single" w:sz="4" w:space="0" w:color="000000"/>
              <w:right w:val="single" w:sz="4" w:space="0" w:color="000000"/>
            </w:tcBorders>
            <w:shd w:val="clear" w:color="auto" w:fill="auto"/>
            <w:noWrap/>
            <w:vAlign w:val="bottom"/>
            <w:hideMark/>
          </w:tcPr>
          <w:p w14:paraId="1FDC9D14" w14:textId="28BEE9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82CDA6" w14:textId="645E34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183AC9" w14:textId="640773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2,465,625.00 </w:t>
            </w:r>
          </w:p>
        </w:tc>
      </w:tr>
      <w:tr w:rsidR="0004673A" w:rsidRPr="0004673A" w14:paraId="7065A71D"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C881E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Occidental Mindoro</w:t>
            </w:r>
          </w:p>
        </w:tc>
        <w:tc>
          <w:tcPr>
            <w:tcW w:w="772" w:type="pct"/>
            <w:tcBorders>
              <w:top w:val="nil"/>
              <w:left w:val="nil"/>
              <w:bottom w:val="single" w:sz="4" w:space="0" w:color="000000"/>
              <w:right w:val="single" w:sz="4" w:space="0" w:color="000000"/>
            </w:tcBorders>
            <w:shd w:val="clear" w:color="D8D8D8" w:fill="D8D8D8"/>
            <w:noWrap/>
            <w:vAlign w:val="bottom"/>
            <w:hideMark/>
          </w:tcPr>
          <w:p w14:paraId="352C12BF" w14:textId="459B80E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1,899,575.00 </w:t>
            </w:r>
          </w:p>
        </w:tc>
        <w:tc>
          <w:tcPr>
            <w:tcW w:w="931" w:type="pct"/>
            <w:tcBorders>
              <w:top w:val="nil"/>
              <w:left w:val="nil"/>
              <w:bottom w:val="single" w:sz="4" w:space="0" w:color="000000"/>
              <w:right w:val="single" w:sz="4" w:space="0" w:color="000000"/>
            </w:tcBorders>
            <w:shd w:val="clear" w:color="D8D8D8" w:fill="D8D8D8"/>
            <w:noWrap/>
            <w:vAlign w:val="bottom"/>
            <w:hideMark/>
          </w:tcPr>
          <w:p w14:paraId="76D7FA15" w14:textId="465426C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3,077,288.22 </w:t>
            </w:r>
          </w:p>
        </w:tc>
        <w:tc>
          <w:tcPr>
            <w:tcW w:w="772" w:type="pct"/>
            <w:tcBorders>
              <w:top w:val="nil"/>
              <w:left w:val="nil"/>
              <w:bottom w:val="single" w:sz="4" w:space="0" w:color="000000"/>
              <w:right w:val="single" w:sz="4" w:space="0" w:color="000000"/>
            </w:tcBorders>
            <w:shd w:val="clear" w:color="D8D8D8" w:fill="D8D8D8"/>
            <w:noWrap/>
            <w:vAlign w:val="bottom"/>
            <w:hideMark/>
          </w:tcPr>
          <w:p w14:paraId="56A1E985" w14:textId="7F24085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1C8870C1" w14:textId="238C03D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95A62FF" w14:textId="508BB3C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4,976,863.22 </w:t>
            </w:r>
          </w:p>
        </w:tc>
      </w:tr>
      <w:tr w:rsidR="0004673A" w:rsidRPr="0004673A" w14:paraId="1F4FA2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C8E61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2EEE9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Occidental Mindoro</w:t>
            </w:r>
          </w:p>
        </w:tc>
        <w:tc>
          <w:tcPr>
            <w:tcW w:w="772" w:type="pct"/>
            <w:tcBorders>
              <w:top w:val="nil"/>
              <w:left w:val="nil"/>
              <w:bottom w:val="single" w:sz="4" w:space="0" w:color="000000"/>
              <w:right w:val="single" w:sz="4" w:space="0" w:color="000000"/>
            </w:tcBorders>
            <w:shd w:val="clear" w:color="auto" w:fill="auto"/>
            <w:noWrap/>
            <w:vAlign w:val="bottom"/>
            <w:hideMark/>
          </w:tcPr>
          <w:p w14:paraId="7785186F" w14:textId="4F782F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8074FE3" w14:textId="4F2665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3,077,288.22 </w:t>
            </w:r>
          </w:p>
        </w:tc>
        <w:tc>
          <w:tcPr>
            <w:tcW w:w="772" w:type="pct"/>
            <w:tcBorders>
              <w:top w:val="nil"/>
              <w:left w:val="nil"/>
              <w:bottom w:val="single" w:sz="4" w:space="0" w:color="000000"/>
              <w:right w:val="single" w:sz="4" w:space="0" w:color="000000"/>
            </w:tcBorders>
            <w:shd w:val="clear" w:color="auto" w:fill="auto"/>
            <w:noWrap/>
            <w:vAlign w:val="bottom"/>
            <w:hideMark/>
          </w:tcPr>
          <w:p w14:paraId="5B909127" w14:textId="3744A5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41D6F44" w14:textId="79C494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426557" w14:textId="2A0657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3,077,288.22 </w:t>
            </w:r>
          </w:p>
        </w:tc>
      </w:tr>
      <w:tr w:rsidR="0004673A" w:rsidRPr="0004673A" w14:paraId="447296F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1F3C7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5FF86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Abra</w:t>
            </w:r>
            <w:proofErr w:type="spellEnd"/>
            <w:r w:rsidRPr="0004673A">
              <w:rPr>
                <w:rFonts w:ascii="Arial Narrow" w:eastAsia="Times New Roman" w:hAnsi="Arial Narrow" w:cs="Arial"/>
                <w:i/>
                <w:iCs/>
                <w:color w:val="000000"/>
                <w:sz w:val="20"/>
                <w:szCs w:val="20"/>
              </w:rPr>
              <w:t xml:space="preserve"> de </w:t>
            </w:r>
            <w:proofErr w:type="spellStart"/>
            <w:r w:rsidRPr="0004673A">
              <w:rPr>
                <w:rFonts w:ascii="Arial Narrow" w:eastAsia="Times New Roman" w:hAnsi="Arial Narrow" w:cs="Arial"/>
                <w:i/>
                <w:iCs/>
                <w:color w:val="000000"/>
                <w:sz w:val="20"/>
                <w:szCs w:val="20"/>
              </w:rPr>
              <w:t>Ilog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6CA3AD9" w14:textId="089457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85,500.00 </w:t>
            </w:r>
          </w:p>
        </w:tc>
        <w:tc>
          <w:tcPr>
            <w:tcW w:w="931" w:type="pct"/>
            <w:tcBorders>
              <w:top w:val="nil"/>
              <w:left w:val="nil"/>
              <w:bottom w:val="single" w:sz="4" w:space="0" w:color="000000"/>
              <w:right w:val="single" w:sz="4" w:space="0" w:color="000000"/>
            </w:tcBorders>
            <w:shd w:val="clear" w:color="auto" w:fill="auto"/>
            <w:noWrap/>
            <w:vAlign w:val="bottom"/>
            <w:hideMark/>
          </w:tcPr>
          <w:p w14:paraId="47407B16" w14:textId="176A73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FBED655" w14:textId="111E81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313E77" w14:textId="436F48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362EED" w14:textId="11548B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85,500.00 </w:t>
            </w:r>
          </w:p>
        </w:tc>
      </w:tr>
      <w:tr w:rsidR="0004673A" w:rsidRPr="0004673A" w14:paraId="1B8FE91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16A45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AAE42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Calintaan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CFEE06A" w14:textId="41B67F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12,600.00 </w:t>
            </w:r>
          </w:p>
        </w:tc>
        <w:tc>
          <w:tcPr>
            <w:tcW w:w="931" w:type="pct"/>
            <w:tcBorders>
              <w:top w:val="nil"/>
              <w:left w:val="nil"/>
              <w:bottom w:val="single" w:sz="4" w:space="0" w:color="000000"/>
              <w:right w:val="single" w:sz="4" w:space="0" w:color="000000"/>
            </w:tcBorders>
            <w:shd w:val="clear" w:color="auto" w:fill="auto"/>
            <w:noWrap/>
            <w:vAlign w:val="bottom"/>
            <w:hideMark/>
          </w:tcPr>
          <w:p w14:paraId="08F42A36" w14:textId="29F0C2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A041C15" w14:textId="4C3524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AB60987" w14:textId="3ABBBD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49846DA" w14:textId="2007AE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12,600.00 </w:t>
            </w:r>
          </w:p>
        </w:tc>
      </w:tr>
      <w:tr w:rsidR="0004673A" w:rsidRPr="0004673A" w14:paraId="7460985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EDF98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89F9F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Lubang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647FD42" w14:textId="173854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178,775.00 </w:t>
            </w:r>
          </w:p>
        </w:tc>
        <w:tc>
          <w:tcPr>
            <w:tcW w:w="931" w:type="pct"/>
            <w:tcBorders>
              <w:top w:val="nil"/>
              <w:left w:val="nil"/>
              <w:bottom w:val="single" w:sz="4" w:space="0" w:color="000000"/>
              <w:right w:val="single" w:sz="4" w:space="0" w:color="000000"/>
            </w:tcBorders>
            <w:shd w:val="clear" w:color="auto" w:fill="auto"/>
            <w:noWrap/>
            <w:vAlign w:val="bottom"/>
            <w:hideMark/>
          </w:tcPr>
          <w:p w14:paraId="52CB961B" w14:textId="34DBEE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74A6E6F" w14:textId="3DAF96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7B965B" w14:textId="26B3AD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43E876" w14:textId="379CC1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178,775.00 </w:t>
            </w:r>
          </w:p>
        </w:tc>
      </w:tr>
      <w:tr w:rsidR="0004673A" w:rsidRPr="0004673A" w14:paraId="490C0E8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C1C03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F7B9D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Magsaysay</w:t>
            </w:r>
          </w:p>
        </w:tc>
        <w:tc>
          <w:tcPr>
            <w:tcW w:w="772" w:type="pct"/>
            <w:tcBorders>
              <w:top w:val="nil"/>
              <w:left w:val="nil"/>
              <w:bottom w:val="single" w:sz="4" w:space="0" w:color="000000"/>
              <w:right w:val="single" w:sz="4" w:space="0" w:color="000000"/>
            </w:tcBorders>
            <w:shd w:val="clear" w:color="auto" w:fill="auto"/>
            <w:noWrap/>
            <w:vAlign w:val="bottom"/>
            <w:hideMark/>
          </w:tcPr>
          <w:p w14:paraId="69A198B0" w14:textId="2D8BD4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61,650.00 </w:t>
            </w:r>
          </w:p>
        </w:tc>
        <w:tc>
          <w:tcPr>
            <w:tcW w:w="931" w:type="pct"/>
            <w:tcBorders>
              <w:top w:val="nil"/>
              <w:left w:val="nil"/>
              <w:bottom w:val="single" w:sz="4" w:space="0" w:color="000000"/>
              <w:right w:val="single" w:sz="4" w:space="0" w:color="000000"/>
            </w:tcBorders>
            <w:shd w:val="clear" w:color="auto" w:fill="auto"/>
            <w:noWrap/>
            <w:vAlign w:val="bottom"/>
            <w:hideMark/>
          </w:tcPr>
          <w:p w14:paraId="776B96A3" w14:textId="06734D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57EF155" w14:textId="5D95D1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FD4F7A" w14:textId="5CA9A5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DED011" w14:textId="55C5BA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61,650.00 </w:t>
            </w:r>
          </w:p>
        </w:tc>
      </w:tr>
      <w:tr w:rsidR="0004673A" w:rsidRPr="0004673A" w14:paraId="79EB440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951F9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EA9F1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Mamburao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8E5A265" w14:textId="0F48CC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9,000.00 </w:t>
            </w:r>
          </w:p>
        </w:tc>
        <w:tc>
          <w:tcPr>
            <w:tcW w:w="931" w:type="pct"/>
            <w:tcBorders>
              <w:top w:val="nil"/>
              <w:left w:val="nil"/>
              <w:bottom w:val="single" w:sz="4" w:space="0" w:color="000000"/>
              <w:right w:val="single" w:sz="4" w:space="0" w:color="000000"/>
            </w:tcBorders>
            <w:shd w:val="clear" w:color="auto" w:fill="auto"/>
            <w:noWrap/>
            <w:vAlign w:val="bottom"/>
            <w:hideMark/>
          </w:tcPr>
          <w:p w14:paraId="4C93FE9E" w14:textId="3B4B3D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49BCBE3" w14:textId="2858F8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E9B129" w14:textId="4F8C78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3E48BC" w14:textId="55BB80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9,000.00 </w:t>
            </w:r>
          </w:p>
        </w:tc>
      </w:tr>
      <w:tr w:rsidR="0004673A" w:rsidRPr="0004673A" w14:paraId="264F37B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9CCDE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93F45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Paluan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2120DF1" w14:textId="6410B7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241,200.00 </w:t>
            </w:r>
          </w:p>
        </w:tc>
        <w:tc>
          <w:tcPr>
            <w:tcW w:w="931" w:type="pct"/>
            <w:tcBorders>
              <w:top w:val="nil"/>
              <w:left w:val="nil"/>
              <w:bottom w:val="single" w:sz="4" w:space="0" w:color="000000"/>
              <w:right w:val="single" w:sz="4" w:space="0" w:color="000000"/>
            </w:tcBorders>
            <w:shd w:val="clear" w:color="auto" w:fill="auto"/>
            <w:noWrap/>
            <w:vAlign w:val="bottom"/>
            <w:hideMark/>
          </w:tcPr>
          <w:p w14:paraId="19ADA9F3" w14:textId="4C85FB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65D891F" w14:textId="53CC77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624CCB" w14:textId="436C1B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28DC1D" w14:textId="317053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241,200.00 </w:t>
            </w:r>
          </w:p>
        </w:tc>
      </w:tr>
      <w:tr w:rsidR="0004673A" w:rsidRPr="0004673A" w14:paraId="3966B2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18D49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A0D41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Sablayan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3F630E7" w14:textId="3D2CEC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625,500.00 </w:t>
            </w:r>
          </w:p>
        </w:tc>
        <w:tc>
          <w:tcPr>
            <w:tcW w:w="931" w:type="pct"/>
            <w:tcBorders>
              <w:top w:val="nil"/>
              <w:left w:val="nil"/>
              <w:bottom w:val="single" w:sz="4" w:space="0" w:color="000000"/>
              <w:right w:val="single" w:sz="4" w:space="0" w:color="000000"/>
            </w:tcBorders>
            <w:shd w:val="clear" w:color="auto" w:fill="auto"/>
            <w:noWrap/>
            <w:vAlign w:val="bottom"/>
            <w:hideMark/>
          </w:tcPr>
          <w:p w14:paraId="76BEFC22" w14:textId="6057E3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7DBABF9" w14:textId="0F4204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61409A" w14:textId="4ED75A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F84948" w14:textId="62E5A5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625,500.00 </w:t>
            </w:r>
          </w:p>
        </w:tc>
      </w:tr>
      <w:tr w:rsidR="0004673A" w:rsidRPr="0004673A" w14:paraId="0F23EC5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E002D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D8B91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Jose</w:t>
            </w:r>
          </w:p>
        </w:tc>
        <w:tc>
          <w:tcPr>
            <w:tcW w:w="772" w:type="pct"/>
            <w:tcBorders>
              <w:top w:val="nil"/>
              <w:left w:val="nil"/>
              <w:bottom w:val="single" w:sz="4" w:space="0" w:color="000000"/>
              <w:right w:val="single" w:sz="4" w:space="0" w:color="000000"/>
            </w:tcBorders>
            <w:shd w:val="clear" w:color="auto" w:fill="auto"/>
            <w:noWrap/>
            <w:vAlign w:val="bottom"/>
            <w:hideMark/>
          </w:tcPr>
          <w:p w14:paraId="1C422EF5" w14:textId="67EA34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685,350.00 </w:t>
            </w:r>
          </w:p>
        </w:tc>
        <w:tc>
          <w:tcPr>
            <w:tcW w:w="931" w:type="pct"/>
            <w:tcBorders>
              <w:top w:val="nil"/>
              <w:left w:val="nil"/>
              <w:bottom w:val="single" w:sz="4" w:space="0" w:color="000000"/>
              <w:right w:val="single" w:sz="4" w:space="0" w:color="000000"/>
            </w:tcBorders>
            <w:shd w:val="clear" w:color="auto" w:fill="auto"/>
            <w:noWrap/>
            <w:vAlign w:val="bottom"/>
            <w:hideMark/>
          </w:tcPr>
          <w:p w14:paraId="321020EE" w14:textId="00FCE3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FCC1F95" w14:textId="3C0D2E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E457CB" w14:textId="2C2DFC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08D739" w14:textId="3CD303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685,350.00 </w:t>
            </w:r>
          </w:p>
        </w:tc>
      </w:tr>
      <w:tr w:rsidR="0004673A" w:rsidRPr="0004673A" w14:paraId="2C3FDA6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2DA52E"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Oriental Mindoro</w:t>
            </w:r>
          </w:p>
        </w:tc>
        <w:tc>
          <w:tcPr>
            <w:tcW w:w="772" w:type="pct"/>
            <w:tcBorders>
              <w:top w:val="nil"/>
              <w:left w:val="nil"/>
              <w:bottom w:val="single" w:sz="4" w:space="0" w:color="000000"/>
              <w:right w:val="single" w:sz="4" w:space="0" w:color="000000"/>
            </w:tcBorders>
            <w:shd w:val="clear" w:color="D8D8D8" w:fill="D8D8D8"/>
            <w:noWrap/>
            <w:vAlign w:val="bottom"/>
            <w:hideMark/>
          </w:tcPr>
          <w:p w14:paraId="2226DA09" w14:textId="4190643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6,092,100.00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47875CB7" w14:textId="664E8C8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1,322,000.00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2EFCC354" w14:textId="402BD1D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31DE481B" w14:textId="01ED0B0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780FE70" w14:textId="1276BE5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7,414,100.00 </w:t>
            </w:r>
          </w:p>
        </w:tc>
      </w:tr>
      <w:tr w:rsidR="0004673A" w:rsidRPr="0004673A" w14:paraId="060482F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AA96A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63755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Baco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99871AE" w14:textId="3873FE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84DDE1A" w14:textId="3E3712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1,322,000.00 </w:t>
            </w:r>
          </w:p>
        </w:tc>
        <w:tc>
          <w:tcPr>
            <w:tcW w:w="772" w:type="pct"/>
            <w:tcBorders>
              <w:top w:val="nil"/>
              <w:left w:val="nil"/>
              <w:bottom w:val="single" w:sz="4" w:space="0" w:color="000000"/>
              <w:right w:val="single" w:sz="4" w:space="0" w:color="000000"/>
            </w:tcBorders>
            <w:shd w:val="clear" w:color="auto" w:fill="auto"/>
            <w:noWrap/>
            <w:vAlign w:val="bottom"/>
            <w:hideMark/>
          </w:tcPr>
          <w:p w14:paraId="1E4E66A3" w14:textId="13D449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0C430DD" w14:textId="01FA7A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936A39" w14:textId="454B50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1,772,000.00 </w:t>
            </w:r>
          </w:p>
        </w:tc>
      </w:tr>
      <w:tr w:rsidR="0004673A" w:rsidRPr="0004673A" w14:paraId="7D91E50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2009E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628BF2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Bansud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43A2C16" w14:textId="334FB1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66BA1790" w14:textId="08CC89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C26EBC6" w14:textId="5E8BDA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2FB317" w14:textId="0DC2E8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F660FB" w14:textId="54B0E9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397F74C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0B90F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C5045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Bongabong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4512D8" w14:textId="161F4C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5CF09EA4" w14:textId="74FB89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602DFEF" w14:textId="29F152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558BF3" w14:textId="11DD57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E69EA0" w14:textId="018E17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2156BB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AEC84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47616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Bulalacao</w:t>
            </w:r>
            <w:proofErr w:type="spellEnd"/>
            <w:r w:rsidRPr="0004673A">
              <w:rPr>
                <w:rFonts w:ascii="Arial Narrow" w:eastAsia="Times New Roman" w:hAnsi="Arial Narrow" w:cs="Arial"/>
                <w:i/>
                <w:iCs/>
                <w:color w:val="000000"/>
                <w:sz w:val="20"/>
                <w:szCs w:val="20"/>
              </w:rPr>
              <w:t xml:space="preserve"> (San Pedro)</w:t>
            </w:r>
          </w:p>
        </w:tc>
        <w:tc>
          <w:tcPr>
            <w:tcW w:w="772" w:type="pct"/>
            <w:tcBorders>
              <w:top w:val="nil"/>
              <w:left w:val="nil"/>
              <w:bottom w:val="single" w:sz="4" w:space="0" w:color="000000"/>
              <w:right w:val="single" w:sz="4" w:space="0" w:color="000000"/>
            </w:tcBorders>
            <w:shd w:val="clear" w:color="auto" w:fill="auto"/>
            <w:noWrap/>
            <w:vAlign w:val="bottom"/>
            <w:hideMark/>
          </w:tcPr>
          <w:p w14:paraId="5A6FA88B" w14:textId="7F26C9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8A1C254" w14:textId="4EE70D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0A8BE39" w14:textId="5FEF7F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9662E8" w14:textId="0056B0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5D1BB9" w14:textId="11A81D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2024299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69CF5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44C02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Calapan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58CA029" w14:textId="73FE9E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17,100.00 </w:t>
            </w:r>
          </w:p>
        </w:tc>
        <w:tc>
          <w:tcPr>
            <w:tcW w:w="931" w:type="pct"/>
            <w:tcBorders>
              <w:top w:val="nil"/>
              <w:left w:val="nil"/>
              <w:bottom w:val="single" w:sz="4" w:space="0" w:color="000000"/>
              <w:right w:val="single" w:sz="4" w:space="0" w:color="000000"/>
            </w:tcBorders>
            <w:shd w:val="clear" w:color="auto" w:fill="auto"/>
            <w:noWrap/>
            <w:vAlign w:val="bottom"/>
            <w:hideMark/>
          </w:tcPr>
          <w:p w14:paraId="0EE938BD" w14:textId="79CD95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4325718" w14:textId="19373E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44028B" w14:textId="28E6D7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E226BA1" w14:textId="3D3FA4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17,100.00 </w:t>
            </w:r>
          </w:p>
        </w:tc>
      </w:tr>
      <w:tr w:rsidR="0004673A" w:rsidRPr="0004673A" w14:paraId="4E2EBB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5C3E3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CB1B2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Gloria</w:t>
            </w:r>
          </w:p>
        </w:tc>
        <w:tc>
          <w:tcPr>
            <w:tcW w:w="772" w:type="pct"/>
            <w:tcBorders>
              <w:top w:val="nil"/>
              <w:left w:val="nil"/>
              <w:bottom w:val="single" w:sz="4" w:space="0" w:color="000000"/>
              <w:right w:val="single" w:sz="4" w:space="0" w:color="000000"/>
            </w:tcBorders>
            <w:shd w:val="clear" w:color="auto" w:fill="auto"/>
            <w:noWrap/>
            <w:vAlign w:val="bottom"/>
            <w:hideMark/>
          </w:tcPr>
          <w:p w14:paraId="79DD3481" w14:textId="45431E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6341F71" w14:textId="7A1AD4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A6FF28" w14:textId="4EAA0D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97517D" w14:textId="46A391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1DE57B" w14:textId="7B8AE9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7E12BAB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CCF8F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78D74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Mansalay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E6AE42" w14:textId="11B35D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61B7E50E" w14:textId="01C53D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6DB2413" w14:textId="3620DF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03CC84" w14:textId="1862A7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C98EBD" w14:textId="78EF89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0153EC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93215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727BB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Pinamalayan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501F4E6" w14:textId="484F79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675,000.00 </w:t>
            </w:r>
          </w:p>
        </w:tc>
        <w:tc>
          <w:tcPr>
            <w:tcW w:w="931" w:type="pct"/>
            <w:tcBorders>
              <w:top w:val="nil"/>
              <w:left w:val="nil"/>
              <w:bottom w:val="single" w:sz="4" w:space="0" w:color="000000"/>
              <w:right w:val="single" w:sz="4" w:space="0" w:color="000000"/>
            </w:tcBorders>
            <w:shd w:val="clear" w:color="auto" w:fill="auto"/>
            <w:noWrap/>
            <w:vAlign w:val="bottom"/>
            <w:hideMark/>
          </w:tcPr>
          <w:p w14:paraId="471D0355" w14:textId="44745E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F159D4F" w14:textId="3A12B1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40B9D7" w14:textId="662F3F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26344A" w14:textId="2A9FA7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675,000.00 </w:t>
            </w:r>
          </w:p>
        </w:tc>
      </w:tr>
      <w:tr w:rsidR="0004673A" w:rsidRPr="0004673A" w14:paraId="7F3A5E5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95ABD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EE1D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Pola</w:t>
            </w:r>
          </w:p>
        </w:tc>
        <w:tc>
          <w:tcPr>
            <w:tcW w:w="772" w:type="pct"/>
            <w:tcBorders>
              <w:top w:val="nil"/>
              <w:left w:val="nil"/>
              <w:bottom w:val="single" w:sz="4" w:space="0" w:color="000000"/>
              <w:right w:val="single" w:sz="4" w:space="0" w:color="000000"/>
            </w:tcBorders>
            <w:shd w:val="clear" w:color="auto" w:fill="auto"/>
            <w:noWrap/>
            <w:vAlign w:val="bottom"/>
            <w:hideMark/>
          </w:tcPr>
          <w:p w14:paraId="54EA52D7" w14:textId="1F4A4F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C78EB91" w14:textId="141B3C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F1F996" w14:textId="2650D9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00B627" w14:textId="0259CE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58B4A8" w14:textId="5C46ED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37C768D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4281A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73DCB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Puerto Galera</w:t>
            </w:r>
          </w:p>
        </w:tc>
        <w:tc>
          <w:tcPr>
            <w:tcW w:w="772" w:type="pct"/>
            <w:tcBorders>
              <w:top w:val="nil"/>
              <w:left w:val="nil"/>
              <w:bottom w:val="single" w:sz="4" w:space="0" w:color="000000"/>
              <w:right w:val="single" w:sz="4" w:space="0" w:color="000000"/>
            </w:tcBorders>
            <w:shd w:val="clear" w:color="auto" w:fill="auto"/>
            <w:noWrap/>
            <w:vAlign w:val="bottom"/>
            <w:hideMark/>
          </w:tcPr>
          <w:p w14:paraId="26E779F4" w14:textId="71CEAA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93E49E7" w14:textId="53AB4E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A5E89B" w14:textId="45F18E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D932F0" w14:textId="60FA86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83F69B" w14:textId="7225D7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774CB2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0D1EC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626DA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Roxas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D151302" w14:textId="7521A4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4C86F2D1" w14:textId="55C17B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01E1384" w14:textId="70A106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DF95C1" w14:textId="2915BB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80EF0C" w14:textId="517F8E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1638C8C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6E344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D7E3C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Teodoro</w:t>
            </w:r>
          </w:p>
        </w:tc>
        <w:tc>
          <w:tcPr>
            <w:tcW w:w="772" w:type="pct"/>
            <w:tcBorders>
              <w:top w:val="nil"/>
              <w:left w:val="nil"/>
              <w:bottom w:val="single" w:sz="4" w:space="0" w:color="000000"/>
              <w:right w:val="single" w:sz="4" w:space="0" w:color="000000"/>
            </w:tcBorders>
            <w:shd w:val="clear" w:color="auto" w:fill="auto"/>
            <w:noWrap/>
            <w:vAlign w:val="bottom"/>
            <w:hideMark/>
          </w:tcPr>
          <w:p w14:paraId="4F492ECA" w14:textId="3F94D2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4594E6C1" w14:textId="10541F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C655F1D" w14:textId="423DDD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FED60B" w14:textId="279416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663D3C" w14:textId="26BBBF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7337A0B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7B1F3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6A095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Socorro</w:t>
            </w:r>
          </w:p>
        </w:tc>
        <w:tc>
          <w:tcPr>
            <w:tcW w:w="772" w:type="pct"/>
            <w:tcBorders>
              <w:top w:val="nil"/>
              <w:left w:val="nil"/>
              <w:bottom w:val="single" w:sz="4" w:space="0" w:color="000000"/>
              <w:right w:val="single" w:sz="4" w:space="0" w:color="000000"/>
            </w:tcBorders>
            <w:shd w:val="clear" w:color="auto" w:fill="auto"/>
            <w:noWrap/>
            <w:vAlign w:val="bottom"/>
            <w:hideMark/>
          </w:tcPr>
          <w:p w14:paraId="47F4AEC3" w14:textId="5FF880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0E1411D" w14:textId="018368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C8BB9F2" w14:textId="5F3700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694C8A" w14:textId="2A3351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A9F284" w14:textId="093B2F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033C3ED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1C716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36706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Victoria</w:t>
            </w:r>
          </w:p>
        </w:tc>
        <w:tc>
          <w:tcPr>
            <w:tcW w:w="772" w:type="pct"/>
            <w:tcBorders>
              <w:top w:val="nil"/>
              <w:left w:val="nil"/>
              <w:bottom w:val="single" w:sz="4" w:space="0" w:color="000000"/>
              <w:right w:val="single" w:sz="4" w:space="0" w:color="000000"/>
            </w:tcBorders>
            <w:shd w:val="clear" w:color="auto" w:fill="auto"/>
            <w:noWrap/>
            <w:vAlign w:val="bottom"/>
            <w:hideMark/>
          </w:tcPr>
          <w:p w14:paraId="6182006B" w14:textId="211CAC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5356F824" w14:textId="21FAF1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A7A4CCD" w14:textId="758B1E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0E13880" w14:textId="715222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417325" w14:textId="1408FF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450,000.00 </w:t>
            </w:r>
          </w:p>
        </w:tc>
      </w:tr>
      <w:tr w:rsidR="0004673A" w:rsidRPr="0004673A" w14:paraId="27E5CA23"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429811"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Palawan</w:t>
            </w:r>
          </w:p>
        </w:tc>
        <w:tc>
          <w:tcPr>
            <w:tcW w:w="772" w:type="pct"/>
            <w:tcBorders>
              <w:top w:val="nil"/>
              <w:left w:val="nil"/>
              <w:bottom w:val="single" w:sz="4" w:space="0" w:color="000000"/>
              <w:right w:val="single" w:sz="4" w:space="0" w:color="000000"/>
            </w:tcBorders>
            <w:shd w:val="clear" w:color="D8D8D8" w:fill="D8D8D8"/>
            <w:noWrap/>
            <w:vAlign w:val="bottom"/>
            <w:hideMark/>
          </w:tcPr>
          <w:p w14:paraId="4AD08A3C" w14:textId="35EC5F0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4,583,250.00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3D540A45" w14:textId="1B9916A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96,254,946.00 </w:t>
            </w:r>
          </w:p>
        </w:tc>
        <w:tc>
          <w:tcPr>
            <w:tcW w:w="772" w:type="pct"/>
            <w:tcBorders>
              <w:top w:val="nil"/>
              <w:left w:val="nil"/>
              <w:bottom w:val="single" w:sz="4" w:space="0" w:color="000000"/>
              <w:right w:val="single" w:sz="4" w:space="0" w:color="000000"/>
            </w:tcBorders>
            <w:shd w:val="clear" w:color="D8D8D8" w:fill="D8D8D8"/>
            <w:noWrap/>
            <w:vAlign w:val="bottom"/>
            <w:hideMark/>
          </w:tcPr>
          <w:p w14:paraId="5C1AD72D" w14:textId="799F568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0CBDB896" w14:textId="1817C60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55F00CC" w14:textId="346F9CC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100,838,196.00 </w:t>
            </w:r>
          </w:p>
        </w:tc>
      </w:tr>
      <w:tr w:rsidR="0004673A" w:rsidRPr="0004673A" w14:paraId="14CB057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887B7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F4E9B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Palawan</w:t>
            </w:r>
          </w:p>
        </w:tc>
        <w:tc>
          <w:tcPr>
            <w:tcW w:w="772" w:type="pct"/>
            <w:tcBorders>
              <w:top w:val="nil"/>
              <w:left w:val="nil"/>
              <w:bottom w:val="single" w:sz="4" w:space="0" w:color="000000"/>
              <w:right w:val="single" w:sz="4" w:space="0" w:color="000000"/>
            </w:tcBorders>
            <w:shd w:val="clear" w:color="auto" w:fill="auto"/>
            <w:noWrap/>
            <w:vAlign w:val="bottom"/>
            <w:hideMark/>
          </w:tcPr>
          <w:p w14:paraId="01B6930F" w14:textId="625AEC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43452CE" w14:textId="600299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96,254,946.00 </w:t>
            </w:r>
          </w:p>
        </w:tc>
        <w:tc>
          <w:tcPr>
            <w:tcW w:w="772" w:type="pct"/>
            <w:tcBorders>
              <w:top w:val="nil"/>
              <w:left w:val="nil"/>
              <w:bottom w:val="single" w:sz="4" w:space="0" w:color="000000"/>
              <w:right w:val="single" w:sz="4" w:space="0" w:color="000000"/>
            </w:tcBorders>
            <w:shd w:val="clear" w:color="auto" w:fill="auto"/>
            <w:noWrap/>
            <w:vAlign w:val="bottom"/>
            <w:hideMark/>
          </w:tcPr>
          <w:p w14:paraId="7659970E" w14:textId="2D96CA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604EC58" w14:textId="051F0E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EBDA56" w14:textId="59415B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96,254,946.00 </w:t>
            </w:r>
          </w:p>
        </w:tc>
      </w:tr>
      <w:tr w:rsidR="0004673A" w:rsidRPr="0004673A" w14:paraId="66F3603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9CA83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ED98C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Bataraza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D0BB601" w14:textId="44877E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453,600.00 </w:t>
            </w:r>
          </w:p>
        </w:tc>
        <w:tc>
          <w:tcPr>
            <w:tcW w:w="931" w:type="pct"/>
            <w:tcBorders>
              <w:top w:val="nil"/>
              <w:left w:val="nil"/>
              <w:bottom w:val="single" w:sz="4" w:space="0" w:color="000000"/>
              <w:right w:val="single" w:sz="4" w:space="0" w:color="000000"/>
            </w:tcBorders>
            <w:shd w:val="clear" w:color="auto" w:fill="auto"/>
            <w:noWrap/>
            <w:vAlign w:val="bottom"/>
            <w:hideMark/>
          </w:tcPr>
          <w:p w14:paraId="255233C9" w14:textId="7A193F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D995D51" w14:textId="44A7E3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F9DC836" w14:textId="0455CA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16AD03" w14:textId="6F313E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453,600.00 </w:t>
            </w:r>
          </w:p>
        </w:tc>
      </w:tr>
      <w:tr w:rsidR="0004673A" w:rsidRPr="0004673A" w14:paraId="74CA881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BE67C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A13D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Busuanga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4C228E6" w14:textId="362932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132,750.00 </w:t>
            </w:r>
          </w:p>
        </w:tc>
        <w:tc>
          <w:tcPr>
            <w:tcW w:w="931" w:type="pct"/>
            <w:tcBorders>
              <w:top w:val="nil"/>
              <w:left w:val="nil"/>
              <w:bottom w:val="single" w:sz="4" w:space="0" w:color="000000"/>
              <w:right w:val="single" w:sz="4" w:space="0" w:color="000000"/>
            </w:tcBorders>
            <w:shd w:val="clear" w:color="auto" w:fill="auto"/>
            <w:noWrap/>
            <w:vAlign w:val="bottom"/>
            <w:hideMark/>
          </w:tcPr>
          <w:p w14:paraId="07A7FCFD" w14:textId="281CB4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2A12BEF" w14:textId="16A693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C1F483E" w14:textId="3129BA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2332E4" w14:textId="12EECE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132,750.00 </w:t>
            </w:r>
          </w:p>
        </w:tc>
      </w:tr>
      <w:tr w:rsidR="0004673A" w:rsidRPr="0004673A" w14:paraId="79441A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D2DC7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61082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Coron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18316E9" w14:textId="4CA5C0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1,183,950.00 </w:t>
            </w:r>
          </w:p>
        </w:tc>
        <w:tc>
          <w:tcPr>
            <w:tcW w:w="931" w:type="pct"/>
            <w:tcBorders>
              <w:top w:val="nil"/>
              <w:left w:val="nil"/>
              <w:bottom w:val="single" w:sz="4" w:space="0" w:color="000000"/>
              <w:right w:val="single" w:sz="4" w:space="0" w:color="000000"/>
            </w:tcBorders>
            <w:shd w:val="clear" w:color="auto" w:fill="auto"/>
            <w:noWrap/>
            <w:vAlign w:val="bottom"/>
            <w:hideMark/>
          </w:tcPr>
          <w:p w14:paraId="7D12D8F5" w14:textId="3C87FC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71A39EB" w14:textId="3315CC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2CE396" w14:textId="4350DA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23A497" w14:textId="35B072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1,183,950.00 </w:t>
            </w:r>
          </w:p>
        </w:tc>
      </w:tr>
      <w:tr w:rsidR="0004673A" w:rsidRPr="0004673A" w14:paraId="1BBC698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ABA36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A990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Culion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155FF1" w14:textId="64745F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900,000.00 </w:t>
            </w:r>
          </w:p>
        </w:tc>
        <w:tc>
          <w:tcPr>
            <w:tcW w:w="931" w:type="pct"/>
            <w:tcBorders>
              <w:top w:val="nil"/>
              <w:left w:val="nil"/>
              <w:bottom w:val="single" w:sz="4" w:space="0" w:color="000000"/>
              <w:right w:val="single" w:sz="4" w:space="0" w:color="000000"/>
            </w:tcBorders>
            <w:shd w:val="clear" w:color="auto" w:fill="auto"/>
            <w:noWrap/>
            <w:vAlign w:val="bottom"/>
            <w:hideMark/>
          </w:tcPr>
          <w:p w14:paraId="420E4D95" w14:textId="0D2BE0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9C32D56" w14:textId="594368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AF1EC7" w14:textId="0B5B52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3C664C" w14:textId="5A8EBC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900,000.00 </w:t>
            </w:r>
          </w:p>
        </w:tc>
      </w:tr>
      <w:tr w:rsidR="0004673A" w:rsidRPr="0004673A" w14:paraId="2B4545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295FA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4723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Magsaysay</w:t>
            </w:r>
          </w:p>
        </w:tc>
        <w:tc>
          <w:tcPr>
            <w:tcW w:w="772" w:type="pct"/>
            <w:tcBorders>
              <w:top w:val="nil"/>
              <w:left w:val="nil"/>
              <w:bottom w:val="single" w:sz="4" w:space="0" w:color="000000"/>
              <w:right w:val="single" w:sz="4" w:space="0" w:color="000000"/>
            </w:tcBorders>
            <w:shd w:val="clear" w:color="auto" w:fill="auto"/>
            <w:noWrap/>
            <w:vAlign w:val="bottom"/>
            <w:hideMark/>
          </w:tcPr>
          <w:p w14:paraId="702D5236" w14:textId="6907A1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5B7D336" w14:textId="37A286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82E802E" w14:textId="6230AA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F83C14" w14:textId="1D8C2B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259D29" w14:textId="20F92D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r>
      <w:tr w:rsidR="0004673A" w:rsidRPr="0004673A" w14:paraId="777B760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8E57A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C4C9A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Puerto </w:t>
            </w:r>
            <w:proofErr w:type="spellStart"/>
            <w:r w:rsidRPr="0004673A">
              <w:rPr>
                <w:rFonts w:ascii="Arial Narrow" w:eastAsia="Times New Roman" w:hAnsi="Arial Narrow" w:cs="Arial"/>
                <w:i/>
                <w:iCs/>
                <w:color w:val="000000"/>
                <w:sz w:val="20"/>
                <w:szCs w:val="20"/>
              </w:rPr>
              <w:t>Princesa</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1E77EEEC" w14:textId="198B67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311,400.00 </w:t>
            </w:r>
          </w:p>
        </w:tc>
        <w:tc>
          <w:tcPr>
            <w:tcW w:w="931" w:type="pct"/>
            <w:tcBorders>
              <w:top w:val="nil"/>
              <w:left w:val="nil"/>
              <w:bottom w:val="single" w:sz="4" w:space="0" w:color="000000"/>
              <w:right w:val="single" w:sz="4" w:space="0" w:color="000000"/>
            </w:tcBorders>
            <w:shd w:val="clear" w:color="auto" w:fill="auto"/>
            <w:noWrap/>
            <w:vAlign w:val="bottom"/>
            <w:hideMark/>
          </w:tcPr>
          <w:p w14:paraId="7A158782" w14:textId="2318C1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6FC73C6" w14:textId="74A037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F23BFC" w14:textId="00C98B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F41036" w14:textId="17F7E8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311,400.00 </w:t>
            </w:r>
          </w:p>
        </w:tc>
      </w:tr>
      <w:tr w:rsidR="0004673A" w:rsidRPr="0004673A" w14:paraId="1F101E3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6BCBE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79286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Rizal (Marcos)</w:t>
            </w:r>
          </w:p>
        </w:tc>
        <w:tc>
          <w:tcPr>
            <w:tcW w:w="772" w:type="pct"/>
            <w:tcBorders>
              <w:top w:val="nil"/>
              <w:left w:val="nil"/>
              <w:bottom w:val="single" w:sz="4" w:space="0" w:color="000000"/>
              <w:right w:val="single" w:sz="4" w:space="0" w:color="000000"/>
            </w:tcBorders>
            <w:shd w:val="clear" w:color="auto" w:fill="auto"/>
            <w:noWrap/>
            <w:vAlign w:val="bottom"/>
            <w:hideMark/>
          </w:tcPr>
          <w:p w14:paraId="431054C2" w14:textId="6AD9AB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1,143,000.00 </w:t>
            </w:r>
          </w:p>
        </w:tc>
        <w:tc>
          <w:tcPr>
            <w:tcW w:w="931" w:type="pct"/>
            <w:tcBorders>
              <w:top w:val="nil"/>
              <w:left w:val="nil"/>
              <w:bottom w:val="single" w:sz="4" w:space="0" w:color="000000"/>
              <w:right w:val="single" w:sz="4" w:space="0" w:color="000000"/>
            </w:tcBorders>
            <w:shd w:val="clear" w:color="auto" w:fill="auto"/>
            <w:noWrap/>
            <w:vAlign w:val="bottom"/>
            <w:hideMark/>
          </w:tcPr>
          <w:p w14:paraId="64905FAE" w14:textId="3EF9A4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1B38D46" w14:textId="1C6D9D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3F81F5" w14:textId="7BBC18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697171" w14:textId="2B10DA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1,143,000.00 </w:t>
            </w:r>
          </w:p>
        </w:tc>
      </w:tr>
      <w:tr w:rsidR="0004673A" w:rsidRPr="0004673A" w14:paraId="4FC23A8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642A8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C145C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Roxas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29DD17C" w14:textId="7E5218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278,550.00 </w:t>
            </w:r>
          </w:p>
        </w:tc>
        <w:tc>
          <w:tcPr>
            <w:tcW w:w="931" w:type="pct"/>
            <w:tcBorders>
              <w:top w:val="nil"/>
              <w:left w:val="nil"/>
              <w:bottom w:val="single" w:sz="4" w:space="0" w:color="000000"/>
              <w:right w:val="single" w:sz="4" w:space="0" w:color="000000"/>
            </w:tcBorders>
            <w:shd w:val="clear" w:color="auto" w:fill="auto"/>
            <w:noWrap/>
            <w:vAlign w:val="bottom"/>
            <w:hideMark/>
          </w:tcPr>
          <w:p w14:paraId="1B7A49C1" w14:textId="6A0724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D6C446F" w14:textId="733454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8A2F8F" w14:textId="5DDE5B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4F8DF7" w14:textId="1FD0F8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278,550.00 </w:t>
            </w:r>
          </w:p>
        </w:tc>
      </w:tr>
      <w:tr w:rsidR="0004673A" w:rsidRPr="0004673A" w14:paraId="5D036CD3"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4C9FD0"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Romblon</w:t>
            </w:r>
          </w:p>
        </w:tc>
        <w:tc>
          <w:tcPr>
            <w:tcW w:w="772" w:type="pct"/>
            <w:tcBorders>
              <w:top w:val="nil"/>
              <w:left w:val="nil"/>
              <w:bottom w:val="single" w:sz="4" w:space="0" w:color="000000"/>
              <w:right w:val="single" w:sz="4" w:space="0" w:color="000000"/>
            </w:tcBorders>
            <w:shd w:val="clear" w:color="D8D8D8" w:fill="D8D8D8"/>
            <w:noWrap/>
            <w:vAlign w:val="bottom"/>
            <w:hideMark/>
          </w:tcPr>
          <w:p w14:paraId="3B9BED0B" w14:textId="7A913DC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4,494,890.00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67E189D9" w14:textId="3A26826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4,837,500.00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52723547" w14:textId="01D4F42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0272D0C5" w14:textId="0D0FC2B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09BFBF3B" w14:textId="43D4BE0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9,332,390.00 </w:t>
            </w:r>
          </w:p>
        </w:tc>
      </w:tr>
      <w:tr w:rsidR="0004673A" w:rsidRPr="0004673A" w14:paraId="5FABFDF2"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72D293"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Romblon</w:t>
            </w:r>
          </w:p>
        </w:tc>
        <w:tc>
          <w:tcPr>
            <w:tcW w:w="772" w:type="pct"/>
            <w:tcBorders>
              <w:top w:val="nil"/>
              <w:left w:val="nil"/>
              <w:bottom w:val="single" w:sz="4" w:space="0" w:color="000000"/>
              <w:right w:val="single" w:sz="4" w:space="0" w:color="000000"/>
            </w:tcBorders>
            <w:shd w:val="clear" w:color="auto" w:fill="auto"/>
            <w:noWrap/>
            <w:vAlign w:val="bottom"/>
            <w:hideMark/>
          </w:tcPr>
          <w:p w14:paraId="3B05338F" w14:textId="5548CC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197CCD7" w14:textId="32B5D5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4,837,500.00 </w:t>
            </w:r>
          </w:p>
        </w:tc>
        <w:tc>
          <w:tcPr>
            <w:tcW w:w="772" w:type="pct"/>
            <w:tcBorders>
              <w:top w:val="nil"/>
              <w:left w:val="nil"/>
              <w:bottom w:val="single" w:sz="4" w:space="0" w:color="000000"/>
              <w:right w:val="single" w:sz="4" w:space="0" w:color="000000"/>
            </w:tcBorders>
            <w:shd w:val="clear" w:color="auto" w:fill="auto"/>
            <w:noWrap/>
            <w:vAlign w:val="bottom"/>
            <w:hideMark/>
          </w:tcPr>
          <w:p w14:paraId="479A306B" w14:textId="32E889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404A53" w14:textId="1C9A94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6FF047" w14:textId="09EBE3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4,837,500.00 </w:t>
            </w:r>
          </w:p>
        </w:tc>
      </w:tr>
      <w:tr w:rsidR="0004673A" w:rsidRPr="0004673A" w14:paraId="0320674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3A1211"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22D3F84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Alcantara</w:t>
            </w:r>
          </w:p>
        </w:tc>
        <w:tc>
          <w:tcPr>
            <w:tcW w:w="772" w:type="pct"/>
            <w:tcBorders>
              <w:top w:val="nil"/>
              <w:left w:val="nil"/>
              <w:bottom w:val="single" w:sz="4" w:space="0" w:color="000000"/>
              <w:right w:val="single" w:sz="4" w:space="0" w:color="000000"/>
            </w:tcBorders>
            <w:shd w:val="clear" w:color="auto" w:fill="auto"/>
            <w:noWrap/>
            <w:vAlign w:val="bottom"/>
            <w:hideMark/>
          </w:tcPr>
          <w:p w14:paraId="38E7CCE6" w14:textId="54FC03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311,400.00 </w:t>
            </w:r>
          </w:p>
        </w:tc>
        <w:tc>
          <w:tcPr>
            <w:tcW w:w="931" w:type="pct"/>
            <w:tcBorders>
              <w:top w:val="nil"/>
              <w:left w:val="nil"/>
              <w:bottom w:val="single" w:sz="4" w:space="0" w:color="000000"/>
              <w:right w:val="single" w:sz="4" w:space="0" w:color="000000"/>
            </w:tcBorders>
            <w:shd w:val="clear" w:color="auto" w:fill="auto"/>
            <w:noWrap/>
            <w:vAlign w:val="bottom"/>
            <w:hideMark/>
          </w:tcPr>
          <w:p w14:paraId="2FAC73FD" w14:textId="1A24E8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EA81FD" w14:textId="4CA43D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89688E" w14:textId="2BC28A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27CD86C" w14:textId="68990A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311,400.00 </w:t>
            </w:r>
          </w:p>
        </w:tc>
      </w:tr>
      <w:tr w:rsidR="0004673A" w:rsidRPr="0004673A" w14:paraId="43192F3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26EBB3"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292CDF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Banton</w:t>
            </w:r>
          </w:p>
        </w:tc>
        <w:tc>
          <w:tcPr>
            <w:tcW w:w="772" w:type="pct"/>
            <w:tcBorders>
              <w:top w:val="nil"/>
              <w:left w:val="nil"/>
              <w:bottom w:val="single" w:sz="4" w:space="0" w:color="000000"/>
              <w:right w:val="single" w:sz="4" w:space="0" w:color="000000"/>
            </w:tcBorders>
            <w:shd w:val="clear" w:color="auto" w:fill="auto"/>
            <w:noWrap/>
            <w:vAlign w:val="bottom"/>
            <w:hideMark/>
          </w:tcPr>
          <w:p w14:paraId="397D0D58" w14:textId="5AFF27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225,000.00 </w:t>
            </w:r>
          </w:p>
        </w:tc>
        <w:tc>
          <w:tcPr>
            <w:tcW w:w="931" w:type="pct"/>
            <w:tcBorders>
              <w:top w:val="nil"/>
              <w:left w:val="nil"/>
              <w:bottom w:val="single" w:sz="4" w:space="0" w:color="000000"/>
              <w:right w:val="single" w:sz="4" w:space="0" w:color="000000"/>
            </w:tcBorders>
            <w:shd w:val="clear" w:color="auto" w:fill="auto"/>
            <w:noWrap/>
            <w:vAlign w:val="bottom"/>
            <w:hideMark/>
          </w:tcPr>
          <w:p w14:paraId="0D75C163" w14:textId="507D2A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988B353" w14:textId="5A7314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C54787B" w14:textId="61AA24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9ECDF1" w14:textId="2405BD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225,000.00 </w:t>
            </w:r>
          </w:p>
        </w:tc>
      </w:tr>
      <w:tr w:rsidR="0004673A" w:rsidRPr="0004673A" w14:paraId="66E07BE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349BEF"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554EE29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Cajidiocan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E576843" w14:textId="567722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148,950.00 </w:t>
            </w:r>
          </w:p>
        </w:tc>
        <w:tc>
          <w:tcPr>
            <w:tcW w:w="931" w:type="pct"/>
            <w:tcBorders>
              <w:top w:val="nil"/>
              <w:left w:val="nil"/>
              <w:bottom w:val="single" w:sz="4" w:space="0" w:color="000000"/>
              <w:right w:val="single" w:sz="4" w:space="0" w:color="000000"/>
            </w:tcBorders>
            <w:shd w:val="clear" w:color="auto" w:fill="auto"/>
            <w:noWrap/>
            <w:vAlign w:val="bottom"/>
            <w:hideMark/>
          </w:tcPr>
          <w:p w14:paraId="0A47AF08" w14:textId="52353A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B126D77" w14:textId="154C4F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CFE6AD7" w14:textId="4946A2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557048" w14:textId="797BC5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148,950.00 </w:t>
            </w:r>
          </w:p>
        </w:tc>
      </w:tr>
      <w:tr w:rsidR="0004673A" w:rsidRPr="0004673A" w14:paraId="0EAB5E3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FF0ECF"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6FE801A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Calatrava</w:t>
            </w:r>
          </w:p>
        </w:tc>
        <w:tc>
          <w:tcPr>
            <w:tcW w:w="772" w:type="pct"/>
            <w:tcBorders>
              <w:top w:val="nil"/>
              <w:left w:val="nil"/>
              <w:bottom w:val="single" w:sz="4" w:space="0" w:color="000000"/>
              <w:right w:val="single" w:sz="4" w:space="0" w:color="000000"/>
            </w:tcBorders>
            <w:shd w:val="clear" w:color="auto" w:fill="auto"/>
            <w:noWrap/>
            <w:vAlign w:val="bottom"/>
            <w:hideMark/>
          </w:tcPr>
          <w:p w14:paraId="32933C94" w14:textId="78079E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229,500.00 </w:t>
            </w:r>
          </w:p>
        </w:tc>
        <w:tc>
          <w:tcPr>
            <w:tcW w:w="931" w:type="pct"/>
            <w:tcBorders>
              <w:top w:val="nil"/>
              <w:left w:val="nil"/>
              <w:bottom w:val="single" w:sz="4" w:space="0" w:color="000000"/>
              <w:right w:val="single" w:sz="4" w:space="0" w:color="000000"/>
            </w:tcBorders>
            <w:shd w:val="clear" w:color="auto" w:fill="auto"/>
            <w:noWrap/>
            <w:vAlign w:val="bottom"/>
            <w:hideMark/>
          </w:tcPr>
          <w:p w14:paraId="5587D181" w14:textId="11DC06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67D369A" w14:textId="3C0E8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A48BA3" w14:textId="3B1CC4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F8DAFF3" w14:textId="4A904D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229,500.00 </w:t>
            </w:r>
          </w:p>
        </w:tc>
      </w:tr>
      <w:tr w:rsidR="0004673A" w:rsidRPr="0004673A" w14:paraId="421CE17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497DED"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2170DE2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Concepcion</w:t>
            </w:r>
          </w:p>
        </w:tc>
        <w:tc>
          <w:tcPr>
            <w:tcW w:w="772" w:type="pct"/>
            <w:tcBorders>
              <w:top w:val="nil"/>
              <w:left w:val="nil"/>
              <w:bottom w:val="single" w:sz="4" w:space="0" w:color="000000"/>
              <w:right w:val="single" w:sz="4" w:space="0" w:color="000000"/>
            </w:tcBorders>
            <w:shd w:val="clear" w:color="auto" w:fill="auto"/>
            <w:noWrap/>
            <w:vAlign w:val="bottom"/>
            <w:hideMark/>
          </w:tcPr>
          <w:p w14:paraId="0207CEC6" w14:textId="55FF86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29,250.00 </w:t>
            </w:r>
          </w:p>
        </w:tc>
        <w:tc>
          <w:tcPr>
            <w:tcW w:w="931" w:type="pct"/>
            <w:tcBorders>
              <w:top w:val="nil"/>
              <w:left w:val="nil"/>
              <w:bottom w:val="single" w:sz="4" w:space="0" w:color="000000"/>
              <w:right w:val="single" w:sz="4" w:space="0" w:color="000000"/>
            </w:tcBorders>
            <w:shd w:val="clear" w:color="auto" w:fill="auto"/>
            <w:noWrap/>
            <w:vAlign w:val="bottom"/>
            <w:hideMark/>
          </w:tcPr>
          <w:p w14:paraId="0094296C" w14:textId="348DE8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F05BD26" w14:textId="4A3D38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A362C06" w14:textId="7FB9D5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43A503" w14:textId="3FD0AE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29,250.00 </w:t>
            </w:r>
          </w:p>
        </w:tc>
      </w:tr>
      <w:tr w:rsidR="0004673A" w:rsidRPr="0004673A" w14:paraId="6A2329B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018164"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79CDD54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Corcuera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87B2F73" w14:textId="03D71B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69,300.00 </w:t>
            </w:r>
          </w:p>
        </w:tc>
        <w:tc>
          <w:tcPr>
            <w:tcW w:w="931" w:type="pct"/>
            <w:tcBorders>
              <w:top w:val="nil"/>
              <w:left w:val="nil"/>
              <w:bottom w:val="single" w:sz="4" w:space="0" w:color="000000"/>
              <w:right w:val="single" w:sz="4" w:space="0" w:color="000000"/>
            </w:tcBorders>
            <w:shd w:val="clear" w:color="auto" w:fill="auto"/>
            <w:noWrap/>
            <w:vAlign w:val="bottom"/>
            <w:hideMark/>
          </w:tcPr>
          <w:p w14:paraId="58D82CF6" w14:textId="58A8F9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841BF91" w14:textId="6AEE83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5F1497" w14:textId="6F3305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A5A286" w14:textId="02C95D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69,300.00 </w:t>
            </w:r>
          </w:p>
        </w:tc>
      </w:tr>
      <w:tr w:rsidR="0004673A" w:rsidRPr="0004673A" w14:paraId="76CE8F9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0538D6"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7D62494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Ferrol</w:t>
            </w:r>
          </w:p>
        </w:tc>
        <w:tc>
          <w:tcPr>
            <w:tcW w:w="772" w:type="pct"/>
            <w:tcBorders>
              <w:top w:val="nil"/>
              <w:left w:val="nil"/>
              <w:bottom w:val="single" w:sz="4" w:space="0" w:color="000000"/>
              <w:right w:val="single" w:sz="4" w:space="0" w:color="000000"/>
            </w:tcBorders>
            <w:shd w:val="clear" w:color="auto" w:fill="auto"/>
            <w:noWrap/>
            <w:vAlign w:val="bottom"/>
            <w:hideMark/>
          </w:tcPr>
          <w:p w14:paraId="3EA1F2F9" w14:textId="142DCD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188,550.00 </w:t>
            </w:r>
          </w:p>
        </w:tc>
        <w:tc>
          <w:tcPr>
            <w:tcW w:w="931" w:type="pct"/>
            <w:tcBorders>
              <w:top w:val="nil"/>
              <w:left w:val="nil"/>
              <w:bottom w:val="single" w:sz="4" w:space="0" w:color="000000"/>
              <w:right w:val="single" w:sz="4" w:space="0" w:color="000000"/>
            </w:tcBorders>
            <w:shd w:val="clear" w:color="auto" w:fill="auto"/>
            <w:noWrap/>
            <w:vAlign w:val="bottom"/>
            <w:hideMark/>
          </w:tcPr>
          <w:p w14:paraId="65F30DB3" w14:textId="32CFBB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86184AA" w14:textId="275651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2B322C" w14:textId="49C891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306F3D" w14:textId="467857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188,550.00 </w:t>
            </w:r>
          </w:p>
        </w:tc>
      </w:tr>
      <w:tr w:rsidR="0004673A" w:rsidRPr="0004673A" w14:paraId="66367F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67B613"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3EC0DA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Looc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78A89F6" w14:textId="550557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192,150.00 </w:t>
            </w:r>
          </w:p>
        </w:tc>
        <w:tc>
          <w:tcPr>
            <w:tcW w:w="931" w:type="pct"/>
            <w:tcBorders>
              <w:top w:val="nil"/>
              <w:left w:val="nil"/>
              <w:bottom w:val="single" w:sz="4" w:space="0" w:color="000000"/>
              <w:right w:val="single" w:sz="4" w:space="0" w:color="000000"/>
            </w:tcBorders>
            <w:shd w:val="clear" w:color="auto" w:fill="auto"/>
            <w:noWrap/>
            <w:vAlign w:val="bottom"/>
            <w:hideMark/>
          </w:tcPr>
          <w:p w14:paraId="68DB5DB5" w14:textId="2E2097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2A6E390" w14:textId="117180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74D9FD" w14:textId="300906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DB8E1B" w14:textId="6DDDED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192,150.00 </w:t>
            </w:r>
          </w:p>
        </w:tc>
      </w:tr>
      <w:tr w:rsidR="0004673A" w:rsidRPr="0004673A" w14:paraId="4688B3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B8BA8E"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70D9CD0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Magdiwang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9C420A" w14:textId="2F3D7A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136,800.00 </w:t>
            </w:r>
          </w:p>
        </w:tc>
        <w:tc>
          <w:tcPr>
            <w:tcW w:w="931" w:type="pct"/>
            <w:tcBorders>
              <w:top w:val="nil"/>
              <w:left w:val="nil"/>
              <w:bottom w:val="single" w:sz="4" w:space="0" w:color="000000"/>
              <w:right w:val="single" w:sz="4" w:space="0" w:color="000000"/>
            </w:tcBorders>
            <w:shd w:val="clear" w:color="auto" w:fill="auto"/>
            <w:noWrap/>
            <w:vAlign w:val="bottom"/>
            <w:hideMark/>
          </w:tcPr>
          <w:p w14:paraId="7B9E5D0F" w14:textId="19C87E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650A27" w14:textId="7F0650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433DD5" w14:textId="3381EB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EA7C8AD" w14:textId="5F4F2E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136,800.00 </w:t>
            </w:r>
          </w:p>
        </w:tc>
      </w:tr>
      <w:tr w:rsidR="0004673A" w:rsidRPr="0004673A" w14:paraId="1EB951F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628CFC"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30C7407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Odiongan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FFFEEC" w14:textId="403693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418,050.00 </w:t>
            </w:r>
          </w:p>
        </w:tc>
        <w:tc>
          <w:tcPr>
            <w:tcW w:w="931" w:type="pct"/>
            <w:tcBorders>
              <w:top w:val="nil"/>
              <w:left w:val="nil"/>
              <w:bottom w:val="single" w:sz="4" w:space="0" w:color="000000"/>
              <w:right w:val="single" w:sz="4" w:space="0" w:color="000000"/>
            </w:tcBorders>
            <w:shd w:val="clear" w:color="auto" w:fill="auto"/>
            <w:noWrap/>
            <w:vAlign w:val="bottom"/>
            <w:hideMark/>
          </w:tcPr>
          <w:p w14:paraId="05E395B4" w14:textId="25DF5E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6F2D86F" w14:textId="0023F3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65DD16" w14:textId="42600F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DF68C3" w14:textId="7B0C75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418,050.00 </w:t>
            </w:r>
          </w:p>
        </w:tc>
      </w:tr>
      <w:tr w:rsidR="0004673A" w:rsidRPr="0004673A" w14:paraId="3D115C7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8A6D5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9158B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Romblon</w:t>
            </w:r>
          </w:p>
        </w:tc>
        <w:tc>
          <w:tcPr>
            <w:tcW w:w="772" w:type="pct"/>
            <w:tcBorders>
              <w:top w:val="nil"/>
              <w:left w:val="nil"/>
              <w:bottom w:val="single" w:sz="4" w:space="0" w:color="000000"/>
              <w:right w:val="single" w:sz="4" w:space="0" w:color="000000"/>
            </w:tcBorders>
            <w:shd w:val="clear" w:color="auto" w:fill="auto"/>
            <w:noWrap/>
            <w:vAlign w:val="bottom"/>
            <w:hideMark/>
          </w:tcPr>
          <w:p w14:paraId="2E04D0C7" w14:textId="492061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1,038,150.00 </w:t>
            </w:r>
          </w:p>
        </w:tc>
        <w:tc>
          <w:tcPr>
            <w:tcW w:w="931" w:type="pct"/>
            <w:tcBorders>
              <w:top w:val="nil"/>
              <w:left w:val="nil"/>
              <w:bottom w:val="single" w:sz="4" w:space="0" w:color="000000"/>
              <w:right w:val="single" w:sz="4" w:space="0" w:color="000000"/>
            </w:tcBorders>
            <w:shd w:val="clear" w:color="auto" w:fill="auto"/>
            <w:noWrap/>
            <w:vAlign w:val="bottom"/>
            <w:hideMark/>
          </w:tcPr>
          <w:p w14:paraId="09CA1E8A" w14:textId="2B884C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A02491C" w14:textId="54676E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BB7AC2" w14:textId="05DA84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61382D" w14:textId="0915E0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1,038,150.00 </w:t>
            </w:r>
          </w:p>
        </w:tc>
      </w:tr>
      <w:tr w:rsidR="0004673A" w:rsidRPr="0004673A" w14:paraId="6635DC7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140A8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E5C99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Agustin</w:t>
            </w:r>
          </w:p>
        </w:tc>
        <w:tc>
          <w:tcPr>
            <w:tcW w:w="772" w:type="pct"/>
            <w:tcBorders>
              <w:top w:val="nil"/>
              <w:left w:val="nil"/>
              <w:bottom w:val="single" w:sz="4" w:space="0" w:color="000000"/>
              <w:right w:val="single" w:sz="4" w:space="0" w:color="000000"/>
            </w:tcBorders>
            <w:shd w:val="clear" w:color="auto" w:fill="auto"/>
            <w:noWrap/>
            <w:vAlign w:val="bottom"/>
            <w:hideMark/>
          </w:tcPr>
          <w:p w14:paraId="2772B3AB" w14:textId="6980EE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161,550.00 </w:t>
            </w:r>
          </w:p>
        </w:tc>
        <w:tc>
          <w:tcPr>
            <w:tcW w:w="931" w:type="pct"/>
            <w:tcBorders>
              <w:top w:val="nil"/>
              <w:left w:val="nil"/>
              <w:bottom w:val="single" w:sz="4" w:space="0" w:color="000000"/>
              <w:right w:val="single" w:sz="4" w:space="0" w:color="000000"/>
            </w:tcBorders>
            <w:shd w:val="clear" w:color="auto" w:fill="auto"/>
            <w:noWrap/>
            <w:vAlign w:val="bottom"/>
            <w:hideMark/>
          </w:tcPr>
          <w:p w14:paraId="7663617D" w14:textId="53BE33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D9FE55B" w14:textId="4D95C1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2EB218" w14:textId="305DB5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731AFC" w14:textId="729CD1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161,550.00 </w:t>
            </w:r>
          </w:p>
        </w:tc>
      </w:tr>
      <w:tr w:rsidR="0004673A" w:rsidRPr="0004673A" w14:paraId="1CB4B55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56EE2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FA7DB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Andres</w:t>
            </w:r>
          </w:p>
        </w:tc>
        <w:tc>
          <w:tcPr>
            <w:tcW w:w="772" w:type="pct"/>
            <w:tcBorders>
              <w:top w:val="nil"/>
              <w:left w:val="nil"/>
              <w:bottom w:val="single" w:sz="4" w:space="0" w:color="000000"/>
              <w:right w:val="single" w:sz="4" w:space="0" w:color="000000"/>
            </w:tcBorders>
            <w:shd w:val="clear" w:color="auto" w:fill="auto"/>
            <w:noWrap/>
            <w:vAlign w:val="bottom"/>
            <w:hideMark/>
          </w:tcPr>
          <w:p w14:paraId="74B4EC5A" w14:textId="165C7B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269,100.00 </w:t>
            </w:r>
          </w:p>
        </w:tc>
        <w:tc>
          <w:tcPr>
            <w:tcW w:w="931" w:type="pct"/>
            <w:tcBorders>
              <w:top w:val="nil"/>
              <w:left w:val="nil"/>
              <w:bottom w:val="single" w:sz="4" w:space="0" w:color="000000"/>
              <w:right w:val="single" w:sz="4" w:space="0" w:color="000000"/>
            </w:tcBorders>
            <w:shd w:val="clear" w:color="auto" w:fill="auto"/>
            <w:noWrap/>
            <w:vAlign w:val="bottom"/>
            <w:hideMark/>
          </w:tcPr>
          <w:p w14:paraId="5BDC3EF7" w14:textId="72089F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B6876C1" w14:textId="16470D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A0889A" w14:textId="327E1A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A56884" w14:textId="05DAE7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269,100.00 </w:t>
            </w:r>
          </w:p>
        </w:tc>
      </w:tr>
      <w:tr w:rsidR="0004673A" w:rsidRPr="0004673A" w14:paraId="4D2CB3B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9E434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8868E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Fernando</w:t>
            </w:r>
          </w:p>
        </w:tc>
        <w:tc>
          <w:tcPr>
            <w:tcW w:w="772" w:type="pct"/>
            <w:tcBorders>
              <w:top w:val="nil"/>
              <w:left w:val="nil"/>
              <w:bottom w:val="single" w:sz="4" w:space="0" w:color="000000"/>
              <w:right w:val="single" w:sz="4" w:space="0" w:color="000000"/>
            </w:tcBorders>
            <w:shd w:val="clear" w:color="auto" w:fill="auto"/>
            <w:noWrap/>
            <w:vAlign w:val="bottom"/>
            <w:hideMark/>
          </w:tcPr>
          <w:p w14:paraId="492DBC96" w14:textId="2906E5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135,000.00 </w:t>
            </w:r>
          </w:p>
        </w:tc>
        <w:tc>
          <w:tcPr>
            <w:tcW w:w="931" w:type="pct"/>
            <w:tcBorders>
              <w:top w:val="nil"/>
              <w:left w:val="nil"/>
              <w:bottom w:val="single" w:sz="4" w:space="0" w:color="000000"/>
              <w:right w:val="single" w:sz="4" w:space="0" w:color="000000"/>
            </w:tcBorders>
            <w:shd w:val="clear" w:color="auto" w:fill="auto"/>
            <w:noWrap/>
            <w:vAlign w:val="bottom"/>
            <w:hideMark/>
          </w:tcPr>
          <w:p w14:paraId="7AA8AFB0" w14:textId="2F2DBE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468F40A" w14:textId="71539F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66FC46" w14:textId="6B3F4C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E8DEB3" w14:textId="0A0A35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135,000.00 </w:t>
            </w:r>
          </w:p>
        </w:tc>
      </w:tr>
      <w:tr w:rsidR="0004673A" w:rsidRPr="0004673A" w14:paraId="34FBDAF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F7779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B34B8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Jose</w:t>
            </w:r>
          </w:p>
        </w:tc>
        <w:tc>
          <w:tcPr>
            <w:tcW w:w="772" w:type="pct"/>
            <w:tcBorders>
              <w:top w:val="nil"/>
              <w:left w:val="nil"/>
              <w:bottom w:val="single" w:sz="4" w:space="0" w:color="000000"/>
              <w:right w:val="single" w:sz="4" w:space="0" w:color="000000"/>
            </w:tcBorders>
            <w:shd w:val="clear" w:color="auto" w:fill="auto"/>
            <w:noWrap/>
            <w:vAlign w:val="bottom"/>
            <w:hideMark/>
          </w:tcPr>
          <w:p w14:paraId="5F651697" w14:textId="703B74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259,200.00 </w:t>
            </w:r>
          </w:p>
        </w:tc>
        <w:tc>
          <w:tcPr>
            <w:tcW w:w="931" w:type="pct"/>
            <w:tcBorders>
              <w:top w:val="nil"/>
              <w:left w:val="nil"/>
              <w:bottom w:val="single" w:sz="4" w:space="0" w:color="000000"/>
              <w:right w:val="single" w:sz="4" w:space="0" w:color="000000"/>
            </w:tcBorders>
            <w:shd w:val="clear" w:color="auto" w:fill="auto"/>
            <w:noWrap/>
            <w:vAlign w:val="bottom"/>
            <w:hideMark/>
          </w:tcPr>
          <w:p w14:paraId="44208090" w14:textId="71BF0D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DF0E8C2" w14:textId="70192F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E1E2928" w14:textId="21FED4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61D8C5E" w14:textId="6D2521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259,200.00 </w:t>
            </w:r>
          </w:p>
        </w:tc>
      </w:tr>
      <w:tr w:rsidR="0004673A" w:rsidRPr="0004673A" w14:paraId="730411A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0C41D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46EE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Fe</w:t>
            </w:r>
          </w:p>
        </w:tc>
        <w:tc>
          <w:tcPr>
            <w:tcW w:w="772" w:type="pct"/>
            <w:tcBorders>
              <w:top w:val="nil"/>
              <w:left w:val="nil"/>
              <w:bottom w:val="single" w:sz="4" w:space="0" w:color="000000"/>
              <w:right w:val="single" w:sz="4" w:space="0" w:color="000000"/>
            </w:tcBorders>
            <w:shd w:val="clear" w:color="auto" w:fill="auto"/>
            <w:noWrap/>
            <w:vAlign w:val="bottom"/>
            <w:hideMark/>
          </w:tcPr>
          <w:p w14:paraId="2E491D25" w14:textId="0AE277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305,675.00 </w:t>
            </w:r>
          </w:p>
        </w:tc>
        <w:tc>
          <w:tcPr>
            <w:tcW w:w="931" w:type="pct"/>
            <w:tcBorders>
              <w:top w:val="nil"/>
              <w:left w:val="nil"/>
              <w:bottom w:val="single" w:sz="4" w:space="0" w:color="000000"/>
              <w:right w:val="single" w:sz="4" w:space="0" w:color="000000"/>
            </w:tcBorders>
            <w:shd w:val="clear" w:color="auto" w:fill="auto"/>
            <w:noWrap/>
            <w:vAlign w:val="bottom"/>
            <w:hideMark/>
          </w:tcPr>
          <w:p w14:paraId="45EFD182" w14:textId="1F8090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C45437E" w14:textId="7ECDA0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3AF564" w14:textId="46B1C5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E4D524" w14:textId="0015F5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305,675.00 </w:t>
            </w:r>
          </w:p>
        </w:tc>
      </w:tr>
      <w:tr w:rsidR="0004673A" w:rsidRPr="0004673A" w14:paraId="1F44898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2671E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ECD8A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Maria (Imelda)</w:t>
            </w:r>
          </w:p>
        </w:tc>
        <w:tc>
          <w:tcPr>
            <w:tcW w:w="772" w:type="pct"/>
            <w:tcBorders>
              <w:top w:val="nil"/>
              <w:left w:val="nil"/>
              <w:bottom w:val="single" w:sz="4" w:space="0" w:color="000000"/>
              <w:right w:val="single" w:sz="4" w:space="0" w:color="000000"/>
            </w:tcBorders>
            <w:shd w:val="clear" w:color="auto" w:fill="auto"/>
            <w:noWrap/>
            <w:vAlign w:val="bottom"/>
            <w:hideMark/>
          </w:tcPr>
          <w:p w14:paraId="50414761" w14:textId="656702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377,265.00 </w:t>
            </w:r>
          </w:p>
        </w:tc>
        <w:tc>
          <w:tcPr>
            <w:tcW w:w="931" w:type="pct"/>
            <w:tcBorders>
              <w:top w:val="nil"/>
              <w:left w:val="nil"/>
              <w:bottom w:val="single" w:sz="4" w:space="0" w:color="000000"/>
              <w:right w:val="single" w:sz="4" w:space="0" w:color="000000"/>
            </w:tcBorders>
            <w:shd w:val="clear" w:color="auto" w:fill="auto"/>
            <w:noWrap/>
            <w:vAlign w:val="bottom"/>
            <w:hideMark/>
          </w:tcPr>
          <w:p w14:paraId="735C289B" w14:textId="56E5B9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18EB061" w14:textId="5E8009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114CA2" w14:textId="14A7B3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B5C310" w14:textId="5F3774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377,265.00 </w:t>
            </w:r>
          </w:p>
        </w:tc>
      </w:tr>
      <w:tr w:rsidR="0004673A" w:rsidRPr="0004673A" w14:paraId="716E4007"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35DD44B"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V</w:t>
            </w:r>
          </w:p>
        </w:tc>
        <w:tc>
          <w:tcPr>
            <w:tcW w:w="772" w:type="pct"/>
            <w:tcBorders>
              <w:top w:val="nil"/>
              <w:left w:val="nil"/>
              <w:bottom w:val="single" w:sz="4" w:space="0" w:color="000000"/>
              <w:right w:val="single" w:sz="4" w:space="0" w:color="000000"/>
            </w:tcBorders>
            <w:shd w:val="clear" w:color="A5A5A5" w:fill="A5A5A5"/>
            <w:noWrap/>
            <w:vAlign w:val="bottom"/>
            <w:hideMark/>
          </w:tcPr>
          <w:p w14:paraId="61A61491" w14:textId="2B9A759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38,249,425.71 </w:t>
            </w:r>
          </w:p>
        </w:tc>
        <w:tc>
          <w:tcPr>
            <w:tcW w:w="931" w:type="pct"/>
            <w:tcBorders>
              <w:top w:val="nil"/>
              <w:left w:val="nil"/>
              <w:bottom w:val="single" w:sz="4" w:space="0" w:color="000000"/>
              <w:right w:val="single" w:sz="4" w:space="0" w:color="000000"/>
            </w:tcBorders>
            <w:shd w:val="clear" w:color="A5A5A5" w:fill="A5A5A5"/>
            <w:noWrap/>
            <w:vAlign w:val="bottom"/>
            <w:hideMark/>
          </w:tcPr>
          <w:p w14:paraId="3B6FD7EA" w14:textId="5D8AD85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340,453,361.37 </w:t>
            </w:r>
          </w:p>
        </w:tc>
        <w:tc>
          <w:tcPr>
            <w:tcW w:w="772" w:type="pct"/>
            <w:tcBorders>
              <w:top w:val="nil"/>
              <w:left w:val="nil"/>
              <w:bottom w:val="single" w:sz="4" w:space="0" w:color="000000"/>
              <w:right w:val="single" w:sz="4" w:space="0" w:color="000000"/>
            </w:tcBorders>
            <w:shd w:val="clear" w:color="A5A5A5" w:fill="A5A5A5"/>
            <w:noWrap/>
            <w:vAlign w:val="bottom"/>
            <w:hideMark/>
          </w:tcPr>
          <w:p w14:paraId="4CBB12A9" w14:textId="259B32D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FC7B164" w14:textId="78E11F0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6AED148E" w14:textId="1F6B0E9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381,779,737.08 </w:t>
            </w:r>
          </w:p>
        </w:tc>
      </w:tr>
      <w:tr w:rsidR="0004673A" w:rsidRPr="0004673A" w14:paraId="213A226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B4BC6"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Albay</w:t>
            </w:r>
          </w:p>
        </w:tc>
        <w:tc>
          <w:tcPr>
            <w:tcW w:w="772" w:type="pct"/>
            <w:tcBorders>
              <w:top w:val="nil"/>
              <w:left w:val="nil"/>
              <w:bottom w:val="single" w:sz="4" w:space="0" w:color="000000"/>
              <w:right w:val="single" w:sz="4" w:space="0" w:color="000000"/>
            </w:tcBorders>
            <w:shd w:val="clear" w:color="D8D8D8" w:fill="D8D8D8"/>
            <w:noWrap/>
            <w:vAlign w:val="bottom"/>
            <w:hideMark/>
          </w:tcPr>
          <w:p w14:paraId="39B6AEE4" w14:textId="105606C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6,481,496.62 </w:t>
            </w:r>
          </w:p>
        </w:tc>
        <w:tc>
          <w:tcPr>
            <w:tcW w:w="931" w:type="pct"/>
            <w:tcBorders>
              <w:top w:val="nil"/>
              <w:left w:val="nil"/>
              <w:bottom w:val="single" w:sz="4" w:space="0" w:color="000000"/>
              <w:right w:val="single" w:sz="4" w:space="0" w:color="000000"/>
            </w:tcBorders>
            <w:shd w:val="clear" w:color="D8D8D8" w:fill="D8D8D8"/>
            <w:noWrap/>
            <w:vAlign w:val="bottom"/>
            <w:hideMark/>
          </w:tcPr>
          <w:p w14:paraId="30603101" w14:textId="3C9A23D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60,803,281.10 </w:t>
            </w:r>
          </w:p>
        </w:tc>
        <w:tc>
          <w:tcPr>
            <w:tcW w:w="772" w:type="pct"/>
            <w:tcBorders>
              <w:top w:val="nil"/>
              <w:left w:val="nil"/>
              <w:bottom w:val="single" w:sz="4" w:space="0" w:color="000000"/>
              <w:right w:val="single" w:sz="4" w:space="0" w:color="000000"/>
            </w:tcBorders>
            <w:shd w:val="clear" w:color="D8D8D8" w:fill="D8D8D8"/>
            <w:noWrap/>
            <w:vAlign w:val="bottom"/>
            <w:hideMark/>
          </w:tcPr>
          <w:p w14:paraId="7544B479" w14:textId="2380A8B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7CC803D" w14:textId="1249D72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B608EC9" w14:textId="16BC0FB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68,730,527.72 </w:t>
            </w:r>
          </w:p>
        </w:tc>
      </w:tr>
      <w:tr w:rsidR="0004673A" w:rsidRPr="0004673A" w14:paraId="43C6307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45DF0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899F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Bacacay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FB3260C" w14:textId="131D83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339,865.16 </w:t>
            </w:r>
          </w:p>
        </w:tc>
        <w:tc>
          <w:tcPr>
            <w:tcW w:w="931" w:type="pct"/>
            <w:tcBorders>
              <w:top w:val="nil"/>
              <w:left w:val="nil"/>
              <w:bottom w:val="single" w:sz="4" w:space="0" w:color="000000"/>
              <w:right w:val="single" w:sz="4" w:space="0" w:color="000000"/>
            </w:tcBorders>
            <w:shd w:val="clear" w:color="auto" w:fill="auto"/>
            <w:noWrap/>
            <w:vAlign w:val="bottom"/>
            <w:hideMark/>
          </w:tcPr>
          <w:p w14:paraId="76C778D7" w14:textId="7EBC0D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D73D22E" w14:textId="07C633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531523" w14:textId="04DAB3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5EC52A" w14:textId="3A5715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339,865.16 </w:t>
            </w:r>
          </w:p>
        </w:tc>
      </w:tr>
      <w:tr w:rsidR="0004673A" w:rsidRPr="0004673A" w14:paraId="7517178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3F3AA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BABDB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Camalig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80CD82A" w14:textId="383509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308,781.72 </w:t>
            </w:r>
          </w:p>
        </w:tc>
        <w:tc>
          <w:tcPr>
            <w:tcW w:w="931" w:type="pct"/>
            <w:tcBorders>
              <w:top w:val="nil"/>
              <w:left w:val="nil"/>
              <w:bottom w:val="single" w:sz="4" w:space="0" w:color="000000"/>
              <w:right w:val="single" w:sz="4" w:space="0" w:color="000000"/>
            </w:tcBorders>
            <w:shd w:val="clear" w:color="auto" w:fill="auto"/>
            <w:noWrap/>
            <w:vAlign w:val="bottom"/>
            <w:hideMark/>
          </w:tcPr>
          <w:p w14:paraId="4FCDB66C" w14:textId="66B0C8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623,500.00 </w:t>
            </w:r>
          </w:p>
        </w:tc>
        <w:tc>
          <w:tcPr>
            <w:tcW w:w="772" w:type="pct"/>
            <w:tcBorders>
              <w:top w:val="nil"/>
              <w:left w:val="nil"/>
              <w:bottom w:val="single" w:sz="4" w:space="0" w:color="000000"/>
              <w:right w:val="single" w:sz="4" w:space="0" w:color="000000"/>
            </w:tcBorders>
            <w:shd w:val="clear" w:color="auto" w:fill="auto"/>
            <w:noWrap/>
            <w:vAlign w:val="bottom"/>
            <w:hideMark/>
          </w:tcPr>
          <w:p w14:paraId="21DC2E0B" w14:textId="1803D1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6DF298D" w14:textId="3F43EB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49B9A1" w14:textId="5668C0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932,281.72 </w:t>
            </w:r>
          </w:p>
        </w:tc>
      </w:tr>
      <w:tr w:rsidR="0004673A" w:rsidRPr="0004673A" w14:paraId="2E18964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EE63E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017B178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Daraga (Locsin)</w:t>
            </w:r>
          </w:p>
        </w:tc>
        <w:tc>
          <w:tcPr>
            <w:tcW w:w="772" w:type="pct"/>
            <w:tcBorders>
              <w:top w:val="nil"/>
              <w:left w:val="nil"/>
              <w:bottom w:val="single" w:sz="4" w:space="0" w:color="000000"/>
              <w:right w:val="single" w:sz="4" w:space="0" w:color="000000"/>
            </w:tcBorders>
            <w:shd w:val="clear" w:color="auto" w:fill="auto"/>
            <w:noWrap/>
            <w:vAlign w:val="bottom"/>
            <w:hideMark/>
          </w:tcPr>
          <w:p w14:paraId="6A42F0AE" w14:textId="65F9F4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379,452.56 </w:t>
            </w:r>
          </w:p>
        </w:tc>
        <w:tc>
          <w:tcPr>
            <w:tcW w:w="931" w:type="pct"/>
            <w:tcBorders>
              <w:top w:val="nil"/>
              <w:left w:val="nil"/>
              <w:bottom w:val="single" w:sz="4" w:space="0" w:color="000000"/>
              <w:right w:val="single" w:sz="4" w:space="0" w:color="000000"/>
            </w:tcBorders>
            <w:shd w:val="clear" w:color="auto" w:fill="auto"/>
            <w:noWrap/>
            <w:vAlign w:val="bottom"/>
            <w:hideMark/>
          </w:tcPr>
          <w:p w14:paraId="25184477" w14:textId="08D771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F0754D6" w14:textId="23957B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474E53C8" w14:textId="52CC41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F108C8" w14:textId="21CBC6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3,535,852.56 </w:t>
            </w:r>
          </w:p>
        </w:tc>
      </w:tr>
      <w:tr w:rsidR="0004673A" w:rsidRPr="0004673A" w14:paraId="2F14A44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4A3C7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FDB7A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Guinobatan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27B847F" w14:textId="7917B3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388,836.24 </w:t>
            </w:r>
          </w:p>
        </w:tc>
        <w:tc>
          <w:tcPr>
            <w:tcW w:w="931" w:type="pct"/>
            <w:tcBorders>
              <w:top w:val="nil"/>
              <w:left w:val="nil"/>
              <w:bottom w:val="single" w:sz="4" w:space="0" w:color="000000"/>
              <w:right w:val="single" w:sz="4" w:space="0" w:color="000000"/>
            </w:tcBorders>
            <w:shd w:val="clear" w:color="auto" w:fill="auto"/>
            <w:noWrap/>
            <w:vAlign w:val="bottom"/>
            <w:hideMark/>
          </w:tcPr>
          <w:p w14:paraId="4796C38B" w14:textId="41C937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1,515,400.00 </w:t>
            </w:r>
          </w:p>
        </w:tc>
        <w:tc>
          <w:tcPr>
            <w:tcW w:w="772" w:type="pct"/>
            <w:tcBorders>
              <w:top w:val="nil"/>
              <w:left w:val="nil"/>
              <w:bottom w:val="single" w:sz="4" w:space="0" w:color="000000"/>
              <w:right w:val="single" w:sz="4" w:space="0" w:color="000000"/>
            </w:tcBorders>
            <w:shd w:val="clear" w:color="auto" w:fill="auto"/>
            <w:noWrap/>
            <w:vAlign w:val="bottom"/>
            <w:hideMark/>
          </w:tcPr>
          <w:p w14:paraId="7DD8894E" w14:textId="566A8C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77185F0F" w14:textId="3512CE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03A7AD" w14:textId="618C39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1,993,586.24 </w:t>
            </w:r>
          </w:p>
        </w:tc>
      </w:tr>
      <w:tr w:rsidR="0004673A" w:rsidRPr="0004673A" w14:paraId="31E6B5D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F001A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7B474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Legazpi City</w:t>
            </w:r>
          </w:p>
        </w:tc>
        <w:tc>
          <w:tcPr>
            <w:tcW w:w="772" w:type="pct"/>
            <w:tcBorders>
              <w:top w:val="nil"/>
              <w:left w:val="nil"/>
              <w:bottom w:val="single" w:sz="4" w:space="0" w:color="000000"/>
              <w:right w:val="single" w:sz="4" w:space="0" w:color="000000"/>
            </w:tcBorders>
            <w:shd w:val="clear" w:color="auto" w:fill="auto"/>
            <w:noWrap/>
            <w:vAlign w:val="bottom"/>
            <w:hideMark/>
          </w:tcPr>
          <w:p w14:paraId="4B6ADEDD" w14:textId="43D025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2,350.00 </w:t>
            </w:r>
          </w:p>
        </w:tc>
        <w:tc>
          <w:tcPr>
            <w:tcW w:w="931" w:type="pct"/>
            <w:tcBorders>
              <w:top w:val="nil"/>
              <w:left w:val="nil"/>
              <w:bottom w:val="single" w:sz="4" w:space="0" w:color="000000"/>
              <w:right w:val="single" w:sz="4" w:space="0" w:color="000000"/>
            </w:tcBorders>
            <w:shd w:val="clear" w:color="auto" w:fill="auto"/>
            <w:noWrap/>
            <w:vAlign w:val="bottom"/>
            <w:hideMark/>
          </w:tcPr>
          <w:p w14:paraId="5DF49D39" w14:textId="1FE604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26,501,073.00 </w:t>
            </w:r>
          </w:p>
        </w:tc>
        <w:tc>
          <w:tcPr>
            <w:tcW w:w="772" w:type="pct"/>
            <w:tcBorders>
              <w:top w:val="nil"/>
              <w:left w:val="nil"/>
              <w:bottom w:val="single" w:sz="4" w:space="0" w:color="000000"/>
              <w:right w:val="single" w:sz="4" w:space="0" w:color="000000"/>
            </w:tcBorders>
            <w:shd w:val="clear" w:color="auto" w:fill="auto"/>
            <w:noWrap/>
            <w:vAlign w:val="bottom"/>
            <w:hideMark/>
          </w:tcPr>
          <w:p w14:paraId="0C4084DA" w14:textId="60954B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2355D50" w14:textId="5B1CD2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498FCA" w14:textId="4E7237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26,503,423.00 </w:t>
            </w:r>
          </w:p>
        </w:tc>
      </w:tr>
      <w:tr w:rsidR="0004673A" w:rsidRPr="0004673A" w14:paraId="0478262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DA57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5754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Libon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25EC141" w14:textId="0E6A6A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490,297.28 </w:t>
            </w:r>
          </w:p>
        </w:tc>
        <w:tc>
          <w:tcPr>
            <w:tcW w:w="931" w:type="pct"/>
            <w:tcBorders>
              <w:top w:val="nil"/>
              <w:left w:val="nil"/>
              <w:bottom w:val="single" w:sz="4" w:space="0" w:color="000000"/>
              <w:right w:val="single" w:sz="4" w:space="0" w:color="000000"/>
            </w:tcBorders>
            <w:shd w:val="clear" w:color="auto" w:fill="auto"/>
            <w:noWrap/>
            <w:vAlign w:val="bottom"/>
            <w:hideMark/>
          </w:tcPr>
          <w:p w14:paraId="2828ABD6" w14:textId="658698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4,150,736.10 </w:t>
            </w:r>
          </w:p>
        </w:tc>
        <w:tc>
          <w:tcPr>
            <w:tcW w:w="772" w:type="pct"/>
            <w:tcBorders>
              <w:top w:val="nil"/>
              <w:left w:val="nil"/>
              <w:bottom w:val="single" w:sz="4" w:space="0" w:color="000000"/>
              <w:right w:val="single" w:sz="4" w:space="0" w:color="000000"/>
            </w:tcBorders>
            <w:shd w:val="clear" w:color="auto" w:fill="auto"/>
            <w:noWrap/>
            <w:vAlign w:val="bottom"/>
            <w:hideMark/>
          </w:tcPr>
          <w:p w14:paraId="3B5506B0" w14:textId="5F69CB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EE4E87" w14:textId="6AD0CC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475A8D" w14:textId="2CA0DC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4,641,033.38 </w:t>
            </w:r>
          </w:p>
        </w:tc>
      </w:tr>
      <w:tr w:rsidR="0004673A" w:rsidRPr="0004673A" w14:paraId="296DE6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5C95E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EEF8A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Ligao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CC55084" w14:textId="177641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909,450.00 </w:t>
            </w:r>
          </w:p>
        </w:tc>
        <w:tc>
          <w:tcPr>
            <w:tcW w:w="931" w:type="pct"/>
            <w:tcBorders>
              <w:top w:val="nil"/>
              <w:left w:val="nil"/>
              <w:bottom w:val="single" w:sz="4" w:space="0" w:color="000000"/>
              <w:right w:val="single" w:sz="4" w:space="0" w:color="000000"/>
            </w:tcBorders>
            <w:shd w:val="clear" w:color="auto" w:fill="auto"/>
            <w:noWrap/>
            <w:vAlign w:val="bottom"/>
            <w:hideMark/>
          </w:tcPr>
          <w:p w14:paraId="48AEC6D9" w14:textId="66E2BE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40F4613" w14:textId="2CFA3B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003F8A" w14:textId="2E6741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9255B1" w14:textId="691D23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909,450.00 </w:t>
            </w:r>
          </w:p>
        </w:tc>
      </w:tr>
      <w:tr w:rsidR="0004673A" w:rsidRPr="0004673A" w14:paraId="054EBE6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2DE0E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18E63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Malilipot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D43A02C" w14:textId="1754C4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146,033.52 </w:t>
            </w:r>
          </w:p>
        </w:tc>
        <w:tc>
          <w:tcPr>
            <w:tcW w:w="931" w:type="pct"/>
            <w:tcBorders>
              <w:top w:val="nil"/>
              <w:left w:val="nil"/>
              <w:bottom w:val="single" w:sz="4" w:space="0" w:color="000000"/>
              <w:right w:val="single" w:sz="4" w:space="0" w:color="000000"/>
            </w:tcBorders>
            <w:shd w:val="clear" w:color="auto" w:fill="auto"/>
            <w:noWrap/>
            <w:vAlign w:val="bottom"/>
            <w:hideMark/>
          </w:tcPr>
          <w:p w14:paraId="66647E91" w14:textId="6F9CAD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8585E90" w14:textId="744AC4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3084A5" w14:textId="3D0C34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D5D689D" w14:textId="767E3A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146,033.52 </w:t>
            </w:r>
          </w:p>
        </w:tc>
      </w:tr>
      <w:tr w:rsidR="0004673A" w:rsidRPr="0004673A" w14:paraId="6FFA6CF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EACE3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F687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Malinao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B339F8" w14:textId="481146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268,021.36 </w:t>
            </w:r>
          </w:p>
        </w:tc>
        <w:tc>
          <w:tcPr>
            <w:tcW w:w="931" w:type="pct"/>
            <w:tcBorders>
              <w:top w:val="nil"/>
              <w:left w:val="nil"/>
              <w:bottom w:val="single" w:sz="4" w:space="0" w:color="000000"/>
              <w:right w:val="single" w:sz="4" w:space="0" w:color="000000"/>
            </w:tcBorders>
            <w:shd w:val="clear" w:color="auto" w:fill="auto"/>
            <w:noWrap/>
            <w:vAlign w:val="bottom"/>
            <w:hideMark/>
          </w:tcPr>
          <w:p w14:paraId="04C3DABB" w14:textId="023937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8,009,400.00 </w:t>
            </w:r>
          </w:p>
        </w:tc>
        <w:tc>
          <w:tcPr>
            <w:tcW w:w="772" w:type="pct"/>
            <w:tcBorders>
              <w:top w:val="nil"/>
              <w:left w:val="nil"/>
              <w:bottom w:val="single" w:sz="4" w:space="0" w:color="000000"/>
              <w:right w:val="single" w:sz="4" w:space="0" w:color="000000"/>
            </w:tcBorders>
            <w:shd w:val="clear" w:color="auto" w:fill="auto"/>
            <w:noWrap/>
            <w:vAlign w:val="bottom"/>
            <w:hideMark/>
          </w:tcPr>
          <w:p w14:paraId="68AAE02B" w14:textId="086DF0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E66C036" w14:textId="67A5DF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6E8DBB7" w14:textId="5C81C3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8,277,421.36 </w:t>
            </w:r>
          </w:p>
        </w:tc>
      </w:tr>
      <w:tr w:rsidR="0004673A" w:rsidRPr="0004673A" w14:paraId="340CE11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32374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7FCE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Manito</w:t>
            </w:r>
          </w:p>
        </w:tc>
        <w:tc>
          <w:tcPr>
            <w:tcW w:w="772" w:type="pct"/>
            <w:tcBorders>
              <w:top w:val="nil"/>
              <w:left w:val="nil"/>
              <w:bottom w:val="single" w:sz="4" w:space="0" w:color="000000"/>
              <w:right w:val="single" w:sz="4" w:space="0" w:color="000000"/>
            </w:tcBorders>
            <w:shd w:val="clear" w:color="auto" w:fill="auto"/>
            <w:noWrap/>
            <w:vAlign w:val="bottom"/>
            <w:hideMark/>
          </w:tcPr>
          <w:p w14:paraId="1C1C1CA7" w14:textId="31E9D2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142,221.40 </w:t>
            </w:r>
          </w:p>
        </w:tc>
        <w:tc>
          <w:tcPr>
            <w:tcW w:w="931" w:type="pct"/>
            <w:tcBorders>
              <w:top w:val="nil"/>
              <w:left w:val="nil"/>
              <w:bottom w:val="single" w:sz="4" w:space="0" w:color="000000"/>
              <w:right w:val="single" w:sz="4" w:space="0" w:color="000000"/>
            </w:tcBorders>
            <w:shd w:val="clear" w:color="auto" w:fill="auto"/>
            <w:noWrap/>
            <w:vAlign w:val="bottom"/>
            <w:hideMark/>
          </w:tcPr>
          <w:p w14:paraId="7D83F0DB" w14:textId="377E8A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9BBF89F" w14:textId="16DA54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3DB75D" w14:textId="6ECBC2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B04F31" w14:textId="4E706D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142,221.40 </w:t>
            </w:r>
          </w:p>
        </w:tc>
      </w:tr>
      <w:tr w:rsidR="0004673A" w:rsidRPr="0004673A" w14:paraId="640E881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23BF5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6F545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Oas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D03D6F0" w14:textId="742A10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576,025.44 </w:t>
            </w:r>
          </w:p>
        </w:tc>
        <w:tc>
          <w:tcPr>
            <w:tcW w:w="931" w:type="pct"/>
            <w:tcBorders>
              <w:top w:val="nil"/>
              <w:left w:val="nil"/>
              <w:bottom w:val="single" w:sz="4" w:space="0" w:color="000000"/>
              <w:right w:val="single" w:sz="4" w:space="0" w:color="000000"/>
            </w:tcBorders>
            <w:shd w:val="clear" w:color="auto" w:fill="auto"/>
            <w:noWrap/>
            <w:vAlign w:val="bottom"/>
            <w:hideMark/>
          </w:tcPr>
          <w:p w14:paraId="575991A6" w14:textId="6A31B9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1,253,262.00 </w:t>
            </w:r>
          </w:p>
        </w:tc>
        <w:tc>
          <w:tcPr>
            <w:tcW w:w="772" w:type="pct"/>
            <w:tcBorders>
              <w:top w:val="nil"/>
              <w:left w:val="nil"/>
              <w:bottom w:val="single" w:sz="4" w:space="0" w:color="000000"/>
              <w:right w:val="single" w:sz="4" w:space="0" w:color="000000"/>
            </w:tcBorders>
            <w:shd w:val="clear" w:color="auto" w:fill="auto"/>
            <w:noWrap/>
            <w:vAlign w:val="bottom"/>
            <w:hideMark/>
          </w:tcPr>
          <w:p w14:paraId="22356CB1" w14:textId="030E00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977E8A" w14:textId="689B13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DE75D6" w14:textId="4326A5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1,829,287.44 </w:t>
            </w:r>
          </w:p>
        </w:tc>
      </w:tr>
      <w:tr w:rsidR="0004673A" w:rsidRPr="0004673A" w14:paraId="580A04A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875F6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62C63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Pio Duran</w:t>
            </w:r>
          </w:p>
        </w:tc>
        <w:tc>
          <w:tcPr>
            <w:tcW w:w="772" w:type="pct"/>
            <w:tcBorders>
              <w:top w:val="nil"/>
              <w:left w:val="nil"/>
              <w:bottom w:val="single" w:sz="4" w:space="0" w:color="000000"/>
              <w:right w:val="single" w:sz="4" w:space="0" w:color="000000"/>
            </w:tcBorders>
            <w:shd w:val="clear" w:color="auto" w:fill="auto"/>
            <w:noWrap/>
            <w:vAlign w:val="bottom"/>
            <w:hideMark/>
          </w:tcPr>
          <w:p w14:paraId="385BB5E7" w14:textId="399127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827,565.64 </w:t>
            </w:r>
          </w:p>
        </w:tc>
        <w:tc>
          <w:tcPr>
            <w:tcW w:w="931" w:type="pct"/>
            <w:tcBorders>
              <w:top w:val="nil"/>
              <w:left w:val="nil"/>
              <w:bottom w:val="single" w:sz="4" w:space="0" w:color="000000"/>
              <w:right w:val="single" w:sz="4" w:space="0" w:color="000000"/>
            </w:tcBorders>
            <w:shd w:val="clear" w:color="auto" w:fill="auto"/>
            <w:noWrap/>
            <w:vAlign w:val="bottom"/>
            <w:hideMark/>
          </w:tcPr>
          <w:p w14:paraId="315E2B0C" w14:textId="7920D3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4A633D2" w14:textId="47A9F1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1EA533" w14:textId="55F152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B49248" w14:textId="566C39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827,565.64 </w:t>
            </w:r>
          </w:p>
        </w:tc>
      </w:tr>
      <w:tr w:rsidR="0004673A" w:rsidRPr="0004673A" w14:paraId="319AB14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6220B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8CD0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Polangui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3270900" w14:textId="5452C9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397,926.68 </w:t>
            </w:r>
          </w:p>
        </w:tc>
        <w:tc>
          <w:tcPr>
            <w:tcW w:w="931" w:type="pct"/>
            <w:tcBorders>
              <w:top w:val="nil"/>
              <w:left w:val="nil"/>
              <w:bottom w:val="single" w:sz="4" w:space="0" w:color="000000"/>
              <w:right w:val="single" w:sz="4" w:space="0" w:color="000000"/>
            </w:tcBorders>
            <w:shd w:val="clear" w:color="auto" w:fill="auto"/>
            <w:noWrap/>
            <w:vAlign w:val="bottom"/>
            <w:hideMark/>
          </w:tcPr>
          <w:p w14:paraId="1B912AAE" w14:textId="7FECD7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321,750.00 </w:t>
            </w:r>
          </w:p>
        </w:tc>
        <w:tc>
          <w:tcPr>
            <w:tcW w:w="772" w:type="pct"/>
            <w:tcBorders>
              <w:top w:val="nil"/>
              <w:left w:val="nil"/>
              <w:bottom w:val="single" w:sz="4" w:space="0" w:color="000000"/>
              <w:right w:val="single" w:sz="4" w:space="0" w:color="000000"/>
            </w:tcBorders>
            <w:shd w:val="clear" w:color="auto" w:fill="auto"/>
            <w:noWrap/>
            <w:vAlign w:val="bottom"/>
            <w:hideMark/>
          </w:tcPr>
          <w:p w14:paraId="2B1F1B58" w14:textId="3AB6C9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368D968" w14:textId="228A9A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694DD6" w14:textId="199B0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719,676.68 </w:t>
            </w:r>
          </w:p>
        </w:tc>
      </w:tr>
      <w:tr w:rsidR="0004673A" w:rsidRPr="0004673A" w14:paraId="5A1E5C6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8F53A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88C7E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Rapu-Rapu</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16965B3" w14:textId="3ECAFD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262,743.04 </w:t>
            </w:r>
          </w:p>
        </w:tc>
        <w:tc>
          <w:tcPr>
            <w:tcW w:w="931" w:type="pct"/>
            <w:tcBorders>
              <w:top w:val="nil"/>
              <w:left w:val="nil"/>
              <w:bottom w:val="single" w:sz="4" w:space="0" w:color="000000"/>
              <w:right w:val="single" w:sz="4" w:space="0" w:color="000000"/>
            </w:tcBorders>
            <w:shd w:val="clear" w:color="auto" w:fill="auto"/>
            <w:noWrap/>
            <w:vAlign w:val="bottom"/>
            <w:hideMark/>
          </w:tcPr>
          <w:p w14:paraId="436F3EC5" w14:textId="478124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DC7F4FE" w14:textId="4A4336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0E8905" w14:textId="3A17EF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AB4901" w14:textId="72CB33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262,743.04 </w:t>
            </w:r>
          </w:p>
        </w:tc>
      </w:tr>
      <w:tr w:rsidR="0004673A" w:rsidRPr="0004673A" w14:paraId="580A6CF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CACA4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BF0C3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Domingo (</w:t>
            </w:r>
            <w:proofErr w:type="spellStart"/>
            <w:r w:rsidRPr="0004673A">
              <w:rPr>
                <w:rFonts w:ascii="Arial Narrow" w:eastAsia="Times New Roman" w:hAnsi="Arial Narrow" w:cs="Arial"/>
                <w:i/>
                <w:iCs/>
                <w:color w:val="000000"/>
                <w:sz w:val="20"/>
                <w:szCs w:val="20"/>
              </w:rPr>
              <w:t>Libog</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63446E93" w14:textId="6660E7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248,630.00 </w:t>
            </w:r>
          </w:p>
        </w:tc>
        <w:tc>
          <w:tcPr>
            <w:tcW w:w="931" w:type="pct"/>
            <w:tcBorders>
              <w:top w:val="nil"/>
              <w:left w:val="nil"/>
              <w:bottom w:val="single" w:sz="4" w:space="0" w:color="000000"/>
              <w:right w:val="single" w:sz="4" w:space="0" w:color="000000"/>
            </w:tcBorders>
            <w:shd w:val="clear" w:color="auto" w:fill="auto"/>
            <w:noWrap/>
            <w:vAlign w:val="bottom"/>
            <w:hideMark/>
          </w:tcPr>
          <w:p w14:paraId="5352DA03" w14:textId="7F54A3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4,075,000.00 </w:t>
            </w:r>
          </w:p>
        </w:tc>
        <w:tc>
          <w:tcPr>
            <w:tcW w:w="772" w:type="pct"/>
            <w:tcBorders>
              <w:top w:val="nil"/>
              <w:left w:val="nil"/>
              <w:bottom w:val="single" w:sz="4" w:space="0" w:color="000000"/>
              <w:right w:val="single" w:sz="4" w:space="0" w:color="000000"/>
            </w:tcBorders>
            <w:shd w:val="clear" w:color="auto" w:fill="auto"/>
            <w:noWrap/>
            <w:vAlign w:val="bottom"/>
            <w:hideMark/>
          </w:tcPr>
          <w:p w14:paraId="2C829269" w14:textId="50D86C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37A083" w14:textId="685EE6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15774F" w14:textId="2485FC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4,323,630.00 </w:t>
            </w:r>
          </w:p>
        </w:tc>
      </w:tr>
      <w:tr w:rsidR="0004673A" w:rsidRPr="0004673A" w14:paraId="3C03633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02330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6BF5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Tabaco</w:t>
            </w:r>
          </w:p>
        </w:tc>
        <w:tc>
          <w:tcPr>
            <w:tcW w:w="772" w:type="pct"/>
            <w:tcBorders>
              <w:top w:val="nil"/>
              <w:left w:val="nil"/>
              <w:bottom w:val="single" w:sz="4" w:space="0" w:color="000000"/>
              <w:right w:val="single" w:sz="4" w:space="0" w:color="000000"/>
            </w:tcBorders>
            <w:shd w:val="clear" w:color="auto" w:fill="auto"/>
            <w:noWrap/>
            <w:vAlign w:val="bottom"/>
            <w:hideMark/>
          </w:tcPr>
          <w:p w14:paraId="16BBA8F0" w14:textId="1D7D38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555,689.80 </w:t>
            </w:r>
          </w:p>
        </w:tc>
        <w:tc>
          <w:tcPr>
            <w:tcW w:w="931" w:type="pct"/>
            <w:tcBorders>
              <w:top w:val="nil"/>
              <w:left w:val="nil"/>
              <w:bottom w:val="single" w:sz="4" w:space="0" w:color="000000"/>
              <w:right w:val="single" w:sz="4" w:space="0" w:color="000000"/>
            </w:tcBorders>
            <w:shd w:val="clear" w:color="auto" w:fill="auto"/>
            <w:noWrap/>
            <w:vAlign w:val="bottom"/>
            <w:hideMark/>
          </w:tcPr>
          <w:p w14:paraId="384CCB8A" w14:textId="6BE24A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9,711,460.00 </w:t>
            </w:r>
          </w:p>
        </w:tc>
        <w:tc>
          <w:tcPr>
            <w:tcW w:w="772" w:type="pct"/>
            <w:tcBorders>
              <w:top w:val="nil"/>
              <w:left w:val="nil"/>
              <w:bottom w:val="single" w:sz="4" w:space="0" w:color="000000"/>
              <w:right w:val="single" w:sz="4" w:space="0" w:color="000000"/>
            </w:tcBorders>
            <w:shd w:val="clear" w:color="auto" w:fill="auto"/>
            <w:noWrap/>
            <w:vAlign w:val="bottom"/>
            <w:hideMark/>
          </w:tcPr>
          <w:p w14:paraId="75294A7E" w14:textId="14F7F6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1BAA0D" w14:textId="308275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578C50" w14:textId="4E0AE9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10,267,149.80 </w:t>
            </w:r>
          </w:p>
        </w:tc>
      </w:tr>
      <w:tr w:rsidR="0004673A" w:rsidRPr="0004673A" w14:paraId="6B3D808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021E5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52653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Tiwi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00D920" w14:textId="131796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237,606.78 </w:t>
            </w:r>
          </w:p>
        </w:tc>
        <w:tc>
          <w:tcPr>
            <w:tcW w:w="931" w:type="pct"/>
            <w:tcBorders>
              <w:top w:val="nil"/>
              <w:left w:val="nil"/>
              <w:bottom w:val="single" w:sz="4" w:space="0" w:color="000000"/>
              <w:right w:val="single" w:sz="4" w:space="0" w:color="000000"/>
            </w:tcBorders>
            <w:shd w:val="clear" w:color="auto" w:fill="auto"/>
            <w:noWrap/>
            <w:vAlign w:val="bottom"/>
            <w:hideMark/>
          </w:tcPr>
          <w:p w14:paraId="38966FAD" w14:textId="2254B1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2,841,700.00 </w:t>
            </w:r>
          </w:p>
        </w:tc>
        <w:tc>
          <w:tcPr>
            <w:tcW w:w="772" w:type="pct"/>
            <w:tcBorders>
              <w:top w:val="nil"/>
              <w:left w:val="nil"/>
              <w:bottom w:val="single" w:sz="4" w:space="0" w:color="000000"/>
              <w:right w:val="single" w:sz="4" w:space="0" w:color="000000"/>
            </w:tcBorders>
            <w:shd w:val="clear" w:color="auto" w:fill="auto"/>
            <w:noWrap/>
            <w:vAlign w:val="bottom"/>
            <w:hideMark/>
          </w:tcPr>
          <w:p w14:paraId="7E470B86" w14:textId="16535F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91FF0E" w14:textId="40EDA0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9F27ACD" w14:textId="68E41D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3,079,306.78 </w:t>
            </w:r>
          </w:p>
        </w:tc>
      </w:tr>
      <w:tr w:rsidR="0004673A" w:rsidRPr="0004673A" w14:paraId="4CBB440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78E7D4"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Camarines Norte</w:t>
            </w:r>
          </w:p>
        </w:tc>
        <w:tc>
          <w:tcPr>
            <w:tcW w:w="772" w:type="pct"/>
            <w:tcBorders>
              <w:top w:val="nil"/>
              <w:left w:val="nil"/>
              <w:bottom w:val="single" w:sz="4" w:space="0" w:color="000000"/>
              <w:right w:val="single" w:sz="4" w:space="0" w:color="000000"/>
            </w:tcBorders>
            <w:shd w:val="clear" w:color="D8D8D8" w:fill="D8D8D8"/>
            <w:noWrap/>
            <w:vAlign w:val="bottom"/>
            <w:hideMark/>
          </w:tcPr>
          <w:p w14:paraId="066284C3" w14:textId="7C0E39A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4,225,919.83 </w:t>
            </w:r>
          </w:p>
        </w:tc>
        <w:tc>
          <w:tcPr>
            <w:tcW w:w="931" w:type="pct"/>
            <w:tcBorders>
              <w:top w:val="nil"/>
              <w:left w:val="nil"/>
              <w:bottom w:val="single" w:sz="4" w:space="0" w:color="000000"/>
              <w:right w:val="single" w:sz="4" w:space="0" w:color="000000"/>
            </w:tcBorders>
            <w:shd w:val="clear" w:color="D8D8D8" w:fill="D8D8D8"/>
            <w:noWrap/>
            <w:vAlign w:val="bottom"/>
            <w:hideMark/>
          </w:tcPr>
          <w:p w14:paraId="0C8BF107" w14:textId="31EDBDB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83,370,543.08 </w:t>
            </w:r>
          </w:p>
        </w:tc>
        <w:tc>
          <w:tcPr>
            <w:tcW w:w="772" w:type="pct"/>
            <w:tcBorders>
              <w:top w:val="nil"/>
              <w:left w:val="nil"/>
              <w:bottom w:val="single" w:sz="4" w:space="0" w:color="000000"/>
              <w:right w:val="single" w:sz="4" w:space="0" w:color="000000"/>
            </w:tcBorders>
            <w:shd w:val="clear" w:color="D8D8D8" w:fill="D8D8D8"/>
            <w:noWrap/>
            <w:vAlign w:val="bottom"/>
            <w:hideMark/>
          </w:tcPr>
          <w:p w14:paraId="6FAA5841" w14:textId="3CE0869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7508B716" w14:textId="40EF2EE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A64C266" w14:textId="6382504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87,596,462.91 </w:t>
            </w:r>
          </w:p>
        </w:tc>
      </w:tr>
      <w:tr w:rsidR="0004673A" w:rsidRPr="0004673A" w14:paraId="6AF4384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2C8C7D"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16851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Camarines Norte</w:t>
            </w:r>
          </w:p>
        </w:tc>
        <w:tc>
          <w:tcPr>
            <w:tcW w:w="772" w:type="pct"/>
            <w:tcBorders>
              <w:top w:val="nil"/>
              <w:left w:val="nil"/>
              <w:bottom w:val="single" w:sz="4" w:space="0" w:color="000000"/>
              <w:right w:val="single" w:sz="4" w:space="0" w:color="000000"/>
            </w:tcBorders>
            <w:shd w:val="clear" w:color="auto" w:fill="auto"/>
            <w:noWrap/>
            <w:vAlign w:val="bottom"/>
            <w:hideMark/>
          </w:tcPr>
          <w:p w14:paraId="61FD33A6" w14:textId="087289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301,166.56 </w:t>
            </w:r>
          </w:p>
        </w:tc>
        <w:tc>
          <w:tcPr>
            <w:tcW w:w="931" w:type="pct"/>
            <w:tcBorders>
              <w:top w:val="nil"/>
              <w:left w:val="nil"/>
              <w:bottom w:val="single" w:sz="4" w:space="0" w:color="000000"/>
              <w:right w:val="single" w:sz="4" w:space="0" w:color="000000"/>
            </w:tcBorders>
            <w:shd w:val="clear" w:color="auto" w:fill="auto"/>
            <w:noWrap/>
            <w:vAlign w:val="bottom"/>
            <w:hideMark/>
          </w:tcPr>
          <w:p w14:paraId="49B35526" w14:textId="4DBE2D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FD67794" w14:textId="0674E7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B674BB" w14:textId="665E46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A90F76" w14:textId="70E57A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301,166.56 </w:t>
            </w:r>
          </w:p>
        </w:tc>
      </w:tr>
      <w:tr w:rsidR="0004673A" w:rsidRPr="0004673A" w14:paraId="0970CFB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1FDE1A"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984AE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Basud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07EA0B8" w14:textId="6D45D7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178,583.16 </w:t>
            </w:r>
          </w:p>
        </w:tc>
        <w:tc>
          <w:tcPr>
            <w:tcW w:w="931" w:type="pct"/>
            <w:tcBorders>
              <w:top w:val="nil"/>
              <w:left w:val="nil"/>
              <w:bottom w:val="single" w:sz="4" w:space="0" w:color="000000"/>
              <w:right w:val="single" w:sz="4" w:space="0" w:color="000000"/>
            </w:tcBorders>
            <w:shd w:val="clear" w:color="auto" w:fill="auto"/>
            <w:noWrap/>
            <w:vAlign w:val="bottom"/>
            <w:hideMark/>
          </w:tcPr>
          <w:p w14:paraId="64E85ED3" w14:textId="2E66E1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10,182,787.80 </w:t>
            </w:r>
          </w:p>
        </w:tc>
        <w:tc>
          <w:tcPr>
            <w:tcW w:w="772" w:type="pct"/>
            <w:tcBorders>
              <w:top w:val="nil"/>
              <w:left w:val="nil"/>
              <w:bottom w:val="single" w:sz="4" w:space="0" w:color="000000"/>
              <w:right w:val="single" w:sz="4" w:space="0" w:color="000000"/>
            </w:tcBorders>
            <w:shd w:val="clear" w:color="auto" w:fill="auto"/>
            <w:noWrap/>
            <w:vAlign w:val="bottom"/>
            <w:hideMark/>
          </w:tcPr>
          <w:p w14:paraId="418AB665" w14:textId="1F1922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841032" w14:textId="2AC84C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6DF6ED" w14:textId="73C422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10,361,370.96 </w:t>
            </w:r>
          </w:p>
        </w:tc>
      </w:tr>
      <w:tr w:rsidR="0004673A" w:rsidRPr="0004673A" w14:paraId="74A7DBC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DE630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899D1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Capalonga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F5C793C" w14:textId="2179FD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401,380.00 </w:t>
            </w:r>
          </w:p>
        </w:tc>
        <w:tc>
          <w:tcPr>
            <w:tcW w:w="931" w:type="pct"/>
            <w:tcBorders>
              <w:top w:val="nil"/>
              <w:left w:val="nil"/>
              <w:bottom w:val="single" w:sz="4" w:space="0" w:color="000000"/>
              <w:right w:val="single" w:sz="4" w:space="0" w:color="000000"/>
            </w:tcBorders>
            <w:shd w:val="clear" w:color="auto" w:fill="auto"/>
            <w:noWrap/>
            <w:vAlign w:val="bottom"/>
            <w:hideMark/>
          </w:tcPr>
          <w:p w14:paraId="49A3D2A1" w14:textId="1AC102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CD4509E" w14:textId="52A993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2586FA" w14:textId="4DE3AE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2B80CE6" w14:textId="017977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401,380.00 </w:t>
            </w:r>
          </w:p>
        </w:tc>
      </w:tr>
      <w:tr w:rsidR="0004673A" w:rsidRPr="0004673A" w14:paraId="45A7631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A7DA6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7386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Daet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AEE57FD" w14:textId="2D7680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254,532.32 </w:t>
            </w:r>
          </w:p>
        </w:tc>
        <w:tc>
          <w:tcPr>
            <w:tcW w:w="931" w:type="pct"/>
            <w:tcBorders>
              <w:top w:val="nil"/>
              <w:left w:val="nil"/>
              <w:bottom w:val="single" w:sz="4" w:space="0" w:color="000000"/>
              <w:right w:val="single" w:sz="4" w:space="0" w:color="000000"/>
            </w:tcBorders>
            <w:shd w:val="clear" w:color="auto" w:fill="auto"/>
            <w:noWrap/>
            <w:vAlign w:val="bottom"/>
            <w:hideMark/>
          </w:tcPr>
          <w:p w14:paraId="24B26C3D" w14:textId="255ED9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24,083,067.00 </w:t>
            </w:r>
          </w:p>
        </w:tc>
        <w:tc>
          <w:tcPr>
            <w:tcW w:w="772" w:type="pct"/>
            <w:tcBorders>
              <w:top w:val="nil"/>
              <w:left w:val="nil"/>
              <w:bottom w:val="single" w:sz="4" w:space="0" w:color="000000"/>
              <w:right w:val="single" w:sz="4" w:space="0" w:color="000000"/>
            </w:tcBorders>
            <w:shd w:val="clear" w:color="auto" w:fill="auto"/>
            <w:noWrap/>
            <w:vAlign w:val="bottom"/>
            <w:hideMark/>
          </w:tcPr>
          <w:p w14:paraId="6BEF2637" w14:textId="33A9EB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09A05D0" w14:textId="4F8E3C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DDE3E4" w14:textId="47F22D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24,337,599.32 </w:t>
            </w:r>
          </w:p>
        </w:tc>
      </w:tr>
      <w:tr w:rsidR="0004673A" w:rsidRPr="0004673A" w14:paraId="3D76325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90481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2B38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Jose Panganiban</w:t>
            </w:r>
          </w:p>
        </w:tc>
        <w:tc>
          <w:tcPr>
            <w:tcW w:w="772" w:type="pct"/>
            <w:tcBorders>
              <w:top w:val="nil"/>
              <w:left w:val="nil"/>
              <w:bottom w:val="single" w:sz="4" w:space="0" w:color="000000"/>
              <w:right w:val="single" w:sz="4" w:space="0" w:color="000000"/>
            </w:tcBorders>
            <w:shd w:val="clear" w:color="auto" w:fill="auto"/>
            <w:noWrap/>
            <w:vAlign w:val="bottom"/>
            <w:hideMark/>
          </w:tcPr>
          <w:p w14:paraId="30182185" w14:textId="4C9A8B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549,430.00 </w:t>
            </w:r>
          </w:p>
        </w:tc>
        <w:tc>
          <w:tcPr>
            <w:tcW w:w="931" w:type="pct"/>
            <w:tcBorders>
              <w:top w:val="nil"/>
              <w:left w:val="nil"/>
              <w:bottom w:val="single" w:sz="4" w:space="0" w:color="000000"/>
              <w:right w:val="single" w:sz="4" w:space="0" w:color="000000"/>
            </w:tcBorders>
            <w:shd w:val="clear" w:color="auto" w:fill="auto"/>
            <w:noWrap/>
            <w:vAlign w:val="bottom"/>
            <w:hideMark/>
          </w:tcPr>
          <w:p w14:paraId="28CAC41C" w14:textId="55BB35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D22304" w14:textId="4AFBE6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99616CF" w14:textId="4E58B4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F5F28B" w14:textId="383DA7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549,430.00 </w:t>
            </w:r>
          </w:p>
        </w:tc>
      </w:tr>
      <w:tr w:rsidR="0004673A" w:rsidRPr="0004673A" w14:paraId="151E4E2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7646F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8E3CC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Labo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BDF190" w14:textId="78B8F4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822,500.00 </w:t>
            </w:r>
          </w:p>
        </w:tc>
        <w:tc>
          <w:tcPr>
            <w:tcW w:w="931" w:type="pct"/>
            <w:tcBorders>
              <w:top w:val="nil"/>
              <w:left w:val="nil"/>
              <w:bottom w:val="single" w:sz="4" w:space="0" w:color="000000"/>
              <w:right w:val="single" w:sz="4" w:space="0" w:color="000000"/>
            </w:tcBorders>
            <w:shd w:val="clear" w:color="auto" w:fill="auto"/>
            <w:noWrap/>
            <w:vAlign w:val="bottom"/>
            <w:hideMark/>
          </w:tcPr>
          <w:p w14:paraId="46E8EA4B" w14:textId="4746F9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7,972,120.00 </w:t>
            </w:r>
          </w:p>
        </w:tc>
        <w:tc>
          <w:tcPr>
            <w:tcW w:w="772" w:type="pct"/>
            <w:tcBorders>
              <w:top w:val="nil"/>
              <w:left w:val="nil"/>
              <w:bottom w:val="single" w:sz="4" w:space="0" w:color="000000"/>
              <w:right w:val="single" w:sz="4" w:space="0" w:color="000000"/>
            </w:tcBorders>
            <w:shd w:val="clear" w:color="auto" w:fill="auto"/>
            <w:noWrap/>
            <w:vAlign w:val="bottom"/>
            <w:hideMark/>
          </w:tcPr>
          <w:p w14:paraId="707115EF" w14:textId="55B677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637819" w14:textId="38316E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031DBE" w14:textId="5B3F22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8,794,620.00 </w:t>
            </w:r>
          </w:p>
        </w:tc>
      </w:tr>
      <w:tr w:rsidR="0004673A" w:rsidRPr="0004673A" w14:paraId="140A583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A95C4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46D4E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Mercedes</w:t>
            </w:r>
          </w:p>
        </w:tc>
        <w:tc>
          <w:tcPr>
            <w:tcW w:w="772" w:type="pct"/>
            <w:tcBorders>
              <w:top w:val="nil"/>
              <w:left w:val="nil"/>
              <w:bottom w:val="single" w:sz="4" w:space="0" w:color="000000"/>
              <w:right w:val="single" w:sz="4" w:space="0" w:color="000000"/>
            </w:tcBorders>
            <w:shd w:val="clear" w:color="auto" w:fill="auto"/>
            <w:noWrap/>
            <w:vAlign w:val="bottom"/>
            <w:hideMark/>
          </w:tcPr>
          <w:p w14:paraId="3A62A771" w14:textId="265E07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357,687.43 </w:t>
            </w:r>
          </w:p>
        </w:tc>
        <w:tc>
          <w:tcPr>
            <w:tcW w:w="931" w:type="pct"/>
            <w:tcBorders>
              <w:top w:val="nil"/>
              <w:left w:val="nil"/>
              <w:bottom w:val="single" w:sz="4" w:space="0" w:color="000000"/>
              <w:right w:val="single" w:sz="4" w:space="0" w:color="000000"/>
            </w:tcBorders>
            <w:shd w:val="clear" w:color="auto" w:fill="auto"/>
            <w:noWrap/>
            <w:vAlign w:val="bottom"/>
            <w:hideMark/>
          </w:tcPr>
          <w:p w14:paraId="75BE67C0" w14:textId="725555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49F1874" w14:textId="41C3E2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79DC9B" w14:textId="60F8B8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10DE35" w14:textId="2BB00D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357,687.43 </w:t>
            </w:r>
          </w:p>
        </w:tc>
      </w:tr>
      <w:tr w:rsidR="0004673A" w:rsidRPr="0004673A" w14:paraId="5176864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E8007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679D9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Paracale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8149BB8" w14:textId="4DD302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401,106.72 </w:t>
            </w:r>
          </w:p>
        </w:tc>
        <w:tc>
          <w:tcPr>
            <w:tcW w:w="931" w:type="pct"/>
            <w:tcBorders>
              <w:top w:val="nil"/>
              <w:left w:val="nil"/>
              <w:bottom w:val="single" w:sz="4" w:space="0" w:color="000000"/>
              <w:right w:val="single" w:sz="4" w:space="0" w:color="000000"/>
            </w:tcBorders>
            <w:shd w:val="clear" w:color="auto" w:fill="auto"/>
            <w:noWrap/>
            <w:vAlign w:val="bottom"/>
            <w:hideMark/>
          </w:tcPr>
          <w:p w14:paraId="39A6A5BB" w14:textId="5C8BF0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8,980,594.00 </w:t>
            </w:r>
          </w:p>
        </w:tc>
        <w:tc>
          <w:tcPr>
            <w:tcW w:w="772" w:type="pct"/>
            <w:tcBorders>
              <w:top w:val="nil"/>
              <w:left w:val="nil"/>
              <w:bottom w:val="single" w:sz="4" w:space="0" w:color="000000"/>
              <w:right w:val="single" w:sz="4" w:space="0" w:color="000000"/>
            </w:tcBorders>
            <w:shd w:val="clear" w:color="auto" w:fill="auto"/>
            <w:noWrap/>
            <w:vAlign w:val="bottom"/>
            <w:hideMark/>
          </w:tcPr>
          <w:p w14:paraId="4930C023" w14:textId="523C18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47EA4F" w14:textId="04A7AA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F4D29B" w14:textId="2CB637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9,381,700.72 </w:t>
            </w:r>
          </w:p>
        </w:tc>
      </w:tr>
      <w:tr w:rsidR="0004673A" w:rsidRPr="0004673A" w14:paraId="76D4EE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0B08F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63F98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Lorenzo Ruiz (Imelda)</w:t>
            </w:r>
          </w:p>
        </w:tc>
        <w:tc>
          <w:tcPr>
            <w:tcW w:w="772" w:type="pct"/>
            <w:tcBorders>
              <w:top w:val="nil"/>
              <w:left w:val="nil"/>
              <w:bottom w:val="single" w:sz="4" w:space="0" w:color="000000"/>
              <w:right w:val="single" w:sz="4" w:space="0" w:color="000000"/>
            </w:tcBorders>
            <w:shd w:val="clear" w:color="auto" w:fill="auto"/>
            <w:noWrap/>
            <w:vAlign w:val="bottom"/>
            <w:hideMark/>
          </w:tcPr>
          <w:p w14:paraId="73674A16" w14:textId="3E0474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92,430.00 </w:t>
            </w:r>
          </w:p>
        </w:tc>
        <w:tc>
          <w:tcPr>
            <w:tcW w:w="931" w:type="pct"/>
            <w:tcBorders>
              <w:top w:val="nil"/>
              <w:left w:val="nil"/>
              <w:bottom w:val="single" w:sz="4" w:space="0" w:color="000000"/>
              <w:right w:val="single" w:sz="4" w:space="0" w:color="000000"/>
            </w:tcBorders>
            <w:shd w:val="clear" w:color="auto" w:fill="auto"/>
            <w:noWrap/>
            <w:vAlign w:val="bottom"/>
            <w:hideMark/>
          </w:tcPr>
          <w:p w14:paraId="5C921CBC" w14:textId="50AE10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16,910,719.65 </w:t>
            </w:r>
          </w:p>
        </w:tc>
        <w:tc>
          <w:tcPr>
            <w:tcW w:w="772" w:type="pct"/>
            <w:tcBorders>
              <w:top w:val="nil"/>
              <w:left w:val="nil"/>
              <w:bottom w:val="single" w:sz="4" w:space="0" w:color="000000"/>
              <w:right w:val="single" w:sz="4" w:space="0" w:color="000000"/>
            </w:tcBorders>
            <w:shd w:val="clear" w:color="auto" w:fill="auto"/>
            <w:noWrap/>
            <w:vAlign w:val="bottom"/>
            <w:hideMark/>
          </w:tcPr>
          <w:p w14:paraId="6C654F81" w14:textId="6BD213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A807B2" w14:textId="594ABB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3BE6A6" w14:textId="472E4E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17,003,149.65 </w:t>
            </w:r>
          </w:p>
        </w:tc>
      </w:tr>
      <w:tr w:rsidR="0004673A" w:rsidRPr="0004673A" w14:paraId="286452B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D6272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A848F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Vicente</w:t>
            </w:r>
          </w:p>
        </w:tc>
        <w:tc>
          <w:tcPr>
            <w:tcW w:w="772" w:type="pct"/>
            <w:tcBorders>
              <w:top w:val="nil"/>
              <w:left w:val="nil"/>
              <w:bottom w:val="single" w:sz="4" w:space="0" w:color="000000"/>
              <w:right w:val="single" w:sz="4" w:space="0" w:color="000000"/>
            </w:tcBorders>
            <w:shd w:val="clear" w:color="auto" w:fill="auto"/>
            <w:noWrap/>
            <w:vAlign w:val="bottom"/>
            <w:hideMark/>
          </w:tcPr>
          <w:p w14:paraId="260366F3" w14:textId="238578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64,490.94 </w:t>
            </w:r>
          </w:p>
        </w:tc>
        <w:tc>
          <w:tcPr>
            <w:tcW w:w="931" w:type="pct"/>
            <w:tcBorders>
              <w:top w:val="nil"/>
              <w:left w:val="nil"/>
              <w:bottom w:val="single" w:sz="4" w:space="0" w:color="000000"/>
              <w:right w:val="single" w:sz="4" w:space="0" w:color="000000"/>
            </w:tcBorders>
            <w:shd w:val="clear" w:color="auto" w:fill="auto"/>
            <w:noWrap/>
            <w:vAlign w:val="bottom"/>
            <w:hideMark/>
          </w:tcPr>
          <w:p w14:paraId="6B9135A4" w14:textId="6496CA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1,574,765.00 </w:t>
            </w:r>
          </w:p>
        </w:tc>
        <w:tc>
          <w:tcPr>
            <w:tcW w:w="772" w:type="pct"/>
            <w:tcBorders>
              <w:top w:val="nil"/>
              <w:left w:val="nil"/>
              <w:bottom w:val="single" w:sz="4" w:space="0" w:color="000000"/>
              <w:right w:val="single" w:sz="4" w:space="0" w:color="000000"/>
            </w:tcBorders>
            <w:shd w:val="clear" w:color="auto" w:fill="auto"/>
            <w:noWrap/>
            <w:vAlign w:val="bottom"/>
            <w:hideMark/>
          </w:tcPr>
          <w:p w14:paraId="3CC3CBB7" w14:textId="1061BC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6AFE20" w14:textId="74E1FD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9A3F8E1" w14:textId="63081C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1,639,255.94 </w:t>
            </w:r>
          </w:p>
        </w:tc>
      </w:tr>
      <w:tr w:rsidR="0004673A" w:rsidRPr="0004673A" w14:paraId="0198DC5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C6E13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BB02E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Elena</w:t>
            </w:r>
          </w:p>
        </w:tc>
        <w:tc>
          <w:tcPr>
            <w:tcW w:w="772" w:type="pct"/>
            <w:tcBorders>
              <w:top w:val="nil"/>
              <w:left w:val="nil"/>
              <w:bottom w:val="single" w:sz="4" w:space="0" w:color="000000"/>
              <w:right w:val="single" w:sz="4" w:space="0" w:color="000000"/>
            </w:tcBorders>
            <w:shd w:val="clear" w:color="auto" w:fill="auto"/>
            <w:noWrap/>
            <w:vAlign w:val="bottom"/>
            <w:hideMark/>
          </w:tcPr>
          <w:p w14:paraId="2C6B1E6D" w14:textId="086C92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244,660.02 </w:t>
            </w:r>
          </w:p>
        </w:tc>
        <w:tc>
          <w:tcPr>
            <w:tcW w:w="931" w:type="pct"/>
            <w:tcBorders>
              <w:top w:val="nil"/>
              <w:left w:val="nil"/>
              <w:bottom w:val="single" w:sz="4" w:space="0" w:color="000000"/>
              <w:right w:val="single" w:sz="4" w:space="0" w:color="000000"/>
            </w:tcBorders>
            <w:shd w:val="clear" w:color="auto" w:fill="auto"/>
            <w:noWrap/>
            <w:vAlign w:val="bottom"/>
            <w:hideMark/>
          </w:tcPr>
          <w:p w14:paraId="247B1284" w14:textId="5ABDE6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4,466,180.88 </w:t>
            </w:r>
          </w:p>
        </w:tc>
        <w:tc>
          <w:tcPr>
            <w:tcW w:w="772" w:type="pct"/>
            <w:tcBorders>
              <w:top w:val="nil"/>
              <w:left w:val="nil"/>
              <w:bottom w:val="single" w:sz="4" w:space="0" w:color="000000"/>
              <w:right w:val="single" w:sz="4" w:space="0" w:color="000000"/>
            </w:tcBorders>
            <w:shd w:val="clear" w:color="auto" w:fill="auto"/>
            <w:noWrap/>
            <w:vAlign w:val="bottom"/>
            <w:hideMark/>
          </w:tcPr>
          <w:p w14:paraId="20822068" w14:textId="54B017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21F013" w14:textId="1EA01C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03EEE2" w14:textId="5F5711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4,710,840.90 </w:t>
            </w:r>
          </w:p>
        </w:tc>
      </w:tr>
      <w:tr w:rsidR="0004673A" w:rsidRPr="0004673A" w14:paraId="5B6B9FD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49DA2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4327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Talisay</w:t>
            </w:r>
          </w:p>
        </w:tc>
        <w:tc>
          <w:tcPr>
            <w:tcW w:w="772" w:type="pct"/>
            <w:tcBorders>
              <w:top w:val="nil"/>
              <w:left w:val="nil"/>
              <w:bottom w:val="single" w:sz="4" w:space="0" w:color="000000"/>
              <w:right w:val="single" w:sz="4" w:space="0" w:color="000000"/>
            </w:tcBorders>
            <w:shd w:val="clear" w:color="auto" w:fill="auto"/>
            <w:noWrap/>
            <w:vAlign w:val="bottom"/>
            <w:hideMark/>
          </w:tcPr>
          <w:p w14:paraId="0752C937" w14:textId="4A3659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127,902.68 </w:t>
            </w:r>
          </w:p>
        </w:tc>
        <w:tc>
          <w:tcPr>
            <w:tcW w:w="931" w:type="pct"/>
            <w:tcBorders>
              <w:top w:val="nil"/>
              <w:left w:val="nil"/>
              <w:bottom w:val="single" w:sz="4" w:space="0" w:color="000000"/>
              <w:right w:val="single" w:sz="4" w:space="0" w:color="000000"/>
            </w:tcBorders>
            <w:shd w:val="clear" w:color="auto" w:fill="auto"/>
            <w:noWrap/>
            <w:vAlign w:val="bottom"/>
            <w:hideMark/>
          </w:tcPr>
          <w:p w14:paraId="0DFDF20A" w14:textId="03E255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4,800,308.75 </w:t>
            </w:r>
          </w:p>
        </w:tc>
        <w:tc>
          <w:tcPr>
            <w:tcW w:w="772" w:type="pct"/>
            <w:tcBorders>
              <w:top w:val="nil"/>
              <w:left w:val="nil"/>
              <w:bottom w:val="single" w:sz="4" w:space="0" w:color="000000"/>
              <w:right w:val="single" w:sz="4" w:space="0" w:color="000000"/>
            </w:tcBorders>
            <w:shd w:val="clear" w:color="auto" w:fill="auto"/>
            <w:noWrap/>
            <w:vAlign w:val="bottom"/>
            <w:hideMark/>
          </w:tcPr>
          <w:p w14:paraId="623B1FCE" w14:textId="7BF3A4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400831" w14:textId="11C947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86F7EC" w14:textId="51B6CA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4,928,211.43 </w:t>
            </w:r>
          </w:p>
        </w:tc>
      </w:tr>
      <w:tr w:rsidR="0004673A" w:rsidRPr="0004673A" w14:paraId="76DD034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DFE08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B6A58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Vinzons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EF985EF" w14:textId="2E29CC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430,050.00 </w:t>
            </w:r>
          </w:p>
        </w:tc>
        <w:tc>
          <w:tcPr>
            <w:tcW w:w="931" w:type="pct"/>
            <w:tcBorders>
              <w:top w:val="nil"/>
              <w:left w:val="nil"/>
              <w:bottom w:val="single" w:sz="4" w:space="0" w:color="000000"/>
              <w:right w:val="single" w:sz="4" w:space="0" w:color="000000"/>
            </w:tcBorders>
            <w:shd w:val="clear" w:color="auto" w:fill="auto"/>
            <w:noWrap/>
            <w:vAlign w:val="bottom"/>
            <w:hideMark/>
          </w:tcPr>
          <w:p w14:paraId="059403C2" w14:textId="524645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A60EC77" w14:textId="2D76B5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35C538C" w14:textId="011375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FDCBD1" w14:textId="445661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4,830,050.00 </w:t>
            </w:r>
          </w:p>
        </w:tc>
      </w:tr>
      <w:tr w:rsidR="0004673A" w:rsidRPr="0004673A" w14:paraId="12EC057D"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D3CC88"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Camarines Sur</w:t>
            </w:r>
          </w:p>
        </w:tc>
        <w:tc>
          <w:tcPr>
            <w:tcW w:w="772" w:type="pct"/>
            <w:tcBorders>
              <w:top w:val="nil"/>
              <w:left w:val="nil"/>
              <w:bottom w:val="single" w:sz="4" w:space="0" w:color="000000"/>
              <w:right w:val="single" w:sz="4" w:space="0" w:color="000000"/>
            </w:tcBorders>
            <w:shd w:val="clear" w:color="D8D8D8" w:fill="D8D8D8"/>
            <w:noWrap/>
            <w:vAlign w:val="bottom"/>
            <w:hideMark/>
          </w:tcPr>
          <w:p w14:paraId="335A3C1F" w14:textId="1A16EC3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17,633,277.97 </w:t>
            </w:r>
          </w:p>
        </w:tc>
        <w:tc>
          <w:tcPr>
            <w:tcW w:w="931" w:type="pct"/>
            <w:tcBorders>
              <w:top w:val="nil"/>
              <w:left w:val="nil"/>
              <w:bottom w:val="single" w:sz="4" w:space="0" w:color="000000"/>
              <w:right w:val="single" w:sz="4" w:space="0" w:color="000000"/>
            </w:tcBorders>
            <w:shd w:val="clear" w:color="D8D8D8" w:fill="D8D8D8"/>
            <w:noWrap/>
            <w:vAlign w:val="bottom"/>
            <w:hideMark/>
          </w:tcPr>
          <w:p w14:paraId="27C14C60" w14:textId="1861D67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117,814,704.37 </w:t>
            </w:r>
          </w:p>
        </w:tc>
        <w:tc>
          <w:tcPr>
            <w:tcW w:w="772" w:type="pct"/>
            <w:tcBorders>
              <w:top w:val="nil"/>
              <w:left w:val="nil"/>
              <w:bottom w:val="single" w:sz="4" w:space="0" w:color="000000"/>
              <w:right w:val="single" w:sz="4" w:space="0" w:color="000000"/>
            </w:tcBorders>
            <w:shd w:val="clear" w:color="D8D8D8" w:fill="D8D8D8"/>
            <w:noWrap/>
            <w:vAlign w:val="bottom"/>
            <w:hideMark/>
          </w:tcPr>
          <w:p w14:paraId="3D9BD3EB" w14:textId="7B946F5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E1DBE6E" w14:textId="6FAF6FB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61F568D" w14:textId="159A84E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135,497,982.34 </w:t>
            </w:r>
          </w:p>
        </w:tc>
      </w:tr>
      <w:tr w:rsidR="0004673A" w:rsidRPr="0004673A" w14:paraId="7C512C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9B406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02D83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Cam Sur</w:t>
            </w:r>
          </w:p>
        </w:tc>
        <w:tc>
          <w:tcPr>
            <w:tcW w:w="772" w:type="pct"/>
            <w:tcBorders>
              <w:top w:val="nil"/>
              <w:left w:val="nil"/>
              <w:bottom w:val="single" w:sz="4" w:space="0" w:color="000000"/>
              <w:right w:val="single" w:sz="4" w:space="0" w:color="000000"/>
            </w:tcBorders>
            <w:shd w:val="clear" w:color="auto" w:fill="auto"/>
            <w:noWrap/>
            <w:vAlign w:val="bottom"/>
            <w:hideMark/>
          </w:tcPr>
          <w:p w14:paraId="662E3256" w14:textId="05F7A4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1,380,807.28 </w:t>
            </w:r>
          </w:p>
        </w:tc>
        <w:tc>
          <w:tcPr>
            <w:tcW w:w="931" w:type="pct"/>
            <w:tcBorders>
              <w:top w:val="nil"/>
              <w:left w:val="nil"/>
              <w:bottom w:val="single" w:sz="4" w:space="0" w:color="000000"/>
              <w:right w:val="single" w:sz="4" w:space="0" w:color="000000"/>
            </w:tcBorders>
            <w:shd w:val="clear" w:color="auto" w:fill="auto"/>
            <w:noWrap/>
            <w:vAlign w:val="bottom"/>
            <w:hideMark/>
          </w:tcPr>
          <w:p w14:paraId="154E0475" w14:textId="138B57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D0DAF9A" w14:textId="10A3F3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16A281" w14:textId="709C96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64F692" w14:textId="7FA949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1,380,807.28 </w:t>
            </w:r>
          </w:p>
        </w:tc>
      </w:tr>
      <w:tr w:rsidR="0004673A" w:rsidRPr="0004673A" w14:paraId="1A11335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2B360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C53E8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6FBB408" w14:textId="0BFC32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302,623.68 </w:t>
            </w:r>
          </w:p>
        </w:tc>
        <w:tc>
          <w:tcPr>
            <w:tcW w:w="931" w:type="pct"/>
            <w:tcBorders>
              <w:top w:val="nil"/>
              <w:left w:val="nil"/>
              <w:bottom w:val="single" w:sz="4" w:space="0" w:color="000000"/>
              <w:right w:val="single" w:sz="4" w:space="0" w:color="000000"/>
            </w:tcBorders>
            <w:shd w:val="clear" w:color="auto" w:fill="auto"/>
            <w:noWrap/>
            <w:vAlign w:val="bottom"/>
            <w:hideMark/>
          </w:tcPr>
          <w:p w14:paraId="0136503C" w14:textId="4D4D1A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32,565,991.36 </w:t>
            </w:r>
          </w:p>
        </w:tc>
        <w:tc>
          <w:tcPr>
            <w:tcW w:w="772" w:type="pct"/>
            <w:tcBorders>
              <w:top w:val="nil"/>
              <w:left w:val="nil"/>
              <w:bottom w:val="single" w:sz="4" w:space="0" w:color="000000"/>
              <w:right w:val="single" w:sz="4" w:space="0" w:color="000000"/>
            </w:tcBorders>
            <w:shd w:val="clear" w:color="auto" w:fill="auto"/>
            <w:noWrap/>
            <w:vAlign w:val="bottom"/>
            <w:hideMark/>
          </w:tcPr>
          <w:p w14:paraId="1BB0B02F" w14:textId="09B0E6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63AD9A" w14:textId="01637A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07EA09" w14:textId="6FDDE6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32,868,615.04 </w:t>
            </w:r>
          </w:p>
        </w:tc>
      </w:tr>
      <w:tr w:rsidR="0004673A" w:rsidRPr="0004673A" w14:paraId="7A4ED0A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EA57F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3E22C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Balatan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FCA24E2" w14:textId="6F8BE4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536,374.94 </w:t>
            </w:r>
          </w:p>
        </w:tc>
        <w:tc>
          <w:tcPr>
            <w:tcW w:w="931" w:type="pct"/>
            <w:tcBorders>
              <w:top w:val="nil"/>
              <w:left w:val="nil"/>
              <w:bottom w:val="single" w:sz="4" w:space="0" w:color="000000"/>
              <w:right w:val="single" w:sz="4" w:space="0" w:color="000000"/>
            </w:tcBorders>
            <w:shd w:val="clear" w:color="auto" w:fill="auto"/>
            <w:noWrap/>
            <w:vAlign w:val="bottom"/>
            <w:hideMark/>
          </w:tcPr>
          <w:p w14:paraId="48F5C918" w14:textId="3B465F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916,600.00 </w:t>
            </w:r>
          </w:p>
        </w:tc>
        <w:tc>
          <w:tcPr>
            <w:tcW w:w="772" w:type="pct"/>
            <w:tcBorders>
              <w:top w:val="nil"/>
              <w:left w:val="nil"/>
              <w:bottom w:val="single" w:sz="4" w:space="0" w:color="000000"/>
              <w:right w:val="single" w:sz="4" w:space="0" w:color="000000"/>
            </w:tcBorders>
            <w:shd w:val="clear" w:color="auto" w:fill="auto"/>
            <w:noWrap/>
            <w:vAlign w:val="bottom"/>
            <w:hideMark/>
          </w:tcPr>
          <w:p w14:paraId="18307324" w14:textId="6902DB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BDE241" w14:textId="1FEE6F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09D979A" w14:textId="670044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1,452,974.94 </w:t>
            </w:r>
          </w:p>
        </w:tc>
      </w:tr>
      <w:tr w:rsidR="0004673A" w:rsidRPr="0004673A" w14:paraId="1E7E6B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A83CE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359C2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Bato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CB5228C" w14:textId="42C926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293,240.00 </w:t>
            </w:r>
          </w:p>
        </w:tc>
        <w:tc>
          <w:tcPr>
            <w:tcW w:w="931" w:type="pct"/>
            <w:tcBorders>
              <w:top w:val="nil"/>
              <w:left w:val="nil"/>
              <w:bottom w:val="single" w:sz="4" w:space="0" w:color="000000"/>
              <w:right w:val="single" w:sz="4" w:space="0" w:color="000000"/>
            </w:tcBorders>
            <w:shd w:val="clear" w:color="auto" w:fill="auto"/>
            <w:noWrap/>
            <w:vAlign w:val="bottom"/>
            <w:hideMark/>
          </w:tcPr>
          <w:p w14:paraId="3BFB112D" w14:textId="7B01EA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1,812,942.00 </w:t>
            </w:r>
          </w:p>
        </w:tc>
        <w:tc>
          <w:tcPr>
            <w:tcW w:w="772" w:type="pct"/>
            <w:tcBorders>
              <w:top w:val="nil"/>
              <w:left w:val="nil"/>
              <w:bottom w:val="single" w:sz="4" w:space="0" w:color="000000"/>
              <w:right w:val="single" w:sz="4" w:space="0" w:color="000000"/>
            </w:tcBorders>
            <w:shd w:val="clear" w:color="auto" w:fill="auto"/>
            <w:noWrap/>
            <w:vAlign w:val="bottom"/>
            <w:hideMark/>
          </w:tcPr>
          <w:p w14:paraId="29CECDA8" w14:textId="68E7FC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B4657E" w14:textId="345C2B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A68D36" w14:textId="55BACE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2,106,182.00 </w:t>
            </w:r>
          </w:p>
        </w:tc>
      </w:tr>
      <w:tr w:rsidR="0004673A" w:rsidRPr="0004673A" w14:paraId="1BC047F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E81EC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F27B8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Bombon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A7A0152" w14:textId="1E65FB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117,617.76 </w:t>
            </w:r>
          </w:p>
        </w:tc>
        <w:tc>
          <w:tcPr>
            <w:tcW w:w="931" w:type="pct"/>
            <w:tcBorders>
              <w:top w:val="nil"/>
              <w:left w:val="nil"/>
              <w:bottom w:val="single" w:sz="4" w:space="0" w:color="000000"/>
              <w:right w:val="single" w:sz="4" w:space="0" w:color="000000"/>
            </w:tcBorders>
            <w:shd w:val="clear" w:color="auto" w:fill="auto"/>
            <w:noWrap/>
            <w:vAlign w:val="bottom"/>
            <w:hideMark/>
          </w:tcPr>
          <w:p w14:paraId="65919CB9" w14:textId="75F4BD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374,528.00 </w:t>
            </w:r>
          </w:p>
        </w:tc>
        <w:tc>
          <w:tcPr>
            <w:tcW w:w="772" w:type="pct"/>
            <w:tcBorders>
              <w:top w:val="nil"/>
              <w:left w:val="nil"/>
              <w:bottom w:val="single" w:sz="4" w:space="0" w:color="000000"/>
              <w:right w:val="single" w:sz="4" w:space="0" w:color="000000"/>
            </w:tcBorders>
            <w:shd w:val="clear" w:color="auto" w:fill="auto"/>
            <w:noWrap/>
            <w:vAlign w:val="bottom"/>
            <w:hideMark/>
          </w:tcPr>
          <w:p w14:paraId="1E3661AA" w14:textId="399DEB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4D8549" w14:textId="21575E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FF02C8" w14:textId="15922B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492,145.76 </w:t>
            </w:r>
          </w:p>
        </w:tc>
      </w:tr>
      <w:tr w:rsidR="0004673A" w:rsidRPr="0004673A" w14:paraId="29628E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95E1E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07B7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Buhi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A221FDC" w14:textId="5B9A0B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651,620.22 </w:t>
            </w:r>
          </w:p>
        </w:tc>
        <w:tc>
          <w:tcPr>
            <w:tcW w:w="931" w:type="pct"/>
            <w:tcBorders>
              <w:top w:val="nil"/>
              <w:left w:val="nil"/>
              <w:bottom w:val="single" w:sz="4" w:space="0" w:color="000000"/>
              <w:right w:val="single" w:sz="4" w:space="0" w:color="000000"/>
            </w:tcBorders>
            <w:shd w:val="clear" w:color="auto" w:fill="auto"/>
            <w:noWrap/>
            <w:vAlign w:val="bottom"/>
            <w:hideMark/>
          </w:tcPr>
          <w:p w14:paraId="0A2D4192" w14:textId="63A08F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11,875,000.00 </w:t>
            </w:r>
          </w:p>
        </w:tc>
        <w:tc>
          <w:tcPr>
            <w:tcW w:w="772" w:type="pct"/>
            <w:tcBorders>
              <w:top w:val="nil"/>
              <w:left w:val="nil"/>
              <w:bottom w:val="single" w:sz="4" w:space="0" w:color="000000"/>
              <w:right w:val="single" w:sz="4" w:space="0" w:color="000000"/>
            </w:tcBorders>
            <w:shd w:val="clear" w:color="auto" w:fill="auto"/>
            <w:noWrap/>
            <w:vAlign w:val="bottom"/>
            <w:hideMark/>
          </w:tcPr>
          <w:p w14:paraId="05394141" w14:textId="2A3C68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890B79" w14:textId="7C0A23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489BE8E" w14:textId="76A044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12,526,620.22 </w:t>
            </w:r>
          </w:p>
        </w:tc>
      </w:tr>
      <w:tr w:rsidR="0004673A" w:rsidRPr="0004673A" w14:paraId="33D1A1A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FFDAB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77ACB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Bula</w:t>
            </w:r>
          </w:p>
        </w:tc>
        <w:tc>
          <w:tcPr>
            <w:tcW w:w="772" w:type="pct"/>
            <w:tcBorders>
              <w:top w:val="nil"/>
              <w:left w:val="nil"/>
              <w:bottom w:val="single" w:sz="4" w:space="0" w:color="000000"/>
              <w:right w:val="single" w:sz="4" w:space="0" w:color="000000"/>
            </w:tcBorders>
            <w:shd w:val="clear" w:color="auto" w:fill="auto"/>
            <w:noWrap/>
            <w:vAlign w:val="bottom"/>
            <w:hideMark/>
          </w:tcPr>
          <w:p w14:paraId="582A1F28" w14:textId="33306B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545,867.07 </w:t>
            </w:r>
          </w:p>
        </w:tc>
        <w:tc>
          <w:tcPr>
            <w:tcW w:w="931" w:type="pct"/>
            <w:tcBorders>
              <w:top w:val="nil"/>
              <w:left w:val="nil"/>
              <w:bottom w:val="single" w:sz="4" w:space="0" w:color="000000"/>
              <w:right w:val="single" w:sz="4" w:space="0" w:color="000000"/>
            </w:tcBorders>
            <w:shd w:val="clear" w:color="auto" w:fill="auto"/>
            <w:noWrap/>
            <w:vAlign w:val="bottom"/>
            <w:hideMark/>
          </w:tcPr>
          <w:p w14:paraId="62FA1539" w14:textId="5CA315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7,408,809.70 </w:t>
            </w:r>
          </w:p>
        </w:tc>
        <w:tc>
          <w:tcPr>
            <w:tcW w:w="772" w:type="pct"/>
            <w:tcBorders>
              <w:top w:val="nil"/>
              <w:left w:val="nil"/>
              <w:bottom w:val="single" w:sz="4" w:space="0" w:color="000000"/>
              <w:right w:val="single" w:sz="4" w:space="0" w:color="000000"/>
            </w:tcBorders>
            <w:shd w:val="clear" w:color="auto" w:fill="auto"/>
            <w:noWrap/>
            <w:vAlign w:val="bottom"/>
            <w:hideMark/>
          </w:tcPr>
          <w:p w14:paraId="2F0D27CA" w14:textId="572709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BC426E" w14:textId="15133A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4D4BD5" w14:textId="399E7F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7,954,676.77 </w:t>
            </w:r>
          </w:p>
        </w:tc>
      </w:tr>
      <w:tr w:rsidR="0004673A" w:rsidRPr="0004673A" w14:paraId="34519E9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3257D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61598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Cabusao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BB387BF" w14:textId="498E13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137,220.72 </w:t>
            </w:r>
          </w:p>
        </w:tc>
        <w:tc>
          <w:tcPr>
            <w:tcW w:w="931" w:type="pct"/>
            <w:tcBorders>
              <w:top w:val="nil"/>
              <w:left w:val="nil"/>
              <w:bottom w:val="single" w:sz="4" w:space="0" w:color="000000"/>
              <w:right w:val="single" w:sz="4" w:space="0" w:color="000000"/>
            </w:tcBorders>
            <w:shd w:val="clear" w:color="auto" w:fill="auto"/>
            <w:noWrap/>
            <w:vAlign w:val="bottom"/>
            <w:hideMark/>
          </w:tcPr>
          <w:p w14:paraId="616B9B14" w14:textId="5D3990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1,850,040.00 </w:t>
            </w:r>
          </w:p>
        </w:tc>
        <w:tc>
          <w:tcPr>
            <w:tcW w:w="772" w:type="pct"/>
            <w:tcBorders>
              <w:top w:val="nil"/>
              <w:left w:val="nil"/>
              <w:bottom w:val="single" w:sz="4" w:space="0" w:color="000000"/>
              <w:right w:val="single" w:sz="4" w:space="0" w:color="000000"/>
            </w:tcBorders>
            <w:shd w:val="clear" w:color="auto" w:fill="auto"/>
            <w:noWrap/>
            <w:vAlign w:val="bottom"/>
            <w:hideMark/>
          </w:tcPr>
          <w:p w14:paraId="7829465F" w14:textId="09869E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7DB13B" w14:textId="03408E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05150E" w14:textId="5FC88C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1,987,260.72 </w:t>
            </w:r>
          </w:p>
        </w:tc>
      </w:tr>
      <w:tr w:rsidR="0004673A" w:rsidRPr="0004673A" w14:paraId="2EC37BB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3E209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75D0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Calabanga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EBA375E" w14:textId="46FCD4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514,342.96 </w:t>
            </w:r>
          </w:p>
        </w:tc>
        <w:tc>
          <w:tcPr>
            <w:tcW w:w="931" w:type="pct"/>
            <w:tcBorders>
              <w:top w:val="nil"/>
              <w:left w:val="nil"/>
              <w:bottom w:val="single" w:sz="4" w:space="0" w:color="000000"/>
              <w:right w:val="single" w:sz="4" w:space="0" w:color="000000"/>
            </w:tcBorders>
            <w:shd w:val="clear" w:color="auto" w:fill="auto"/>
            <w:noWrap/>
            <w:vAlign w:val="bottom"/>
            <w:hideMark/>
          </w:tcPr>
          <w:p w14:paraId="58EAEC2F" w14:textId="36254E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7,336,000.00 </w:t>
            </w:r>
          </w:p>
        </w:tc>
        <w:tc>
          <w:tcPr>
            <w:tcW w:w="772" w:type="pct"/>
            <w:tcBorders>
              <w:top w:val="nil"/>
              <w:left w:val="nil"/>
              <w:bottom w:val="single" w:sz="4" w:space="0" w:color="000000"/>
              <w:right w:val="single" w:sz="4" w:space="0" w:color="000000"/>
            </w:tcBorders>
            <w:shd w:val="clear" w:color="auto" w:fill="auto"/>
            <w:noWrap/>
            <w:vAlign w:val="bottom"/>
            <w:hideMark/>
          </w:tcPr>
          <w:p w14:paraId="4773BB83" w14:textId="1BC6C8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ED74C5" w14:textId="54AF8C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A57DC9" w14:textId="2EF517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7,850,342.96 </w:t>
            </w:r>
          </w:p>
        </w:tc>
      </w:tr>
      <w:tr w:rsidR="0004673A" w:rsidRPr="0004673A" w14:paraId="0EE5759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6E8D6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3455E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Camaligan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AD1624D" w14:textId="6C1D02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74,482.96 </w:t>
            </w:r>
          </w:p>
        </w:tc>
        <w:tc>
          <w:tcPr>
            <w:tcW w:w="931" w:type="pct"/>
            <w:tcBorders>
              <w:top w:val="nil"/>
              <w:left w:val="nil"/>
              <w:bottom w:val="single" w:sz="4" w:space="0" w:color="000000"/>
              <w:right w:val="single" w:sz="4" w:space="0" w:color="000000"/>
            </w:tcBorders>
            <w:shd w:val="clear" w:color="auto" w:fill="auto"/>
            <w:noWrap/>
            <w:vAlign w:val="bottom"/>
            <w:hideMark/>
          </w:tcPr>
          <w:p w14:paraId="7DB511D0" w14:textId="1C8AAF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1,048,400.00 </w:t>
            </w:r>
          </w:p>
        </w:tc>
        <w:tc>
          <w:tcPr>
            <w:tcW w:w="772" w:type="pct"/>
            <w:tcBorders>
              <w:top w:val="nil"/>
              <w:left w:val="nil"/>
              <w:bottom w:val="single" w:sz="4" w:space="0" w:color="000000"/>
              <w:right w:val="single" w:sz="4" w:space="0" w:color="000000"/>
            </w:tcBorders>
            <w:shd w:val="clear" w:color="auto" w:fill="auto"/>
            <w:noWrap/>
            <w:vAlign w:val="bottom"/>
            <w:hideMark/>
          </w:tcPr>
          <w:p w14:paraId="267963DB" w14:textId="519FDC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F895D0" w14:textId="2EF8B1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980A73" w14:textId="1D8223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1,122,882.96 </w:t>
            </w:r>
          </w:p>
        </w:tc>
      </w:tr>
      <w:tr w:rsidR="0004673A" w:rsidRPr="0004673A" w14:paraId="5F0482C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DD77D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4BB7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Canaman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DB9FA77" w14:textId="00D1D5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159,522.56 </w:t>
            </w:r>
          </w:p>
        </w:tc>
        <w:tc>
          <w:tcPr>
            <w:tcW w:w="931" w:type="pct"/>
            <w:tcBorders>
              <w:top w:val="nil"/>
              <w:left w:val="nil"/>
              <w:bottom w:val="single" w:sz="4" w:space="0" w:color="000000"/>
              <w:right w:val="single" w:sz="4" w:space="0" w:color="000000"/>
            </w:tcBorders>
            <w:shd w:val="clear" w:color="auto" w:fill="auto"/>
            <w:noWrap/>
            <w:vAlign w:val="bottom"/>
            <w:hideMark/>
          </w:tcPr>
          <w:p w14:paraId="02CA5611" w14:textId="504BE0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2,086,900.00 </w:t>
            </w:r>
          </w:p>
        </w:tc>
        <w:tc>
          <w:tcPr>
            <w:tcW w:w="772" w:type="pct"/>
            <w:tcBorders>
              <w:top w:val="nil"/>
              <w:left w:val="nil"/>
              <w:bottom w:val="single" w:sz="4" w:space="0" w:color="000000"/>
              <w:right w:val="single" w:sz="4" w:space="0" w:color="000000"/>
            </w:tcBorders>
            <w:shd w:val="clear" w:color="auto" w:fill="auto"/>
            <w:noWrap/>
            <w:vAlign w:val="bottom"/>
            <w:hideMark/>
          </w:tcPr>
          <w:p w14:paraId="27546B72" w14:textId="6EC69B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AAC0C4" w14:textId="0D39E1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B21390" w14:textId="29A629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2,246,422.56 </w:t>
            </w:r>
          </w:p>
        </w:tc>
      </w:tr>
      <w:tr w:rsidR="0004673A" w:rsidRPr="0004673A" w14:paraId="313CCA7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18E25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B098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Caramoan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5D344A4" w14:textId="54B516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437,126.16 </w:t>
            </w:r>
          </w:p>
        </w:tc>
        <w:tc>
          <w:tcPr>
            <w:tcW w:w="931" w:type="pct"/>
            <w:tcBorders>
              <w:top w:val="nil"/>
              <w:left w:val="nil"/>
              <w:bottom w:val="single" w:sz="4" w:space="0" w:color="000000"/>
              <w:right w:val="single" w:sz="4" w:space="0" w:color="000000"/>
            </w:tcBorders>
            <w:shd w:val="clear" w:color="auto" w:fill="auto"/>
            <w:noWrap/>
            <w:vAlign w:val="bottom"/>
            <w:hideMark/>
          </w:tcPr>
          <w:p w14:paraId="24FD1B46" w14:textId="610E32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4,212,750.00 </w:t>
            </w:r>
          </w:p>
        </w:tc>
        <w:tc>
          <w:tcPr>
            <w:tcW w:w="772" w:type="pct"/>
            <w:tcBorders>
              <w:top w:val="nil"/>
              <w:left w:val="nil"/>
              <w:bottom w:val="single" w:sz="4" w:space="0" w:color="000000"/>
              <w:right w:val="single" w:sz="4" w:space="0" w:color="000000"/>
            </w:tcBorders>
            <w:shd w:val="clear" w:color="auto" w:fill="auto"/>
            <w:noWrap/>
            <w:vAlign w:val="bottom"/>
            <w:hideMark/>
          </w:tcPr>
          <w:p w14:paraId="1D0C2226" w14:textId="79C0BB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86DDD9" w14:textId="69EE84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F9CA10" w14:textId="432286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4,649,876.16 </w:t>
            </w:r>
          </w:p>
        </w:tc>
      </w:tr>
      <w:tr w:rsidR="0004673A" w:rsidRPr="0004673A" w14:paraId="66CF6DA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3082F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1CEC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Del Gallego</w:t>
            </w:r>
          </w:p>
        </w:tc>
        <w:tc>
          <w:tcPr>
            <w:tcW w:w="772" w:type="pct"/>
            <w:tcBorders>
              <w:top w:val="nil"/>
              <w:left w:val="nil"/>
              <w:bottom w:val="single" w:sz="4" w:space="0" w:color="000000"/>
              <w:right w:val="single" w:sz="4" w:space="0" w:color="000000"/>
            </w:tcBorders>
            <w:shd w:val="clear" w:color="auto" w:fill="auto"/>
            <w:noWrap/>
            <w:vAlign w:val="bottom"/>
            <w:hideMark/>
          </w:tcPr>
          <w:p w14:paraId="74AEF7D0" w14:textId="573450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509,414.68 </w:t>
            </w:r>
          </w:p>
        </w:tc>
        <w:tc>
          <w:tcPr>
            <w:tcW w:w="931" w:type="pct"/>
            <w:tcBorders>
              <w:top w:val="nil"/>
              <w:left w:val="nil"/>
              <w:bottom w:val="single" w:sz="4" w:space="0" w:color="000000"/>
              <w:right w:val="single" w:sz="4" w:space="0" w:color="000000"/>
            </w:tcBorders>
            <w:shd w:val="clear" w:color="auto" w:fill="auto"/>
            <w:noWrap/>
            <w:vAlign w:val="bottom"/>
            <w:hideMark/>
          </w:tcPr>
          <w:p w14:paraId="7765D527" w14:textId="2C6932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8AF3D45" w14:textId="733C4A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CE3C89" w14:textId="7E6121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F51DA7" w14:textId="6B89B5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1,009,414.68 </w:t>
            </w:r>
          </w:p>
        </w:tc>
      </w:tr>
      <w:tr w:rsidR="0004673A" w:rsidRPr="0004673A" w14:paraId="2EDDA68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AE447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851D7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Gainza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3C8135C" w14:textId="018709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D9B5B94" w14:textId="21F92C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772" w:type="pct"/>
            <w:tcBorders>
              <w:top w:val="nil"/>
              <w:left w:val="nil"/>
              <w:bottom w:val="single" w:sz="4" w:space="0" w:color="000000"/>
              <w:right w:val="single" w:sz="4" w:space="0" w:color="000000"/>
            </w:tcBorders>
            <w:shd w:val="clear" w:color="auto" w:fill="auto"/>
            <w:noWrap/>
            <w:vAlign w:val="bottom"/>
            <w:hideMark/>
          </w:tcPr>
          <w:p w14:paraId="4C152E95" w14:textId="1D9EA8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3A8E0AB" w14:textId="5BE0B7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BFF874" w14:textId="61675C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73634E0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4A2FE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1DA1B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Garchitorena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D1C4AC" w14:textId="6C7A0F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222,569.16 </w:t>
            </w:r>
          </w:p>
        </w:tc>
        <w:tc>
          <w:tcPr>
            <w:tcW w:w="931" w:type="pct"/>
            <w:tcBorders>
              <w:top w:val="nil"/>
              <w:left w:val="nil"/>
              <w:bottom w:val="single" w:sz="4" w:space="0" w:color="000000"/>
              <w:right w:val="single" w:sz="4" w:space="0" w:color="000000"/>
            </w:tcBorders>
            <w:shd w:val="clear" w:color="auto" w:fill="auto"/>
            <w:noWrap/>
            <w:vAlign w:val="bottom"/>
            <w:hideMark/>
          </w:tcPr>
          <w:p w14:paraId="7272B021" w14:textId="2294CA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1,375,000.00 </w:t>
            </w:r>
          </w:p>
        </w:tc>
        <w:tc>
          <w:tcPr>
            <w:tcW w:w="772" w:type="pct"/>
            <w:tcBorders>
              <w:top w:val="nil"/>
              <w:left w:val="nil"/>
              <w:bottom w:val="single" w:sz="4" w:space="0" w:color="000000"/>
              <w:right w:val="single" w:sz="4" w:space="0" w:color="000000"/>
            </w:tcBorders>
            <w:shd w:val="clear" w:color="auto" w:fill="auto"/>
            <w:noWrap/>
            <w:vAlign w:val="bottom"/>
            <w:hideMark/>
          </w:tcPr>
          <w:p w14:paraId="34DBE44A" w14:textId="6F4B5F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D1BFEC" w14:textId="636D89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BCC727" w14:textId="25FAF7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1,597,569.16 </w:t>
            </w:r>
          </w:p>
        </w:tc>
      </w:tr>
      <w:tr w:rsidR="0004673A" w:rsidRPr="0004673A" w14:paraId="5B1D7BB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B634C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01340B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Goa</w:t>
            </w:r>
          </w:p>
        </w:tc>
        <w:tc>
          <w:tcPr>
            <w:tcW w:w="772" w:type="pct"/>
            <w:tcBorders>
              <w:top w:val="nil"/>
              <w:left w:val="nil"/>
              <w:bottom w:val="single" w:sz="4" w:space="0" w:color="000000"/>
              <w:right w:val="single" w:sz="4" w:space="0" w:color="000000"/>
            </w:tcBorders>
            <w:shd w:val="clear" w:color="auto" w:fill="auto"/>
            <w:noWrap/>
            <w:vAlign w:val="bottom"/>
            <w:hideMark/>
          </w:tcPr>
          <w:p w14:paraId="3DA6431C" w14:textId="42E147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791,422.48 </w:t>
            </w:r>
          </w:p>
        </w:tc>
        <w:tc>
          <w:tcPr>
            <w:tcW w:w="931" w:type="pct"/>
            <w:tcBorders>
              <w:top w:val="nil"/>
              <w:left w:val="nil"/>
              <w:bottom w:val="single" w:sz="4" w:space="0" w:color="000000"/>
              <w:right w:val="single" w:sz="4" w:space="0" w:color="000000"/>
            </w:tcBorders>
            <w:shd w:val="clear" w:color="auto" w:fill="auto"/>
            <w:noWrap/>
            <w:vAlign w:val="bottom"/>
            <w:hideMark/>
          </w:tcPr>
          <w:p w14:paraId="2E695D78" w14:textId="6BE6BC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1,875,000.00 </w:t>
            </w:r>
          </w:p>
        </w:tc>
        <w:tc>
          <w:tcPr>
            <w:tcW w:w="772" w:type="pct"/>
            <w:tcBorders>
              <w:top w:val="nil"/>
              <w:left w:val="nil"/>
              <w:bottom w:val="single" w:sz="4" w:space="0" w:color="000000"/>
              <w:right w:val="single" w:sz="4" w:space="0" w:color="000000"/>
            </w:tcBorders>
            <w:shd w:val="clear" w:color="auto" w:fill="auto"/>
            <w:noWrap/>
            <w:vAlign w:val="bottom"/>
            <w:hideMark/>
          </w:tcPr>
          <w:p w14:paraId="1B338556" w14:textId="290427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28EE553" w14:textId="45B0F8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0053A7" w14:textId="3B4646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2,666,422.48 </w:t>
            </w:r>
          </w:p>
        </w:tc>
      </w:tr>
      <w:tr w:rsidR="0004673A" w:rsidRPr="0004673A" w14:paraId="4A9CD36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1F981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1B3D5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Iriga</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480D2446" w14:textId="0C662E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545,490.06 </w:t>
            </w:r>
          </w:p>
        </w:tc>
        <w:tc>
          <w:tcPr>
            <w:tcW w:w="931" w:type="pct"/>
            <w:tcBorders>
              <w:top w:val="nil"/>
              <w:left w:val="nil"/>
              <w:bottom w:val="single" w:sz="4" w:space="0" w:color="000000"/>
              <w:right w:val="single" w:sz="4" w:space="0" w:color="000000"/>
            </w:tcBorders>
            <w:shd w:val="clear" w:color="auto" w:fill="auto"/>
            <w:noWrap/>
            <w:vAlign w:val="bottom"/>
            <w:hideMark/>
          </w:tcPr>
          <w:p w14:paraId="3B355A09" w14:textId="6AE616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CBE57D" w14:textId="1E626D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2F9433" w14:textId="6BF2C1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552D4F" w14:textId="69530C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545,490.06 </w:t>
            </w:r>
          </w:p>
        </w:tc>
      </w:tr>
      <w:tr w:rsidR="0004673A" w:rsidRPr="0004673A" w14:paraId="2B5F15B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66EE7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D6E8C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Lagonoy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ABFD77" w14:textId="57FE92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560,430.04 </w:t>
            </w:r>
          </w:p>
        </w:tc>
        <w:tc>
          <w:tcPr>
            <w:tcW w:w="931" w:type="pct"/>
            <w:tcBorders>
              <w:top w:val="nil"/>
              <w:left w:val="nil"/>
              <w:bottom w:val="single" w:sz="4" w:space="0" w:color="000000"/>
              <w:right w:val="single" w:sz="4" w:space="0" w:color="000000"/>
            </w:tcBorders>
            <w:shd w:val="clear" w:color="auto" w:fill="auto"/>
            <w:noWrap/>
            <w:vAlign w:val="bottom"/>
            <w:hideMark/>
          </w:tcPr>
          <w:p w14:paraId="0427B7D8" w14:textId="471081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4,519,200.00 </w:t>
            </w:r>
          </w:p>
        </w:tc>
        <w:tc>
          <w:tcPr>
            <w:tcW w:w="772" w:type="pct"/>
            <w:tcBorders>
              <w:top w:val="nil"/>
              <w:left w:val="nil"/>
              <w:bottom w:val="single" w:sz="4" w:space="0" w:color="000000"/>
              <w:right w:val="single" w:sz="4" w:space="0" w:color="000000"/>
            </w:tcBorders>
            <w:shd w:val="clear" w:color="auto" w:fill="auto"/>
            <w:noWrap/>
            <w:vAlign w:val="bottom"/>
            <w:hideMark/>
          </w:tcPr>
          <w:p w14:paraId="02C48575" w14:textId="2261B6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407E85" w14:textId="7D74C4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4283D1" w14:textId="377114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5,079,630.04 </w:t>
            </w:r>
          </w:p>
        </w:tc>
      </w:tr>
      <w:tr w:rsidR="0004673A" w:rsidRPr="0004673A" w14:paraId="6BAAAAB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D1E2B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F2F49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Libmanan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A9D7582" w14:textId="2E8DA8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1,178,458.20 </w:t>
            </w:r>
          </w:p>
        </w:tc>
        <w:tc>
          <w:tcPr>
            <w:tcW w:w="931" w:type="pct"/>
            <w:tcBorders>
              <w:top w:val="nil"/>
              <w:left w:val="nil"/>
              <w:bottom w:val="single" w:sz="4" w:space="0" w:color="000000"/>
              <w:right w:val="single" w:sz="4" w:space="0" w:color="000000"/>
            </w:tcBorders>
            <w:shd w:val="clear" w:color="auto" w:fill="auto"/>
            <w:noWrap/>
            <w:vAlign w:val="bottom"/>
            <w:hideMark/>
          </w:tcPr>
          <w:p w14:paraId="25B1C85B" w14:textId="4B307C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237,500.00 </w:t>
            </w:r>
          </w:p>
        </w:tc>
        <w:tc>
          <w:tcPr>
            <w:tcW w:w="772" w:type="pct"/>
            <w:tcBorders>
              <w:top w:val="nil"/>
              <w:left w:val="nil"/>
              <w:bottom w:val="single" w:sz="4" w:space="0" w:color="000000"/>
              <w:right w:val="single" w:sz="4" w:space="0" w:color="000000"/>
            </w:tcBorders>
            <w:shd w:val="clear" w:color="auto" w:fill="auto"/>
            <w:noWrap/>
            <w:vAlign w:val="bottom"/>
            <w:hideMark/>
          </w:tcPr>
          <w:p w14:paraId="30601384" w14:textId="0F4EE1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D97B3A" w14:textId="117AEA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595CD3" w14:textId="5A8107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1,465,958.20 </w:t>
            </w:r>
          </w:p>
        </w:tc>
      </w:tr>
      <w:tr w:rsidR="0004673A" w:rsidRPr="0004673A" w14:paraId="6A71FE9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64CD8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2DAF2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Lupi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6A52F5A" w14:textId="65AE1E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284,242.92 </w:t>
            </w:r>
          </w:p>
        </w:tc>
        <w:tc>
          <w:tcPr>
            <w:tcW w:w="931" w:type="pct"/>
            <w:tcBorders>
              <w:top w:val="nil"/>
              <w:left w:val="nil"/>
              <w:bottom w:val="single" w:sz="4" w:space="0" w:color="000000"/>
              <w:right w:val="single" w:sz="4" w:space="0" w:color="000000"/>
            </w:tcBorders>
            <w:shd w:val="clear" w:color="auto" w:fill="auto"/>
            <w:noWrap/>
            <w:vAlign w:val="bottom"/>
            <w:hideMark/>
          </w:tcPr>
          <w:p w14:paraId="4A1674EC" w14:textId="729028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1,162,625.00 </w:t>
            </w:r>
          </w:p>
        </w:tc>
        <w:tc>
          <w:tcPr>
            <w:tcW w:w="772" w:type="pct"/>
            <w:tcBorders>
              <w:top w:val="nil"/>
              <w:left w:val="nil"/>
              <w:bottom w:val="single" w:sz="4" w:space="0" w:color="000000"/>
              <w:right w:val="single" w:sz="4" w:space="0" w:color="000000"/>
            </w:tcBorders>
            <w:shd w:val="clear" w:color="auto" w:fill="auto"/>
            <w:noWrap/>
            <w:vAlign w:val="bottom"/>
            <w:hideMark/>
          </w:tcPr>
          <w:p w14:paraId="5A906AC8" w14:textId="4D6583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5D6DD1" w14:textId="2BD9D4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84AF219" w14:textId="4672F6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1,446,867.92 </w:t>
            </w:r>
          </w:p>
        </w:tc>
      </w:tr>
      <w:tr w:rsidR="0004673A" w:rsidRPr="0004673A" w14:paraId="127FFCA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41BE1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26C8F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Magarao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DF82CDB" w14:textId="15ACA7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120,814.88 </w:t>
            </w:r>
          </w:p>
        </w:tc>
        <w:tc>
          <w:tcPr>
            <w:tcW w:w="931" w:type="pct"/>
            <w:tcBorders>
              <w:top w:val="nil"/>
              <w:left w:val="nil"/>
              <w:bottom w:val="single" w:sz="4" w:space="0" w:color="000000"/>
              <w:right w:val="single" w:sz="4" w:space="0" w:color="000000"/>
            </w:tcBorders>
            <w:shd w:val="clear" w:color="auto" w:fill="auto"/>
            <w:noWrap/>
            <w:vAlign w:val="bottom"/>
            <w:hideMark/>
          </w:tcPr>
          <w:p w14:paraId="24DD9CD6" w14:textId="312A1B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625,000.00 </w:t>
            </w:r>
          </w:p>
        </w:tc>
        <w:tc>
          <w:tcPr>
            <w:tcW w:w="772" w:type="pct"/>
            <w:tcBorders>
              <w:top w:val="nil"/>
              <w:left w:val="nil"/>
              <w:bottom w:val="single" w:sz="4" w:space="0" w:color="000000"/>
              <w:right w:val="single" w:sz="4" w:space="0" w:color="000000"/>
            </w:tcBorders>
            <w:shd w:val="clear" w:color="auto" w:fill="auto"/>
            <w:noWrap/>
            <w:vAlign w:val="bottom"/>
            <w:hideMark/>
          </w:tcPr>
          <w:p w14:paraId="64D677F6" w14:textId="069B9D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C4F761" w14:textId="116B2A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9530401" w14:textId="7BF855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745,814.88 </w:t>
            </w:r>
          </w:p>
        </w:tc>
      </w:tr>
      <w:tr w:rsidR="0004673A" w:rsidRPr="0004673A" w14:paraId="168A84C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0B6B8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2804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Milaor</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240F3F9" w14:textId="6A3C2C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142,807.88 </w:t>
            </w:r>
          </w:p>
        </w:tc>
        <w:tc>
          <w:tcPr>
            <w:tcW w:w="931" w:type="pct"/>
            <w:tcBorders>
              <w:top w:val="nil"/>
              <w:left w:val="nil"/>
              <w:bottom w:val="single" w:sz="4" w:space="0" w:color="000000"/>
              <w:right w:val="single" w:sz="4" w:space="0" w:color="000000"/>
            </w:tcBorders>
            <w:shd w:val="clear" w:color="auto" w:fill="auto"/>
            <w:noWrap/>
            <w:vAlign w:val="bottom"/>
            <w:hideMark/>
          </w:tcPr>
          <w:p w14:paraId="00DC52BB" w14:textId="509197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971,700.00 </w:t>
            </w:r>
          </w:p>
        </w:tc>
        <w:tc>
          <w:tcPr>
            <w:tcW w:w="772" w:type="pct"/>
            <w:tcBorders>
              <w:top w:val="nil"/>
              <w:left w:val="nil"/>
              <w:bottom w:val="single" w:sz="4" w:space="0" w:color="000000"/>
              <w:right w:val="single" w:sz="4" w:space="0" w:color="000000"/>
            </w:tcBorders>
            <w:shd w:val="clear" w:color="auto" w:fill="auto"/>
            <w:noWrap/>
            <w:vAlign w:val="bottom"/>
            <w:hideMark/>
          </w:tcPr>
          <w:p w14:paraId="1F5E770C" w14:textId="111ADE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09DA29" w14:textId="60CF7A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030ADC" w14:textId="2A360D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1,114,507.88 </w:t>
            </w:r>
          </w:p>
        </w:tc>
      </w:tr>
      <w:tr w:rsidR="0004673A" w:rsidRPr="0004673A" w14:paraId="12335A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1520B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94AC1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Minalabac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9B2DF2" w14:textId="650921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310,558.80 </w:t>
            </w:r>
          </w:p>
        </w:tc>
        <w:tc>
          <w:tcPr>
            <w:tcW w:w="931" w:type="pct"/>
            <w:tcBorders>
              <w:top w:val="nil"/>
              <w:left w:val="nil"/>
              <w:bottom w:val="single" w:sz="4" w:space="0" w:color="000000"/>
              <w:right w:val="single" w:sz="4" w:space="0" w:color="000000"/>
            </w:tcBorders>
            <w:shd w:val="clear" w:color="auto" w:fill="auto"/>
            <w:noWrap/>
            <w:vAlign w:val="bottom"/>
            <w:hideMark/>
          </w:tcPr>
          <w:p w14:paraId="6A3E8836" w14:textId="455F58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3,345,000.00 </w:t>
            </w:r>
          </w:p>
        </w:tc>
        <w:tc>
          <w:tcPr>
            <w:tcW w:w="772" w:type="pct"/>
            <w:tcBorders>
              <w:top w:val="nil"/>
              <w:left w:val="nil"/>
              <w:bottom w:val="single" w:sz="4" w:space="0" w:color="000000"/>
              <w:right w:val="single" w:sz="4" w:space="0" w:color="000000"/>
            </w:tcBorders>
            <w:shd w:val="clear" w:color="auto" w:fill="auto"/>
            <w:noWrap/>
            <w:vAlign w:val="bottom"/>
            <w:hideMark/>
          </w:tcPr>
          <w:p w14:paraId="7BFC5DA6" w14:textId="64BE88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A1A7F0" w14:textId="6DD2EC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B454C4" w14:textId="177409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3,655,558.80 </w:t>
            </w:r>
          </w:p>
        </w:tc>
      </w:tr>
      <w:tr w:rsidR="0004673A" w:rsidRPr="0004673A" w14:paraId="367052D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29F57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BB8C0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Nabua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8F8F882" w14:textId="15D148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429,371.53 </w:t>
            </w:r>
          </w:p>
        </w:tc>
        <w:tc>
          <w:tcPr>
            <w:tcW w:w="931" w:type="pct"/>
            <w:tcBorders>
              <w:top w:val="nil"/>
              <w:left w:val="nil"/>
              <w:bottom w:val="single" w:sz="4" w:space="0" w:color="000000"/>
              <w:right w:val="single" w:sz="4" w:space="0" w:color="000000"/>
            </w:tcBorders>
            <w:shd w:val="clear" w:color="auto" w:fill="auto"/>
            <w:noWrap/>
            <w:vAlign w:val="bottom"/>
            <w:hideMark/>
          </w:tcPr>
          <w:p w14:paraId="62628424" w14:textId="0573DD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8744F03" w14:textId="6F1663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08228C" w14:textId="1AAC7F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222375" w14:textId="2E87E1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1,629,371.53 </w:t>
            </w:r>
          </w:p>
        </w:tc>
      </w:tr>
      <w:tr w:rsidR="0004673A" w:rsidRPr="0004673A" w14:paraId="65ADD64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25FEA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A842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Naga City</w:t>
            </w:r>
          </w:p>
        </w:tc>
        <w:tc>
          <w:tcPr>
            <w:tcW w:w="772" w:type="pct"/>
            <w:tcBorders>
              <w:top w:val="nil"/>
              <w:left w:val="nil"/>
              <w:bottom w:val="single" w:sz="4" w:space="0" w:color="000000"/>
              <w:right w:val="single" w:sz="4" w:space="0" w:color="000000"/>
            </w:tcBorders>
            <w:shd w:val="clear" w:color="auto" w:fill="auto"/>
            <w:noWrap/>
            <w:vAlign w:val="bottom"/>
            <w:hideMark/>
          </w:tcPr>
          <w:p w14:paraId="6C0B70C0" w14:textId="174EC5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656,120.00 </w:t>
            </w:r>
          </w:p>
        </w:tc>
        <w:tc>
          <w:tcPr>
            <w:tcW w:w="931" w:type="pct"/>
            <w:tcBorders>
              <w:top w:val="nil"/>
              <w:left w:val="nil"/>
              <w:bottom w:val="single" w:sz="4" w:space="0" w:color="000000"/>
              <w:right w:val="single" w:sz="4" w:space="0" w:color="000000"/>
            </w:tcBorders>
            <w:shd w:val="clear" w:color="auto" w:fill="auto"/>
            <w:noWrap/>
            <w:vAlign w:val="bottom"/>
            <w:hideMark/>
          </w:tcPr>
          <w:p w14:paraId="0DF17090" w14:textId="083882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0277ECB4" w14:textId="0F7994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C06532" w14:textId="4A7F22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F704A8" w14:textId="240036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5,656,120.00 </w:t>
            </w:r>
          </w:p>
        </w:tc>
      </w:tr>
      <w:tr w:rsidR="0004673A" w:rsidRPr="0004673A" w14:paraId="315CF3F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03014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55725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Ocampo</w:t>
            </w:r>
          </w:p>
        </w:tc>
        <w:tc>
          <w:tcPr>
            <w:tcW w:w="772" w:type="pct"/>
            <w:tcBorders>
              <w:top w:val="nil"/>
              <w:left w:val="nil"/>
              <w:bottom w:val="single" w:sz="4" w:space="0" w:color="000000"/>
              <w:right w:val="single" w:sz="4" w:space="0" w:color="000000"/>
            </w:tcBorders>
            <w:shd w:val="clear" w:color="auto" w:fill="auto"/>
            <w:noWrap/>
            <w:vAlign w:val="bottom"/>
            <w:hideMark/>
          </w:tcPr>
          <w:p w14:paraId="601124A3" w14:textId="08816B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791,480.00 </w:t>
            </w:r>
          </w:p>
        </w:tc>
        <w:tc>
          <w:tcPr>
            <w:tcW w:w="931" w:type="pct"/>
            <w:tcBorders>
              <w:top w:val="nil"/>
              <w:left w:val="nil"/>
              <w:bottom w:val="single" w:sz="4" w:space="0" w:color="000000"/>
              <w:right w:val="single" w:sz="4" w:space="0" w:color="000000"/>
            </w:tcBorders>
            <w:shd w:val="clear" w:color="auto" w:fill="auto"/>
            <w:noWrap/>
            <w:vAlign w:val="bottom"/>
            <w:hideMark/>
          </w:tcPr>
          <w:p w14:paraId="0CB76CAA" w14:textId="22EA4C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4,621,000.00 </w:t>
            </w:r>
          </w:p>
        </w:tc>
        <w:tc>
          <w:tcPr>
            <w:tcW w:w="772" w:type="pct"/>
            <w:tcBorders>
              <w:top w:val="nil"/>
              <w:left w:val="nil"/>
              <w:bottom w:val="single" w:sz="4" w:space="0" w:color="000000"/>
              <w:right w:val="single" w:sz="4" w:space="0" w:color="000000"/>
            </w:tcBorders>
            <w:shd w:val="clear" w:color="auto" w:fill="auto"/>
            <w:noWrap/>
            <w:vAlign w:val="bottom"/>
            <w:hideMark/>
          </w:tcPr>
          <w:p w14:paraId="73D07B5D" w14:textId="51F020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19952D" w14:textId="2648F5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7C9287" w14:textId="468CF1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5,412,480.00 </w:t>
            </w:r>
          </w:p>
        </w:tc>
      </w:tr>
      <w:tr w:rsidR="0004673A" w:rsidRPr="0004673A" w14:paraId="0C743F9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08B0E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77B4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Pamplona</w:t>
            </w:r>
          </w:p>
        </w:tc>
        <w:tc>
          <w:tcPr>
            <w:tcW w:w="772" w:type="pct"/>
            <w:tcBorders>
              <w:top w:val="nil"/>
              <w:left w:val="nil"/>
              <w:bottom w:val="single" w:sz="4" w:space="0" w:color="000000"/>
              <w:right w:val="single" w:sz="4" w:space="0" w:color="000000"/>
            </w:tcBorders>
            <w:shd w:val="clear" w:color="auto" w:fill="auto"/>
            <w:noWrap/>
            <w:vAlign w:val="bottom"/>
            <w:hideMark/>
          </w:tcPr>
          <w:p w14:paraId="5953CAB8" w14:textId="118E4E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258,608.28 </w:t>
            </w:r>
          </w:p>
        </w:tc>
        <w:tc>
          <w:tcPr>
            <w:tcW w:w="931" w:type="pct"/>
            <w:tcBorders>
              <w:top w:val="nil"/>
              <w:left w:val="nil"/>
              <w:bottom w:val="single" w:sz="4" w:space="0" w:color="000000"/>
              <w:right w:val="single" w:sz="4" w:space="0" w:color="000000"/>
            </w:tcBorders>
            <w:shd w:val="clear" w:color="auto" w:fill="auto"/>
            <w:noWrap/>
            <w:vAlign w:val="bottom"/>
            <w:hideMark/>
          </w:tcPr>
          <w:p w14:paraId="7E94CE3B" w14:textId="3F338C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DB8A206" w14:textId="405D7B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2C8BEF" w14:textId="20230F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011BCE" w14:textId="68DC59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1,858,608.28 </w:t>
            </w:r>
          </w:p>
        </w:tc>
      </w:tr>
      <w:tr w:rsidR="0004673A" w:rsidRPr="0004673A" w14:paraId="0EC5A70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B7E66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0F153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Pasacao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1AE05B3" w14:textId="2F6FA5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447,955.69 </w:t>
            </w:r>
          </w:p>
        </w:tc>
        <w:tc>
          <w:tcPr>
            <w:tcW w:w="931" w:type="pct"/>
            <w:tcBorders>
              <w:top w:val="nil"/>
              <w:left w:val="nil"/>
              <w:bottom w:val="single" w:sz="4" w:space="0" w:color="000000"/>
              <w:right w:val="single" w:sz="4" w:space="0" w:color="000000"/>
            </w:tcBorders>
            <w:shd w:val="clear" w:color="auto" w:fill="auto"/>
            <w:noWrap/>
            <w:vAlign w:val="bottom"/>
            <w:hideMark/>
          </w:tcPr>
          <w:p w14:paraId="5C1D5D45" w14:textId="2DDA3F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221,848.31 </w:t>
            </w:r>
          </w:p>
        </w:tc>
        <w:tc>
          <w:tcPr>
            <w:tcW w:w="772" w:type="pct"/>
            <w:tcBorders>
              <w:top w:val="nil"/>
              <w:left w:val="nil"/>
              <w:bottom w:val="single" w:sz="4" w:space="0" w:color="000000"/>
              <w:right w:val="single" w:sz="4" w:space="0" w:color="000000"/>
            </w:tcBorders>
            <w:shd w:val="clear" w:color="auto" w:fill="auto"/>
            <w:noWrap/>
            <w:vAlign w:val="bottom"/>
            <w:hideMark/>
          </w:tcPr>
          <w:p w14:paraId="6D901793" w14:textId="1165F1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E557BD" w14:textId="6C38FE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63D8E2" w14:textId="2B4802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669,804.00 </w:t>
            </w:r>
          </w:p>
        </w:tc>
      </w:tr>
      <w:tr w:rsidR="0004673A" w:rsidRPr="0004673A" w14:paraId="6C2025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A4D02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D1DB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Pili</w:t>
            </w:r>
          </w:p>
        </w:tc>
        <w:tc>
          <w:tcPr>
            <w:tcW w:w="772" w:type="pct"/>
            <w:tcBorders>
              <w:top w:val="nil"/>
              <w:left w:val="nil"/>
              <w:bottom w:val="single" w:sz="4" w:space="0" w:color="000000"/>
              <w:right w:val="single" w:sz="4" w:space="0" w:color="000000"/>
            </w:tcBorders>
            <w:shd w:val="clear" w:color="auto" w:fill="auto"/>
            <w:noWrap/>
            <w:vAlign w:val="bottom"/>
            <w:hideMark/>
          </w:tcPr>
          <w:p w14:paraId="0DEA48CD" w14:textId="331241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384,730.88 </w:t>
            </w:r>
          </w:p>
        </w:tc>
        <w:tc>
          <w:tcPr>
            <w:tcW w:w="931" w:type="pct"/>
            <w:tcBorders>
              <w:top w:val="nil"/>
              <w:left w:val="nil"/>
              <w:bottom w:val="single" w:sz="4" w:space="0" w:color="000000"/>
              <w:right w:val="single" w:sz="4" w:space="0" w:color="000000"/>
            </w:tcBorders>
            <w:shd w:val="clear" w:color="auto" w:fill="auto"/>
            <w:noWrap/>
            <w:vAlign w:val="bottom"/>
            <w:hideMark/>
          </w:tcPr>
          <w:p w14:paraId="6FF7A794" w14:textId="2E62D7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5,800,000.00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0AE4CC92" w14:textId="754160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88B936" w14:textId="045DE3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635FAA0" w14:textId="15B0A1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6,184,730.88 </w:t>
            </w:r>
          </w:p>
        </w:tc>
      </w:tr>
      <w:tr w:rsidR="0004673A" w:rsidRPr="0004673A" w14:paraId="37DA5B9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531D4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96A06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Presentacion</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Parubcan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089576ED" w14:textId="1D75C4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177,703.44 </w:t>
            </w:r>
          </w:p>
        </w:tc>
        <w:tc>
          <w:tcPr>
            <w:tcW w:w="931" w:type="pct"/>
            <w:tcBorders>
              <w:top w:val="nil"/>
              <w:left w:val="nil"/>
              <w:bottom w:val="single" w:sz="4" w:space="0" w:color="000000"/>
              <w:right w:val="single" w:sz="4" w:space="0" w:color="000000"/>
            </w:tcBorders>
            <w:shd w:val="clear" w:color="auto" w:fill="auto"/>
            <w:noWrap/>
            <w:vAlign w:val="bottom"/>
            <w:hideMark/>
          </w:tcPr>
          <w:p w14:paraId="69002934" w14:textId="313645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6399831" w14:textId="4C32F9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A9063A6" w14:textId="0BAFFF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4B949A" w14:textId="359CCF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177,703.44 </w:t>
            </w:r>
          </w:p>
        </w:tc>
      </w:tr>
      <w:tr w:rsidR="0004673A" w:rsidRPr="0004673A" w14:paraId="13DB565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F84A7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4D307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Ragay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A49F7E9" w14:textId="6FFF57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380,918.76 </w:t>
            </w:r>
          </w:p>
        </w:tc>
        <w:tc>
          <w:tcPr>
            <w:tcW w:w="931" w:type="pct"/>
            <w:tcBorders>
              <w:top w:val="nil"/>
              <w:left w:val="nil"/>
              <w:bottom w:val="single" w:sz="4" w:space="0" w:color="000000"/>
              <w:right w:val="single" w:sz="4" w:space="0" w:color="000000"/>
            </w:tcBorders>
            <w:shd w:val="clear" w:color="auto" w:fill="auto"/>
            <w:noWrap/>
            <w:vAlign w:val="bottom"/>
            <w:hideMark/>
          </w:tcPr>
          <w:p w14:paraId="02B890F2" w14:textId="35CD12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642,160.00 </w:t>
            </w:r>
          </w:p>
        </w:tc>
        <w:tc>
          <w:tcPr>
            <w:tcW w:w="772" w:type="pct"/>
            <w:tcBorders>
              <w:top w:val="nil"/>
              <w:left w:val="nil"/>
              <w:bottom w:val="single" w:sz="4" w:space="0" w:color="000000"/>
              <w:right w:val="single" w:sz="4" w:space="0" w:color="000000"/>
            </w:tcBorders>
            <w:shd w:val="clear" w:color="auto" w:fill="auto"/>
            <w:noWrap/>
            <w:vAlign w:val="bottom"/>
            <w:hideMark/>
          </w:tcPr>
          <w:p w14:paraId="7D9D4B95" w14:textId="28ACCC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66991C3" w14:textId="305F82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09AF58" w14:textId="589416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1,023,078.76 </w:t>
            </w:r>
          </w:p>
        </w:tc>
      </w:tr>
      <w:tr w:rsidR="0004673A" w:rsidRPr="0004673A" w14:paraId="2560723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8B9DD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34472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Sagñay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B9BA160" w14:textId="38AD92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381,126.78 </w:t>
            </w:r>
          </w:p>
        </w:tc>
        <w:tc>
          <w:tcPr>
            <w:tcW w:w="931" w:type="pct"/>
            <w:tcBorders>
              <w:top w:val="nil"/>
              <w:left w:val="nil"/>
              <w:bottom w:val="single" w:sz="4" w:space="0" w:color="000000"/>
              <w:right w:val="single" w:sz="4" w:space="0" w:color="000000"/>
            </w:tcBorders>
            <w:shd w:val="clear" w:color="auto" w:fill="auto"/>
            <w:noWrap/>
            <w:vAlign w:val="bottom"/>
            <w:hideMark/>
          </w:tcPr>
          <w:p w14:paraId="7C8ACEC4" w14:textId="49B8D5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42B2ECF" w14:textId="545AC4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AFB3E9" w14:textId="78294C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95BD18" w14:textId="6684C2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381,126.78 </w:t>
            </w:r>
          </w:p>
        </w:tc>
      </w:tr>
      <w:tr w:rsidR="0004673A" w:rsidRPr="0004673A" w14:paraId="7E79529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0AEE1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5CCC1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San </w:t>
            </w:r>
            <w:proofErr w:type="spellStart"/>
            <w:r w:rsidRPr="0004673A">
              <w:rPr>
                <w:rFonts w:ascii="Arial Narrow" w:eastAsia="Times New Roman" w:hAnsi="Arial Narrow" w:cs="Arial"/>
                <w:i/>
                <w:iCs/>
                <w:color w:val="000000"/>
                <w:sz w:val="20"/>
                <w:szCs w:val="20"/>
              </w:rPr>
              <w:t>fernando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90E38C5" w14:textId="7B0857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197,057.28 </w:t>
            </w:r>
          </w:p>
        </w:tc>
        <w:tc>
          <w:tcPr>
            <w:tcW w:w="931" w:type="pct"/>
            <w:tcBorders>
              <w:top w:val="nil"/>
              <w:left w:val="nil"/>
              <w:bottom w:val="single" w:sz="4" w:space="0" w:color="000000"/>
              <w:right w:val="single" w:sz="4" w:space="0" w:color="000000"/>
            </w:tcBorders>
            <w:shd w:val="clear" w:color="auto" w:fill="auto"/>
            <w:noWrap/>
            <w:vAlign w:val="bottom"/>
            <w:hideMark/>
          </w:tcPr>
          <w:p w14:paraId="01A49757" w14:textId="238254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5,161,280.00 </w:t>
            </w:r>
          </w:p>
        </w:tc>
        <w:tc>
          <w:tcPr>
            <w:tcW w:w="772" w:type="pct"/>
            <w:tcBorders>
              <w:top w:val="nil"/>
              <w:left w:val="nil"/>
              <w:bottom w:val="single" w:sz="4" w:space="0" w:color="000000"/>
              <w:right w:val="single" w:sz="4" w:space="0" w:color="000000"/>
            </w:tcBorders>
            <w:shd w:val="clear" w:color="auto" w:fill="auto"/>
            <w:noWrap/>
            <w:vAlign w:val="bottom"/>
            <w:hideMark/>
          </w:tcPr>
          <w:p w14:paraId="224E99CF" w14:textId="691176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6F4C54" w14:textId="3B64BB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D0055A" w14:textId="0C6E91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5,358,337.28 </w:t>
            </w:r>
          </w:p>
        </w:tc>
      </w:tr>
      <w:tr w:rsidR="0004673A" w:rsidRPr="0004673A" w14:paraId="1312455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63117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A230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Sipocot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73A5DD0" w14:textId="6F9A8B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388,249.76 </w:t>
            </w:r>
          </w:p>
        </w:tc>
        <w:tc>
          <w:tcPr>
            <w:tcW w:w="931" w:type="pct"/>
            <w:tcBorders>
              <w:top w:val="nil"/>
              <w:left w:val="nil"/>
              <w:bottom w:val="single" w:sz="4" w:space="0" w:color="000000"/>
              <w:right w:val="single" w:sz="4" w:space="0" w:color="000000"/>
            </w:tcBorders>
            <w:shd w:val="clear" w:color="auto" w:fill="auto"/>
            <w:noWrap/>
            <w:vAlign w:val="bottom"/>
            <w:hideMark/>
          </w:tcPr>
          <w:p w14:paraId="152DDD3E" w14:textId="277CB3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B8D3D90" w14:textId="030D70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47F6CF8" w14:textId="337082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842DA6" w14:textId="018042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388,249.76 </w:t>
            </w:r>
          </w:p>
        </w:tc>
      </w:tr>
      <w:tr w:rsidR="0004673A" w:rsidRPr="0004673A" w14:paraId="450EF5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FB818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A5379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Siruma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A518480" w14:textId="2241EB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441,152.72 </w:t>
            </w:r>
          </w:p>
        </w:tc>
        <w:tc>
          <w:tcPr>
            <w:tcW w:w="931" w:type="pct"/>
            <w:tcBorders>
              <w:top w:val="nil"/>
              <w:left w:val="nil"/>
              <w:bottom w:val="single" w:sz="4" w:space="0" w:color="000000"/>
              <w:right w:val="single" w:sz="4" w:space="0" w:color="000000"/>
            </w:tcBorders>
            <w:shd w:val="clear" w:color="auto" w:fill="auto"/>
            <w:noWrap/>
            <w:vAlign w:val="bottom"/>
            <w:hideMark/>
          </w:tcPr>
          <w:p w14:paraId="3454FFA3" w14:textId="379EC6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939,430.00 </w:t>
            </w:r>
          </w:p>
        </w:tc>
        <w:tc>
          <w:tcPr>
            <w:tcW w:w="772" w:type="pct"/>
            <w:tcBorders>
              <w:top w:val="nil"/>
              <w:left w:val="nil"/>
              <w:bottom w:val="single" w:sz="4" w:space="0" w:color="000000"/>
              <w:right w:val="single" w:sz="4" w:space="0" w:color="000000"/>
            </w:tcBorders>
            <w:shd w:val="clear" w:color="auto" w:fill="auto"/>
            <w:noWrap/>
            <w:vAlign w:val="bottom"/>
            <w:hideMark/>
          </w:tcPr>
          <w:p w14:paraId="3BDFE196" w14:textId="3F7FDE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6DE1B60" w14:textId="7E3104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CCEA38" w14:textId="6D84BC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1,380,582.72 </w:t>
            </w:r>
          </w:p>
        </w:tc>
      </w:tr>
      <w:tr w:rsidR="0004673A" w:rsidRPr="0004673A" w14:paraId="7EDF9BB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EA638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F9722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Tigaon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9D5E3D" w14:textId="67D577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856,264.32 </w:t>
            </w:r>
          </w:p>
        </w:tc>
        <w:tc>
          <w:tcPr>
            <w:tcW w:w="931" w:type="pct"/>
            <w:tcBorders>
              <w:top w:val="nil"/>
              <w:left w:val="nil"/>
              <w:bottom w:val="single" w:sz="4" w:space="0" w:color="000000"/>
              <w:right w:val="single" w:sz="4" w:space="0" w:color="000000"/>
            </w:tcBorders>
            <w:shd w:val="clear" w:color="auto" w:fill="auto"/>
            <w:noWrap/>
            <w:vAlign w:val="bottom"/>
            <w:hideMark/>
          </w:tcPr>
          <w:p w14:paraId="53355813" w14:textId="61B219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080ABF1" w14:textId="7AA87E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3510AA1" w14:textId="414E9B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11804D" w14:textId="545E9D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856,264.32 </w:t>
            </w:r>
          </w:p>
        </w:tc>
      </w:tr>
      <w:tr w:rsidR="0004673A" w:rsidRPr="0004673A" w14:paraId="4BFDAD8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65BD7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22F73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Tinambac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572E986" w14:textId="51E84D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2,025,483.12 </w:t>
            </w:r>
          </w:p>
        </w:tc>
        <w:tc>
          <w:tcPr>
            <w:tcW w:w="931" w:type="pct"/>
            <w:tcBorders>
              <w:top w:val="nil"/>
              <w:left w:val="nil"/>
              <w:bottom w:val="single" w:sz="4" w:space="0" w:color="000000"/>
              <w:right w:val="single" w:sz="4" w:space="0" w:color="000000"/>
            </w:tcBorders>
            <w:shd w:val="clear" w:color="auto" w:fill="auto"/>
            <w:noWrap/>
            <w:vAlign w:val="bottom"/>
            <w:hideMark/>
          </w:tcPr>
          <w:p w14:paraId="64758CC6" w14:textId="3F84C4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0CA672A2" w14:textId="3ABBBC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885723" w14:textId="1D51FD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83D2F3" w14:textId="1DED08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8,025,483.12 </w:t>
            </w:r>
          </w:p>
        </w:tc>
      </w:tr>
      <w:tr w:rsidR="0004673A" w:rsidRPr="0004673A" w14:paraId="167267A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F7F25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Catanduanes</w:t>
            </w:r>
            <w:proofErr w:type="spellEnd"/>
          </w:p>
        </w:tc>
        <w:tc>
          <w:tcPr>
            <w:tcW w:w="772" w:type="pct"/>
            <w:tcBorders>
              <w:top w:val="nil"/>
              <w:left w:val="nil"/>
              <w:bottom w:val="single" w:sz="4" w:space="0" w:color="000000"/>
              <w:right w:val="single" w:sz="4" w:space="0" w:color="000000"/>
            </w:tcBorders>
            <w:shd w:val="clear" w:color="D8D8D8" w:fill="D8D8D8"/>
            <w:noWrap/>
            <w:vAlign w:val="bottom"/>
            <w:hideMark/>
          </w:tcPr>
          <w:p w14:paraId="0C18873D" w14:textId="261E878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1,424,857.38 </w:t>
            </w:r>
          </w:p>
        </w:tc>
        <w:tc>
          <w:tcPr>
            <w:tcW w:w="931" w:type="pct"/>
            <w:tcBorders>
              <w:top w:val="nil"/>
              <w:left w:val="nil"/>
              <w:bottom w:val="single" w:sz="4" w:space="0" w:color="000000"/>
              <w:right w:val="single" w:sz="4" w:space="0" w:color="000000"/>
            </w:tcBorders>
            <w:shd w:val="clear" w:color="D8D8D8" w:fill="D8D8D8"/>
            <w:noWrap/>
            <w:vAlign w:val="bottom"/>
            <w:hideMark/>
          </w:tcPr>
          <w:p w14:paraId="2408F944" w14:textId="620ED48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2,802,559.00 </w:t>
            </w:r>
          </w:p>
        </w:tc>
        <w:tc>
          <w:tcPr>
            <w:tcW w:w="772" w:type="pct"/>
            <w:tcBorders>
              <w:top w:val="nil"/>
              <w:left w:val="nil"/>
              <w:bottom w:val="single" w:sz="4" w:space="0" w:color="000000"/>
              <w:right w:val="single" w:sz="4" w:space="0" w:color="000000"/>
            </w:tcBorders>
            <w:shd w:val="clear" w:color="D8D8D8" w:fill="D8D8D8"/>
            <w:noWrap/>
            <w:vAlign w:val="bottom"/>
            <w:hideMark/>
          </w:tcPr>
          <w:p w14:paraId="074F71D6" w14:textId="3EC8C0F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0DCEC0D7" w14:textId="166043F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4FC89E05" w14:textId="554F737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4,227,416.38 </w:t>
            </w:r>
          </w:p>
        </w:tc>
      </w:tr>
      <w:tr w:rsidR="0004673A" w:rsidRPr="0004673A" w14:paraId="6470A0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FF48C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9910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PLGU </w:t>
            </w:r>
            <w:proofErr w:type="spellStart"/>
            <w:r w:rsidRPr="0004673A">
              <w:rPr>
                <w:rFonts w:ascii="Arial Narrow" w:eastAsia="Times New Roman" w:hAnsi="Arial Narrow" w:cs="Arial"/>
                <w:i/>
                <w:iCs/>
                <w:color w:val="000000"/>
                <w:sz w:val="20"/>
                <w:szCs w:val="20"/>
              </w:rPr>
              <w:t>Catanduanes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C1CEBE1" w14:textId="521974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1,424,857.38 </w:t>
            </w:r>
          </w:p>
        </w:tc>
        <w:tc>
          <w:tcPr>
            <w:tcW w:w="931" w:type="pct"/>
            <w:tcBorders>
              <w:top w:val="nil"/>
              <w:left w:val="nil"/>
              <w:bottom w:val="single" w:sz="4" w:space="0" w:color="000000"/>
              <w:right w:val="single" w:sz="4" w:space="0" w:color="000000"/>
            </w:tcBorders>
            <w:shd w:val="clear" w:color="auto" w:fill="auto"/>
            <w:noWrap/>
            <w:vAlign w:val="bottom"/>
            <w:hideMark/>
          </w:tcPr>
          <w:p w14:paraId="5C91FDD7" w14:textId="219249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7C3F88B" w14:textId="5866B4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22EBB9" w14:textId="644A77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BA0262" w14:textId="0EB727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1,424,857.38 </w:t>
            </w:r>
          </w:p>
        </w:tc>
      </w:tr>
      <w:tr w:rsidR="0004673A" w:rsidRPr="0004673A" w14:paraId="0336B24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C8A20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FD24E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Baras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07ED3B8" w14:textId="6AC6C0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C8D0D18" w14:textId="5507C5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2,250,000.00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A3BFDA1" w14:textId="46A909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7DCDE7" w14:textId="2086BE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50C42D" w14:textId="1856E0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2,250,000.00 </w:t>
            </w:r>
          </w:p>
        </w:tc>
      </w:tr>
      <w:tr w:rsidR="0004673A" w:rsidRPr="0004673A" w14:paraId="45E084B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6116B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B25A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Caramoran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447E648" w14:textId="6592E2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55A07BC" w14:textId="6E0809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276,759.00 </w:t>
            </w:r>
          </w:p>
        </w:tc>
        <w:tc>
          <w:tcPr>
            <w:tcW w:w="772" w:type="pct"/>
            <w:tcBorders>
              <w:top w:val="nil"/>
              <w:left w:val="nil"/>
              <w:bottom w:val="single" w:sz="4" w:space="0" w:color="000000"/>
              <w:right w:val="single" w:sz="4" w:space="0" w:color="000000"/>
            </w:tcBorders>
            <w:shd w:val="clear" w:color="auto" w:fill="auto"/>
            <w:noWrap/>
            <w:vAlign w:val="bottom"/>
            <w:hideMark/>
          </w:tcPr>
          <w:p w14:paraId="79E79E3F" w14:textId="2569A9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5AEC6C1" w14:textId="4D0EC2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0BBB4B" w14:textId="0092DE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276,759.00 </w:t>
            </w:r>
          </w:p>
        </w:tc>
      </w:tr>
      <w:tr w:rsidR="0004673A" w:rsidRPr="0004673A" w14:paraId="79C152B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51133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5BD71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Miguel</w:t>
            </w:r>
          </w:p>
        </w:tc>
        <w:tc>
          <w:tcPr>
            <w:tcW w:w="772" w:type="pct"/>
            <w:tcBorders>
              <w:top w:val="nil"/>
              <w:left w:val="nil"/>
              <w:bottom w:val="single" w:sz="4" w:space="0" w:color="000000"/>
              <w:right w:val="single" w:sz="4" w:space="0" w:color="000000"/>
            </w:tcBorders>
            <w:shd w:val="clear" w:color="auto" w:fill="auto"/>
            <w:noWrap/>
            <w:vAlign w:val="bottom"/>
            <w:hideMark/>
          </w:tcPr>
          <w:p w14:paraId="14565ABB" w14:textId="48BAC3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FE36A36" w14:textId="5F6AD7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275,800.00 </w:t>
            </w:r>
          </w:p>
        </w:tc>
        <w:tc>
          <w:tcPr>
            <w:tcW w:w="772" w:type="pct"/>
            <w:tcBorders>
              <w:top w:val="nil"/>
              <w:left w:val="nil"/>
              <w:bottom w:val="single" w:sz="4" w:space="0" w:color="000000"/>
              <w:right w:val="single" w:sz="4" w:space="0" w:color="000000"/>
            </w:tcBorders>
            <w:shd w:val="clear" w:color="auto" w:fill="auto"/>
            <w:noWrap/>
            <w:vAlign w:val="bottom"/>
            <w:hideMark/>
          </w:tcPr>
          <w:p w14:paraId="626E6EE2" w14:textId="5A8290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A0C911" w14:textId="199851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4E5968" w14:textId="134056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275,800.00 </w:t>
            </w:r>
          </w:p>
        </w:tc>
      </w:tr>
      <w:tr w:rsidR="0004673A" w:rsidRPr="0004673A" w14:paraId="7E40DB1E"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8ED308"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Masbate</w:t>
            </w:r>
          </w:p>
        </w:tc>
        <w:tc>
          <w:tcPr>
            <w:tcW w:w="772" w:type="pct"/>
            <w:tcBorders>
              <w:top w:val="nil"/>
              <w:left w:val="nil"/>
              <w:bottom w:val="single" w:sz="4" w:space="0" w:color="000000"/>
              <w:right w:val="single" w:sz="4" w:space="0" w:color="000000"/>
            </w:tcBorders>
            <w:shd w:val="clear" w:color="D8D8D8" w:fill="D8D8D8"/>
            <w:noWrap/>
            <w:vAlign w:val="bottom"/>
            <w:hideMark/>
          </w:tcPr>
          <w:p w14:paraId="6A429552" w14:textId="5000F30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1,213,841.32 </w:t>
            </w:r>
          </w:p>
        </w:tc>
        <w:tc>
          <w:tcPr>
            <w:tcW w:w="931" w:type="pct"/>
            <w:tcBorders>
              <w:top w:val="nil"/>
              <w:left w:val="nil"/>
              <w:bottom w:val="single" w:sz="4" w:space="0" w:color="000000"/>
              <w:right w:val="single" w:sz="4" w:space="0" w:color="000000"/>
            </w:tcBorders>
            <w:shd w:val="clear" w:color="D8D8D8" w:fill="D8D8D8"/>
            <w:noWrap/>
            <w:vAlign w:val="bottom"/>
            <w:hideMark/>
          </w:tcPr>
          <w:p w14:paraId="17676C91" w14:textId="6C329D2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32,460,329.52 </w:t>
            </w:r>
          </w:p>
        </w:tc>
        <w:tc>
          <w:tcPr>
            <w:tcW w:w="772" w:type="pct"/>
            <w:tcBorders>
              <w:top w:val="nil"/>
              <w:left w:val="nil"/>
              <w:bottom w:val="single" w:sz="4" w:space="0" w:color="000000"/>
              <w:right w:val="single" w:sz="4" w:space="0" w:color="000000"/>
            </w:tcBorders>
            <w:shd w:val="clear" w:color="D8D8D8" w:fill="D8D8D8"/>
            <w:noWrap/>
            <w:vAlign w:val="bottom"/>
            <w:hideMark/>
          </w:tcPr>
          <w:p w14:paraId="75BCC13A" w14:textId="7940985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654DC401" w14:textId="5837F78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36556F7" w14:textId="0A74B3C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33,674,170.84 </w:t>
            </w:r>
          </w:p>
        </w:tc>
      </w:tr>
      <w:tr w:rsidR="0004673A" w:rsidRPr="0004673A" w14:paraId="27BBAE0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22FE7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88084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Masbate</w:t>
            </w:r>
          </w:p>
        </w:tc>
        <w:tc>
          <w:tcPr>
            <w:tcW w:w="772" w:type="pct"/>
            <w:tcBorders>
              <w:top w:val="nil"/>
              <w:left w:val="nil"/>
              <w:bottom w:val="single" w:sz="4" w:space="0" w:color="000000"/>
              <w:right w:val="single" w:sz="4" w:space="0" w:color="000000"/>
            </w:tcBorders>
            <w:shd w:val="clear" w:color="auto" w:fill="auto"/>
            <w:noWrap/>
            <w:vAlign w:val="bottom"/>
            <w:hideMark/>
          </w:tcPr>
          <w:p w14:paraId="73B31DE1" w14:textId="4B6CB3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98E2BA9" w14:textId="0837B1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4,437,500.00 </w:t>
            </w:r>
          </w:p>
        </w:tc>
        <w:tc>
          <w:tcPr>
            <w:tcW w:w="772" w:type="pct"/>
            <w:tcBorders>
              <w:top w:val="nil"/>
              <w:left w:val="nil"/>
              <w:bottom w:val="single" w:sz="4" w:space="0" w:color="000000"/>
              <w:right w:val="single" w:sz="4" w:space="0" w:color="000000"/>
            </w:tcBorders>
            <w:shd w:val="clear" w:color="auto" w:fill="auto"/>
            <w:noWrap/>
            <w:vAlign w:val="bottom"/>
            <w:hideMark/>
          </w:tcPr>
          <w:p w14:paraId="1E2DD407" w14:textId="460147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F2BDE04" w14:textId="21E9B9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0F1389D" w14:textId="310A07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4,437,500.00 </w:t>
            </w:r>
          </w:p>
        </w:tc>
      </w:tr>
      <w:tr w:rsidR="0004673A" w:rsidRPr="0004673A" w14:paraId="6DD30C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1146D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D6CA2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Aroroy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E16B255" w14:textId="7EB2B3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7C43122" w14:textId="4B26E0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485,000.00 </w:t>
            </w:r>
          </w:p>
        </w:tc>
        <w:tc>
          <w:tcPr>
            <w:tcW w:w="772" w:type="pct"/>
            <w:tcBorders>
              <w:top w:val="nil"/>
              <w:left w:val="nil"/>
              <w:bottom w:val="single" w:sz="4" w:space="0" w:color="000000"/>
              <w:right w:val="single" w:sz="4" w:space="0" w:color="000000"/>
            </w:tcBorders>
            <w:shd w:val="clear" w:color="auto" w:fill="auto"/>
            <w:noWrap/>
            <w:vAlign w:val="bottom"/>
            <w:hideMark/>
          </w:tcPr>
          <w:p w14:paraId="7C9DBF69" w14:textId="1C7C02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C52C16" w14:textId="22427A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391519" w14:textId="669F33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485,000.00 </w:t>
            </w:r>
          </w:p>
        </w:tc>
      </w:tr>
      <w:tr w:rsidR="0004673A" w:rsidRPr="0004673A" w14:paraId="0ACCB2D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9B0A5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E97B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Baleno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A3F8EDD" w14:textId="00AA31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116,151.00 </w:t>
            </w:r>
          </w:p>
        </w:tc>
        <w:tc>
          <w:tcPr>
            <w:tcW w:w="931" w:type="pct"/>
            <w:tcBorders>
              <w:top w:val="nil"/>
              <w:left w:val="nil"/>
              <w:bottom w:val="single" w:sz="4" w:space="0" w:color="000000"/>
              <w:right w:val="single" w:sz="4" w:space="0" w:color="000000"/>
            </w:tcBorders>
            <w:shd w:val="clear" w:color="auto" w:fill="auto"/>
            <w:noWrap/>
            <w:vAlign w:val="bottom"/>
            <w:hideMark/>
          </w:tcPr>
          <w:p w14:paraId="035885E3" w14:textId="72C81C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373,276.00 </w:t>
            </w:r>
          </w:p>
        </w:tc>
        <w:tc>
          <w:tcPr>
            <w:tcW w:w="772" w:type="pct"/>
            <w:tcBorders>
              <w:top w:val="nil"/>
              <w:left w:val="nil"/>
              <w:bottom w:val="single" w:sz="4" w:space="0" w:color="000000"/>
              <w:right w:val="single" w:sz="4" w:space="0" w:color="000000"/>
            </w:tcBorders>
            <w:shd w:val="clear" w:color="auto" w:fill="auto"/>
            <w:noWrap/>
            <w:vAlign w:val="bottom"/>
            <w:hideMark/>
          </w:tcPr>
          <w:p w14:paraId="76150185" w14:textId="6392DD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E84407" w14:textId="71C6F4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868BFF" w14:textId="3F9FC1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489,427.00 </w:t>
            </w:r>
          </w:p>
        </w:tc>
      </w:tr>
      <w:tr w:rsidR="0004673A" w:rsidRPr="0004673A" w14:paraId="6812326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F4A8A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F71FB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Balud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8891596" w14:textId="417FEE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E0DEE5D" w14:textId="7A0AFE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625,215.00 </w:t>
            </w:r>
          </w:p>
        </w:tc>
        <w:tc>
          <w:tcPr>
            <w:tcW w:w="772" w:type="pct"/>
            <w:tcBorders>
              <w:top w:val="nil"/>
              <w:left w:val="nil"/>
              <w:bottom w:val="single" w:sz="4" w:space="0" w:color="000000"/>
              <w:right w:val="single" w:sz="4" w:space="0" w:color="000000"/>
            </w:tcBorders>
            <w:shd w:val="clear" w:color="auto" w:fill="auto"/>
            <w:noWrap/>
            <w:vAlign w:val="bottom"/>
            <w:hideMark/>
          </w:tcPr>
          <w:p w14:paraId="077E3B95" w14:textId="03E1B6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C075C9" w14:textId="302BE6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734B67" w14:textId="7CB9D3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625,215.00 </w:t>
            </w:r>
          </w:p>
        </w:tc>
      </w:tr>
      <w:tr w:rsidR="0004673A" w:rsidRPr="0004673A" w14:paraId="6EF5138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243F2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98B68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Batuan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79F4BB0" w14:textId="5CCBAA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5274EF8" w14:textId="6F81FE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00D4421" w14:textId="114C53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FB7D22" w14:textId="3BA03A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FC3E57" w14:textId="4A0424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230,000.00 </w:t>
            </w:r>
          </w:p>
        </w:tc>
      </w:tr>
      <w:tr w:rsidR="0004673A" w:rsidRPr="0004673A" w14:paraId="715CAD2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FA8D5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0DFD8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Cataingan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8C40E96" w14:textId="5BE2FC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4709BF0" w14:textId="6DF821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516,026.50 </w:t>
            </w:r>
          </w:p>
        </w:tc>
        <w:tc>
          <w:tcPr>
            <w:tcW w:w="772" w:type="pct"/>
            <w:tcBorders>
              <w:top w:val="nil"/>
              <w:left w:val="nil"/>
              <w:bottom w:val="single" w:sz="4" w:space="0" w:color="000000"/>
              <w:right w:val="single" w:sz="4" w:space="0" w:color="000000"/>
            </w:tcBorders>
            <w:shd w:val="clear" w:color="auto" w:fill="auto"/>
            <w:noWrap/>
            <w:vAlign w:val="bottom"/>
            <w:hideMark/>
          </w:tcPr>
          <w:p w14:paraId="3F1AFB03" w14:textId="2F52AD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1C7E1B" w14:textId="6F938C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1E8762" w14:textId="76A900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516,026.50 </w:t>
            </w:r>
          </w:p>
        </w:tc>
      </w:tr>
      <w:tr w:rsidR="0004673A" w:rsidRPr="0004673A" w14:paraId="2371D6C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6AA3B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170CA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Cawayan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04C46F8" w14:textId="3A4E01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174,226.50 </w:t>
            </w:r>
          </w:p>
        </w:tc>
        <w:tc>
          <w:tcPr>
            <w:tcW w:w="931" w:type="pct"/>
            <w:tcBorders>
              <w:top w:val="nil"/>
              <w:left w:val="nil"/>
              <w:bottom w:val="single" w:sz="4" w:space="0" w:color="000000"/>
              <w:right w:val="single" w:sz="4" w:space="0" w:color="000000"/>
            </w:tcBorders>
            <w:shd w:val="clear" w:color="auto" w:fill="auto"/>
            <w:noWrap/>
            <w:vAlign w:val="bottom"/>
            <w:hideMark/>
          </w:tcPr>
          <w:p w14:paraId="794B60B2" w14:textId="5515B2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1,599,680.00 </w:t>
            </w:r>
          </w:p>
        </w:tc>
        <w:tc>
          <w:tcPr>
            <w:tcW w:w="772" w:type="pct"/>
            <w:tcBorders>
              <w:top w:val="nil"/>
              <w:left w:val="nil"/>
              <w:bottom w:val="single" w:sz="4" w:space="0" w:color="000000"/>
              <w:right w:val="single" w:sz="4" w:space="0" w:color="000000"/>
            </w:tcBorders>
            <w:shd w:val="clear" w:color="auto" w:fill="auto"/>
            <w:noWrap/>
            <w:vAlign w:val="bottom"/>
            <w:hideMark/>
          </w:tcPr>
          <w:p w14:paraId="5BC98D3D" w14:textId="06693A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E3C51AC" w14:textId="09E2F2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B161EA2" w14:textId="6232A9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1,773,906.50 </w:t>
            </w:r>
          </w:p>
        </w:tc>
      </w:tr>
      <w:tr w:rsidR="0004673A" w:rsidRPr="0004673A" w14:paraId="3F34659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49B50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B3EAB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Claveria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3F9E3C" w14:textId="5B3917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BA62909" w14:textId="6D130F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111,370.00 </w:t>
            </w:r>
          </w:p>
        </w:tc>
        <w:tc>
          <w:tcPr>
            <w:tcW w:w="772" w:type="pct"/>
            <w:tcBorders>
              <w:top w:val="nil"/>
              <w:left w:val="nil"/>
              <w:bottom w:val="single" w:sz="4" w:space="0" w:color="000000"/>
              <w:right w:val="single" w:sz="4" w:space="0" w:color="000000"/>
            </w:tcBorders>
            <w:shd w:val="clear" w:color="auto" w:fill="auto"/>
            <w:noWrap/>
            <w:vAlign w:val="bottom"/>
            <w:hideMark/>
          </w:tcPr>
          <w:p w14:paraId="0080EB75" w14:textId="627C4F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D588EB" w14:textId="3D4CB5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6F2A006" w14:textId="41B820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111,370.00 </w:t>
            </w:r>
          </w:p>
        </w:tc>
      </w:tr>
      <w:tr w:rsidR="0004673A" w:rsidRPr="0004673A" w14:paraId="57E8E87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2A2FB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7656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Dimasalang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7DB9BBB" w14:textId="225F64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136,500.00 </w:t>
            </w:r>
          </w:p>
        </w:tc>
        <w:tc>
          <w:tcPr>
            <w:tcW w:w="931" w:type="pct"/>
            <w:tcBorders>
              <w:top w:val="nil"/>
              <w:left w:val="nil"/>
              <w:bottom w:val="single" w:sz="4" w:space="0" w:color="000000"/>
              <w:right w:val="single" w:sz="4" w:space="0" w:color="000000"/>
            </w:tcBorders>
            <w:shd w:val="clear" w:color="auto" w:fill="auto"/>
            <w:noWrap/>
            <w:vAlign w:val="bottom"/>
            <w:hideMark/>
          </w:tcPr>
          <w:p w14:paraId="0EF21108" w14:textId="4EF170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826,887.00 </w:t>
            </w:r>
          </w:p>
        </w:tc>
        <w:tc>
          <w:tcPr>
            <w:tcW w:w="772" w:type="pct"/>
            <w:tcBorders>
              <w:top w:val="nil"/>
              <w:left w:val="nil"/>
              <w:bottom w:val="single" w:sz="4" w:space="0" w:color="000000"/>
              <w:right w:val="single" w:sz="4" w:space="0" w:color="000000"/>
            </w:tcBorders>
            <w:shd w:val="clear" w:color="auto" w:fill="auto"/>
            <w:noWrap/>
            <w:vAlign w:val="bottom"/>
            <w:hideMark/>
          </w:tcPr>
          <w:p w14:paraId="778406F1" w14:textId="1DE940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0B3DBE" w14:textId="0DAA45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4C74F9" w14:textId="139F79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963,387.00 </w:t>
            </w:r>
          </w:p>
        </w:tc>
      </w:tr>
      <w:tr w:rsidR="0004673A" w:rsidRPr="0004673A" w14:paraId="11E85E6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2A7C4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EDF32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Esperanza</w:t>
            </w:r>
          </w:p>
        </w:tc>
        <w:tc>
          <w:tcPr>
            <w:tcW w:w="772" w:type="pct"/>
            <w:tcBorders>
              <w:top w:val="nil"/>
              <w:left w:val="nil"/>
              <w:bottom w:val="single" w:sz="4" w:space="0" w:color="000000"/>
              <w:right w:val="single" w:sz="4" w:space="0" w:color="000000"/>
            </w:tcBorders>
            <w:shd w:val="clear" w:color="auto" w:fill="auto"/>
            <w:noWrap/>
            <w:vAlign w:val="bottom"/>
            <w:hideMark/>
          </w:tcPr>
          <w:p w14:paraId="2096E136" w14:textId="7AFFD3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96,792.50 </w:t>
            </w:r>
          </w:p>
        </w:tc>
        <w:tc>
          <w:tcPr>
            <w:tcW w:w="931" w:type="pct"/>
            <w:tcBorders>
              <w:top w:val="nil"/>
              <w:left w:val="nil"/>
              <w:bottom w:val="single" w:sz="4" w:space="0" w:color="000000"/>
              <w:right w:val="single" w:sz="4" w:space="0" w:color="000000"/>
            </w:tcBorders>
            <w:shd w:val="clear" w:color="auto" w:fill="auto"/>
            <w:noWrap/>
            <w:vAlign w:val="bottom"/>
            <w:hideMark/>
          </w:tcPr>
          <w:p w14:paraId="574AA29E" w14:textId="3E7708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462,306.50 </w:t>
            </w:r>
          </w:p>
        </w:tc>
        <w:tc>
          <w:tcPr>
            <w:tcW w:w="772" w:type="pct"/>
            <w:tcBorders>
              <w:top w:val="nil"/>
              <w:left w:val="nil"/>
              <w:bottom w:val="single" w:sz="4" w:space="0" w:color="000000"/>
              <w:right w:val="single" w:sz="4" w:space="0" w:color="000000"/>
            </w:tcBorders>
            <w:shd w:val="clear" w:color="auto" w:fill="auto"/>
            <w:noWrap/>
            <w:vAlign w:val="bottom"/>
            <w:hideMark/>
          </w:tcPr>
          <w:p w14:paraId="654D7B9C" w14:textId="0BDB38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8C054F" w14:textId="64E236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EB48848" w14:textId="2C83DE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559,099.00 </w:t>
            </w:r>
          </w:p>
        </w:tc>
      </w:tr>
      <w:tr w:rsidR="0004673A" w:rsidRPr="0004673A" w14:paraId="00EF40D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79C58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9C4D9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Mandaon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358BF58" w14:textId="28F75F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EB15CA0" w14:textId="1B9273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4,467,300.00 </w:t>
            </w:r>
          </w:p>
        </w:tc>
        <w:tc>
          <w:tcPr>
            <w:tcW w:w="772" w:type="pct"/>
            <w:tcBorders>
              <w:top w:val="nil"/>
              <w:left w:val="nil"/>
              <w:bottom w:val="single" w:sz="4" w:space="0" w:color="000000"/>
              <w:right w:val="single" w:sz="4" w:space="0" w:color="000000"/>
            </w:tcBorders>
            <w:shd w:val="clear" w:color="auto" w:fill="auto"/>
            <w:noWrap/>
            <w:vAlign w:val="bottom"/>
            <w:hideMark/>
          </w:tcPr>
          <w:p w14:paraId="153B2ECF" w14:textId="377708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7F7605" w14:textId="51A71C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DF67D9" w14:textId="530189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4,467,300.00 </w:t>
            </w:r>
          </w:p>
        </w:tc>
      </w:tr>
      <w:tr w:rsidR="0004673A" w:rsidRPr="0004673A" w14:paraId="5EDAE87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97B71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5813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Masbate</w:t>
            </w:r>
          </w:p>
        </w:tc>
        <w:tc>
          <w:tcPr>
            <w:tcW w:w="772" w:type="pct"/>
            <w:tcBorders>
              <w:top w:val="nil"/>
              <w:left w:val="nil"/>
              <w:bottom w:val="single" w:sz="4" w:space="0" w:color="000000"/>
              <w:right w:val="single" w:sz="4" w:space="0" w:color="000000"/>
            </w:tcBorders>
            <w:shd w:val="clear" w:color="auto" w:fill="auto"/>
            <w:noWrap/>
            <w:vAlign w:val="bottom"/>
            <w:hideMark/>
          </w:tcPr>
          <w:p w14:paraId="460401D1" w14:textId="353429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154,420.00 </w:t>
            </w:r>
          </w:p>
        </w:tc>
        <w:tc>
          <w:tcPr>
            <w:tcW w:w="931" w:type="pct"/>
            <w:tcBorders>
              <w:top w:val="nil"/>
              <w:left w:val="nil"/>
              <w:bottom w:val="single" w:sz="4" w:space="0" w:color="000000"/>
              <w:right w:val="single" w:sz="4" w:space="0" w:color="000000"/>
            </w:tcBorders>
            <w:shd w:val="clear" w:color="auto" w:fill="auto"/>
            <w:noWrap/>
            <w:vAlign w:val="bottom"/>
            <w:hideMark/>
          </w:tcPr>
          <w:p w14:paraId="22C68326" w14:textId="682C24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4,613,730.00 </w:t>
            </w:r>
          </w:p>
        </w:tc>
        <w:tc>
          <w:tcPr>
            <w:tcW w:w="772" w:type="pct"/>
            <w:tcBorders>
              <w:top w:val="nil"/>
              <w:left w:val="nil"/>
              <w:bottom w:val="single" w:sz="4" w:space="0" w:color="000000"/>
              <w:right w:val="single" w:sz="4" w:space="0" w:color="000000"/>
            </w:tcBorders>
            <w:shd w:val="clear" w:color="auto" w:fill="auto"/>
            <w:noWrap/>
            <w:vAlign w:val="bottom"/>
            <w:hideMark/>
          </w:tcPr>
          <w:p w14:paraId="34A20293" w14:textId="4AB17F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499CF7" w14:textId="211CEC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178839" w14:textId="0E550E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4,768,150.00 </w:t>
            </w:r>
          </w:p>
        </w:tc>
      </w:tr>
      <w:tr w:rsidR="0004673A" w:rsidRPr="0004673A" w14:paraId="110F0B1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1557C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D6384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Milagros</w:t>
            </w:r>
          </w:p>
        </w:tc>
        <w:tc>
          <w:tcPr>
            <w:tcW w:w="772" w:type="pct"/>
            <w:tcBorders>
              <w:top w:val="nil"/>
              <w:left w:val="nil"/>
              <w:bottom w:val="single" w:sz="4" w:space="0" w:color="000000"/>
              <w:right w:val="single" w:sz="4" w:space="0" w:color="000000"/>
            </w:tcBorders>
            <w:shd w:val="clear" w:color="auto" w:fill="auto"/>
            <w:noWrap/>
            <w:vAlign w:val="bottom"/>
            <w:hideMark/>
          </w:tcPr>
          <w:p w14:paraId="7538D4DA" w14:textId="4F8232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04A94BA" w14:textId="6B2C53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2,885,148.00 </w:t>
            </w:r>
          </w:p>
        </w:tc>
        <w:tc>
          <w:tcPr>
            <w:tcW w:w="772" w:type="pct"/>
            <w:tcBorders>
              <w:top w:val="nil"/>
              <w:left w:val="nil"/>
              <w:bottom w:val="single" w:sz="4" w:space="0" w:color="000000"/>
              <w:right w:val="single" w:sz="4" w:space="0" w:color="000000"/>
            </w:tcBorders>
            <w:shd w:val="clear" w:color="auto" w:fill="auto"/>
            <w:noWrap/>
            <w:vAlign w:val="bottom"/>
            <w:hideMark/>
          </w:tcPr>
          <w:p w14:paraId="68385BD7" w14:textId="630C70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52830C1" w14:textId="6F2BBB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E33A4D" w14:textId="176885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2,885,148.00 </w:t>
            </w:r>
          </w:p>
        </w:tc>
      </w:tr>
      <w:tr w:rsidR="0004673A" w:rsidRPr="0004673A" w14:paraId="00FD514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2A2C2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EB6EA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Mobo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FFFCBA7" w14:textId="5DFEF3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102,634.00 </w:t>
            </w:r>
          </w:p>
        </w:tc>
        <w:tc>
          <w:tcPr>
            <w:tcW w:w="931" w:type="pct"/>
            <w:tcBorders>
              <w:top w:val="nil"/>
              <w:left w:val="nil"/>
              <w:bottom w:val="single" w:sz="4" w:space="0" w:color="000000"/>
              <w:right w:val="single" w:sz="4" w:space="0" w:color="000000"/>
            </w:tcBorders>
            <w:shd w:val="clear" w:color="auto" w:fill="auto"/>
            <w:noWrap/>
            <w:vAlign w:val="bottom"/>
            <w:hideMark/>
          </w:tcPr>
          <w:p w14:paraId="0334877F" w14:textId="42C5C4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3,695,295.00 </w:t>
            </w:r>
          </w:p>
        </w:tc>
        <w:tc>
          <w:tcPr>
            <w:tcW w:w="772" w:type="pct"/>
            <w:tcBorders>
              <w:top w:val="nil"/>
              <w:left w:val="nil"/>
              <w:bottom w:val="single" w:sz="4" w:space="0" w:color="000000"/>
              <w:right w:val="single" w:sz="4" w:space="0" w:color="000000"/>
            </w:tcBorders>
            <w:shd w:val="clear" w:color="auto" w:fill="auto"/>
            <w:noWrap/>
            <w:vAlign w:val="bottom"/>
            <w:hideMark/>
          </w:tcPr>
          <w:p w14:paraId="113EC95A" w14:textId="731DA4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BF31FD" w14:textId="5A3F62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ED9728" w14:textId="24A5D4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3,797,929.00 </w:t>
            </w:r>
          </w:p>
        </w:tc>
      </w:tr>
      <w:tr w:rsidR="0004673A" w:rsidRPr="0004673A" w14:paraId="38C4EFF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23D8B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3CC07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Monreal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0B18E10" w14:textId="19FED4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96,792.50 </w:t>
            </w:r>
          </w:p>
        </w:tc>
        <w:tc>
          <w:tcPr>
            <w:tcW w:w="931" w:type="pct"/>
            <w:tcBorders>
              <w:top w:val="nil"/>
              <w:left w:val="nil"/>
              <w:bottom w:val="single" w:sz="4" w:space="0" w:color="000000"/>
              <w:right w:val="single" w:sz="4" w:space="0" w:color="000000"/>
            </w:tcBorders>
            <w:shd w:val="clear" w:color="auto" w:fill="auto"/>
            <w:noWrap/>
            <w:vAlign w:val="bottom"/>
            <w:hideMark/>
          </w:tcPr>
          <w:p w14:paraId="16A3DFD8" w14:textId="5A08B9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7CF27C1" w14:textId="262EFE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34D920" w14:textId="041805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7A7B6F" w14:textId="0F331F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96,792.50 </w:t>
            </w:r>
          </w:p>
        </w:tc>
      </w:tr>
      <w:tr w:rsidR="0004673A" w:rsidRPr="0004673A" w14:paraId="6319AD1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368A6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69848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Palanas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C0E6F3C" w14:textId="499300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0CE271E" w14:textId="621977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2,792,773.85 </w:t>
            </w:r>
          </w:p>
        </w:tc>
        <w:tc>
          <w:tcPr>
            <w:tcW w:w="772" w:type="pct"/>
            <w:tcBorders>
              <w:top w:val="nil"/>
              <w:left w:val="nil"/>
              <w:bottom w:val="single" w:sz="4" w:space="0" w:color="000000"/>
              <w:right w:val="single" w:sz="4" w:space="0" w:color="000000"/>
            </w:tcBorders>
            <w:shd w:val="clear" w:color="auto" w:fill="auto"/>
            <w:noWrap/>
            <w:vAlign w:val="bottom"/>
            <w:hideMark/>
          </w:tcPr>
          <w:p w14:paraId="6FBF66F6" w14:textId="0EC56C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DDECFF" w14:textId="091B4F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D9AF68" w14:textId="048B9C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2,792,773.85 </w:t>
            </w:r>
          </w:p>
        </w:tc>
      </w:tr>
      <w:tr w:rsidR="0004673A" w:rsidRPr="0004673A" w14:paraId="5873500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11FB4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E2E92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Pio V. </w:t>
            </w:r>
            <w:proofErr w:type="spellStart"/>
            <w:r w:rsidRPr="0004673A">
              <w:rPr>
                <w:rFonts w:ascii="Arial Narrow" w:eastAsia="Times New Roman" w:hAnsi="Arial Narrow" w:cs="Arial"/>
                <w:i/>
                <w:iCs/>
                <w:color w:val="000000"/>
                <w:sz w:val="20"/>
                <w:szCs w:val="20"/>
              </w:rPr>
              <w:t>Corpuz</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Limbuhan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3B167254" w14:textId="5A66FC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72CC419" w14:textId="662785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924,449.00 </w:t>
            </w:r>
          </w:p>
        </w:tc>
        <w:tc>
          <w:tcPr>
            <w:tcW w:w="772" w:type="pct"/>
            <w:tcBorders>
              <w:top w:val="nil"/>
              <w:left w:val="nil"/>
              <w:bottom w:val="single" w:sz="4" w:space="0" w:color="000000"/>
              <w:right w:val="single" w:sz="4" w:space="0" w:color="000000"/>
            </w:tcBorders>
            <w:shd w:val="clear" w:color="auto" w:fill="auto"/>
            <w:noWrap/>
            <w:vAlign w:val="bottom"/>
            <w:hideMark/>
          </w:tcPr>
          <w:p w14:paraId="3B6BED24" w14:textId="4395D9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67553CC" w14:textId="0A95ED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1C8B28" w14:textId="3B3A36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924,449.00 </w:t>
            </w:r>
          </w:p>
        </w:tc>
      </w:tr>
      <w:tr w:rsidR="0004673A" w:rsidRPr="0004673A" w14:paraId="528E4A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D25D4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508DB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Placer</w:t>
            </w:r>
          </w:p>
        </w:tc>
        <w:tc>
          <w:tcPr>
            <w:tcW w:w="772" w:type="pct"/>
            <w:tcBorders>
              <w:top w:val="nil"/>
              <w:left w:val="nil"/>
              <w:bottom w:val="single" w:sz="4" w:space="0" w:color="000000"/>
              <w:right w:val="single" w:sz="4" w:space="0" w:color="000000"/>
            </w:tcBorders>
            <w:shd w:val="clear" w:color="auto" w:fill="auto"/>
            <w:noWrap/>
            <w:vAlign w:val="bottom"/>
            <w:hideMark/>
          </w:tcPr>
          <w:p w14:paraId="545945B3" w14:textId="06B41D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FD3C1E9" w14:textId="40B404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9C2F855" w14:textId="1FD798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BDDC46" w14:textId="393E2C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B84BF6" w14:textId="2E2AEB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700,000.00 </w:t>
            </w:r>
          </w:p>
        </w:tc>
      </w:tr>
      <w:tr w:rsidR="0004673A" w:rsidRPr="0004673A" w14:paraId="7846342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C7CB7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D593D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Fernando</w:t>
            </w:r>
          </w:p>
        </w:tc>
        <w:tc>
          <w:tcPr>
            <w:tcW w:w="772" w:type="pct"/>
            <w:tcBorders>
              <w:top w:val="nil"/>
              <w:left w:val="nil"/>
              <w:bottom w:val="single" w:sz="4" w:space="0" w:color="000000"/>
              <w:right w:val="single" w:sz="4" w:space="0" w:color="000000"/>
            </w:tcBorders>
            <w:shd w:val="clear" w:color="auto" w:fill="auto"/>
            <w:noWrap/>
            <w:vAlign w:val="bottom"/>
            <w:hideMark/>
          </w:tcPr>
          <w:p w14:paraId="4A953908" w14:textId="29EE0D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195,535.00 </w:t>
            </w:r>
          </w:p>
        </w:tc>
        <w:tc>
          <w:tcPr>
            <w:tcW w:w="931" w:type="pct"/>
            <w:tcBorders>
              <w:top w:val="nil"/>
              <w:left w:val="nil"/>
              <w:bottom w:val="single" w:sz="4" w:space="0" w:color="000000"/>
              <w:right w:val="single" w:sz="4" w:space="0" w:color="000000"/>
            </w:tcBorders>
            <w:shd w:val="clear" w:color="auto" w:fill="auto"/>
            <w:noWrap/>
            <w:vAlign w:val="bottom"/>
            <w:hideMark/>
          </w:tcPr>
          <w:p w14:paraId="59B9BBE6" w14:textId="17A72C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1,813,700.85 </w:t>
            </w:r>
          </w:p>
        </w:tc>
        <w:tc>
          <w:tcPr>
            <w:tcW w:w="772" w:type="pct"/>
            <w:tcBorders>
              <w:top w:val="nil"/>
              <w:left w:val="nil"/>
              <w:bottom w:val="single" w:sz="4" w:space="0" w:color="000000"/>
              <w:right w:val="single" w:sz="4" w:space="0" w:color="000000"/>
            </w:tcBorders>
            <w:shd w:val="clear" w:color="auto" w:fill="auto"/>
            <w:noWrap/>
            <w:vAlign w:val="bottom"/>
            <w:hideMark/>
          </w:tcPr>
          <w:p w14:paraId="456A5825" w14:textId="6880EC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C46B5F" w14:textId="228540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57CC83" w14:textId="0A8EDD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2,009,235.85 </w:t>
            </w:r>
          </w:p>
        </w:tc>
      </w:tr>
      <w:tr w:rsidR="0004673A" w:rsidRPr="0004673A" w14:paraId="7D02A6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4A97D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0B0532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Jacinto</w:t>
            </w:r>
          </w:p>
        </w:tc>
        <w:tc>
          <w:tcPr>
            <w:tcW w:w="772" w:type="pct"/>
            <w:tcBorders>
              <w:top w:val="nil"/>
              <w:left w:val="nil"/>
              <w:bottom w:val="single" w:sz="4" w:space="0" w:color="000000"/>
              <w:right w:val="single" w:sz="4" w:space="0" w:color="000000"/>
            </w:tcBorders>
            <w:shd w:val="clear" w:color="auto" w:fill="auto"/>
            <w:noWrap/>
            <w:vAlign w:val="bottom"/>
            <w:hideMark/>
          </w:tcPr>
          <w:p w14:paraId="2772A130" w14:textId="30D82E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39E73BE" w14:textId="5EA3A4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139,348.00 </w:t>
            </w:r>
          </w:p>
        </w:tc>
        <w:tc>
          <w:tcPr>
            <w:tcW w:w="772" w:type="pct"/>
            <w:tcBorders>
              <w:top w:val="nil"/>
              <w:left w:val="nil"/>
              <w:bottom w:val="single" w:sz="4" w:space="0" w:color="000000"/>
              <w:right w:val="single" w:sz="4" w:space="0" w:color="000000"/>
            </w:tcBorders>
            <w:shd w:val="clear" w:color="auto" w:fill="auto"/>
            <w:noWrap/>
            <w:vAlign w:val="bottom"/>
            <w:hideMark/>
          </w:tcPr>
          <w:p w14:paraId="20CB40E7" w14:textId="7A9ACC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85A194" w14:textId="1D31E1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94856F" w14:textId="3EFFDC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139,348.00 </w:t>
            </w:r>
          </w:p>
        </w:tc>
      </w:tr>
      <w:tr w:rsidR="0004673A" w:rsidRPr="0004673A" w14:paraId="04EDA9E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B55CD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B82F5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Uson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DFE4C57" w14:textId="2E617E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140,789.82 </w:t>
            </w:r>
          </w:p>
        </w:tc>
        <w:tc>
          <w:tcPr>
            <w:tcW w:w="931" w:type="pct"/>
            <w:tcBorders>
              <w:top w:val="nil"/>
              <w:left w:val="nil"/>
              <w:bottom w:val="single" w:sz="4" w:space="0" w:color="000000"/>
              <w:right w:val="single" w:sz="4" w:space="0" w:color="000000"/>
            </w:tcBorders>
            <w:shd w:val="clear" w:color="auto" w:fill="auto"/>
            <w:noWrap/>
            <w:vAlign w:val="bottom"/>
            <w:hideMark/>
          </w:tcPr>
          <w:p w14:paraId="2FC39720" w14:textId="6CD92B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761,323.82 </w:t>
            </w:r>
          </w:p>
        </w:tc>
        <w:tc>
          <w:tcPr>
            <w:tcW w:w="772" w:type="pct"/>
            <w:tcBorders>
              <w:top w:val="nil"/>
              <w:left w:val="nil"/>
              <w:bottom w:val="single" w:sz="4" w:space="0" w:color="000000"/>
              <w:right w:val="single" w:sz="4" w:space="0" w:color="000000"/>
            </w:tcBorders>
            <w:shd w:val="clear" w:color="auto" w:fill="auto"/>
            <w:noWrap/>
            <w:vAlign w:val="bottom"/>
            <w:hideMark/>
          </w:tcPr>
          <w:p w14:paraId="7D896137" w14:textId="0B3AFC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637CD5" w14:textId="3BF5E5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B8C8F9" w14:textId="33CAEA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902,113.64 </w:t>
            </w:r>
          </w:p>
        </w:tc>
      </w:tr>
      <w:tr w:rsidR="0004673A" w:rsidRPr="0004673A" w14:paraId="7D39042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9A9B64"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Sorsogon</w:t>
            </w:r>
          </w:p>
        </w:tc>
        <w:tc>
          <w:tcPr>
            <w:tcW w:w="772" w:type="pct"/>
            <w:tcBorders>
              <w:top w:val="nil"/>
              <w:left w:val="nil"/>
              <w:bottom w:val="single" w:sz="4" w:space="0" w:color="000000"/>
              <w:right w:val="single" w:sz="4" w:space="0" w:color="000000"/>
            </w:tcBorders>
            <w:shd w:val="clear" w:color="D8D8D8" w:fill="D8D8D8"/>
            <w:noWrap/>
            <w:vAlign w:val="bottom"/>
            <w:hideMark/>
          </w:tcPr>
          <w:p w14:paraId="42481AD4" w14:textId="44E8F24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7,270,032.59 </w:t>
            </w:r>
          </w:p>
        </w:tc>
        <w:tc>
          <w:tcPr>
            <w:tcW w:w="931" w:type="pct"/>
            <w:tcBorders>
              <w:top w:val="nil"/>
              <w:left w:val="nil"/>
              <w:bottom w:val="single" w:sz="4" w:space="0" w:color="000000"/>
              <w:right w:val="single" w:sz="4" w:space="0" w:color="000000"/>
            </w:tcBorders>
            <w:shd w:val="clear" w:color="D8D8D8" w:fill="D8D8D8"/>
            <w:noWrap/>
            <w:vAlign w:val="bottom"/>
            <w:hideMark/>
          </w:tcPr>
          <w:p w14:paraId="633A0623" w14:textId="3FC7239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43,201,944.30 </w:t>
            </w:r>
          </w:p>
        </w:tc>
        <w:tc>
          <w:tcPr>
            <w:tcW w:w="772" w:type="pct"/>
            <w:tcBorders>
              <w:top w:val="nil"/>
              <w:left w:val="nil"/>
              <w:bottom w:val="single" w:sz="4" w:space="0" w:color="000000"/>
              <w:right w:val="single" w:sz="4" w:space="0" w:color="000000"/>
            </w:tcBorders>
            <w:shd w:val="clear" w:color="D8D8D8" w:fill="D8D8D8"/>
            <w:noWrap/>
            <w:vAlign w:val="bottom"/>
            <w:hideMark/>
          </w:tcPr>
          <w:p w14:paraId="440A65B9" w14:textId="0AA657A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DED5175" w14:textId="5E44ABC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45ADAE1" w14:textId="5149689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52,053,176.89 </w:t>
            </w:r>
          </w:p>
        </w:tc>
      </w:tr>
      <w:tr w:rsidR="0004673A" w:rsidRPr="0004673A" w14:paraId="654197EC"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F60478C"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Sorsogon</w:t>
            </w:r>
          </w:p>
        </w:tc>
        <w:tc>
          <w:tcPr>
            <w:tcW w:w="772" w:type="pct"/>
            <w:tcBorders>
              <w:top w:val="nil"/>
              <w:left w:val="nil"/>
              <w:bottom w:val="single" w:sz="4" w:space="0" w:color="000000"/>
              <w:right w:val="single" w:sz="4" w:space="0" w:color="000000"/>
            </w:tcBorders>
            <w:shd w:val="clear" w:color="auto" w:fill="auto"/>
            <w:noWrap/>
            <w:vAlign w:val="bottom"/>
            <w:hideMark/>
          </w:tcPr>
          <w:p w14:paraId="7BA58C83" w14:textId="42777F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3,194,155.61 </w:t>
            </w:r>
          </w:p>
        </w:tc>
        <w:tc>
          <w:tcPr>
            <w:tcW w:w="931" w:type="pct"/>
            <w:tcBorders>
              <w:top w:val="nil"/>
              <w:left w:val="nil"/>
              <w:bottom w:val="single" w:sz="4" w:space="0" w:color="000000"/>
              <w:right w:val="single" w:sz="4" w:space="0" w:color="000000"/>
            </w:tcBorders>
            <w:shd w:val="clear" w:color="auto" w:fill="auto"/>
            <w:noWrap/>
            <w:vAlign w:val="bottom"/>
            <w:hideMark/>
          </w:tcPr>
          <w:p w14:paraId="190C88CF" w14:textId="4264EF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0E9338F" w14:textId="504C09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6BBDEE" w14:textId="029F4B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622A28" w14:textId="28A388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3,194,155.61 </w:t>
            </w:r>
          </w:p>
        </w:tc>
      </w:tr>
      <w:tr w:rsidR="0004673A" w:rsidRPr="0004673A" w14:paraId="72636F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6E1D9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71F01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Barcelona</w:t>
            </w:r>
          </w:p>
        </w:tc>
        <w:tc>
          <w:tcPr>
            <w:tcW w:w="772" w:type="pct"/>
            <w:tcBorders>
              <w:top w:val="nil"/>
              <w:left w:val="nil"/>
              <w:bottom w:val="single" w:sz="4" w:space="0" w:color="000000"/>
              <w:right w:val="single" w:sz="4" w:space="0" w:color="000000"/>
            </w:tcBorders>
            <w:shd w:val="clear" w:color="auto" w:fill="auto"/>
            <w:noWrap/>
            <w:vAlign w:val="bottom"/>
            <w:hideMark/>
          </w:tcPr>
          <w:p w14:paraId="1D137739" w14:textId="2D9656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142,498.44 </w:t>
            </w:r>
          </w:p>
        </w:tc>
        <w:tc>
          <w:tcPr>
            <w:tcW w:w="931" w:type="pct"/>
            <w:tcBorders>
              <w:top w:val="nil"/>
              <w:left w:val="nil"/>
              <w:bottom w:val="single" w:sz="4" w:space="0" w:color="000000"/>
              <w:right w:val="single" w:sz="4" w:space="0" w:color="000000"/>
            </w:tcBorders>
            <w:shd w:val="clear" w:color="auto" w:fill="auto"/>
            <w:noWrap/>
            <w:vAlign w:val="bottom"/>
            <w:hideMark/>
          </w:tcPr>
          <w:p w14:paraId="0ED17E48" w14:textId="288341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167,500.00 </w:t>
            </w:r>
          </w:p>
        </w:tc>
        <w:tc>
          <w:tcPr>
            <w:tcW w:w="772" w:type="pct"/>
            <w:tcBorders>
              <w:top w:val="nil"/>
              <w:left w:val="nil"/>
              <w:bottom w:val="single" w:sz="4" w:space="0" w:color="000000"/>
              <w:right w:val="single" w:sz="4" w:space="0" w:color="000000"/>
            </w:tcBorders>
            <w:shd w:val="clear" w:color="auto" w:fill="auto"/>
            <w:noWrap/>
            <w:vAlign w:val="bottom"/>
            <w:hideMark/>
          </w:tcPr>
          <w:p w14:paraId="15E648F4" w14:textId="151042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898657" w14:textId="00CB1E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F39F4F" w14:textId="166F49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309,998.44 </w:t>
            </w:r>
          </w:p>
        </w:tc>
      </w:tr>
      <w:tr w:rsidR="0004673A" w:rsidRPr="0004673A" w14:paraId="18E99F9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AC185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2E8E1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90E8D2E" w14:textId="023851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531,057.64 </w:t>
            </w:r>
          </w:p>
        </w:tc>
        <w:tc>
          <w:tcPr>
            <w:tcW w:w="931" w:type="pct"/>
            <w:tcBorders>
              <w:top w:val="nil"/>
              <w:left w:val="nil"/>
              <w:bottom w:val="single" w:sz="4" w:space="0" w:color="000000"/>
              <w:right w:val="single" w:sz="4" w:space="0" w:color="000000"/>
            </w:tcBorders>
            <w:shd w:val="clear" w:color="auto" w:fill="auto"/>
            <w:noWrap/>
            <w:vAlign w:val="bottom"/>
            <w:hideMark/>
          </w:tcPr>
          <w:p w14:paraId="4E4B02B7" w14:textId="0828B3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2,327,650.00 </w:t>
            </w:r>
          </w:p>
        </w:tc>
        <w:tc>
          <w:tcPr>
            <w:tcW w:w="772" w:type="pct"/>
            <w:tcBorders>
              <w:top w:val="nil"/>
              <w:left w:val="nil"/>
              <w:bottom w:val="single" w:sz="4" w:space="0" w:color="000000"/>
              <w:right w:val="single" w:sz="4" w:space="0" w:color="000000"/>
            </w:tcBorders>
            <w:shd w:val="clear" w:color="auto" w:fill="auto"/>
            <w:noWrap/>
            <w:vAlign w:val="bottom"/>
            <w:hideMark/>
          </w:tcPr>
          <w:p w14:paraId="2EB3FAA0" w14:textId="363F32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9A2A54A" w14:textId="22359C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ABE790" w14:textId="770D30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2,858,707.64 </w:t>
            </w:r>
          </w:p>
        </w:tc>
      </w:tr>
      <w:tr w:rsidR="0004673A" w:rsidRPr="0004673A" w14:paraId="6A8C749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9C9C0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1AB0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Bulusan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EDF682A" w14:textId="3888A5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125,213.48 </w:t>
            </w:r>
          </w:p>
        </w:tc>
        <w:tc>
          <w:tcPr>
            <w:tcW w:w="931" w:type="pct"/>
            <w:tcBorders>
              <w:top w:val="nil"/>
              <w:left w:val="nil"/>
              <w:bottom w:val="single" w:sz="4" w:space="0" w:color="000000"/>
              <w:right w:val="single" w:sz="4" w:space="0" w:color="000000"/>
            </w:tcBorders>
            <w:shd w:val="clear" w:color="auto" w:fill="auto"/>
            <w:noWrap/>
            <w:vAlign w:val="bottom"/>
            <w:hideMark/>
          </w:tcPr>
          <w:p w14:paraId="1BABDD84" w14:textId="34EB46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1,312,170.00 </w:t>
            </w:r>
          </w:p>
        </w:tc>
        <w:tc>
          <w:tcPr>
            <w:tcW w:w="772" w:type="pct"/>
            <w:tcBorders>
              <w:top w:val="nil"/>
              <w:left w:val="nil"/>
              <w:bottom w:val="single" w:sz="4" w:space="0" w:color="000000"/>
              <w:right w:val="single" w:sz="4" w:space="0" w:color="000000"/>
            </w:tcBorders>
            <w:shd w:val="clear" w:color="auto" w:fill="auto"/>
            <w:noWrap/>
            <w:vAlign w:val="bottom"/>
            <w:hideMark/>
          </w:tcPr>
          <w:p w14:paraId="2B5DC4A8" w14:textId="677DAA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4E213F" w14:textId="20B559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5E3AEA" w14:textId="2ACF1A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1,437,383.48 </w:t>
            </w:r>
          </w:p>
        </w:tc>
      </w:tr>
      <w:tr w:rsidR="0004673A" w:rsidRPr="0004673A" w14:paraId="02464DF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9625F9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F8D77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Casiguran</w:t>
            </w:r>
          </w:p>
        </w:tc>
        <w:tc>
          <w:tcPr>
            <w:tcW w:w="772" w:type="pct"/>
            <w:tcBorders>
              <w:top w:val="nil"/>
              <w:left w:val="nil"/>
              <w:bottom w:val="single" w:sz="4" w:space="0" w:color="000000"/>
              <w:right w:val="single" w:sz="4" w:space="0" w:color="000000"/>
            </w:tcBorders>
            <w:shd w:val="clear" w:color="auto" w:fill="auto"/>
            <w:noWrap/>
            <w:vAlign w:val="bottom"/>
            <w:hideMark/>
          </w:tcPr>
          <w:p w14:paraId="0E6E4334" w14:textId="12B6CF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206,672.72 </w:t>
            </w:r>
          </w:p>
        </w:tc>
        <w:tc>
          <w:tcPr>
            <w:tcW w:w="931" w:type="pct"/>
            <w:tcBorders>
              <w:top w:val="nil"/>
              <w:left w:val="nil"/>
              <w:bottom w:val="single" w:sz="4" w:space="0" w:color="000000"/>
              <w:right w:val="single" w:sz="4" w:space="0" w:color="000000"/>
            </w:tcBorders>
            <w:shd w:val="clear" w:color="auto" w:fill="auto"/>
            <w:noWrap/>
            <w:vAlign w:val="bottom"/>
            <w:hideMark/>
          </w:tcPr>
          <w:p w14:paraId="3714CF00" w14:textId="059E05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2,581,544.00 </w:t>
            </w:r>
          </w:p>
        </w:tc>
        <w:tc>
          <w:tcPr>
            <w:tcW w:w="772" w:type="pct"/>
            <w:tcBorders>
              <w:top w:val="nil"/>
              <w:left w:val="nil"/>
              <w:bottom w:val="single" w:sz="4" w:space="0" w:color="000000"/>
              <w:right w:val="single" w:sz="4" w:space="0" w:color="000000"/>
            </w:tcBorders>
            <w:shd w:val="clear" w:color="auto" w:fill="auto"/>
            <w:noWrap/>
            <w:vAlign w:val="bottom"/>
            <w:hideMark/>
          </w:tcPr>
          <w:p w14:paraId="3455F3D0" w14:textId="347EF0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7750F8" w14:textId="278E5B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6A3533" w14:textId="223758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2,788,216.72 </w:t>
            </w:r>
          </w:p>
        </w:tc>
      </w:tr>
      <w:tr w:rsidR="0004673A" w:rsidRPr="0004673A" w14:paraId="71C0E00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2A715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4C25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Castilla</w:t>
            </w:r>
          </w:p>
        </w:tc>
        <w:tc>
          <w:tcPr>
            <w:tcW w:w="772" w:type="pct"/>
            <w:tcBorders>
              <w:top w:val="nil"/>
              <w:left w:val="nil"/>
              <w:bottom w:val="single" w:sz="4" w:space="0" w:color="000000"/>
              <w:right w:val="single" w:sz="4" w:space="0" w:color="000000"/>
            </w:tcBorders>
            <w:shd w:val="clear" w:color="auto" w:fill="auto"/>
            <w:noWrap/>
            <w:vAlign w:val="bottom"/>
            <w:hideMark/>
          </w:tcPr>
          <w:p w14:paraId="0D4878A0" w14:textId="2C23EA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478,594.62 </w:t>
            </w:r>
          </w:p>
        </w:tc>
        <w:tc>
          <w:tcPr>
            <w:tcW w:w="931" w:type="pct"/>
            <w:tcBorders>
              <w:top w:val="nil"/>
              <w:left w:val="nil"/>
              <w:bottom w:val="single" w:sz="4" w:space="0" w:color="000000"/>
              <w:right w:val="single" w:sz="4" w:space="0" w:color="000000"/>
            </w:tcBorders>
            <w:shd w:val="clear" w:color="auto" w:fill="auto"/>
            <w:noWrap/>
            <w:vAlign w:val="bottom"/>
            <w:hideMark/>
          </w:tcPr>
          <w:p w14:paraId="304837AA" w14:textId="2856BE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9,318,575.00 </w:t>
            </w:r>
          </w:p>
        </w:tc>
        <w:tc>
          <w:tcPr>
            <w:tcW w:w="772" w:type="pct"/>
            <w:tcBorders>
              <w:top w:val="nil"/>
              <w:left w:val="nil"/>
              <w:bottom w:val="single" w:sz="4" w:space="0" w:color="000000"/>
              <w:right w:val="single" w:sz="4" w:space="0" w:color="000000"/>
            </w:tcBorders>
            <w:shd w:val="clear" w:color="auto" w:fill="auto"/>
            <w:noWrap/>
            <w:vAlign w:val="bottom"/>
            <w:hideMark/>
          </w:tcPr>
          <w:p w14:paraId="5D8C4EAC" w14:textId="0041EE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B2F51F" w14:textId="0B490C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72A1E4" w14:textId="46F668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10,147,169.62 </w:t>
            </w:r>
          </w:p>
        </w:tc>
      </w:tr>
      <w:tr w:rsidR="0004673A" w:rsidRPr="0004673A" w14:paraId="6DCB848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60376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3B2F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Donsol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8FD414" w14:textId="1F455E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286,202.24 </w:t>
            </w:r>
          </w:p>
        </w:tc>
        <w:tc>
          <w:tcPr>
            <w:tcW w:w="931" w:type="pct"/>
            <w:tcBorders>
              <w:top w:val="nil"/>
              <w:left w:val="nil"/>
              <w:bottom w:val="single" w:sz="4" w:space="0" w:color="000000"/>
              <w:right w:val="single" w:sz="4" w:space="0" w:color="000000"/>
            </w:tcBorders>
            <w:shd w:val="clear" w:color="auto" w:fill="auto"/>
            <w:noWrap/>
            <w:vAlign w:val="bottom"/>
            <w:hideMark/>
          </w:tcPr>
          <w:p w14:paraId="1EC807F7" w14:textId="142853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2,699,050.00 </w:t>
            </w:r>
          </w:p>
        </w:tc>
        <w:tc>
          <w:tcPr>
            <w:tcW w:w="772" w:type="pct"/>
            <w:tcBorders>
              <w:top w:val="nil"/>
              <w:left w:val="nil"/>
              <w:bottom w:val="single" w:sz="4" w:space="0" w:color="000000"/>
              <w:right w:val="single" w:sz="4" w:space="0" w:color="000000"/>
            </w:tcBorders>
            <w:shd w:val="clear" w:color="auto" w:fill="auto"/>
            <w:noWrap/>
            <w:vAlign w:val="bottom"/>
            <w:hideMark/>
          </w:tcPr>
          <w:p w14:paraId="7AE65C94" w14:textId="585A8B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727A8F66" w14:textId="2EE2EB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DC4326" w14:textId="04A727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3,499,002.24 </w:t>
            </w:r>
          </w:p>
        </w:tc>
      </w:tr>
      <w:tr w:rsidR="0004673A" w:rsidRPr="0004673A" w14:paraId="61CB8E1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A7356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B9C4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Gubat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1BFF8BD" w14:textId="2D8163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446,030.00 </w:t>
            </w:r>
          </w:p>
        </w:tc>
        <w:tc>
          <w:tcPr>
            <w:tcW w:w="931" w:type="pct"/>
            <w:tcBorders>
              <w:top w:val="nil"/>
              <w:left w:val="nil"/>
              <w:bottom w:val="single" w:sz="4" w:space="0" w:color="000000"/>
              <w:right w:val="single" w:sz="4" w:space="0" w:color="000000"/>
            </w:tcBorders>
            <w:shd w:val="clear" w:color="auto" w:fill="auto"/>
            <w:noWrap/>
            <w:vAlign w:val="bottom"/>
            <w:hideMark/>
          </w:tcPr>
          <w:p w14:paraId="1CB645B3" w14:textId="738AB0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5,495,950.00 </w:t>
            </w:r>
          </w:p>
        </w:tc>
        <w:tc>
          <w:tcPr>
            <w:tcW w:w="772" w:type="pct"/>
            <w:tcBorders>
              <w:top w:val="nil"/>
              <w:left w:val="nil"/>
              <w:bottom w:val="single" w:sz="4" w:space="0" w:color="000000"/>
              <w:right w:val="single" w:sz="4" w:space="0" w:color="000000"/>
            </w:tcBorders>
            <w:shd w:val="clear" w:color="auto" w:fill="auto"/>
            <w:noWrap/>
            <w:vAlign w:val="bottom"/>
            <w:hideMark/>
          </w:tcPr>
          <w:p w14:paraId="179CB21B" w14:textId="7AD609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69739F" w14:textId="58A3DA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859557" w14:textId="33CF72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6,193,980.00 </w:t>
            </w:r>
          </w:p>
        </w:tc>
      </w:tr>
      <w:tr w:rsidR="0004673A" w:rsidRPr="0004673A" w14:paraId="4483D5F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169B1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48849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Irosin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01285E5" w14:textId="0D1C81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282,096.88 </w:t>
            </w:r>
          </w:p>
        </w:tc>
        <w:tc>
          <w:tcPr>
            <w:tcW w:w="931" w:type="pct"/>
            <w:tcBorders>
              <w:top w:val="nil"/>
              <w:left w:val="nil"/>
              <w:bottom w:val="single" w:sz="4" w:space="0" w:color="000000"/>
              <w:right w:val="single" w:sz="4" w:space="0" w:color="000000"/>
            </w:tcBorders>
            <w:shd w:val="clear" w:color="auto" w:fill="auto"/>
            <w:noWrap/>
            <w:vAlign w:val="bottom"/>
            <w:hideMark/>
          </w:tcPr>
          <w:p w14:paraId="01A76628" w14:textId="1B0280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3,152,700.00 </w:t>
            </w:r>
          </w:p>
        </w:tc>
        <w:tc>
          <w:tcPr>
            <w:tcW w:w="772" w:type="pct"/>
            <w:tcBorders>
              <w:top w:val="nil"/>
              <w:left w:val="nil"/>
              <w:bottom w:val="single" w:sz="4" w:space="0" w:color="000000"/>
              <w:right w:val="single" w:sz="4" w:space="0" w:color="000000"/>
            </w:tcBorders>
            <w:shd w:val="clear" w:color="auto" w:fill="auto"/>
            <w:noWrap/>
            <w:vAlign w:val="bottom"/>
            <w:hideMark/>
          </w:tcPr>
          <w:p w14:paraId="0E06B658" w14:textId="2A9A55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28E0F15" w14:textId="5F02B2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EE5780E" w14:textId="6694C5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3,434,796.88 </w:t>
            </w:r>
          </w:p>
        </w:tc>
      </w:tr>
      <w:tr w:rsidR="0004673A" w:rsidRPr="0004673A" w14:paraId="6A6E674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B38F0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83B7B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Juban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2AF68F" w14:textId="6F1761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200,282.92 </w:t>
            </w:r>
          </w:p>
        </w:tc>
        <w:tc>
          <w:tcPr>
            <w:tcW w:w="931" w:type="pct"/>
            <w:tcBorders>
              <w:top w:val="nil"/>
              <w:left w:val="nil"/>
              <w:bottom w:val="single" w:sz="4" w:space="0" w:color="000000"/>
              <w:right w:val="single" w:sz="4" w:space="0" w:color="000000"/>
            </w:tcBorders>
            <w:shd w:val="clear" w:color="auto" w:fill="auto"/>
            <w:noWrap/>
            <w:vAlign w:val="bottom"/>
            <w:hideMark/>
          </w:tcPr>
          <w:p w14:paraId="2E41D66B" w14:textId="1DAF17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1,295,000.00 </w:t>
            </w:r>
          </w:p>
        </w:tc>
        <w:tc>
          <w:tcPr>
            <w:tcW w:w="772" w:type="pct"/>
            <w:tcBorders>
              <w:top w:val="nil"/>
              <w:left w:val="nil"/>
              <w:bottom w:val="single" w:sz="4" w:space="0" w:color="000000"/>
              <w:right w:val="single" w:sz="4" w:space="0" w:color="000000"/>
            </w:tcBorders>
            <w:shd w:val="clear" w:color="auto" w:fill="auto"/>
            <w:noWrap/>
            <w:vAlign w:val="bottom"/>
            <w:hideMark/>
          </w:tcPr>
          <w:p w14:paraId="2ECB9420" w14:textId="32E460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52FE4D84" w14:textId="4BAE9C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F09C25" w14:textId="510AC5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1,664,532.92 </w:t>
            </w:r>
          </w:p>
        </w:tc>
      </w:tr>
      <w:tr w:rsidR="0004673A" w:rsidRPr="0004673A" w14:paraId="7D5E01C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7D88B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F2BC2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Magallanes</w:t>
            </w:r>
          </w:p>
        </w:tc>
        <w:tc>
          <w:tcPr>
            <w:tcW w:w="772" w:type="pct"/>
            <w:tcBorders>
              <w:top w:val="nil"/>
              <w:left w:val="nil"/>
              <w:bottom w:val="single" w:sz="4" w:space="0" w:color="000000"/>
              <w:right w:val="single" w:sz="4" w:space="0" w:color="000000"/>
            </w:tcBorders>
            <w:shd w:val="clear" w:color="auto" w:fill="auto"/>
            <w:noWrap/>
            <w:vAlign w:val="bottom"/>
            <w:hideMark/>
          </w:tcPr>
          <w:p w14:paraId="652A1989" w14:textId="5644E7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B227B1B" w14:textId="5340AB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4D98896" w14:textId="44B4B0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859AACB" w14:textId="047043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FA38D1" w14:textId="4A480F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270,000.00 </w:t>
            </w:r>
          </w:p>
        </w:tc>
      </w:tr>
      <w:tr w:rsidR="0004673A" w:rsidRPr="0004673A" w14:paraId="566C17F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7866E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1053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Matnog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55C8C0E" w14:textId="1D2CE3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A75D5AC" w14:textId="6A629A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3,065,400.00 </w:t>
            </w:r>
          </w:p>
        </w:tc>
        <w:tc>
          <w:tcPr>
            <w:tcW w:w="772" w:type="pct"/>
            <w:tcBorders>
              <w:top w:val="nil"/>
              <w:left w:val="nil"/>
              <w:bottom w:val="single" w:sz="4" w:space="0" w:color="000000"/>
              <w:right w:val="single" w:sz="4" w:space="0" w:color="000000"/>
            </w:tcBorders>
            <w:shd w:val="clear" w:color="auto" w:fill="auto"/>
            <w:noWrap/>
            <w:vAlign w:val="bottom"/>
            <w:hideMark/>
          </w:tcPr>
          <w:p w14:paraId="6592E021" w14:textId="7378F9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4EAD381D" w14:textId="29F730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4EA07A" w14:textId="772956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3,361,600.00 </w:t>
            </w:r>
          </w:p>
        </w:tc>
      </w:tr>
      <w:tr w:rsidR="0004673A" w:rsidRPr="0004673A" w14:paraId="2E8667D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E15B4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7814E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Pilar</w:t>
            </w:r>
          </w:p>
        </w:tc>
        <w:tc>
          <w:tcPr>
            <w:tcW w:w="772" w:type="pct"/>
            <w:tcBorders>
              <w:top w:val="nil"/>
              <w:left w:val="nil"/>
              <w:bottom w:val="single" w:sz="4" w:space="0" w:color="000000"/>
              <w:right w:val="single" w:sz="4" w:space="0" w:color="000000"/>
            </w:tcBorders>
            <w:shd w:val="clear" w:color="auto" w:fill="auto"/>
            <w:noWrap/>
            <w:vAlign w:val="bottom"/>
            <w:hideMark/>
          </w:tcPr>
          <w:p w14:paraId="1CC7A948" w14:textId="317F66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590,162.08 </w:t>
            </w:r>
          </w:p>
        </w:tc>
        <w:tc>
          <w:tcPr>
            <w:tcW w:w="931" w:type="pct"/>
            <w:tcBorders>
              <w:top w:val="nil"/>
              <w:left w:val="nil"/>
              <w:bottom w:val="single" w:sz="4" w:space="0" w:color="000000"/>
              <w:right w:val="single" w:sz="4" w:space="0" w:color="000000"/>
            </w:tcBorders>
            <w:shd w:val="clear" w:color="auto" w:fill="auto"/>
            <w:noWrap/>
            <w:vAlign w:val="bottom"/>
            <w:hideMark/>
          </w:tcPr>
          <w:p w14:paraId="32B5F930" w14:textId="5CE820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0A256B9A" w14:textId="4DC178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89D9928" w14:textId="0F5AEA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0985CC" w14:textId="767BD3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3,090,162.08 </w:t>
            </w:r>
          </w:p>
        </w:tc>
      </w:tr>
      <w:tr w:rsidR="0004673A" w:rsidRPr="0004673A" w14:paraId="55698C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49B88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3A148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Prieto Diaz</w:t>
            </w:r>
          </w:p>
        </w:tc>
        <w:tc>
          <w:tcPr>
            <w:tcW w:w="772" w:type="pct"/>
            <w:tcBorders>
              <w:top w:val="nil"/>
              <w:left w:val="nil"/>
              <w:bottom w:val="single" w:sz="4" w:space="0" w:color="000000"/>
              <w:right w:val="single" w:sz="4" w:space="0" w:color="000000"/>
            </w:tcBorders>
            <w:shd w:val="clear" w:color="auto" w:fill="auto"/>
            <w:noWrap/>
            <w:vAlign w:val="bottom"/>
            <w:hideMark/>
          </w:tcPr>
          <w:p w14:paraId="57332D87" w14:textId="5D396A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137,236.32 </w:t>
            </w:r>
          </w:p>
        </w:tc>
        <w:tc>
          <w:tcPr>
            <w:tcW w:w="931" w:type="pct"/>
            <w:tcBorders>
              <w:top w:val="nil"/>
              <w:left w:val="nil"/>
              <w:bottom w:val="single" w:sz="4" w:space="0" w:color="000000"/>
              <w:right w:val="single" w:sz="4" w:space="0" w:color="000000"/>
            </w:tcBorders>
            <w:shd w:val="clear" w:color="auto" w:fill="auto"/>
            <w:noWrap/>
            <w:vAlign w:val="bottom"/>
            <w:hideMark/>
          </w:tcPr>
          <w:p w14:paraId="616678BF" w14:textId="66D2BE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188,166.00 </w:t>
            </w:r>
          </w:p>
        </w:tc>
        <w:tc>
          <w:tcPr>
            <w:tcW w:w="772" w:type="pct"/>
            <w:tcBorders>
              <w:top w:val="nil"/>
              <w:left w:val="nil"/>
              <w:bottom w:val="single" w:sz="4" w:space="0" w:color="000000"/>
              <w:right w:val="single" w:sz="4" w:space="0" w:color="000000"/>
            </w:tcBorders>
            <w:shd w:val="clear" w:color="auto" w:fill="auto"/>
            <w:noWrap/>
            <w:vAlign w:val="bottom"/>
            <w:hideMark/>
          </w:tcPr>
          <w:p w14:paraId="33331606" w14:textId="5AB7D4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9E0A777" w14:textId="7FB608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A855E6A" w14:textId="56159D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325,402.32 </w:t>
            </w:r>
          </w:p>
        </w:tc>
      </w:tr>
      <w:tr w:rsidR="0004673A" w:rsidRPr="0004673A" w14:paraId="43E2E0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4639C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23C0A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Magdalena</w:t>
            </w:r>
          </w:p>
        </w:tc>
        <w:tc>
          <w:tcPr>
            <w:tcW w:w="772" w:type="pct"/>
            <w:tcBorders>
              <w:top w:val="nil"/>
              <w:left w:val="nil"/>
              <w:bottom w:val="single" w:sz="4" w:space="0" w:color="000000"/>
              <w:right w:val="single" w:sz="4" w:space="0" w:color="000000"/>
            </w:tcBorders>
            <w:shd w:val="clear" w:color="auto" w:fill="auto"/>
            <w:noWrap/>
            <w:vAlign w:val="bottom"/>
            <w:hideMark/>
          </w:tcPr>
          <w:p w14:paraId="68A32221" w14:textId="3A3B1A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5614D2A" w14:textId="283CE6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0DA23CB" w14:textId="7A3D4E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9BECED" w14:textId="0A0D58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DD1331" w14:textId="55DE08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50,000.00 </w:t>
            </w:r>
          </w:p>
        </w:tc>
      </w:tr>
      <w:tr w:rsidR="0004673A" w:rsidRPr="0004673A" w14:paraId="5459E09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BE0B0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BA546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Sorsogon</w:t>
            </w:r>
          </w:p>
        </w:tc>
        <w:tc>
          <w:tcPr>
            <w:tcW w:w="772" w:type="pct"/>
            <w:tcBorders>
              <w:top w:val="nil"/>
              <w:left w:val="nil"/>
              <w:bottom w:val="single" w:sz="4" w:space="0" w:color="000000"/>
              <w:right w:val="single" w:sz="4" w:space="0" w:color="000000"/>
            </w:tcBorders>
            <w:shd w:val="clear" w:color="auto" w:fill="auto"/>
            <w:noWrap/>
            <w:vAlign w:val="bottom"/>
            <w:hideMark/>
          </w:tcPr>
          <w:p w14:paraId="6145B2B0" w14:textId="74350E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649,829.64 </w:t>
            </w:r>
          </w:p>
        </w:tc>
        <w:tc>
          <w:tcPr>
            <w:tcW w:w="931" w:type="pct"/>
            <w:tcBorders>
              <w:top w:val="nil"/>
              <w:left w:val="nil"/>
              <w:bottom w:val="single" w:sz="4" w:space="0" w:color="000000"/>
              <w:right w:val="single" w:sz="4" w:space="0" w:color="000000"/>
            </w:tcBorders>
            <w:shd w:val="clear" w:color="auto" w:fill="auto"/>
            <w:noWrap/>
            <w:vAlign w:val="bottom"/>
            <w:hideMark/>
          </w:tcPr>
          <w:p w14:paraId="49E4E2A7" w14:textId="721C78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8,778,239.30 </w:t>
            </w:r>
          </w:p>
        </w:tc>
        <w:tc>
          <w:tcPr>
            <w:tcW w:w="772" w:type="pct"/>
            <w:tcBorders>
              <w:top w:val="nil"/>
              <w:left w:val="nil"/>
              <w:bottom w:val="single" w:sz="4" w:space="0" w:color="000000"/>
              <w:right w:val="single" w:sz="4" w:space="0" w:color="000000"/>
            </w:tcBorders>
            <w:shd w:val="clear" w:color="auto" w:fill="auto"/>
            <w:noWrap/>
            <w:vAlign w:val="bottom"/>
            <w:hideMark/>
          </w:tcPr>
          <w:p w14:paraId="6CD7FCE7" w14:textId="2E7ACF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50E1AC3" w14:textId="13D7C4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257398" w14:textId="3081A4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9,428,068.94 </w:t>
            </w:r>
          </w:p>
        </w:tc>
      </w:tr>
      <w:tr w:rsidR="0004673A" w:rsidRPr="0004673A" w14:paraId="1F4A82D1"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09148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VI</w:t>
            </w:r>
          </w:p>
        </w:tc>
        <w:tc>
          <w:tcPr>
            <w:tcW w:w="772" w:type="pct"/>
            <w:tcBorders>
              <w:top w:val="nil"/>
              <w:left w:val="nil"/>
              <w:bottom w:val="single" w:sz="4" w:space="0" w:color="000000"/>
              <w:right w:val="single" w:sz="4" w:space="0" w:color="000000"/>
            </w:tcBorders>
            <w:shd w:val="clear" w:color="A5A5A5" w:fill="A5A5A5"/>
            <w:noWrap/>
            <w:vAlign w:val="bottom"/>
            <w:hideMark/>
          </w:tcPr>
          <w:p w14:paraId="5264A667" w14:textId="73D6AC2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42,763,856.00 </w:t>
            </w:r>
          </w:p>
        </w:tc>
        <w:tc>
          <w:tcPr>
            <w:tcW w:w="931" w:type="pct"/>
            <w:tcBorders>
              <w:top w:val="nil"/>
              <w:left w:val="nil"/>
              <w:bottom w:val="single" w:sz="4" w:space="0" w:color="000000"/>
              <w:right w:val="single" w:sz="4" w:space="0" w:color="000000"/>
            </w:tcBorders>
            <w:shd w:val="clear" w:color="A5A5A5" w:fill="A5A5A5"/>
            <w:noWrap/>
            <w:vAlign w:val="bottom"/>
            <w:hideMark/>
          </w:tcPr>
          <w:p w14:paraId="7A509BD3" w14:textId="2605E6B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141,030,667.37 </w:t>
            </w:r>
          </w:p>
        </w:tc>
        <w:tc>
          <w:tcPr>
            <w:tcW w:w="772" w:type="pct"/>
            <w:tcBorders>
              <w:top w:val="nil"/>
              <w:left w:val="nil"/>
              <w:bottom w:val="single" w:sz="4" w:space="0" w:color="000000"/>
              <w:right w:val="single" w:sz="4" w:space="0" w:color="000000"/>
            </w:tcBorders>
            <w:shd w:val="clear" w:color="A5A5A5" w:fill="A5A5A5"/>
            <w:noWrap/>
            <w:vAlign w:val="bottom"/>
            <w:hideMark/>
          </w:tcPr>
          <w:p w14:paraId="0176E8C4" w14:textId="4F9C14F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9CC4519" w14:textId="26637A6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3C83BC21" w14:textId="28F319B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184,397,673.37 </w:t>
            </w:r>
          </w:p>
        </w:tc>
      </w:tr>
      <w:tr w:rsidR="0004673A" w:rsidRPr="0004673A" w14:paraId="67510F17"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8957C2"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Aklan</w:t>
            </w:r>
          </w:p>
        </w:tc>
        <w:tc>
          <w:tcPr>
            <w:tcW w:w="772" w:type="pct"/>
            <w:tcBorders>
              <w:top w:val="nil"/>
              <w:left w:val="nil"/>
              <w:bottom w:val="single" w:sz="4" w:space="0" w:color="000000"/>
              <w:right w:val="single" w:sz="4" w:space="0" w:color="000000"/>
            </w:tcBorders>
            <w:shd w:val="clear" w:color="D8D8D8" w:fill="D8D8D8"/>
            <w:noWrap/>
            <w:vAlign w:val="bottom"/>
            <w:hideMark/>
          </w:tcPr>
          <w:p w14:paraId="17F85A10" w14:textId="248B01F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4,870,829.50 </w:t>
            </w:r>
          </w:p>
        </w:tc>
        <w:tc>
          <w:tcPr>
            <w:tcW w:w="931" w:type="pct"/>
            <w:tcBorders>
              <w:top w:val="nil"/>
              <w:left w:val="nil"/>
              <w:bottom w:val="single" w:sz="4" w:space="0" w:color="000000"/>
              <w:right w:val="single" w:sz="4" w:space="0" w:color="000000"/>
            </w:tcBorders>
            <w:shd w:val="clear" w:color="D8D8D8" w:fill="D8D8D8"/>
            <w:noWrap/>
            <w:vAlign w:val="bottom"/>
            <w:hideMark/>
          </w:tcPr>
          <w:p w14:paraId="2DA3CE36" w14:textId="1F98D62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26,274,545.70 </w:t>
            </w:r>
          </w:p>
        </w:tc>
        <w:tc>
          <w:tcPr>
            <w:tcW w:w="772" w:type="pct"/>
            <w:tcBorders>
              <w:top w:val="nil"/>
              <w:left w:val="nil"/>
              <w:bottom w:val="single" w:sz="4" w:space="0" w:color="000000"/>
              <w:right w:val="single" w:sz="4" w:space="0" w:color="000000"/>
            </w:tcBorders>
            <w:shd w:val="clear" w:color="D8D8D8" w:fill="D8D8D8"/>
            <w:noWrap/>
            <w:vAlign w:val="bottom"/>
            <w:hideMark/>
          </w:tcPr>
          <w:p w14:paraId="002AC284" w14:textId="6539A80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374EDB7" w14:textId="120AC64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7D03BF5" w14:textId="0A84029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31,423,125.20 </w:t>
            </w:r>
          </w:p>
        </w:tc>
      </w:tr>
      <w:tr w:rsidR="0004673A" w:rsidRPr="0004673A" w14:paraId="465C3C9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BCC1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5BAEB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Altavas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F49D1A1" w14:textId="40B7ED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7DFC0E10" w14:textId="48BB45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9B47053" w14:textId="1CD1C7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A460B60" w14:textId="10E449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2F38F1" w14:textId="02C519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6339990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8DC6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0B8F7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Balete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B8AF5E2" w14:textId="122A09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D07C767" w14:textId="000EEA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E798E43" w14:textId="2BF7C8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5383FF" w14:textId="20B878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FB9771" w14:textId="0CA3D3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026CFC1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B1C5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F6165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Banga</w:t>
            </w:r>
          </w:p>
        </w:tc>
        <w:tc>
          <w:tcPr>
            <w:tcW w:w="772" w:type="pct"/>
            <w:tcBorders>
              <w:top w:val="nil"/>
              <w:left w:val="nil"/>
              <w:bottom w:val="single" w:sz="4" w:space="0" w:color="000000"/>
              <w:right w:val="single" w:sz="4" w:space="0" w:color="000000"/>
            </w:tcBorders>
            <w:shd w:val="clear" w:color="auto" w:fill="auto"/>
            <w:noWrap/>
            <w:vAlign w:val="bottom"/>
            <w:hideMark/>
          </w:tcPr>
          <w:p w14:paraId="0CC3AAFA" w14:textId="10827A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361,080.00 </w:t>
            </w:r>
          </w:p>
        </w:tc>
        <w:tc>
          <w:tcPr>
            <w:tcW w:w="931" w:type="pct"/>
            <w:tcBorders>
              <w:top w:val="nil"/>
              <w:left w:val="nil"/>
              <w:bottom w:val="single" w:sz="4" w:space="0" w:color="000000"/>
              <w:right w:val="single" w:sz="4" w:space="0" w:color="000000"/>
            </w:tcBorders>
            <w:shd w:val="clear" w:color="auto" w:fill="auto"/>
            <w:noWrap/>
            <w:vAlign w:val="bottom"/>
            <w:hideMark/>
          </w:tcPr>
          <w:p w14:paraId="4982E21B" w14:textId="70F567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D2902DF" w14:textId="0C7FB4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95FEF6A" w14:textId="4E87B1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709D83" w14:textId="13C908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361,080.00 </w:t>
            </w:r>
          </w:p>
        </w:tc>
      </w:tr>
      <w:tr w:rsidR="0004673A" w:rsidRPr="0004673A" w14:paraId="4CC64E9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0FC6A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45261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Kalibo</w:t>
            </w:r>
          </w:p>
        </w:tc>
        <w:tc>
          <w:tcPr>
            <w:tcW w:w="772" w:type="pct"/>
            <w:tcBorders>
              <w:top w:val="nil"/>
              <w:left w:val="nil"/>
              <w:bottom w:val="single" w:sz="4" w:space="0" w:color="000000"/>
              <w:right w:val="single" w:sz="4" w:space="0" w:color="000000"/>
            </w:tcBorders>
            <w:shd w:val="clear" w:color="auto" w:fill="auto"/>
            <w:noWrap/>
            <w:vAlign w:val="bottom"/>
            <w:hideMark/>
          </w:tcPr>
          <w:p w14:paraId="09D382B9" w14:textId="65F83E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24AAD6E" w14:textId="2DCA16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5EC0D9B" w14:textId="6AC9EB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5BD2D96F" w14:textId="650652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EC6744" w14:textId="656F89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7,057,750.00 </w:t>
            </w:r>
          </w:p>
        </w:tc>
      </w:tr>
      <w:tr w:rsidR="0004673A" w:rsidRPr="0004673A" w14:paraId="0F905AA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C20D3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82BCD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Libacao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39382A9" w14:textId="489E7E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182,500.00 </w:t>
            </w:r>
          </w:p>
        </w:tc>
        <w:tc>
          <w:tcPr>
            <w:tcW w:w="931" w:type="pct"/>
            <w:tcBorders>
              <w:top w:val="nil"/>
              <w:left w:val="nil"/>
              <w:bottom w:val="single" w:sz="4" w:space="0" w:color="000000"/>
              <w:right w:val="single" w:sz="4" w:space="0" w:color="000000"/>
            </w:tcBorders>
            <w:shd w:val="clear" w:color="auto" w:fill="auto"/>
            <w:noWrap/>
            <w:vAlign w:val="bottom"/>
            <w:hideMark/>
          </w:tcPr>
          <w:p w14:paraId="6D085F37" w14:textId="435E21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539A84E" w14:textId="1ECBAB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FAA4C2" w14:textId="7A6440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8F7A06" w14:textId="717A46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182,500.00 </w:t>
            </w:r>
          </w:p>
        </w:tc>
      </w:tr>
      <w:tr w:rsidR="0004673A" w:rsidRPr="0004673A" w14:paraId="295D63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F2B4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F5FCD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Madalag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3F147DA" w14:textId="670A6B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293,662.50 </w:t>
            </w:r>
          </w:p>
        </w:tc>
        <w:tc>
          <w:tcPr>
            <w:tcW w:w="931" w:type="pct"/>
            <w:tcBorders>
              <w:top w:val="nil"/>
              <w:left w:val="nil"/>
              <w:bottom w:val="single" w:sz="4" w:space="0" w:color="000000"/>
              <w:right w:val="single" w:sz="4" w:space="0" w:color="000000"/>
            </w:tcBorders>
            <w:shd w:val="clear" w:color="auto" w:fill="auto"/>
            <w:noWrap/>
            <w:vAlign w:val="bottom"/>
            <w:hideMark/>
          </w:tcPr>
          <w:p w14:paraId="6A5E532E" w14:textId="5036B6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6,313,063.50 </w:t>
            </w:r>
          </w:p>
        </w:tc>
        <w:tc>
          <w:tcPr>
            <w:tcW w:w="772" w:type="pct"/>
            <w:tcBorders>
              <w:top w:val="nil"/>
              <w:left w:val="nil"/>
              <w:bottom w:val="single" w:sz="4" w:space="0" w:color="000000"/>
              <w:right w:val="single" w:sz="4" w:space="0" w:color="000000"/>
            </w:tcBorders>
            <w:shd w:val="clear" w:color="auto" w:fill="auto"/>
            <w:noWrap/>
            <w:vAlign w:val="bottom"/>
            <w:hideMark/>
          </w:tcPr>
          <w:p w14:paraId="3FA9F583" w14:textId="3D622D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3C6858" w14:textId="132EA6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7BFC4C" w14:textId="056AF9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6,606,726.00 </w:t>
            </w:r>
          </w:p>
        </w:tc>
      </w:tr>
      <w:tr w:rsidR="0004673A" w:rsidRPr="0004673A" w14:paraId="044D632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B1836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0A845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New Washington</w:t>
            </w:r>
          </w:p>
        </w:tc>
        <w:tc>
          <w:tcPr>
            <w:tcW w:w="772" w:type="pct"/>
            <w:tcBorders>
              <w:top w:val="nil"/>
              <w:left w:val="nil"/>
              <w:bottom w:val="single" w:sz="4" w:space="0" w:color="000000"/>
              <w:right w:val="single" w:sz="4" w:space="0" w:color="000000"/>
            </w:tcBorders>
            <w:shd w:val="clear" w:color="auto" w:fill="auto"/>
            <w:noWrap/>
            <w:vAlign w:val="bottom"/>
            <w:hideMark/>
          </w:tcPr>
          <w:p w14:paraId="5D831454" w14:textId="12641C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08AFD2EE" w14:textId="575ADA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C3BA3F7" w14:textId="783BA2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0E1AB6" w14:textId="66DFC7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23AC1A" w14:textId="603333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6699B30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E1B4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C4106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Buruanga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4B5875F" w14:textId="79B5EF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398,500.00 </w:t>
            </w:r>
          </w:p>
        </w:tc>
        <w:tc>
          <w:tcPr>
            <w:tcW w:w="931" w:type="pct"/>
            <w:tcBorders>
              <w:top w:val="nil"/>
              <w:left w:val="nil"/>
              <w:bottom w:val="single" w:sz="4" w:space="0" w:color="000000"/>
              <w:right w:val="single" w:sz="4" w:space="0" w:color="000000"/>
            </w:tcBorders>
            <w:shd w:val="clear" w:color="auto" w:fill="auto"/>
            <w:noWrap/>
            <w:vAlign w:val="bottom"/>
            <w:hideMark/>
          </w:tcPr>
          <w:p w14:paraId="33172672" w14:textId="0467CC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3,085,993.90 </w:t>
            </w:r>
          </w:p>
        </w:tc>
        <w:tc>
          <w:tcPr>
            <w:tcW w:w="772" w:type="pct"/>
            <w:tcBorders>
              <w:top w:val="nil"/>
              <w:left w:val="nil"/>
              <w:bottom w:val="single" w:sz="4" w:space="0" w:color="000000"/>
              <w:right w:val="single" w:sz="4" w:space="0" w:color="000000"/>
            </w:tcBorders>
            <w:shd w:val="clear" w:color="auto" w:fill="auto"/>
            <w:noWrap/>
            <w:vAlign w:val="bottom"/>
            <w:hideMark/>
          </w:tcPr>
          <w:p w14:paraId="1A2AC293" w14:textId="0347DC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774F1A" w14:textId="7AEE9C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228025" w14:textId="359D59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3,484,493.90 </w:t>
            </w:r>
          </w:p>
        </w:tc>
      </w:tr>
      <w:tr w:rsidR="0004673A" w:rsidRPr="0004673A" w14:paraId="4988031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76546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91087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Ibajay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DFE087C" w14:textId="3AD46F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65983551" w14:textId="7A7143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B424E14" w14:textId="46A49C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9BA0D16" w14:textId="589D1B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94EB32" w14:textId="7B27B6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0E13945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EAAF3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50BD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Lezo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B81CBC2" w14:textId="59879C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362,500.00 </w:t>
            </w:r>
          </w:p>
        </w:tc>
        <w:tc>
          <w:tcPr>
            <w:tcW w:w="931" w:type="pct"/>
            <w:tcBorders>
              <w:top w:val="nil"/>
              <w:left w:val="nil"/>
              <w:bottom w:val="single" w:sz="4" w:space="0" w:color="000000"/>
              <w:right w:val="single" w:sz="4" w:space="0" w:color="000000"/>
            </w:tcBorders>
            <w:shd w:val="clear" w:color="auto" w:fill="auto"/>
            <w:noWrap/>
            <w:vAlign w:val="bottom"/>
            <w:hideMark/>
          </w:tcPr>
          <w:p w14:paraId="6D72CB88" w14:textId="028A31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7F71C8F" w14:textId="0ACE77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E0F9968" w14:textId="0C1C51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7CDD23" w14:textId="3AF80D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362,500.00 </w:t>
            </w:r>
          </w:p>
        </w:tc>
      </w:tr>
      <w:tr w:rsidR="0004673A" w:rsidRPr="0004673A" w14:paraId="700A352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2E6FD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85B20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Makato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40C4483" w14:textId="3A92AE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216,000.00 </w:t>
            </w:r>
          </w:p>
        </w:tc>
        <w:tc>
          <w:tcPr>
            <w:tcW w:w="931" w:type="pct"/>
            <w:tcBorders>
              <w:top w:val="nil"/>
              <w:left w:val="nil"/>
              <w:bottom w:val="single" w:sz="4" w:space="0" w:color="000000"/>
              <w:right w:val="single" w:sz="4" w:space="0" w:color="000000"/>
            </w:tcBorders>
            <w:shd w:val="clear" w:color="auto" w:fill="auto"/>
            <w:noWrap/>
            <w:vAlign w:val="bottom"/>
            <w:hideMark/>
          </w:tcPr>
          <w:p w14:paraId="35AD1A60" w14:textId="1C3E12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1,619,331.30 </w:t>
            </w:r>
          </w:p>
        </w:tc>
        <w:tc>
          <w:tcPr>
            <w:tcW w:w="772" w:type="pct"/>
            <w:tcBorders>
              <w:top w:val="nil"/>
              <w:left w:val="nil"/>
              <w:bottom w:val="single" w:sz="4" w:space="0" w:color="000000"/>
              <w:right w:val="single" w:sz="4" w:space="0" w:color="000000"/>
            </w:tcBorders>
            <w:shd w:val="clear" w:color="auto" w:fill="auto"/>
            <w:noWrap/>
            <w:vAlign w:val="bottom"/>
            <w:hideMark/>
          </w:tcPr>
          <w:p w14:paraId="4CD9A4F9" w14:textId="618C18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49AC4F7" w14:textId="47109C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830FC5" w14:textId="382D92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1,835,331.30 </w:t>
            </w:r>
          </w:p>
        </w:tc>
      </w:tr>
      <w:tr w:rsidR="0004673A" w:rsidRPr="0004673A" w14:paraId="5A5F73D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A51E9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93340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Malinao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1402B6A" w14:textId="662642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75CE5BCB" w14:textId="6A9A29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A4763B" w14:textId="2966E4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587619" w14:textId="03C00B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B76D8E" w14:textId="7DB77D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144BD2C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EBC4D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EC30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Nabas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D03B22F" w14:textId="09F158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327,340.00 </w:t>
            </w:r>
          </w:p>
        </w:tc>
        <w:tc>
          <w:tcPr>
            <w:tcW w:w="931" w:type="pct"/>
            <w:tcBorders>
              <w:top w:val="nil"/>
              <w:left w:val="nil"/>
              <w:bottom w:val="single" w:sz="4" w:space="0" w:color="000000"/>
              <w:right w:val="single" w:sz="4" w:space="0" w:color="000000"/>
            </w:tcBorders>
            <w:shd w:val="clear" w:color="auto" w:fill="auto"/>
            <w:noWrap/>
            <w:vAlign w:val="bottom"/>
            <w:hideMark/>
          </w:tcPr>
          <w:p w14:paraId="51D791FC" w14:textId="3EA677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8,656,157.00 </w:t>
            </w:r>
          </w:p>
        </w:tc>
        <w:tc>
          <w:tcPr>
            <w:tcW w:w="772" w:type="pct"/>
            <w:tcBorders>
              <w:top w:val="nil"/>
              <w:left w:val="nil"/>
              <w:bottom w:val="single" w:sz="4" w:space="0" w:color="000000"/>
              <w:right w:val="single" w:sz="4" w:space="0" w:color="000000"/>
            </w:tcBorders>
            <w:shd w:val="clear" w:color="auto" w:fill="auto"/>
            <w:noWrap/>
            <w:vAlign w:val="bottom"/>
            <w:hideMark/>
          </w:tcPr>
          <w:p w14:paraId="56085360" w14:textId="6A3EF7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737A1F" w14:textId="0D3221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20AE7C" w14:textId="0D3C48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8,983,497.00 </w:t>
            </w:r>
          </w:p>
        </w:tc>
      </w:tr>
      <w:tr w:rsidR="0004673A" w:rsidRPr="0004673A" w14:paraId="48CDD3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E2E3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3EAE5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Tangalan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B24D31" w14:textId="5C51E0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559,247.00 </w:t>
            </w:r>
          </w:p>
        </w:tc>
        <w:tc>
          <w:tcPr>
            <w:tcW w:w="931" w:type="pct"/>
            <w:tcBorders>
              <w:top w:val="nil"/>
              <w:left w:val="nil"/>
              <w:bottom w:val="single" w:sz="4" w:space="0" w:color="000000"/>
              <w:right w:val="single" w:sz="4" w:space="0" w:color="000000"/>
            </w:tcBorders>
            <w:shd w:val="clear" w:color="auto" w:fill="auto"/>
            <w:noWrap/>
            <w:vAlign w:val="bottom"/>
            <w:hideMark/>
          </w:tcPr>
          <w:p w14:paraId="50481CA1" w14:textId="134E51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97F1F6E" w14:textId="296228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E5C217" w14:textId="7EB774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539B09" w14:textId="0F468C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559,247.00 </w:t>
            </w:r>
          </w:p>
        </w:tc>
      </w:tr>
      <w:tr w:rsidR="0004673A" w:rsidRPr="0004673A" w14:paraId="7948C7CE"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28B5C9"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Antique</w:t>
            </w:r>
          </w:p>
        </w:tc>
        <w:tc>
          <w:tcPr>
            <w:tcW w:w="772" w:type="pct"/>
            <w:tcBorders>
              <w:top w:val="nil"/>
              <w:left w:val="nil"/>
              <w:bottom w:val="single" w:sz="4" w:space="0" w:color="000000"/>
              <w:right w:val="single" w:sz="4" w:space="0" w:color="000000"/>
            </w:tcBorders>
            <w:shd w:val="clear" w:color="D8D8D8" w:fill="D8D8D8"/>
            <w:noWrap/>
            <w:vAlign w:val="bottom"/>
            <w:hideMark/>
          </w:tcPr>
          <w:p w14:paraId="03D2A6FB" w14:textId="77D596F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6,964,737.10 </w:t>
            </w:r>
          </w:p>
        </w:tc>
        <w:tc>
          <w:tcPr>
            <w:tcW w:w="931" w:type="pct"/>
            <w:tcBorders>
              <w:top w:val="nil"/>
              <w:left w:val="nil"/>
              <w:bottom w:val="single" w:sz="4" w:space="0" w:color="000000"/>
              <w:right w:val="single" w:sz="4" w:space="0" w:color="000000"/>
            </w:tcBorders>
            <w:shd w:val="clear" w:color="D8D8D8" w:fill="D8D8D8"/>
            <w:noWrap/>
            <w:vAlign w:val="bottom"/>
            <w:hideMark/>
          </w:tcPr>
          <w:p w14:paraId="435C9F2F" w14:textId="50629E7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30,537,302.00 </w:t>
            </w:r>
          </w:p>
        </w:tc>
        <w:tc>
          <w:tcPr>
            <w:tcW w:w="772" w:type="pct"/>
            <w:tcBorders>
              <w:top w:val="nil"/>
              <w:left w:val="nil"/>
              <w:bottom w:val="single" w:sz="4" w:space="0" w:color="000000"/>
              <w:right w:val="single" w:sz="4" w:space="0" w:color="000000"/>
            </w:tcBorders>
            <w:shd w:val="clear" w:color="D8D8D8" w:fill="D8D8D8"/>
            <w:noWrap/>
            <w:vAlign w:val="bottom"/>
            <w:hideMark/>
          </w:tcPr>
          <w:p w14:paraId="5353AA29" w14:textId="0697CCE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BB3C9CD" w14:textId="1744F83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4B518E52" w14:textId="5E02F88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37,777,439.10 </w:t>
            </w:r>
          </w:p>
        </w:tc>
      </w:tr>
      <w:tr w:rsidR="0004673A" w:rsidRPr="0004673A" w14:paraId="5176FE1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2617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6D12B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Anini</w:t>
            </w:r>
            <w:proofErr w:type="spellEnd"/>
            <w:r w:rsidRPr="0004673A">
              <w:rPr>
                <w:rFonts w:ascii="Arial Narrow" w:eastAsia="Times New Roman" w:hAnsi="Arial Narrow" w:cs="Arial"/>
                <w:i/>
                <w:iCs/>
                <w:color w:val="000000"/>
                <w:sz w:val="20"/>
                <w:szCs w:val="20"/>
              </w:rPr>
              <w:t>-y</w:t>
            </w:r>
          </w:p>
        </w:tc>
        <w:tc>
          <w:tcPr>
            <w:tcW w:w="772" w:type="pct"/>
            <w:tcBorders>
              <w:top w:val="nil"/>
              <w:left w:val="nil"/>
              <w:bottom w:val="single" w:sz="4" w:space="0" w:color="000000"/>
              <w:right w:val="single" w:sz="4" w:space="0" w:color="000000"/>
            </w:tcBorders>
            <w:shd w:val="clear" w:color="auto" w:fill="auto"/>
            <w:noWrap/>
            <w:vAlign w:val="bottom"/>
            <w:hideMark/>
          </w:tcPr>
          <w:p w14:paraId="3B746D5F" w14:textId="3859A5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506,600.00 </w:t>
            </w:r>
          </w:p>
        </w:tc>
        <w:tc>
          <w:tcPr>
            <w:tcW w:w="931" w:type="pct"/>
            <w:tcBorders>
              <w:top w:val="nil"/>
              <w:left w:val="nil"/>
              <w:bottom w:val="single" w:sz="4" w:space="0" w:color="000000"/>
              <w:right w:val="single" w:sz="4" w:space="0" w:color="000000"/>
            </w:tcBorders>
            <w:shd w:val="clear" w:color="auto" w:fill="auto"/>
            <w:noWrap/>
            <w:vAlign w:val="bottom"/>
            <w:hideMark/>
          </w:tcPr>
          <w:p w14:paraId="7C949C64" w14:textId="30873F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C40A216" w14:textId="1ECA40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970647" w14:textId="30F5E5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D89500" w14:textId="29FFC7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506,600.00 </w:t>
            </w:r>
          </w:p>
        </w:tc>
      </w:tr>
      <w:tr w:rsidR="0004673A" w:rsidRPr="0004673A" w14:paraId="501119F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FE88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C88A8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Hamtic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776E43C" w14:textId="69A5CA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458,800.00 </w:t>
            </w:r>
          </w:p>
        </w:tc>
        <w:tc>
          <w:tcPr>
            <w:tcW w:w="931" w:type="pct"/>
            <w:tcBorders>
              <w:top w:val="nil"/>
              <w:left w:val="nil"/>
              <w:bottom w:val="single" w:sz="4" w:space="0" w:color="000000"/>
              <w:right w:val="single" w:sz="4" w:space="0" w:color="000000"/>
            </w:tcBorders>
            <w:shd w:val="clear" w:color="auto" w:fill="auto"/>
            <w:noWrap/>
            <w:vAlign w:val="bottom"/>
            <w:hideMark/>
          </w:tcPr>
          <w:p w14:paraId="371EBC6C" w14:textId="0F2EC2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12F40EB" w14:textId="76F6AF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CDA4E5C" w14:textId="713FE1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FD1B34" w14:textId="05C29E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458,800.00 </w:t>
            </w:r>
          </w:p>
        </w:tc>
      </w:tr>
      <w:tr w:rsidR="0004673A" w:rsidRPr="0004673A" w14:paraId="2B050A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1D5DC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A2DD8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Jose</w:t>
            </w:r>
          </w:p>
        </w:tc>
        <w:tc>
          <w:tcPr>
            <w:tcW w:w="772" w:type="pct"/>
            <w:tcBorders>
              <w:top w:val="nil"/>
              <w:left w:val="nil"/>
              <w:bottom w:val="single" w:sz="4" w:space="0" w:color="000000"/>
              <w:right w:val="single" w:sz="4" w:space="0" w:color="000000"/>
            </w:tcBorders>
            <w:shd w:val="clear" w:color="auto" w:fill="auto"/>
            <w:noWrap/>
            <w:vAlign w:val="bottom"/>
            <w:hideMark/>
          </w:tcPr>
          <w:p w14:paraId="331A50A7" w14:textId="7AAC3C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1394D5D6" w14:textId="52F680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FDC2AF0" w14:textId="788DB2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681BDE" w14:textId="7F2EB2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01F5F4" w14:textId="5A58E4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18D75C3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76EDF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938D7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San </w:t>
            </w:r>
            <w:proofErr w:type="spellStart"/>
            <w:r w:rsidRPr="0004673A">
              <w:rPr>
                <w:rFonts w:ascii="Arial Narrow" w:eastAsia="Times New Roman" w:hAnsi="Arial Narrow" w:cs="Arial"/>
                <w:i/>
                <w:iCs/>
                <w:color w:val="000000"/>
                <w:sz w:val="20"/>
                <w:szCs w:val="20"/>
              </w:rPr>
              <w:t>Remigio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3A62627" w14:textId="08C239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474,035.00 </w:t>
            </w:r>
          </w:p>
        </w:tc>
        <w:tc>
          <w:tcPr>
            <w:tcW w:w="931" w:type="pct"/>
            <w:tcBorders>
              <w:top w:val="nil"/>
              <w:left w:val="nil"/>
              <w:bottom w:val="single" w:sz="4" w:space="0" w:color="000000"/>
              <w:right w:val="single" w:sz="4" w:space="0" w:color="000000"/>
            </w:tcBorders>
            <w:shd w:val="clear" w:color="auto" w:fill="auto"/>
            <w:noWrap/>
            <w:vAlign w:val="bottom"/>
            <w:hideMark/>
          </w:tcPr>
          <w:p w14:paraId="78129AE7" w14:textId="604FED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CCD8FF8" w14:textId="2CB882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190744" w14:textId="7C90E2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38A460" w14:textId="5300B9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474,035.00 </w:t>
            </w:r>
          </w:p>
        </w:tc>
      </w:tr>
      <w:tr w:rsidR="0004673A" w:rsidRPr="0004673A" w14:paraId="312DA30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FA315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44357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Tobias </w:t>
            </w:r>
            <w:proofErr w:type="spellStart"/>
            <w:r w:rsidRPr="0004673A">
              <w:rPr>
                <w:rFonts w:ascii="Arial Narrow" w:eastAsia="Times New Roman" w:hAnsi="Arial Narrow" w:cs="Arial"/>
                <w:i/>
                <w:iCs/>
                <w:color w:val="000000"/>
                <w:sz w:val="20"/>
                <w:szCs w:val="20"/>
              </w:rPr>
              <w:t>Fornier</w:t>
            </w:r>
            <w:proofErr w:type="spellEnd"/>
            <w:r w:rsidRPr="0004673A">
              <w:rPr>
                <w:rFonts w:ascii="Arial Narrow" w:eastAsia="Times New Roman" w:hAnsi="Arial Narrow" w:cs="Arial"/>
                <w:i/>
                <w:iCs/>
                <w:color w:val="000000"/>
                <w:sz w:val="20"/>
                <w:szCs w:val="20"/>
              </w:rPr>
              <w:t xml:space="preserve"> (Dao)</w:t>
            </w:r>
          </w:p>
        </w:tc>
        <w:tc>
          <w:tcPr>
            <w:tcW w:w="772" w:type="pct"/>
            <w:tcBorders>
              <w:top w:val="nil"/>
              <w:left w:val="nil"/>
              <w:bottom w:val="single" w:sz="4" w:space="0" w:color="000000"/>
              <w:right w:val="single" w:sz="4" w:space="0" w:color="000000"/>
            </w:tcBorders>
            <w:shd w:val="clear" w:color="auto" w:fill="auto"/>
            <w:noWrap/>
            <w:vAlign w:val="bottom"/>
            <w:hideMark/>
          </w:tcPr>
          <w:p w14:paraId="40C31188" w14:textId="0D523B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450,850.00 </w:t>
            </w:r>
          </w:p>
        </w:tc>
        <w:tc>
          <w:tcPr>
            <w:tcW w:w="931" w:type="pct"/>
            <w:tcBorders>
              <w:top w:val="nil"/>
              <w:left w:val="nil"/>
              <w:bottom w:val="single" w:sz="4" w:space="0" w:color="000000"/>
              <w:right w:val="single" w:sz="4" w:space="0" w:color="000000"/>
            </w:tcBorders>
            <w:shd w:val="clear" w:color="auto" w:fill="auto"/>
            <w:noWrap/>
            <w:vAlign w:val="bottom"/>
            <w:hideMark/>
          </w:tcPr>
          <w:p w14:paraId="16847450" w14:textId="69039B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26ED5BC" w14:textId="46C580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0A81BD" w14:textId="152E40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1FEDA1" w14:textId="6FC526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450,850.00 </w:t>
            </w:r>
          </w:p>
        </w:tc>
      </w:tr>
      <w:tr w:rsidR="0004673A" w:rsidRPr="0004673A" w14:paraId="4810C81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D4DF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95B1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Valderrama</w:t>
            </w:r>
          </w:p>
        </w:tc>
        <w:tc>
          <w:tcPr>
            <w:tcW w:w="772" w:type="pct"/>
            <w:tcBorders>
              <w:top w:val="nil"/>
              <w:left w:val="nil"/>
              <w:bottom w:val="single" w:sz="4" w:space="0" w:color="000000"/>
              <w:right w:val="single" w:sz="4" w:space="0" w:color="000000"/>
            </w:tcBorders>
            <w:shd w:val="clear" w:color="auto" w:fill="auto"/>
            <w:noWrap/>
            <w:vAlign w:val="bottom"/>
            <w:hideMark/>
          </w:tcPr>
          <w:p w14:paraId="14D7FF9C" w14:textId="3A07EE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D75B8B9" w14:textId="6BB0C0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43,920.00 </w:t>
            </w:r>
          </w:p>
        </w:tc>
        <w:tc>
          <w:tcPr>
            <w:tcW w:w="772" w:type="pct"/>
            <w:tcBorders>
              <w:top w:val="nil"/>
              <w:left w:val="nil"/>
              <w:bottom w:val="single" w:sz="4" w:space="0" w:color="000000"/>
              <w:right w:val="single" w:sz="4" w:space="0" w:color="000000"/>
            </w:tcBorders>
            <w:shd w:val="clear" w:color="auto" w:fill="auto"/>
            <w:noWrap/>
            <w:vAlign w:val="bottom"/>
            <w:hideMark/>
          </w:tcPr>
          <w:p w14:paraId="683C5BC2" w14:textId="659438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991769" w14:textId="6F727B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224139B" w14:textId="295F2B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133,920.00 </w:t>
            </w:r>
          </w:p>
        </w:tc>
      </w:tr>
      <w:tr w:rsidR="0004673A" w:rsidRPr="0004673A" w14:paraId="3221B09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D90F1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24E56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Barbaza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281B0E0" w14:textId="0665D7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448,200.00 </w:t>
            </w:r>
          </w:p>
        </w:tc>
        <w:tc>
          <w:tcPr>
            <w:tcW w:w="931" w:type="pct"/>
            <w:tcBorders>
              <w:top w:val="nil"/>
              <w:left w:val="nil"/>
              <w:bottom w:val="single" w:sz="4" w:space="0" w:color="000000"/>
              <w:right w:val="single" w:sz="4" w:space="0" w:color="000000"/>
            </w:tcBorders>
            <w:shd w:val="clear" w:color="auto" w:fill="auto"/>
            <w:noWrap/>
            <w:vAlign w:val="bottom"/>
            <w:hideMark/>
          </w:tcPr>
          <w:p w14:paraId="746B895E" w14:textId="547395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C81CF10" w14:textId="3B7E7A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AF172A6" w14:textId="33E028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C84258" w14:textId="1C09EE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448,200.00 </w:t>
            </w:r>
          </w:p>
        </w:tc>
      </w:tr>
      <w:tr w:rsidR="0004673A" w:rsidRPr="0004673A" w14:paraId="6B7ABC2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80EDF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361DC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Bugasong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9206D12" w14:textId="703ED2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355,000.00 </w:t>
            </w:r>
          </w:p>
        </w:tc>
        <w:tc>
          <w:tcPr>
            <w:tcW w:w="931" w:type="pct"/>
            <w:tcBorders>
              <w:top w:val="nil"/>
              <w:left w:val="nil"/>
              <w:bottom w:val="single" w:sz="4" w:space="0" w:color="000000"/>
              <w:right w:val="single" w:sz="4" w:space="0" w:color="000000"/>
            </w:tcBorders>
            <w:shd w:val="clear" w:color="auto" w:fill="auto"/>
            <w:noWrap/>
            <w:vAlign w:val="bottom"/>
            <w:hideMark/>
          </w:tcPr>
          <w:p w14:paraId="1C054453" w14:textId="1561D0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10,220,400.00 </w:t>
            </w:r>
          </w:p>
        </w:tc>
        <w:tc>
          <w:tcPr>
            <w:tcW w:w="772" w:type="pct"/>
            <w:tcBorders>
              <w:top w:val="nil"/>
              <w:left w:val="nil"/>
              <w:bottom w:val="single" w:sz="4" w:space="0" w:color="000000"/>
              <w:right w:val="single" w:sz="4" w:space="0" w:color="000000"/>
            </w:tcBorders>
            <w:shd w:val="clear" w:color="auto" w:fill="auto"/>
            <w:noWrap/>
            <w:vAlign w:val="bottom"/>
            <w:hideMark/>
          </w:tcPr>
          <w:p w14:paraId="111AF680" w14:textId="185543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526F57E1" w14:textId="368847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8B223D" w14:textId="25C0B1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10,850,800.00 </w:t>
            </w:r>
          </w:p>
        </w:tc>
      </w:tr>
      <w:tr w:rsidR="0004673A" w:rsidRPr="0004673A" w14:paraId="1D55DC2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917E8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AF26C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Culasi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06E98AC" w14:textId="4D8B86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448,200.00 </w:t>
            </w:r>
          </w:p>
        </w:tc>
        <w:tc>
          <w:tcPr>
            <w:tcW w:w="931" w:type="pct"/>
            <w:tcBorders>
              <w:top w:val="nil"/>
              <w:left w:val="nil"/>
              <w:bottom w:val="single" w:sz="4" w:space="0" w:color="000000"/>
              <w:right w:val="single" w:sz="4" w:space="0" w:color="000000"/>
            </w:tcBorders>
            <w:shd w:val="clear" w:color="auto" w:fill="auto"/>
            <w:noWrap/>
            <w:vAlign w:val="bottom"/>
            <w:hideMark/>
          </w:tcPr>
          <w:p w14:paraId="5DE3E12A" w14:textId="728B64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3,738,640.00 </w:t>
            </w:r>
          </w:p>
        </w:tc>
        <w:tc>
          <w:tcPr>
            <w:tcW w:w="772" w:type="pct"/>
            <w:tcBorders>
              <w:top w:val="nil"/>
              <w:left w:val="nil"/>
              <w:bottom w:val="single" w:sz="4" w:space="0" w:color="000000"/>
              <w:right w:val="single" w:sz="4" w:space="0" w:color="000000"/>
            </w:tcBorders>
            <w:shd w:val="clear" w:color="auto" w:fill="auto"/>
            <w:noWrap/>
            <w:vAlign w:val="bottom"/>
            <w:hideMark/>
          </w:tcPr>
          <w:p w14:paraId="0A41EAA4" w14:textId="6BF049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DD35C03" w14:textId="56D482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7DAF0A" w14:textId="01E3AD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4,186,840.00 </w:t>
            </w:r>
          </w:p>
        </w:tc>
      </w:tr>
      <w:tr w:rsidR="0004673A" w:rsidRPr="0004673A" w14:paraId="06E7E2A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EC6D7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3109C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Laua</w:t>
            </w:r>
            <w:proofErr w:type="spellEnd"/>
            <w:r w:rsidRPr="0004673A">
              <w:rPr>
                <w:rFonts w:ascii="Arial Narrow" w:eastAsia="Times New Roman" w:hAnsi="Arial Narrow" w:cs="Arial"/>
                <w:i/>
                <w:iCs/>
                <w:color w:val="000000"/>
                <w:sz w:val="20"/>
                <w:szCs w:val="20"/>
              </w:rPr>
              <w:t>-an</w:t>
            </w:r>
          </w:p>
        </w:tc>
        <w:tc>
          <w:tcPr>
            <w:tcW w:w="772" w:type="pct"/>
            <w:tcBorders>
              <w:top w:val="nil"/>
              <w:left w:val="nil"/>
              <w:bottom w:val="single" w:sz="4" w:space="0" w:color="000000"/>
              <w:right w:val="single" w:sz="4" w:space="0" w:color="000000"/>
            </w:tcBorders>
            <w:shd w:val="clear" w:color="auto" w:fill="auto"/>
            <w:noWrap/>
            <w:vAlign w:val="bottom"/>
            <w:hideMark/>
          </w:tcPr>
          <w:p w14:paraId="0251ADD8" w14:textId="74315A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437,529.10 </w:t>
            </w:r>
          </w:p>
        </w:tc>
        <w:tc>
          <w:tcPr>
            <w:tcW w:w="931" w:type="pct"/>
            <w:tcBorders>
              <w:top w:val="nil"/>
              <w:left w:val="nil"/>
              <w:bottom w:val="single" w:sz="4" w:space="0" w:color="000000"/>
              <w:right w:val="single" w:sz="4" w:space="0" w:color="000000"/>
            </w:tcBorders>
            <w:shd w:val="clear" w:color="auto" w:fill="auto"/>
            <w:noWrap/>
            <w:vAlign w:val="bottom"/>
            <w:hideMark/>
          </w:tcPr>
          <w:p w14:paraId="1286F849" w14:textId="7D57FC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EEFC091" w14:textId="2331BA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EBB666D" w14:textId="1681B4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551EB7" w14:textId="4A997D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437,529.10 </w:t>
            </w:r>
          </w:p>
        </w:tc>
      </w:tr>
      <w:tr w:rsidR="0004673A" w:rsidRPr="0004673A" w14:paraId="5EBDD9E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EE7BA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0A99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Libertad</w:t>
            </w:r>
          </w:p>
        </w:tc>
        <w:tc>
          <w:tcPr>
            <w:tcW w:w="772" w:type="pct"/>
            <w:tcBorders>
              <w:top w:val="nil"/>
              <w:left w:val="nil"/>
              <w:bottom w:val="single" w:sz="4" w:space="0" w:color="000000"/>
              <w:right w:val="single" w:sz="4" w:space="0" w:color="000000"/>
            </w:tcBorders>
            <w:shd w:val="clear" w:color="auto" w:fill="auto"/>
            <w:noWrap/>
            <w:vAlign w:val="bottom"/>
            <w:hideMark/>
          </w:tcPr>
          <w:p w14:paraId="71BCEE0C" w14:textId="56E52C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904,350.00 </w:t>
            </w:r>
          </w:p>
        </w:tc>
        <w:tc>
          <w:tcPr>
            <w:tcW w:w="931" w:type="pct"/>
            <w:tcBorders>
              <w:top w:val="nil"/>
              <w:left w:val="nil"/>
              <w:bottom w:val="single" w:sz="4" w:space="0" w:color="000000"/>
              <w:right w:val="single" w:sz="4" w:space="0" w:color="000000"/>
            </w:tcBorders>
            <w:shd w:val="clear" w:color="auto" w:fill="auto"/>
            <w:noWrap/>
            <w:vAlign w:val="bottom"/>
            <w:hideMark/>
          </w:tcPr>
          <w:p w14:paraId="780548DA" w14:textId="3BE107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DC8D531" w14:textId="4C1842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A7BEB3" w14:textId="2944A7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4BA347" w14:textId="42F1FF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904,350.00 </w:t>
            </w:r>
          </w:p>
        </w:tc>
      </w:tr>
      <w:tr w:rsidR="0004673A" w:rsidRPr="0004673A" w14:paraId="36371B3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5DFFD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2C8B1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Pandan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8DFA1E0" w14:textId="1604C9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602,508.00 </w:t>
            </w:r>
          </w:p>
        </w:tc>
        <w:tc>
          <w:tcPr>
            <w:tcW w:w="931" w:type="pct"/>
            <w:tcBorders>
              <w:top w:val="nil"/>
              <w:left w:val="nil"/>
              <w:bottom w:val="single" w:sz="4" w:space="0" w:color="000000"/>
              <w:right w:val="single" w:sz="4" w:space="0" w:color="000000"/>
            </w:tcBorders>
            <w:shd w:val="clear" w:color="auto" w:fill="auto"/>
            <w:noWrap/>
            <w:vAlign w:val="bottom"/>
            <w:hideMark/>
          </w:tcPr>
          <w:p w14:paraId="66521000" w14:textId="740692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13,997,184.00 </w:t>
            </w:r>
          </w:p>
        </w:tc>
        <w:tc>
          <w:tcPr>
            <w:tcW w:w="772" w:type="pct"/>
            <w:tcBorders>
              <w:top w:val="nil"/>
              <w:left w:val="nil"/>
              <w:bottom w:val="single" w:sz="4" w:space="0" w:color="000000"/>
              <w:right w:val="single" w:sz="4" w:space="0" w:color="000000"/>
            </w:tcBorders>
            <w:shd w:val="clear" w:color="auto" w:fill="auto"/>
            <w:noWrap/>
            <w:vAlign w:val="bottom"/>
            <w:hideMark/>
          </w:tcPr>
          <w:p w14:paraId="753CB2FA" w14:textId="7660A7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AB1F00" w14:textId="242A5B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D11858" w14:textId="186978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14,599,692.00 </w:t>
            </w:r>
          </w:p>
        </w:tc>
      </w:tr>
      <w:tr w:rsidR="0004673A" w:rsidRPr="0004673A" w14:paraId="1221ACD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1CF7A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154E11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Patnongon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04BDDBC" w14:textId="6F103D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475,800.00 </w:t>
            </w:r>
          </w:p>
        </w:tc>
        <w:tc>
          <w:tcPr>
            <w:tcW w:w="931" w:type="pct"/>
            <w:tcBorders>
              <w:top w:val="nil"/>
              <w:left w:val="nil"/>
              <w:bottom w:val="single" w:sz="4" w:space="0" w:color="000000"/>
              <w:right w:val="single" w:sz="4" w:space="0" w:color="000000"/>
            </w:tcBorders>
            <w:shd w:val="clear" w:color="auto" w:fill="auto"/>
            <w:noWrap/>
            <w:vAlign w:val="bottom"/>
            <w:hideMark/>
          </w:tcPr>
          <w:p w14:paraId="09865FD9" w14:textId="5B282C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317C68D" w14:textId="130AD9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28C3F9" w14:textId="1E782F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0F2FC81" w14:textId="2D52DC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475,800.00 </w:t>
            </w:r>
          </w:p>
        </w:tc>
      </w:tr>
      <w:tr w:rsidR="0004673A" w:rsidRPr="0004673A" w14:paraId="6917C83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F0918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0C486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Sebaste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A4184A3" w14:textId="3A119E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291,190.00 </w:t>
            </w:r>
          </w:p>
        </w:tc>
        <w:tc>
          <w:tcPr>
            <w:tcW w:w="931" w:type="pct"/>
            <w:tcBorders>
              <w:top w:val="nil"/>
              <w:left w:val="nil"/>
              <w:bottom w:val="single" w:sz="4" w:space="0" w:color="000000"/>
              <w:right w:val="single" w:sz="4" w:space="0" w:color="000000"/>
            </w:tcBorders>
            <w:shd w:val="clear" w:color="auto" w:fill="auto"/>
            <w:noWrap/>
            <w:vAlign w:val="bottom"/>
            <w:hideMark/>
          </w:tcPr>
          <w:p w14:paraId="2E8A1B10" w14:textId="656A41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2,537,158.00 </w:t>
            </w:r>
          </w:p>
        </w:tc>
        <w:tc>
          <w:tcPr>
            <w:tcW w:w="772" w:type="pct"/>
            <w:tcBorders>
              <w:top w:val="nil"/>
              <w:left w:val="nil"/>
              <w:bottom w:val="single" w:sz="4" w:space="0" w:color="000000"/>
              <w:right w:val="single" w:sz="4" w:space="0" w:color="000000"/>
            </w:tcBorders>
            <w:shd w:val="clear" w:color="auto" w:fill="auto"/>
            <w:noWrap/>
            <w:vAlign w:val="bottom"/>
            <w:hideMark/>
          </w:tcPr>
          <w:p w14:paraId="033CF0FC" w14:textId="512B67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F5A18D" w14:textId="3DA177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438C4C" w14:textId="555E82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2,828,348.00 </w:t>
            </w:r>
          </w:p>
        </w:tc>
      </w:tr>
      <w:tr w:rsidR="0004673A" w:rsidRPr="0004673A" w14:paraId="0999184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68A71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DF17A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Tibiao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E9AB2D6" w14:textId="25FEFF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656,675.00 </w:t>
            </w:r>
          </w:p>
        </w:tc>
        <w:tc>
          <w:tcPr>
            <w:tcW w:w="931" w:type="pct"/>
            <w:tcBorders>
              <w:top w:val="nil"/>
              <w:left w:val="nil"/>
              <w:bottom w:val="single" w:sz="4" w:space="0" w:color="000000"/>
              <w:right w:val="single" w:sz="4" w:space="0" w:color="000000"/>
            </w:tcBorders>
            <w:shd w:val="clear" w:color="auto" w:fill="auto"/>
            <w:noWrap/>
            <w:vAlign w:val="bottom"/>
            <w:hideMark/>
          </w:tcPr>
          <w:p w14:paraId="6FCBA7C9" w14:textId="379A6E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2F0C75F" w14:textId="754A99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1D835F" w14:textId="09B956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4590BA" w14:textId="0EBBFF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656,675.00 </w:t>
            </w:r>
          </w:p>
        </w:tc>
      </w:tr>
      <w:tr w:rsidR="0004673A" w:rsidRPr="0004673A" w14:paraId="4DA4AF5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640FA"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Capiz</w:t>
            </w:r>
            <w:proofErr w:type="spellEnd"/>
          </w:p>
        </w:tc>
        <w:tc>
          <w:tcPr>
            <w:tcW w:w="772" w:type="pct"/>
            <w:tcBorders>
              <w:top w:val="nil"/>
              <w:left w:val="nil"/>
              <w:bottom w:val="single" w:sz="4" w:space="0" w:color="000000"/>
              <w:right w:val="single" w:sz="4" w:space="0" w:color="000000"/>
            </w:tcBorders>
            <w:shd w:val="clear" w:color="D8D8D8" w:fill="D8D8D8"/>
            <w:noWrap/>
            <w:vAlign w:val="bottom"/>
            <w:hideMark/>
          </w:tcPr>
          <w:p w14:paraId="0F378C18" w14:textId="0961DE6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7,901,902.75 </w:t>
            </w:r>
          </w:p>
        </w:tc>
        <w:tc>
          <w:tcPr>
            <w:tcW w:w="931" w:type="pct"/>
            <w:tcBorders>
              <w:top w:val="nil"/>
              <w:left w:val="nil"/>
              <w:bottom w:val="single" w:sz="4" w:space="0" w:color="000000"/>
              <w:right w:val="single" w:sz="4" w:space="0" w:color="000000"/>
            </w:tcBorders>
            <w:shd w:val="clear" w:color="D8D8D8" w:fill="D8D8D8"/>
            <w:noWrap/>
            <w:vAlign w:val="bottom"/>
            <w:hideMark/>
          </w:tcPr>
          <w:p w14:paraId="61061CF4" w14:textId="1D262BD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32,858,423.67 </w:t>
            </w:r>
          </w:p>
        </w:tc>
        <w:tc>
          <w:tcPr>
            <w:tcW w:w="772" w:type="pct"/>
            <w:tcBorders>
              <w:top w:val="nil"/>
              <w:left w:val="nil"/>
              <w:bottom w:val="single" w:sz="4" w:space="0" w:color="000000"/>
              <w:right w:val="single" w:sz="4" w:space="0" w:color="000000"/>
            </w:tcBorders>
            <w:shd w:val="clear" w:color="D8D8D8" w:fill="D8D8D8"/>
            <w:noWrap/>
            <w:vAlign w:val="bottom"/>
            <w:hideMark/>
          </w:tcPr>
          <w:p w14:paraId="4291AB3C" w14:textId="6BDDB5A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6962FA88" w14:textId="63A229B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1532162A" w14:textId="756B1C6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40,760,326.42 </w:t>
            </w:r>
          </w:p>
        </w:tc>
      </w:tr>
      <w:tr w:rsidR="0004673A" w:rsidRPr="0004673A" w14:paraId="20AB073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E6FDF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A9950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Cuartero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5C79631" w14:textId="719260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362,500.00 </w:t>
            </w:r>
          </w:p>
        </w:tc>
        <w:tc>
          <w:tcPr>
            <w:tcW w:w="931" w:type="pct"/>
            <w:tcBorders>
              <w:top w:val="nil"/>
              <w:left w:val="nil"/>
              <w:bottom w:val="single" w:sz="4" w:space="0" w:color="000000"/>
              <w:right w:val="single" w:sz="4" w:space="0" w:color="000000"/>
            </w:tcBorders>
            <w:shd w:val="clear" w:color="auto" w:fill="auto"/>
            <w:noWrap/>
            <w:vAlign w:val="bottom"/>
            <w:hideMark/>
          </w:tcPr>
          <w:p w14:paraId="34D9D5C8" w14:textId="704B2E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3EB166D" w14:textId="009F55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CC812FE" w14:textId="484918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8D4102" w14:textId="5066FC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1,762,500.00 </w:t>
            </w:r>
          </w:p>
        </w:tc>
      </w:tr>
      <w:tr w:rsidR="0004673A" w:rsidRPr="0004673A" w14:paraId="1A2DD02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407DE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2A03B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Dao</w:t>
            </w:r>
          </w:p>
        </w:tc>
        <w:tc>
          <w:tcPr>
            <w:tcW w:w="772" w:type="pct"/>
            <w:tcBorders>
              <w:top w:val="nil"/>
              <w:left w:val="nil"/>
              <w:bottom w:val="single" w:sz="4" w:space="0" w:color="000000"/>
              <w:right w:val="single" w:sz="4" w:space="0" w:color="000000"/>
            </w:tcBorders>
            <w:shd w:val="clear" w:color="auto" w:fill="auto"/>
            <w:noWrap/>
            <w:vAlign w:val="bottom"/>
            <w:hideMark/>
          </w:tcPr>
          <w:p w14:paraId="33DD81A9" w14:textId="642D9B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53C405BD" w14:textId="362CA2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21CF93B" w14:textId="405045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92108B" w14:textId="3EE578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91829C" w14:textId="6AF992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541E72D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97BED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8100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Dumarao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20DF84B" w14:textId="5DD41B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460,447.75 </w:t>
            </w:r>
          </w:p>
        </w:tc>
        <w:tc>
          <w:tcPr>
            <w:tcW w:w="931" w:type="pct"/>
            <w:tcBorders>
              <w:top w:val="nil"/>
              <w:left w:val="nil"/>
              <w:bottom w:val="single" w:sz="4" w:space="0" w:color="000000"/>
              <w:right w:val="single" w:sz="4" w:space="0" w:color="000000"/>
            </w:tcBorders>
            <w:shd w:val="clear" w:color="auto" w:fill="auto"/>
            <w:noWrap/>
            <w:vAlign w:val="bottom"/>
            <w:hideMark/>
          </w:tcPr>
          <w:p w14:paraId="0CFB0774" w14:textId="286292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1,938,250.00 </w:t>
            </w:r>
          </w:p>
        </w:tc>
        <w:tc>
          <w:tcPr>
            <w:tcW w:w="772" w:type="pct"/>
            <w:tcBorders>
              <w:top w:val="nil"/>
              <w:left w:val="nil"/>
              <w:bottom w:val="single" w:sz="4" w:space="0" w:color="000000"/>
              <w:right w:val="single" w:sz="4" w:space="0" w:color="000000"/>
            </w:tcBorders>
            <w:shd w:val="clear" w:color="auto" w:fill="auto"/>
            <w:noWrap/>
            <w:vAlign w:val="bottom"/>
            <w:hideMark/>
          </w:tcPr>
          <w:p w14:paraId="15599515" w14:textId="7B62A0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B8F2FD" w14:textId="4A1707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4E9BC4" w14:textId="6A3A47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2,398,697.75 </w:t>
            </w:r>
          </w:p>
        </w:tc>
      </w:tr>
      <w:tr w:rsidR="0004673A" w:rsidRPr="0004673A" w14:paraId="38B0B3B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296FB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AE7F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Ivisan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86D1636" w14:textId="287D1D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292,000.00 </w:t>
            </w:r>
          </w:p>
        </w:tc>
        <w:tc>
          <w:tcPr>
            <w:tcW w:w="931" w:type="pct"/>
            <w:tcBorders>
              <w:top w:val="nil"/>
              <w:left w:val="nil"/>
              <w:bottom w:val="single" w:sz="4" w:space="0" w:color="000000"/>
              <w:right w:val="single" w:sz="4" w:space="0" w:color="000000"/>
            </w:tcBorders>
            <w:shd w:val="clear" w:color="auto" w:fill="auto"/>
            <w:noWrap/>
            <w:vAlign w:val="bottom"/>
            <w:hideMark/>
          </w:tcPr>
          <w:p w14:paraId="4BF9DAED" w14:textId="596A1D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B50909C" w14:textId="78DF1D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C89AB1" w14:textId="4F1A5D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E37953" w14:textId="3D00BA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292,000.00 </w:t>
            </w:r>
          </w:p>
        </w:tc>
      </w:tr>
      <w:tr w:rsidR="0004673A" w:rsidRPr="0004673A" w14:paraId="11A4603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EAA42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A7787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Jamindan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CC5CF23" w14:textId="1EB462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2,259,285.00 </w:t>
            </w:r>
          </w:p>
        </w:tc>
        <w:tc>
          <w:tcPr>
            <w:tcW w:w="931" w:type="pct"/>
            <w:tcBorders>
              <w:top w:val="nil"/>
              <w:left w:val="nil"/>
              <w:bottom w:val="single" w:sz="4" w:space="0" w:color="000000"/>
              <w:right w:val="single" w:sz="4" w:space="0" w:color="000000"/>
            </w:tcBorders>
            <w:shd w:val="clear" w:color="auto" w:fill="auto"/>
            <w:noWrap/>
            <w:vAlign w:val="bottom"/>
            <w:hideMark/>
          </w:tcPr>
          <w:p w14:paraId="4BA8645B" w14:textId="22762D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7,314,600.00 </w:t>
            </w:r>
          </w:p>
        </w:tc>
        <w:tc>
          <w:tcPr>
            <w:tcW w:w="772" w:type="pct"/>
            <w:tcBorders>
              <w:top w:val="nil"/>
              <w:left w:val="nil"/>
              <w:bottom w:val="single" w:sz="4" w:space="0" w:color="000000"/>
              <w:right w:val="single" w:sz="4" w:space="0" w:color="000000"/>
            </w:tcBorders>
            <w:shd w:val="clear" w:color="auto" w:fill="auto"/>
            <w:noWrap/>
            <w:vAlign w:val="bottom"/>
            <w:hideMark/>
          </w:tcPr>
          <w:p w14:paraId="161ECD9B" w14:textId="11CED8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6C25EEB" w14:textId="363EBF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C02C45" w14:textId="25E366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9,573,885.00 </w:t>
            </w:r>
          </w:p>
        </w:tc>
      </w:tr>
      <w:tr w:rsidR="0004673A" w:rsidRPr="0004673A" w14:paraId="185DF9B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0CC20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7D47E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w:t>
            </w:r>
            <w:proofErr w:type="spellStart"/>
            <w:r w:rsidRPr="0004673A">
              <w:rPr>
                <w:rFonts w:ascii="Arial Narrow" w:eastAsia="Times New Roman" w:hAnsi="Arial Narrow" w:cs="Arial"/>
                <w:i/>
                <w:iCs/>
                <w:color w:val="000000"/>
                <w:sz w:val="20"/>
                <w:szCs w:val="20"/>
              </w:rPr>
              <w:t>ayon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3C91A9" w14:textId="617646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c>
          <w:tcPr>
            <w:tcW w:w="931" w:type="pct"/>
            <w:tcBorders>
              <w:top w:val="nil"/>
              <w:left w:val="nil"/>
              <w:bottom w:val="single" w:sz="4" w:space="0" w:color="000000"/>
              <w:right w:val="single" w:sz="4" w:space="0" w:color="000000"/>
            </w:tcBorders>
            <w:shd w:val="clear" w:color="auto" w:fill="auto"/>
            <w:noWrap/>
            <w:vAlign w:val="bottom"/>
            <w:hideMark/>
          </w:tcPr>
          <w:p w14:paraId="21ACB5F8" w14:textId="51541C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15,319,273.67 </w:t>
            </w:r>
          </w:p>
        </w:tc>
        <w:tc>
          <w:tcPr>
            <w:tcW w:w="772" w:type="pct"/>
            <w:tcBorders>
              <w:top w:val="nil"/>
              <w:left w:val="nil"/>
              <w:bottom w:val="single" w:sz="4" w:space="0" w:color="000000"/>
              <w:right w:val="single" w:sz="4" w:space="0" w:color="000000"/>
            </w:tcBorders>
            <w:shd w:val="clear" w:color="auto" w:fill="auto"/>
            <w:noWrap/>
            <w:vAlign w:val="bottom"/>
            <w:hideMark/>
          </w:tcPr>
          <w:p w14:paraId="79CDC00F" w14:textId="7CB45C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54DFEE6" w14:textId="3257EF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38BCB4" w14:textId="1BA639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15,679,273.67 </w:t>
            </w:r>
          </w:p>
        </w:tc>
      </w:tr>
      <w:tr w:rsidR="0004673A" w:rsidRPr="0004673A" w14:paraId="46AD93F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421D8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7480E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Mambusao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F8270EA" w14:textId="1BCA15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288,000.00 </w:t>
            </w:r>
          </w:p>
        </w:tc>
        <w:tc>
          <w:tcPr>
            <w:tcW w:w="931" w:type="pct"/>
            <w:tcBorders>
              <w:top w:val="nil"/>
              <w:left w:val="nil"/>
              <w:bottom w:val="single" w:sz="4" w:space="0" w:color="000000"/>
              <w:right w:val="single" w:sz="4" w:space="0" w:color="000000"/>
            </w:tcBorders>
            <w:shd w:val="clear" w:color="auto" w:fill="auto"/>
            <w:noWrap/>
            <w:vAlign w:val="bottom"/>
            <w:hideMark/>
          </w:tcPr>
          <w:p w14:paraId="5A32AE07" w14:textId="7C3A4B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54B2765" w14:textId="46783C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333A44" w14:textId="26C734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4EFDBF" w14:textId="41D68E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288,000.00 </w:t>
            </w:r>
          </w:p>
        </w:tc>
      </w:tr>
      <w:tr w:rsidR="0004673A" w:rsidRPr="0004673A" w14:paraId="222D470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119EF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0CC48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Panay</w:t>
            </w:r>
          </w:p>
        </w:tc>
        <w:tc>
          <w:tcPr>
            <w:tcW w:w="772" w:type="pct"/>
            <w:tcBorders>
              <w:top w:val="nil"/>
              <w:left w:val="nil"/>
              <w:bottom w:val="single" w:sz="4" w:space="0" w:color="000000"/>
              <w:right w:val="single" w:sz="4" w:space="0" w:color="000000"/>
            </w:tcBorders>
            <w:shd w:val="clear" w:color="auto" w:fill="auto"/>
            <w:noWrap/>
            <w:vAlign w:val="bottom"/>
            <w:hideMark/>
          </w:tcPr>
          <w:p w14:paraId="53DC0B24" w14:textId="75E3F8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BA44257" w14:textId="13DAFE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791CA6A" w14:textId="33CA10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0F10F0" w14:textId="3EDE2C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098528" w14:textId="4F7074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r>
      <w:tr w:rsidR="0004673A" w:rsidRPr="0004673A" w14:paraId="4435102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0B4D4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A1A12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Panitan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DAFF34B" w14:textId="3BFDBA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215387A" w14:textId="39AD31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1,571,650.00 </w:t>
            </w:r>
          </w:p>
        </w:tc>
        <w:tc>
          <w:tcPr>
            <w:tcW w:w="772" w:type="pct"/>
            <w:tcBorders>
              <w:top w:val="nil"/>
              <w:left w:val="nil"/>
              <w:bottom w:val="single" w:sz="4" w:space="0" w:color="000000"/>
              <w:right w:val="single" w:sz="4" w:space="0" w:color="000000"/>
            </w:tcBorders>
            <w:shd w:val="clear" w:color="auto" w:fill="auto"/>
            <w:noWrap/>
            <w:vAlign w:val="bottom"/>
            <w:hideMark/>
          </w:tcPr>
          <w:p w14:paraId="03244497" w14:textId="1E441B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68050A" w14:textId="09A6F8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96133E" w14:textId="4D1D39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1,931,650.00 </w:t>
            </w:r>
          </w:p>
        </w:tc>
      </w:tr>
      <w:tr w:rsidR="0004673A" w:rsidRPr="0004673A" w14:paraId="425AEFB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BA803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D681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Pilar</w:t>
            </w:r>
          </w:p>
        </w:tc>
        <w:tc>
          <w:tcPr>
            <w:tcW w:w="772" w:type="pct"/>
            <w:tcBorders>
              <w:top w:val="nil"/>
              <w:left w:val="nil"/>
              <w:bottom w:val="single" w:sz="4" w:space="0" w:color="000000"/>
              <w:right w:val="single" w:sz="4" w:space="0" w:color="000000"/>
            </w:tcBorders>
            <w:shd w:val="clear" w:color="auto" w:fill="auto"/>
            <w:noWrap/>
            <w:vAlign w:val="bottom"/>
            <w:hideMark/>
          </w:tcPr>
          <w:p w14:paraId="4B369177" w14:textId="5732B1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438,000.00 </w:t>
            </w:r>
          </w:p>
        </w:tc>
        <w:tc>
          <w:tcPr>
            <w:tcW w:w="931" w:type="pct"/>
            <w:tcBorders>
              <w:top w:val="nil"/>
              <w:left w:val="nil"/>
              <w:bottom w:val="single" w:sz="4" w:space="0" w:color="000000"/>
              <w:right w:val="single" w:sz="4" w:space="0" w:color="000000"/>
            </w:tcBorders>
            <w:shd w:val="clear" w:color="auto" w:fill="auto"/>
            <w:noWrap/>
            <w:vAlign w:val="bottom"/>
            <w:hideMark/>
          </w:tcPr>
          <w:p w14:paraId="077755A1" w14:textId="64A849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1CBB56" w14:textId="792C9D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4B8E69" w14:textId="5B32C4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A32683" w14:textId="38191B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438,000.00 </w:t>
            </w:r>
          </w:p>
        </w:tc>
      </w:tr>
      <w:tr w:rsidR="0004673A" w:rsidRPr="0004673A" w14:paraId="4D03F58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AB18B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E0317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Pontevedra</w:t>
            </w:r>
          </w:p>
        </w:tc>
        <w:tc>
          <w:tcPr>
            <w:tcW w:w="772" w:type="pct"/>
            <w:tcBorders>
              <w:top w:val="nil"/>
              <w:left w:val="nil"/>
              <w:bottom w:val="single" w:sz="4" w:space="0" w:color="000000"/>
              <w:right w:val="single" w:sz="4" w:space="0" w:color="000000"/>
            </w:tcBorders>
            <w:shd w:val="clear" w:color="auto" w:fill="auto"/>
            <w:noWrap/>
            <w:vAlign w:val="bottom"/>
            <w:hideMark/>
          </w:tcPr>
          <w:p w14:paraId="56D7A921" w14:textId="77ADAD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359,160.00 </w:t>
            </w:r>
          </w:p>
        </w:tc>
        <w:tc>
          <w:tcPr>
            <w:tcW w:w="931" w:type="pct"/>
            <w:tcBorders>
              <w:top w:val="nil"/>
              <w:left w:val="nil"/>
              <w:bottom w:val="single" w:sz="4" w:space="0" w:color="000000"/>
              <w:right w:val="single" w:sz="4" w:space="0" w:color="000000"/>
            </w:tcBorders>
            <w:shd w:val="clear" w:color="auto" w:fill="auto"/>
            <w:noWrap/>
            <w:vAlign w:val="bottom"/>
            <w:hideMark/>
          </w:tcPr>
          <w:p w14:paraId="2A8048A8" w14:textId="5FAC8C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6701D91" w14:textId="34158B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62AF08E" w14:textId="6AE800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85B7039" w14:textId="102F32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359,160.00 </w:t>
            </w:r>
          </w:p>
        </w:tc>
      </w:tr>
      <w:tr w:rsidR="0004673A" w:rsidRPr="0004673A" w14:paraId="6EB8C04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EEBE1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FE68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President </w:t>
            </w:r>
            <w:proofErr w:type="spellStart"/>
            <w:r w:rsidRPr="0004673A">
              <w:rPr>
                <w:rFonts w:ascii="Arial Narrow" w:eastAsia="Times New Roman" w:hAnsi="Arial Narrow" w:cs="Arial"/>
                <w:i/>
                <w:iCs/>
                <w:color w:val="000000"/>
                <w:sz w:val="20"/>
                <w:szCs w:val="20"/>
              </w:rPr>
              <w:t>Roxas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AF5CD76" w14:textId="52B295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02D80B61" w14:textId="276ADD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5392935" w14:textId="62A4C5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EEAD19" w14:textId="352FE3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737692" w14:textId="379106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1A3DF37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B4AB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2ABD8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Sapi</w:t>
            </w:r>
            <w:proofErr w:type="spellEnd"/>
            <w:r w:rsidRPr="0004673A">
              <w:rPr>
                <w:rFonts w:ascii="Arial Narrow" w:eastAsia="Times New Roman" w:hAnsi="Arial Narrow" w:cs="Arial"/>
                <w:i/>
                <w:iCs/>
                <w:color w:val="000000"/>
                <w:sz w:val="20"/>
                <w:szCs w:val="20"/>
              </w:rPr>
              <w:t>-an</w:t>
            </w:r>
          </w:p>
        </w:tc>
        <w:tc>
          <w:tcPr>
            <w:tcW w:w="772" w:type="pct"/>
            <w:tcBorders>
              <w:top w:val="nil"/>
              <w:left w:val="nil"/>
              <w:bottom w:val="single" w:sz="4" w:space="0" w:color="000000"/>
              <w:right w:val="single" w:sz="4" w:space="0" w:color="000000"/>
            </w:tcBorders>
            <w:shd w:val="clear" w:color="auto" w:fill="auto"/>
            <w:noWrap/>
            <w:vAlign w:val="bottom"/>
            <w:hideMark/>
          </w:tcPr>
          <w:p w14:paraId="78B5A7ED" w14:textId="556AF4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362,500.00 </w:t>
            </w:r>
          </w:p>
        </w:tc>
        <w:tc>
          <w:tcPr>
            <w:tcW w:w="931" w:type="pct"/>
            <w:tcBorders>
              <w:top w:val="nil"/>
              <w:left w:val="nil"/>
              <w:bottom w:val="single" w:sz="4" w:space="0" w:color="000000"/>
              <w:right w:val="single" w:sz="4" w:space="0" w:color="000000"/>
            </w:tcBorders>
            <w:shd w:val="clear" w:color="auto" w:fill="auto"/>
            <w:noWrap/>
            <w:vAlign w:val="bottom"/>
            <w:hideMark/>
          </w:tcPr>
          <w:p w14:paraId="6BF81ED0" w14:textId="767AFE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5,314,650.00 </w:t>
            </w:r>
          </w:p>
        </w:tc>
        <w:tc>
          <w:tcPr>
            <w:tcW w:w="772" w:type="pct"/>
            <w:tcBorders>
              <w:top w:val="nil"/>
              <w:left w:val="nil"/>
              <w:bottom w:val="single" w:sz="4" w:space="0" w:color="000000"/>
              <w:right w:val="single" w:sz="4" w:space="0" w:color="000000"/>
            </w:tcBorders>
            <w:shd w:val="clear" w:color="auto" w:fill="auto"/>
            <w:noWrap/>
            <w:vAlign w:val="bottom"/>
            <w:hideMark/>
          </w:tcPr>
          <w:p w14:paraId="28C30B2C" w14:textId="21E94F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906954" w14:textId="546D65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25AD43" w14:textId="5078DA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5,677,150.00 </w:t>
            </w:r>
          </w:p>
        </w:tc>
      </w:tr>
      <w:tr w:rsidR="0004673A" w:rsidRPr="0004673A" w14:paraId="7453DEE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B12F0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6739B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Sigma</w:t>
            </w:r>
          </w:p>
        </w:tc>
        <w:tc>
          <w:tcPr>
            <w:tcW w:w="772" w:type="pct"/>
            <w:tcBorders>
              <w:top w:val="nil"/>
              <w:left w:val="nil"/>
              <w:bottom w:val="single" w:sz="4" w:space="0" w:color="000000"/>
              <w:right w:val="single" w:sz="4" w:space="0" w:color="000000"/>
            </w:tcBorders>
            <w:shd w:val="clear" w:color="auto" w:fill="auto"/>
            <w:noWrap/>
            <w:vAlign w:val="bottom"/>
            <w:hideMark/>
          </w:tcPr>
          <w:p w14:paraId="581D6D67" w14:textId="3FF6AF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c>
          <w:tcPr>
            <w:tcW w:w="931" w:type="pct"/>
            <w:tcBorders>
              <w:top w:val="nil"/>
              <w:left w:val="nil"/>
              <w:bottom w:val="single" w:sz="4" w:space="0" w:color="000000"/>
              <w:right w:val="single" w:sz="4" w:space="0" w:color="000000"/>
            </w:tcBorders>
            <w:shd w:val="clear" w:color="auto" w:fill="auto"/>
            <w:noWrap/>
            <w:vAlign w:val="bottom"/>
            <w:hideMark/>
          </w:tcPr>
          <w:p w14:paraId="7BFAFF67" w14:textId="39F9BB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724FD57" w14:textId="74F1DC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17D43D" w14:textId="0AA42A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35F5A2" w14:textId="0CE353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r>
      <w:tr w:rsidR="0004673A" w:rsidRPr="0004673A" w14:paraId="2F9524F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9B942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8F20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Tapaz</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ED8F50" w14:textId="0C21F9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745,010.00 </w:t>
            </w:r>
          </w:p>
        </w:tc>
        <w:tc>
          <w:tcPr>
            <w:tcW w:w="931" w:type="pct"/>
            <w:tcBorders>
              <w:top w:val="nil"/>
              <w:left w:val="nil"/>
              <w:bottom w:val="single" w:sz="4" w:space="0" w:color="000000"/>
              <w:right w:val="single" w:sz="4" w:space="0" w:color="000000"/>
            </w:tcBorders>
            <w:shd w:val="clear" w:color="auto" w:fill="auto"/>
            <w:noWrap/>
            <w:vAlign w:val="bottom"/>
            <w:hideMark/>
          </w:tcPr>
          <w:p w14:paraId="009FCACE" w14:textId="30576A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D33F30B" w14:textId="0E62AA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FF94F0" w14:textId="1867AC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01730D" w14:textId="739A2B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745,010.00 </w:t>
            </w:r>
          </w:p>
        </w:tc>
      </w:tr>
      <w:tr w:rsidR="0004673A" w:rsidRPr="0004673A" w14:paraId="5BCABB5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B788C9"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Guimaras</w:t>
            </w:r>
            <w:proofErr w:type="spellEnd"/>
          </w:p>
        </w:tc>
        <w:tc>
          <w:tcPr>
            <w:tcW w:w="772" w:type="pct"/>
            <w:tcBorders>
              <w:top w:val="nil"/>
              <w:left w:val="nil"/>
              <w:bottom w:val="single" w:sz="4" w:space="0" w:color="000000"/>
              <w:right w:val="single" w:sz="4" w:space="0" w:color="000000"/>
            </w:tcBorders>
            <w:shd w:val="clear" w:color="D8D8D8" w:fill="D8D8D8"/>
            <w:noWrap/>
            <w:vAlign w:val="bottom"/>
            <w:hideMark/>
          </w:tcPr>
          <w:p w14:paraId="27074493" w14:textId="166E2E4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1,758,020.00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5CDE8A6A" w14:textId="44D8DB8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20,922,806.00 </w:t>
            </w:r>
          </w:p>
        </w:tc>
        <w:tc>
          <w:tcPr>
            <w:tcW w:w="772" w:type="pct"/>
            <w:tcBorders>
              <w:top w:val="nil"/>
              <w:left w:val="nil"/>
              <w:bottom w:val="single" w:sz="4" w:space="0" w:color="000000"/>
              <w:right w:val="single" w:sz="4" w:space="0" w:color="000000"/>
            </w:tcBorders>
            <w:shd w:val="clear" w:color="D8D8D8" w:fill="D8D8D8"/>
            <w:noWrap/>
            <w:vAlign w:val="bottom"/>
            <w:hideMark/>
          </w:tcPr>
          <w:p w14:paraId="6070DFE2" w14:textId="4A25974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6549BB50" w14:textId="4D8A4FC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8A3E093" w14:textId="5B5E801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22,680,826.00 </w:t>
            </w:r>
          </w:p>
        </w:tc>
      </w:tr>
      <w:tr w:rsidR="0004673A" w:rsidRPr="0004673A" w14:paraId="08DFC7F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81194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B450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Buenavista</w:t>
            </w:r>
          </w:p>
        </w:tc>
        <w:tc>
          <w:tcPr>
            <w:tcW w:w="772" w:type="pct"/>
            <w:tcBorders>
              <w:top w:val="nil"/>
              <w:left w:val="nil"/>
              <w:bottom w:val="single" w:sz="4" w:space="0" w:color="000000"/>
              <w:right w:val="single" w:sz="4" w:space="0" w:color="000000"/>
            </w:tcBorders>
            <w:shd w:val="clear" w:color="auto" w:fill="auto"/>
            <w:noWrap/>
            <w:vAlign w:val="bottom"/>
            <w:hideMark/>
          </w:tcPr>
          <w:p w14:paraId="0A86DA8E" w14:textId="1B2EC1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431,740.00 </w:t>
            </w:r>
          </w:p>
        </w:tc>
        <w:tc>
          <w:tcPr>
            <w:tcW w:w="931" w:type="pct"/>
            <w:tcBorders>
              <w:top w:val="nil"/>
              <w:left w:val="nil"/>
              <w:bottom w:val="single" w:sz="4" w:space="0" w:color="000000"/>
              <w:right w:val="single" w:sz="4" w:space="0" w:color="000000"/>
            </w:tcBorders>
            <w:shd w:val="clear" w:color="auto" w:fill="auto"/>
            <w:noWrap/>
            <w:vAlign w:val="bottom"/>
            <w:hideMark/>
          </w:tcPr>
          <w:p w14:paraId="727B42F0" w14:textId="72C951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7,771,500.00 </w:t>
            </w:r>
          </w:p>
        </w:tc>
        <w:tc>
          <w:tcPr>
            <w:tcW w:w="772" w:type="pct"/>
            <w:tcBorders>
              <w:top w:val="nil"/>
              <w:left w:val="nil"/>
              <w:bottom w:val="single" w:sz="4" w:space="0" w:color="000000"/>
              <w:right w:val="single" w:sz="4" w:space="0" w:color="000000"/>
            </w:tcBorders>
            <w:shd w:val="clear" w:color="auto" w:fill="auto"/>
            <w:noWrap/>
            <w:vAlign w:val="bottom"/>
            <w:hideMark/>
          </w:tcPr>
          <w:p w14:paraId="7DC3EAB8" w14:textId="03D591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1086A8" w14:textId="284C52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0AD7EF" w14:textId="195C7C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8,203,240.00 </w:t>
            </w:r>
          </w:p>
        </w:tc>
      </w:tr>
      <w:tr w:rsidR="0004673A" w:rsidRPr="0004673A" w14:paraId="33F8D60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065A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CE3E3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Lorenzo</w:t>
            </w:r>
          </w:p>
        </w:tc>
        <w:tc>
          <w:tcPr>
            <w:tcW w:w="772" w:type="pct"/>
            <w:tcBorders>
              <w:top w:val="nil"/>
              <w:left w:val="nil"/>
              <w:bottom w:val="single" w:sz="4" w:space="0" w:color="000000"/>
              <w:right w:val="single" w:sz="4" w:space="0" w:color="000000"/>
            </w:tcBorders>
            <w:shd w:val="clear" w:color="auto" w:fill="auto"/>
            <w:noWrap/>
            <w:vAlign w:val="bottom"/>
            <w:hideMark/>
          </w:tcPr>
          <w:p w14:paraId="05361C14" w14:textId="00975A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107,640.00 </w:t>
            </w:r>
          </w:p>
        </w:tc>
        <w:tc>
          <w:tcPr>
            <w:tcW w:w="931" w:type="pct"/>
            <w:tcBorders>
              <w:top w:val="nil"/>
              <w:left w:val="nil"/>
              <w:bottom w:val="single" w:sz="4" w:space="0" w:color="000000"/>
              <w:right w:val="single" w:sz="4" w:space="0" w:color="000000"/>
            </w:tcBorders>
            <w:shd w:val="clear" w:color="auto" w:fill="auto"/>
            <w:noWrap/>
            <w:vAlign w:val="bottom"/>
            <w:hideMark/>
          </w:tcPr>
          <w:p w14:paraId="07DFD90D" w14:textId="636605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1967A86" w14:textId="4AF620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4E7465C" w14:textId="21CD71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8335E6" w14:textId="430576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107,640.00 </w:t>
            </w:r>
          </w:p>
        </w:tc>
      </w:tr>
      <w:tr w:rsidR="0004673A" w:rsidRPr="0004673A" w14:paraId="21B25DE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371D0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62BED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Jordan</w:t>
            </w:r>
          </w:p>
        </w:tc>
        <w:tc>
          <w:tcPr>
            <w:tcW w:w="772" w:type="pct"/>
            <w:tcBorders>
              <w:top w:val="nil"/>
              <w:left w:val="nil"/>
              <w:bottom w:val="single" w:sz="4" w:space="0" w:color="000000"/>
              <w:right w:val="single" w:sz="4" w:space="0" w:color="000000"/>
            </w:tcBorders>
            <w:shd w:val="clear" w:color="auto" w:fill="auto"/>
            <w:noWrap/>
            <w:vAlign w:val="bottom"/>
            <w:hideMark/>
          </w:tcPr>
          <w:p w14:paraId="7C3FF147" w14:textId="431CA6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459,790.00 </w:t>
            </w:r>
          </w:p>
        </w:tc>
        <w:tc>
          <w:tcPr>
            <w:tcW w:w="931" w:type="pct"/>
            <w:tcBorders>
              <w:top w:val="nil"/>
              <w:left w:val="nil"/>
              <w:bottom w:val="single" w:sz="4" w:space="0" w:color="000000"/>
              <w:right w:val="single" w:sz="4" w:space="0" w:color="000000"/>
            </w:tcBorders>
            <w:shd w:val="clear" w:color="auto" w:fill="auto"/>
            <w:noWrap/>
            <w:vAlign w:val="bottom"/>
            <w:hideMark/>
          </w:tcPr>
          <w:p w14:paraId="3C183352" w14:textId="610A4B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13,151,306.00 </w:t>
            </w:r>
          </w:p>
        </w:tc>
        <w:tc>
          <w:tcPr>
            <w:tcW w:w="772" w:type="pct"/>
            <w:tcBorders>
              <w:top w:val="nil"/>
              <w:left w:val="nil"/>
              <w:bottom w:val="single" w:sz="4" w:space="0" w:color="000000"/>
              <w:right w:val="single" w:sz="4" w:space="0" w:color="000000"/>
            </w:tcBorders>
            <w:shd w:val="clear" w:color="auto" w:fill="auto"/>
            <w:noWrap/>
            <w:vAlign w:val="bottom"/>
            <w:hideMark/>
          </w:tcPr>
          <w:p w14:paraId="07759474" w14:textId="4E26AD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CCDA71" w14:textId="231852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E4F2A7" w14:textId="1ACFB7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13,611,096.00 </w:t>
            </w:r>
          </w:p>
        </w:tc>
      </w:tr>
      <w:tr w:rsidR="0004673A" w:rsidRPr="0004673A" w14:paraId="7754459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C9E2C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0CCC8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Nueva Valencia</w:t>
            </w:r>
          </w:p>
        </w:tc>
        <w:tc>
          <w:tcPr>
            <w:tcW w:w="772" w:type="pct"/>
            <w:tcBorders>
              <w:top w:val="nil"/>
              <w:left w:val="nil"/>
              <w:bottom w:val="single" w:sz="4" w:space="0" w:color="000000"/>
              <w:right w:val="single" w:sz="4" w:space="0" w:color="000000"/>
            </w:tcBorders>
            <w:shd w:val="clear" w:color="auto" w:fill="auto"/>
            <w:noWrap/>
            <w:vAlign w:val="bottom"/>
            <w:hideMark/>
          </w:tcPr>
          <w:p w14:paraId="540FE6CF" w14:textId="04C387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164,160.00 </w:t>
            </w:r>
          </w:p>
        </w:tc>
        <w:tc>
          <w:tcPr>
            <w:tcW w:w="931" w:type="pct"/>
            <w:tcBorders>
              <w:top w:val="nil"/>
              <w:left w:val="nil"/>
              <w:bottom w:val="single" w:sz="4" w:space="0" w:color="000000"/>
              <w:right w:val="single" w:sz="4" w:space="0" w:color="000000"/>
            </w:tcBorders>
            <w:shd w:val="clear" w:color="auto" w:fill="auto"/>
            <w:noWrap/>
            <w:vAlign w:val="bottom"/>
            <w:hideMark/>
          </w:tcPr>
          <w:p w14:paraId="011665C6" w14:textId="39D4FA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34B16D9" w14:textId="52F6C7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2B86C56" w14:textId="283D0C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20D497" w14:textId="42DEA5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164,160.00 </w:t>
            </w:r>
          </w:p>
        </w:tc>
      </w:tr>
      <w:tr w:rsidR="0004673A" w:rsidRPr="0004673A" w14:paraId="1FEF972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FF66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0E639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Sibunag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60EE056" w14:textId="7180CF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594,690.00 </w:t>
            </w:r>
          </w:p>
        </w:tc>
        <w:tc>
          <w:tcPr>
            <w:tcW w:w="931" w:type="pct"/>
            <w:tcBorders>
              <w:top w:val="nil"/>
              <w:left w:val="nil"/>
              <w:bottom w:val="single" w:sz="4" w:space="0" w:color="000000"/>
              <w:right w:val="single" w:sz="4" w:space="0" w:color="000000"/>
            </w:tcBorders>
            <w:shd w:val="clear" w:color="auto" w:fill="auto"/>
            <w:noWrap/>
            <w:vAlign w:val="bottom"/>
            <w:hideMark/>
          </w:tcPr>
          <w:p w14:paraId="23C1063B" w14:textId="6F37DD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F18C7BF" w14:textId="609164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B3BAB6" w14:textId="2E07C3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0EA72A" w14:textId="48BF7D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594,690.00 </w:t>
            </w:r>
          </w:p>
        </w:tc>
      </w:tr>
      <w:tr w:rsidR="0004673A" w:rsidRPr="0004673A" w14:paraId="22568E79"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85BFEE"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Iloilo</w:t>
            </w:r>
          </w:p>
        </w:tc>
        <w:tc>
          <w:tcPr>
            <w:tcW w:w="772" w:type="pct"/>
            <w:tcBorders>
              <w:top w:val="nil"/>
              <w:left w:val="nil"/>
              <w:bottom w:val="single" w:sz="4" w:space="0" w:color="000000"/>
              <w:right w:val="single" w:sz="4" w:space="0" w:color="000000"/>
            </w:tcBorders>
            <w:shd w:val="clear" w:color="D8D8D8" w:fill="D8D8D8"/>
            <w:noWrap/>
            <w:vAlign w:val="bottom"/>
            <w:hideMark/>
          </w:tcPr>
          <w:p w14:paraId="3720D95D" w14:textId="7EE283B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13,378,018.55 </w:t>
            </w:r>
          </w:p>
        </w:tc>
        <w:tc>
          <w:tcPr>
            <w:tcW w:w="931" w:type="pct"/>
            <w:tcBorders>
              <w:top w:val="nil"/>
              <w:left w:val="nil"/>
              <w:bottom w:val="single" w:sz="4" w:space="0" w:color="000000"/>
              <w:right w:val="single" w:sz="4" w:space="0" w:color="000000"/>
            </w:tcBorders>
            <w:shd w:val="clear" w:color="D8D8D8" w:fill="D8D8D8"/>
            <w:noWrap/>
            <w:vAlign w:val="bottom"/>
            <w:hideMark/>
          </w:tcPr>
          <w:p w14:paraId="023F9EB4" w14:textId="336A388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13,750,050.00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5DB811AB" w14:textId="1BD2345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98AA263" w14:textId="15EDAF7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684BBEE" w14:textId="026DC4F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27,178,068.55 </w:t>
            </w:r>
          </w:p>
        </w:tc>
      </w:tr>
      <w:tr w:rsidR="0004673A" w:rsidRPr="0004673A" w14:paraId="2FC2981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A4744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0D83B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Alimodian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683A91F" w14:textId="6C2D4A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993,220.00 </w:t>
            </w:r>
          </w:p>
        </w:tc>
        <w:tc>
          <w:tcPr>
            <w:tcW w:w="931" w:type="pct"/>
            <w:tcBorders>
              <w:top w:val="nil"/>
              <w:left w:val="nil"/>
              <w:bottom w:val="single" w:sz="4" w:space="0" w:color="000000"/>
              <w:right w:val="single" w:sz="4" w:space="0" w:color="000000"/>
            </w:tcBorders>
            <w:shd w:val="clear" w:color="auto" w:fill="auto"/>
            <w:noWrap/>
            <w:vAlign w:val="bottom"/>
            <w:hideMark/>
          </w:tcPr>
          <w:p w14:paraId="33FC04B2" w14:textId="2FBF84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64CF302" w14:textId="59599A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138578" w14:textId="20A89C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F41C17" w14:textId="3843B2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993,220.00 </w:t>
            </w:r>
          </w:p>
        </w:tc>
      </w:tr>
      <w:tr w:rsidR="0004673A" w:rsidRPr="0004673A" w14:paraId="06F558B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5277C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CA3F6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Badiangan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6EEFCAE" w14:textId="4E9010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401,500.00 </w:t>
            </w:r>
          </w:p>
        </w:tc>
        <w:tc>
          <w:tcPr>
            <w:tcW w:w="931" w:type="pct"/>
            <w:tcBorders>
              <w:top w:val="nil"/>
              <w:left w:val="nil"/>
              <w:bottom w:val="single" w:sz="4" w:space="0" w:color="000000"/>
              <w:right w:val="single" w:sz="4" w:space="0" w:color="000000"/>
            </w:tcBorders>
            <w:shd w:val="clear" w:color="auto" w:fill="auto"/>
            <w:noWrap/>
            <w:vAlign w:val="bottom"/>
            <w:hideMark/>
          </w:tcPr>
          <w:p w14:paraId="696063C5" w14:textId="7257EA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1E05E20" w14:textId="5542EC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87B823" w14:textId="591FF9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AFC744" w14:textId="31268B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401,500.00 </w:t>
            </w:r>
          </w:p>
        </w:tc>
      </w:tr>
      <w:tr w:rsidR="0004673A" w:rsidRPr="0004673A" w14:paraId="46CE0E4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581E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9A92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Balasan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CE2A91D" w14:textId="72E4C0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E7E7895" w14:textId="430D29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4E4A4B4" w14:textId="46CFD0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8F462F" w14:textId="298197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846D22" w14:textId="73C8E2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55435F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069A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7152F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Calinog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893078" w14:textId="3626A7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1,441,633.55 </w:t>
            </w:r>
          </w:p>
        </w:tc>
        <w:tc>
          <w:tcPr>
            <w:tcW w:w="931" w:type="pct"/>
            <w:tcBorders>
              <w:top w:val="nil"/>
              <w:left w:val="nil"/>
              <w:bottom w:val="single" w:sz="4" w:space="0" w:color="000000"/>
              <w:right w:val="single" w:sz="4" w:space="0" w:color="000000"/>
            </w:tcBorders>
            <w:shd w:val="clear" w:color="auto" w:fill="auto"/>
            <w:noWrap/>
            <w:vAlign w:val="bottom"/>
            <w:hideMark/>
          </w:tcPr>
          <w:p w14:paraId="12151170" w14:textId="03C6EE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D4A9EBF" w14:textId="065669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B8F3E8" w14:textId="450770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71E20C" w14:textId="436B1C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1,441,633.55 </w:t>
            </w:r>
          </w:p>
        </w:tc>
      </w:tr>
      <w:tr w:rsidR="0004673A" w:rsidRPr="0004673A" w14:paraId="2BB207D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BB14E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1D57E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Carles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8C11F8A" w14:textId="15A73F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3E3D1F1" w14:textId="78A4F2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9,368,000.00 </w:t>
            </w:r>
          </w:p>
        </w:tc>
        <w:tc>
          <w:tcPr>
            <w:tcW w:w="772" w:type="pct"/>
            <w:tcBorders>
              <w:top w:val="nil"/>
              <w:left w:val="nil"/>
              <w:bottom w:val="single" w:sz="4" w:space="0" w:color="000000"/>
              <w:right w:val="single" w:sz="4" w:space="0" w:color="000000"/>
            </w:tcBorders>
            <w:shd w:val="clear" w:color="auto" w:fill="auto"/>
            <w:noWrap/>
            <w:vAlign w:val="bottom"/>
            <w:hideMark/>
          </w:tcPr>
          <w:p w14:paraId="45F9D81A" w14:textId="722691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E43736" w14:textId="1604C8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A26DD51" w14:textId="321A64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9,728,000.00 </w:t>
            </w:r>
          </w:p>
        </w:tc>
      </w:tr>
      <w:tr w:rsidR="0004673A" w:rsidRPr="0004673A" w14:paraId="5C65B52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E2F8E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747CA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Concepcion</w:t>
            </w:r>
          </w:p>
        </w:tc>
        <w:tc>
          <w:tcPr>
            <w:tcW w:w="772" w:type="pct"/>
            <w:tcBorders>
              <w:top w:val="nil"/>
              <w:left w:val="nil"/>
              <w:bottom w:val="single" w:sz="4" w:space="0" w:color="000000"/>
              <w:right w:val="single" w:sz="4" w:space="0" w:color="000000"/>
            </w:tcBorders>
            <w:shd w:val="clear" w:color="auto" w:fill="auto"/>
            <w:noWrap/>
            <w:vAlign w:val="bottom"/>
            <w:hideMark/>
          </w:tcPr>
          <w:p w14:paraId="54DFFE38" w14:textId="4B380A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294,840.00 </w:t>
            </w:r>
          </w:p>
        </w:tc>
        <w:tc>
          <w:tcPr>
            <w:tcW w:w="931" w:type="pct"/>
            <w:tcBorders>
              <w:top w:val="nil"/>
              <w:left w:val="nil"/>
              <w:bottom w:val="single" w:sz="4" w:space="0" w:color="000000"/>
              <w:right w:val="single" w:sz="4" w:space="0" w:color="000000"/>
            </w:tcBorders>
            <w:shd w:val="clear" w:color="auto" w:fill="auto"/>
            <w:noWrap/>
            <w:vAlign w:val="bottom"/>
            <w:hideMark/>
          </w:tcPr>
          <w:p w14:paraId="30289079" w14:textId="70E54E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166,800.00 </w:t>
            </w:r>
          </w:p>
        </w:tc>
        <w:tc>
          <w:tcPr>
            <w:tcW w:w="772" w:type="pct"/>
            <w:tcBorders>
              <w:top w:val="nil"/>
              <w:left w:val="nil"/>
              <w:bottom w:val="single" w:sz="4" w:space="0" w:color="000000"/>
              <w:right w:val="single" w:sz="4" w:space="0" w:color="000000"/>
            </w:tcBorders>
            <w:shd w:val="clear" w:color="auto" w:fill="auto"/>
            <w:noWrap/>
            <w:vAlign w:val="bottom"/>
            <w:hideMark/>
          </w:tcPr>
          <w:p w14:paraId="1F3B3B8A" w14:textId="630581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67DED8" w14:textId="5978A4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DCE9C6" w14:textId="1A75B1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511,640.00 </w:t>
            </w:r>
          </w:p>
        </w:tc>
      </w:tr>
      <w:tr w:rsidR="0004673A" w:rsidRPr="0004673A" w14:paraId="4F0A60F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E43A2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9864A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Dingle</w:t>
            </w:r>
          </w:p>
        </w:tc>
        <w:tc>
          <w:tcPr>
            <w:tcW w:w="772" w:type="pct"/>
            <w:tcBorders>
              <w:top w:val="nil"/>
              <w:left w:val="nil"/>
              <w:bottom w:val="single" w:sz="4" w:space="0" w:color="000000"/>
              <w:right w:val="single" w:sz="4" w:space="0" w:color="000000"/>
            </w:tcBorders>
            <w:shd w:val="clear" w:color="auto" w:fill="auto"/>
            <w:noWrap/>
            <w:vAlign w:val="bottom"/>
            <w:hideMark/>
          </w:tcPr>
          <w:p w14:paraId="2B5A3D20" w14:textId="20A3BB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FE7C207" w14:textId="09A4E8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90B6960" w14:textId="62C105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D651C2" w14:textId="52D325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0B36B4" w14:textId="59C494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7600343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37849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E6043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Dumangas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B3CCC1D" w14:textId="176547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66F1A00" w14:textId="344A8B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F4544F2" w14:textId="42705F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F72D4AC" w14:textId="36215C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55C5BD" w14:textId="214F70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66F088C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E04D6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06CC2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Guimbal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7D1C1B0" w14:textId="091FF2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540,000.00 </w:t>
            </w:r>
          </w:p>
        </w:tc>
        <w:tc>
          <w:tcPr>
            <w:tcW w:w="931" w:type="pct"/>
            <w:tcBorders>
              <w:top w:val="nil"/>
              <w:left w:val="nil"/>
              <w:bottom w:val="single" w:sz="4" w:space="0" w:color="000000"/>
              <w:right w:val="single" w:sz="4" w:space="0" w:color="000000"/>
            </w:tcBorders>
            <w:shd w:val="clear" w:color="auto" w:fill="auto"/>
            <w:noWrap/>
            <w:vAlign w:val="bottom"/>
            <w:hideMark/>
          </w:tcPr>
          <w:p w14:paraId="45006EFA" w14:textId="07B2A1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CAE5858" w14:textId="032A54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7FF48D" w14:textId="77451F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2D56AC3" w14:textId="279698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540,000.00 </w:t>
            </w:r>
          </w:p>
        </w:tc>
      </w:tr>
      <w:tr w:rsidR="0004673A" w:rsidRPr="0004673A" w14:paraId="3FF3056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BB296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2F633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Igbaras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3FD8A1F" w14:textId="44FB2C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1,134,860.00 </w:t>
            </w:r>
          </w:p>
        </w:tc>
        <w:tc>
          <w:tcPr>
            <w:tcW w:w="931" w:type="pct"/>
            <w:tcBorders>
              <w:top w:val="nil"/>
              <w:left w:val="nil"/>
              <w:bottom w:val="single" w:sz="4" w:space="0" w:color="000000"/>
              <w:right w:val="single" w:sz="4" w:space="0" w:color="000000"/>
            </w:tcBorders>
            <w:shd w:val="clear" w:color="auto" w:fill="auto"/>
            <w:noWrap/>
            <w:vAlign w:val="bottom"/>
            <w:hideMark/>
          </w:tcPr>
          <w:p w14:paraId="20A8A500" w14:textId="10B8BA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0CEAD65" w14:textId="709B5C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3DEBE9B" w14:textId="5A52BD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42FBA7" w14:textId="123BBA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1,134,860.00 </w:t>
            </w:r>
          </w:p>
        </w:tc>
      </w:tr>
      <w:tr w:rsidR="0004673A" w:rsidRPr="0004673A" w14:paraId="6023169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22D9F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10D69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Iloilo City</w:t>
            </w:r>
          </w:p>
        </w:tc>
        <w:tc>
          <w:tcPr>
            <w:tcW w:w="772" w:type="pct"/>
            <w:tcBorders>
              <w:top w:val="nil"/>
              <w:left w:val="nil"/>
              <w:bottom w:val="single" w:sz="4" w:space="0" w:color="000000"/>
              <w:right w:val="single" w:sz="4" w:space="0" w:color="000000"/>
            </w:tcBorders>
            <w:shd w:val="clear" w:color="auto" w:fill="auto"/>
            <w:noWrap/>
            <w:vAlign w:val="bottom"/>
            <w:hideMark/>
          </w:tcPr>
          <w:p w14:paraId="1605FE82" w14:textId="256D77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720,000.00 </w:t>
            </w:r>
          </w:p>
        </w:tc>
        <w:tc>
          <w:tcPr>
            <w:tcW w:w="931" w:type="pct"/>
            <w:tcBorders>
              <w:top w:val="nil"/>
              <w:left w:val="nil"/>
              <w:bottom w:val="single" w:sz="4" w:space="0" w:color="000000"/>
              <w:right w:val="single" w:sz="4" w:space="0" w:color="000000"/>
            </w:tcBorders>
            <w:shd w:val="clear" w:color="auto" w:fill="auto"/>
            <w:noWrap/>
            <w:vAlign w:val="bottom"/>
            <w:hideMark/>
          </w:tcPr>
          <w:p w14:paraId="7F0180FD" w14:textId="5B845E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4,215,250.00 </w:t>
            </w:r>
          </w:p>
        </w:tc>
        <w:tc>
          <w:tcPr>
            <w:tcW w:w="772" w:type="pct"/>
            <w:tcBorders>
              <w:top w:val="nil"/>
              <w:left w:val="nil"/>
              <w:bottom w:val="single" w:sz="4" w:space="0" w:color="000000"/>
              <w:right w:val="single" w:sz="4" w:space="0" w:color="000000"/>
            </w:tcBorders>
            <w:shd w:val="clear" w:color="auto" w:fill="auto"/>
            <w:noWrap/>
            <w:vAlign w:val="bottom"/>
            <w:hideMark/>
          </w:tcPr>
          <w:p w14:paraId="77BE59DA" w14:textId="1D2E1D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89E86B" w14:textId="2D5CFB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A64430" w14:textId="3CC0B2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4,935,250.00 </w:t>
            </w:r>
          </w:p>
        </w:tc>
      </w:tr>
      <w:tr w:rsidR="0004673A" w:rsidRPr="0004673A" w14:paraId="2BD0218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26C61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8A70B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Lambunao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11403B0" w14:textId="5624BB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1,475,250.00 </w:t>
            </w:r>
          </w:p>
        </w:tc>
        <w:tc>
          <w:tcPr>
            <w:tcW w:w="931" w:type="pct"/>
            <w:tcBorders>
              <w:top w:val="nil"/>
              <w:left w:val="nil"/>
              <w:bottom w:val="single" w:sz="4" w:space="0" w:color="000000"/>
              <w:right w:val="single" w:sz="4" w:space="0" w:color="000000"/>
            </w:tcBorders>
            <w:shd w:val="clear" w:color="auto" w:fill="auto"/>
            <w:noWrap/>
            <w:vAlign w:val="bottom"/>
            <w:hideMark/>
          </w:tcPr>
          <w:p w14:paraId="37DE4889" w14:textId="4BC4C4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5918230" w14:textId="68F482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3C6426" w14:textId="58E1F6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DAD12F" w14:textId="3E359C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1,475,250.00 </w:t>
            </w:r>
          </w:p>
        </w:tc>
      </w:tr>
      <w:tr w:rsidR="0004673A" w:rsidRPr="0004673A" w14:paraId="086B86F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A30AB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DDE93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Leon</w:t>
            </w:r>
          </w:p>
        </w:tc>
        <w:tc>
          <w:tcPr>
            <w:tcW w:w="772" w:type="pct"/>
            <w:tcBorders>
              <w:top w:val="nil"/>
              <w:left w:val="nil"/>
              <w:bottom w:val="single" w:sz="4" w:space="0" w:color="000000"/>
              <w:right w:val="single" w:sz="4" w:space="0" w:color="000000"/>
            </w:tcBorders>
            <w:shd w:val="clear" w:color="auto" w:fill="auto"/>
            <w:noWrap/>
            <w:vAlign w:val="bottom"/>
            <w:hideMark/>
          </w:tcPr>
          <w:p w14:paraId="5B47BBD0" w14:textId="6E601B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1,001,000.00 </w:t>
            </w:r>
          </w:p>
        </w:tc>
        <w:tc>
          <w:tcPr>
            <w:tcW w:w="931" w:type="pct"/>
            <w:tcBorders>
              <w:top w:val="nil"/>
              <w:left w:val="nil"/>
              <w:bottom w:val="single" w:sz="4" w:space="0" w:color="000000"/>
              <w:right w:val="single" w:sz="4" w:space="0" w:color="000000"/>
            </w:tcBorders>
            <w:shd w:val="clear" w:color="auto" w:fill="auto"/>
            <w:noWrap/>
            <w:vAlign w:val="bottom"/>
            <w:hideMark/>
          </w:tcPr>
          <w:p w14:paraId="69FD118C" w14:textId="3DAB24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C9712C9" w14:textId="01D222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B86437" w14:textId="480B57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E9587D" w14:textId="529557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1,001,000.00 </w:t>
            </w:r>
          </w:p>
        </w:tc>
      </w:tr>
      <w:tr w:rsidR="0004673A" w:rsidRPr="0004673A" w14:paraId="36D3423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25926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6DC5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Miagao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A4F908E" w14:textId="77238A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c>
          <w:tcPr>
            <w:tcW w:w="931" w:type="pct"/>
            <w:tcBorders>
              <w:top w:val="nil"/>
              <w:left w:val="nil"/>
              <w:bottom w:val="single" w:sz="4" w:space="0" w:color="000000"/>
              <w:right w:val="single" w:sz="4" w:space="0" w:color="000000"/>
            </w:tcBorders>
            <w:shd w:val="clear" w:color="auto" w:fill="auto"/>
            <w:noWrap/>
            <w:vAlign w:val="bottom"/>
            <w:hideMark/>
          </w:tcPr>
          <w:p w14:paraId="596987E7" w14:textId="4F8E2B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08F8D8C" w14:textId="7EE7E7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E360B86" w14:textId="253AA1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650173" w14:textId="0C8164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r>
      <w:tr w:rsidR="0004673A" w:rsidRPr="0004673A" w14:paraId="56766E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A01D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8D634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Pototan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9277424" w14:textId="190D0F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193,200.00 </w:t>
            </w:r>
          </w:p>
        </w:tc>
        <w:tc>
          <w:tcPr>
            <w:tcW w:w="931" w:type="pct"/>
            <w:tcBorders>
              <w:top w:val="nil"/>
              <w:left w:val="nil"/>
              <w:bottom w:val="single" w:sz="4" w:space="0" w:color="000000"/>
              <w:right w:val="single" w:sz="4" w:space="0" w:color="000000"/>
            </w:tcBorders>
            <w:shd w:val="clear" w:color="auto" w:fill="auto"/>
            <w:noWrap/>
            <w:vAlign w:val="bottom"/>
            <w:hideMark/>
          </w:tcPr>
          <w:p w14:paraId="499F4386" w14:textId="3DCF08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DEE393A" w14:textId="52F171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166633" w14:textId="62BB07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5B7D61" w14:textId="1363AC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193,200.00 </w:t>
            </w:r>
          </w:p>
        </w:tc>
      </w:tr>
      <w:tr w:rsidR="0004673A" w:rsidRPr="0004673A" w14:paraId="3C55486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8180A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304B6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Dionisio</w:t>
            </w:r>
          </w:p>
        </w:tc>
        <w:tc>
          <w:tcPr>
            <w:tcW w:w="772" w:type="pct"/>
            <w:tcBorders>
              <w:top w:val="nil"/>
              <w:left w:val="nil"/>
              <w:bottom w:val="single" w:sz="4" w:space="0" w:color="000000"/>
              <w:right w:val="single" w:sz="4" w:space="0" w:color="000000"/>
            </w:tcBorders>
            <w:shd w:val="clear" w:color="auto" w:fill="auto"/>
            <w:noWrap/>
            <w:vAlign w:val="bottom"/>
            <w:hideMark/>
          </w:tcPr>
          <w:p w14:paraId="46CA4B25" w14:textId="04606A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59B1AD45" w14:textId="51DA6F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0512050" w14:textId="105FE3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351544A" w14:textId="4668F6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1B4957" w14:textId="22BE8E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7297C11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C8A5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8DEE1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Enrique</w:t>
            </w:r>
          </w:p>
        </w:tc>
        <w:tc>
          <w:tcPr>
            <w:tcW w:w="772" w:type="pct"/>
            <w:tcBorders>
              <w:top w:val="nil"/>
              <w:left w:val="nil"/>
              <w:bottom w:val="single" w:sz="4" w:space="0" w:color="000000"/>
              <w:right w:val="single" w:sz="4" w:space="0" w:color="000000"/>
            </w:tcBorders>
            <w:shd w:val="clear" w:color="auto" w:fill="auto"/>
            <w:noWrap/>
            <w:vAlign w:val="bottom"/>
            <w:hideMark/>
          </w:tcPr>
          <w:p w14:paraId="79F38D71" w14:textId="421200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207,075.00 </w:t>
            </w:r>
          </w:p>
        </w:tc>
        <w:tc>
          <w:tcPr>
            <w:tcW w:w="931" w:type="pct"/>
            <w:tcBorders>
              <w:top w:val="nil"/>
              <w:left w:val="nil"/>
              <w:bottom w:val="single" w:sz="4" w:space="0" w:color="000000"/>
              <w:right w:val="single" w:sz="4" w:space="0" w:color="000000"/>
            </w:tcBorders>
            <w:shd w:val="clear" w:color="auto" w:fill="auto"/>
            <w:noWrap/>
            <w:vAlign w:val="bottom"/>
            <w:hideMark/>
          </w:tcPr>
          <w:p w14:paraId="0F8624E2" w14:textId="7FFD08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841BD42" w14:textId="7F1BEA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064791" w14:textId="34EFFF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F48786" w14:textId="4538AF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207,075.00 </w:t>
            </w:r>
          </w:p>
        </w:tc>
      </w:tr>
      <w:tr w:rsidR="0004673A" w:rsidRPr="0004673A" w14:paraId="6629607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D6CF3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D85E9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Joaquin</w:t>
            </w:r>
          </w:p>
        </w:tc>
        <w:tc>
          <w:tcPr>
            <w:tcW w:w="772" w:type="pct"/>
            <w:tcBorders>
              <w:top w:val="nil"/>
              <w:left w:val="nil"/>
              <w:bottom w:val="single" w:sz="4" w:space="0" w:color="000000"/>
              <w:right w:val="single" w:sz="4" w:space="0" w:color="000000"/>
            </w:tcBorders>
            <w:shd w:val="clear" w:color="auto" w:fill="auto"/>
            <w:noWrap/>
            <w:vAlign w:val="bottom"/>
            <w:hideMark/>
          </w:tcPr>
          <w:p w14:paraId="18B209D2" w14:textId="443D7E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12F88E5" w14:textId="3431C7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7A3773C" w14:textId="0008EB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21FB8E" w14:textId="218971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BC7C39" w14:textId="11723A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180,000.00 </w:t>
            </w:r>
          </w:p>
        </w:tc>
      </w:tr>
      <w:tr w:rsidR="0004673A" w:rsidRPr="0004673A" w14:paraId="5A0A680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67493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6FB5F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Barbara</w:t>
            </w:r>
          </w:p>
        </w:tc>
        <w:tc>
          <w:tcPr>
            <w:tcW w:w="772" w:type="pct"/>
            <w:tcBorders>
              <w:top w:val="nil"/>
              <w:left w:val="nil"/>
              <w:bottom w:val="single" w:sz="4" w:space="0" w:color="000000"/>
              <w:right w:val="single" w:sz="4" w:space="0" w:color="000000"/>
            </w:tcBorders>
            <w:shd w:val="clear" w:color="auto" w:fill="auto"/>
            <w:noWrap/>
            <w:vAlign w:val="bottom"/>
            <w:hideMark/>
          </w:tcPr>
          <w:p w14:paraId="35A4A46A" w14:textId="496BB5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8444EA1" w14:textId="7AADE4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F892671" w14:textId="1C7965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94A07C" w14:textId="750C53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DD69F2" w14:textId="2B3E66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685249B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44EA1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D48A1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Sara</w:t>
            </w:r>
          </w:p>
        </w:tc>
        <w:tc>
          <w:tcPr>
            <w:tcW w:w="772" w:type="pct"/>
            <w:tcBorders>
              <w:top w:val="nil"/>
              <w:left w:val="nil"/>
              <w:bottom w:val="single" w:sz="4" w:space="0" w:color="000000"/>
              <w:right w:val="single" w:sz="4" w:space="0" w:color="000000"/>
            </w:tcBorders>
            <w:shd w:val="clear" w:color="auto" w:fill="auto"/>
            <w:noWrap/>
            <w:vAlign w:val="bottom"/>
            <w:hideMark/>
          </w:tcPr>
          <w:p w14:paraId="26C31849" w14:textId="3675A8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1,005,940.00 </w:t>
            </w:r>
          </w:p>
        </w:tc>
        <w:tc>
          <w:tcPr>
            <w:tcW w:w="931" w:type="pct"/>
            <w:tcBorders>
              <w:top w:val="nil"/>
              <w:left w:val="nil"/>
              <w:bottom w:val="single" w:sz="4" w:space="0" w:color="000000"/>
              <w:right w:val="single" w:sz="4" w:space="0" w:color="000000"/>
            </w:tcBorders>
            <w:shd w:val="clear" w:color="auto" w:fill="auto"/>
            <w:noWrap/>
            <w:vAlign w:val="bottom"/>
            <w:hideMark/>
          </w:tcPr>
          <w:p w14:paraId="25876045" w14:textId="324C0C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584EFF0" w14:textId="0D96F7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F59EDB" w14:textId="7936B3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DC1B23" w14:textId="37C1C6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1,005,940.00 </w:t>
            </w:r>
          </w:p>
        </w:tc>
      </w:tr>
      <w:tr w:rsidR="0004673A" w:rsidRPr="0004673A" w14:paraId="3CED546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E3FCF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6BEA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Tigbauan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720F247" w14:textId="12C2F6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48,300.00 </w:t>
            </w:r>
          </w:p>
        </w:tc>
        <w:tc>
          <w:tcPr>
            <w:tcW w:w="931" w:type="pct"/>
            <w:tcBorders>
              <w:top w:val="nil"/>
              <w:left w:val="nil"/>
              <w:bottom w:val="single" w:sz="4" w:space="0" w:color="000000"/>
              <w:right w:val="single" w:sz="4" w:space="0" w:color="000000"/>
            </w:tcBorders>
            <w:shd w:val="clear" w:color="auto" w:fill="auto"/>
            <w:noWrap/>
            <w:vAlign w:val="bottom"/>
            <w:hideMark/>
          </w:tcPr>
          <w:p w14:paraId="15FB2F4A" w14:textId="44C235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051E4C6" w14:textId="0E6330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0C2774A" w14:textId="424587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673948" w14:textId="6F10DC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48,300.00 </w:t>
            </w:r>
          </w:p>
        </w:tc>
      </w:tr>
      <w:tr w:rsidR="0004673A" w:rsidRPr="0004673A" w14:paraId="5228B56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CC32C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C51F6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Tubungan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852E99D" w14:textId="3D7D66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551,200.00 </w:t>
            </w:r>
          </w:p>
        </w:tc>
        <w:tc>
          <w:tcPr>
            <w:tcW w:w="931" w:type="pct"/>
            <w:tcBorders>
              <w:top w:val="nil"/>
              <w:left w:val="nil"/>
              <w:bottom w:val="single" w:sz="4" w:space="0" w:color="000000"/>
              <w:right w:val="single" w:sz="4" w:space="0" w:color="000000"/>
            </w:tcBorders>
            <w:shd w:val="clear" w:color="auto" w:fill="auto"/>
            <w:noWrap/>
            <w:vAlign w:val="bottom"/>
            <w:hideMark/>
          </w:tcPr>
          <w:p w14:paraId="1FD93096" w14:textId="3E2629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A29AA67" w14:textId="3BAE12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7B2F4C" w14:textId="281532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D25672" w14:textId="73E71B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551,200.00 </w:t>
            </w:r>
          </w:p>
        </w:tc>
      </w:tr>
      <w:tr w:rsidR="0004673A" w:rsidRPr="0004673A" w14:paraId="0DFD866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C4B610"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Negros Occidental</w:t>
            </w:r>
          </w:p>
        </w:tc>
        <w:tc>
          <w:tcPr>
            <w:tcW w:w="772" w:type="pct"/>
            <w:tcBorders>
              <w:top w:val="nil"/>
              <w:left w:val="nil"/>
              <w:bottom w:val="single" w:sz="4" w:space="0" w:color="000000"/>
              <w:right w:val="single" w:sz="4" w:space="0" w:color="000000"/>
            </w:tcBorders>
            <w:shd w:val="clear" w:color="D8D8D8" w:fill="D8D8D8"/>
            <w:noWrap/>
            <w:vAlign w:val="bottom"/>
            <w:hideMark/>
          </w:tcPr>
          <w:p w14:paraId="5B898F1A" w14:textId="328AF3C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7,890,348.10 </w:t>
            </w:r>
          </w:p>
        </w:tc>
        <w:tc>
          <w:tcPr>
            <w:tcW w:w="931" w:type="pct"/>
            <w:tcBorders>
              <w:top w:val="nil"/>
              <w:left w:val="nil"/>
              <w:bottom w:val="single" w:sz="4" w:space="0" w:color="000000"/>
              <w:right w:val="single" w:sz="4" w:space="0" w:color="000000"/>
            </w:tcBorders>
            <w:shd w:val="clear" w:color="D8D8D8" w:fill="D8D8D8"/>
            <w:noWrap/>
            <w:vAlign w:val="bottom"/>
            <w:hideMark/>
          </w:tcPr>
          <w:p w14:paraId="4743CC0F" w14:textId="336524A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16,687,540.00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0EF83FB5" w14:textId="25D0464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64B0B794" w14:textId="29D085A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A7F84C6" w14:textId="67880D4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24,577,888.10 </w:t>
            </w:r>
          </w:p>
        </w:tc>
      </w:tr>
      <w:tr w:rsidR="0004673A" w:rsidRPr="0004673A" w14:paraId="09E3B9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19F68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912B1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Bacolod City</w:t>
            </w:r>
          </w:p>
        </w:tc>
        <w:tc>
          <w:tcPr>
            <w:tcW w:w="772" w:type="pct"/>
            <w:tcBorders>
              <w:top w:val="nil"/>
              <w:left w:val="nil"/>
              <w:bottom w:val="single" w:sz="4" w:space="0" w:color="000000"/>
              <w:right w:val="single" w:sz="4" w:space="0" w:color="000000"/>
            </w:tcBorders>
            <w:shd w:val="clear" w:color="auto" w:fill="auto"/>
            <w:noWrap/>
            <w:vAlign w:val="bottom"/>
            <w:hideMark/>
          </w:tcPr>
          <w:p w14:paraId="6D4146C9" w14:textId="7404FA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1,440.00 </w:t>
            </w:r>
          </w:p>
        </w:tc>
        <w:tc>
          <w:tcPr>
            <w:tcW w:w="931" w:type="pct"/>
            <w:tcBorders>
              <w:top w:val="nil"/>
              <w:left w:val="nil"/>
              <w:bottom w:val="single" w:sz="4" w:space="0" w:color="000000"/>
              <w:right w:val="single" w:sz="4" w:space="0" w:color="000000"/>
            </w:tcBorders>
            <w:shd w:val="clear" w:color="auto" w:fill="auto"/>
            <w:noWrap/>
            <w:vAlign w:val="bottom"/>
            <w:hideMark/>
          </w:tcPr>
          <w:p w14:paraId="7C457DDC" w14:textId="6C7CD4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0FA500B" w14:textId="5B9D42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DD77DB" w14:textId="483110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4BFFCC" w14:textId="2F60AE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1,440.00 </w:t>
            </w:r>
          </w:p>
        </w:tc>
      </w:tr>
      <w:tr w:rsidR="0004673A" w:rsidRPr="0004673A" w14:paraId="4D92A0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55741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54447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Binalbagan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0D37175" w14:textId="47808F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c>
          <w:tcPr>
            <w:tcW w:w="931" w:type="pct"/>
            <w:tcBorders>
              <w:top w:val="nil"/>
              <w:left w:val="nil"/>
              <w:bottom w:val="single" w:sz="4" w:space="0" w:color="000000"/>
              <w:right w:val="single" w:sz="4" w:space="0" w:color="000000"/>
            </w:tcBorders>
            <w:shd w:val="clear" w:color="auto" w:fill="auto"/>
            <w:noWrap/>
            <w:vAlign w:val="bottom"/>
            <w:hideMark/>
          </w:tcPr>
          <w:p w14:paraId="2AB470C5" w14:textId="34BB82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756F22E" w14:textId="7A100E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95CCE5" w14:textId="05369A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6E21C2C" w14:textId="25A9BD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530,000.00 </w:t>
            </w:r>
          </w:p>
        </w:tc>
      </w:tr>
      <w:tr w:rsidR="0004673A" w:rsidRPr="0004673A" w14:paraId="11E343B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2BAAD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462D0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Cadiz City</w:t>
            </w:r>
          </w:p>
        </w:tc>
        <w:tc>
          <w:tcPr>
            <w:tcW w:w="772" w:type="pct"/>
            <w:tcBorders>
              <w:top w:val="nil"/>
              <w:left w:val="nil"/>
              <w:bottom w:val="single" w:sz="4" w:space="0" w:color="000000"/>
              <w:right w:val="single" w:sz="4" w:space="0" w:color="000000"/>
            </w:tcBorders>
            <w:shd w:val="clear" w:color="auto" w:fill="auto"/>
            <w:noWrap/>
            <w:vAlign w:val="bottom"/>
            <w:hideMark/>
          </w:tcPr>
          <w:p w14:paraId="223A82D2" w14:textId="5CAD6F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343,777.00 </w:t>
            </w:r>
          </w:p>
        </w:tc>
        <w:tc>
          <w:tcPr>
            <w:tcW w:w="931" w:type="pct"/>
            <w:tcBorders>
              <w:top w:val="nil"/>
              <w:left w:val="nil"/>
              <w:bottom w:val="single" w:sz="4" w:space="0" w:color="000000"/>
              <w:right w:val="single" w:sz="4" w:space="0" w:color="000000"/>
            </w:tcBorders>
            <w:shd w:val="clear" w:color="auto" w:fill="auto"/>
            <w:noWrap/>
            <w:vAlign w:val="bottom"/>
            <w:hideMark/>
          </w:tcPr>
          <w:p w14:paraId="39B96FE1" w14:textId="42D105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A05F06B" w14:textId="1F4934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E4FF00" w14:textId="1CD21D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17A3CE" w14:textId="28A147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343,777.00 </w:t>
            </w:r>
          </w:p>
        </w:tc>
      </w:tr>
      <w:tr w:rsidR="0004673A" w:rsidRPr="0004673A" w14:paraId="1963399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A8F72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1D834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Calatrava</w:t>
            </w:r>
          </w:p>
        </w:tc>
        <w:tc>
          <w:tcPr>
            <w:tcW w:w="772" w:type="pct"/>
            <w:tcBorders>
              <w:top w:val="nil"/>
              <w:left w:val="nil"/>
              <w:bottom w:val="single" w:sz="4" w:space="0" w:color="000000"/>
              <w:right w:val="single" w:sz="4" w:space="0" w:color="000000"/>
            </w:tcBorders>
            <w:shd w:val="clear" w:color="auto" w:fill="auto"/>
            <w:noWrap/>
            <w:vAlign w:val="bottom"/>
            <w:hideMark/>
          </w:tcPr>
          <w:p w14:paraId="26432AC5" w14:textId="2E7E33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79CC7C76" w14:textId="6F9B10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4CFC436" w14:textId="220E66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A72383" w14:textId="32CF1C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40A0E8A" w14:textId="513C14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02B90EE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A616A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BEC2C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Candoni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5423CA7" w14:textId="2321EF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152,036.10 </w:t>
            </w:r>
          </w:p>
        </w:tc>
        <w:tc>
          <w:tcPr>
            <w:tcW w:w="931" w:type="pct"/>
            <w:tcBorders>
              <w:top w:val="nil"/>
              <w:left w:val="nil"/>
              <w:bottom w:val="single" w:sz="4" w:space="0" w:color="000000"/>
              <w:right w:val="single" w:sz="4" w:space="0" w:color="000000"/>
            </w:tcBorders>
            <w:shd w:val="clear" w:color="auto" w:fill="auto"/>
            <w:noWrap/>
            <w:vAlign w:val="bottom"/>
            <w:hideMark/>
          </w:tcPr>
          <w:p w14:paraId="091DCB02" w14:textId="347843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701B469" w14:textId="6C5543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73122F" w14:textId="4E55DD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8D8073" w14:textId="4BF8F4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152,036.10 </w:t>
            </w:r>
          </w:p>
        </w:tc>
      </w:tr>
      <w:tr w:rsidR="0004673A" w:rsidRPr="0004673A" w14:paraId="1368402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7CEF8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FD2E4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Cauayan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2E5921E" w14:textId="223BE6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430,560.00 </w:t>
            </w:r>
          </w:p>
        </w:tc>
        <w:tc>
          <w:tcPr>
            <w:tcW w:w="931" w:type="pct"/>
            <w:tcBorders>
              <w:top w:val="nil"/>
              <w:left w:val="nil"/>
              <w:bottom w:val="single" w:sz="4" w:space="0" w:color="000000"/>
              <w:right w:val="single" w:sz="4" w:space="0" w:color="000000"/>
            </w:tcBorders>
            <w:shd w:val="clear" w:color="auto" w:fill="auto"/>
            <w:noWrap/>
            <w:vAlign w:val="bottom"/>
            <w:hideMark/>
          </w:tcPr>
          <w:p w14:paraId="7C235C71" w14:textId="775457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1,307,890.00 </w:t>
            </w:r>
          </w:p>
        </w:tc>
        <w:tc>
          <w:tcPr>
            <w:tcW w:w="772" w:type="pct"/>
            <w:tcBorders>
              <w:top w:val="nil"/>
              <w:left w:val="nil"/>
              <w:bottom w:val="single" w:sz="4" w:space="0" w:color="000000"/>
              <w:right w:val="single" w:sz="4" w:space="0" w:color="000000"/>
            </w:tcBorders>
            <w:shd w:val="clear" w:color="auto" w:fill="auto"/>
            <w:noWrap/>
            <w:vAlign w:val="bottom"/>
            <w:hideMark/>
          </w:tcPr>
          <w:p w14:paraId="739E4931" w14:textId="388CEF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6ADD9B" w14:textId="2C941A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C44014" w14:textId="1ACC6B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1,738,450.00 </w:t>
            </w:r>
          </w:p>
        </w:tc>
      </w:tr>
      <w:tr w:rsidR="0004673A" w:rsidRPr="0004673A" w14:paraId="618F7CD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712E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18398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Enrique B. Magalona (Saravia)</w:t>
            </w:r>
          </w:p>
        </w:tc>
        <w:tc>
          <w:tcPr>
            <w:tcW w:w="772" w:type="pct"/>
            <w:tcBorders>
              <w:top w:val="nil"/>
              <w:left w:val="nil"/>
              <w:bottom w:val="single" w:sz="4" w:space="0" w:color="000000"/>
              <w:right w:val="single" w:sz="4" w:space="0" w:color="000000"/>
            </w:tcBorders>
            <w:shd w:val="clear" w:color="auto" w:fill="auto"/>
            <w:noWrap/>
            <w:vAlign w:val="bottom"/>
            <w:hideMark/>
          </w:tcPr>
          <w:p w14:paraId="5264B17C" w14:textId="052BEA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292,000.00 </w:t>
            </w:r>
          </w:p>
        </w:tc>
        <w:tc>
          <w:tcPr>
            <w:tcW w:w="931" w:type="pct"/>
            <w:tcBorders>
              <w:top w:val="nil"/>
              <w:left w:val="nil"/>
              <w:bottom w:val="single" w:sz="4" w:space="0" w:color="000000"/>
              <w:right w:val="single" w:sz="4" w:space="0" w:color="000000"/>
            </w:tcBorders>
            <w:shd w:val="clear" w:color="auto" w:fill="auto"/>
            <w:noWrap/>
            <w:vAlign w:val="bottom"/>
            <w:hideMark/>
          </w:tcPr>
          <w:p w14:paraId="7BF9C506" w14:textId="77724A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808755C" w14:textId="15A9D6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8B1FC4" w14:textId="485E08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F4E77C5" w14:textId="2D2E62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292,000.00 </w:t>
            </w:r>
          </w:p>
        </w:tc>
      </w:tr>
      <w:tr w:rsidR="0004673A" w:rsidRPr="0004673A" w14:paraId="1973535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B4442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A6768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Escalante</w:t>
            </w:r>
          </w:p>
        </w:tc>
        <w:tc>
          <w:tcPr>
            <w:tcW w:w="772" w:type="pct"/>
            <w:tcBorders>
              <w:top w:val="nil"/>
              <w:left w:val="nil"/>
              <w:bottom w:val="single" w:sz="4" w:space="0" w:color="000000"/>
              <w:right w:val="single" w:sz="4" w:space="0" w:color="000000"/>
            </w:tcBorders>
            <w:shd w:val="clear" w:color="auto" w:fill="auto"/>
            <w:noWrap/>
            <w:vAlign w:val="bottom"/>
            <w:hideMark/>
          </w:tcPr>
          <w:p w14:paraId="0B1E49BA" w14:textId="5AF560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23FF23E3" w14:textId="726211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E10819A" w14:textId="3CCF42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A48A506" w14:textId="2FF8BE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EF93DF" w14:textId="68873A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792827F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50B9D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F5943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Himamaylan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744D82E" w14:textId="277C14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848,880.00 </w:t>
            </w:r>
          </w:p>
        </w:tc>
        <w:tc>
          <w:tcPr>
            <w:tcW w:w="931" w:type="pct"/>
            <w:tcBorders>
              <w:top w:val="nil"/>
              <w:left w:val="nil"/>
              <w:bottom w:val="single" w:sz="4" w:space="0" w:color="000000"/>
              <w:right w:val="single" w:sz="4" w:space="0" w:color="000000"/>
            </w:tcBorders>
            <w:shd w:val="clear" w:color="auto" w:fill="auto"/>
            <w:noWrap/>
            <w:vAlign w:val="bottom"/>
            <w:hideMark/>
          </w:tcPr>
          <w:p w14:paraId="17262565" w14:textId="074C15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15,379,650.00 </w:t>
            </w:r>
          </w:p>
        </w:tc>
        <w:tc>
          <w:tcPr>
            <w:tcW w:w="772" w:type="pct"/>
            <w:tcBorders>
              <w:top w:val="nil"/>
              <w:left w:val="nil"/>
              <w:bottom w:val="single" w:sz="4" w:space="0" w:color="000000"/>
              <w:right w:val="single" w:sz="4" w:space="0" w:color="000000"/>
            </w:tcBorders>
            <w:shd w:val="clear" w:color="auto" w:fill="auto"/>
            <w:noWrap/>
            <w:vAlign w:val="bottom"/>
            <w:hideMark/>
          </w:tcPr>
          <w:p w14:paraId="2D754E83" w14:textId="414091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851C19F" w14:textId="155411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7DB5EC" w14:textId="24CE5F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16,228,530.00 </w:t>
            </w:r>
          </w:p>
        </w:tc>
      </w:tr>
      <w:tr w:rsidR="0004673A" w:rsidRPr="0004673A" w14:paraId="5CDD156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9208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627A9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Hinoba</w:t>
            </w:r>
            <w:proofErr w:type="spellEnd"/>
            <w:r w:rsidRPr="0004673A">
              <w:rPr>
                <w:rFonts w:ascii="Arial Narrow" w:eastAsia="Times New Roman" w:hAnsi="Arial Narrow" w:cs="Arial"/>
                <w:i/>
                <w:iCs/>
                <w:color w:val="000000"/>
                <w:sz w:val="20"/>
                <w:szCs w:val="20"/>
              </w:rPr>
              <w:t>-an (Asia)</w:t>
            </w:r>
          </w:p>
        </w:tc>
        <w:tc>
          <w:tcPr>
            <w:tcW w:w="772" w:type="pct"/>
            <w:tcBorders>
              <w:top w:val="nil"/>
              <w:left w:val="nil"/>
              <w:bottom w:val="single" w:sz="4" w:space="0" w:color="000000"/>
              <w:right w:val="single" w:sz="4" w:space="0" w:color="000000"/>
            </w:tcBorders>
            <w:shd w:val="clear" w:color="auto" w:fill="auto"/>
            <w:noWrap/>
            <w:vAlign w:val="bottom"/>
            <w:hideMark/>
          </w:tcPr>
          <w:p w14:paraId="7A057B65" w14:textId="40E047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995,655.00 </w:t>
            </w:r>
          </w:p>
        </w:tc>
        <w:tc>
          <w:tcPr>
            <w:tcW w:w="931" w:type="pct"/>
            <w:tcBorders>
              <w:top w:val="nil"/>
              <w:left w:val="nil"/>
              <w:bottom w:val="single" w:sz="4" w:space="0" w:color="000000"/>
              <w:right w:val="single" w:sz="4" w:space="0" w:color="000000"/>
            </w:tcBorders>
            <w:shd w:val="clear" w:color="auto" w:fill="auto"/>
            <w:noWrap/>
            <w:vAlign w:val="bottom"/>
            <w:hideMark/>
          </w:tcPr>
          <w:p w14:paraId="3F5BC6A8" w14:textId="1C9BB7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EE0E356" w14:textId="0CCBFD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47E3EF2" w14:textId="29FDB7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41A88D" w14:textId="3BA3B3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995,655.00 </w:t>
            </w:r>
          </w:p>
        </w:tc>
      </w:tr>
      <w:tr w:rsidR="0004673A" w:rsidRPr="0004673A" w14:paraId="3F0362E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8B43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A37DE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Ilog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82104B1" w14:textId="1FF1A9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432,000.00 </w:t>
            </w:r>
          </w:p>
        </w:tc>
        <w:tc>
          <w:tcPr>
            <w:tcW w:w="931" w:type="pct"/>
            <w:tcBorders>
              <w:top w:val="nil"/>
              <w:left w:val="nil"/>
              <w:bottom w:val="single" w:sz="4" w:space="0" w:color="000000"/>
              <w:right w:val="single" w:sz="4" w:space="0" w:color="000000"/>
            </w:tcBorders>
            <w:shd w:val="clear" w:color="auto" w:fill="auto"/>
            <w:noWrap/>
            <w:vAlign w:val="bottom"/>
            <w:hideMark/>
          </w:tcPr>
          <w:p w14:paraId="25BDDFFB" w14:textId="2A4E4E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04671EF" w14:textId="2B4CEA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8D97D2" w14:textId="420889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061D65" w14:textId="0C1FAB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432,000.00 </w:t>
            </w:r>
          </w:p>
        </w:tc>
      </w:tr>
      <w:tr w:rsidR="0004673A" w:rsidRPr="0004673A" w14:paraId="65AF08D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F685A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72E91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Isabela</w:t>
            </w:r>
          </w:p>
        </w:tc>
        <w:tc>
          <w:tcPr>
            <w:tcW w:w="772" w:type="pct"/>
            <w:tcBorders>
              <w:top w:val="nil"/>
              <w:left w:val="nil"/>
              <w:bottom w:val="single" w:sz="4" w:space="0" w:color="000000"/>
              <w:right w:val="single" w:sz="4" w:space="0" w:color="000000"/>
            </w:tcBorders>
            <w:shd w:val="clear" w:color="auto" w:fill="auto"/>
            <w:noWrap/>
            <w:vAlign w:val="bottom"/>
            <w:hideMark/>
          </w:tcPr>
          <w:p w14:paraId="66649D1F" w14:textId="4C7708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3CECADF1" w14:textId="6D499A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ED9BDCE" w14:textId="2FC5A6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537E12" w14:textId="5BFD51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186A81" w14:textId="36E148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2018A68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F280C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437BB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 Carlota City</w:t>
            </w:r>
          </w:p>
        </w:tc>
        <w:tc>
          <w:tcPr>
            <w:tcW w:w="772" w:type="pct"/>
            <w:tcBorders>
              <w:top w:val="nil"/>
              <w:left w:val="nil"/>
              <w:bottom w:val="single" w:sz="4" w:space="0" w:color="000000"/>
              <w:right w:val="single" w:sz="4" w:space="0" w:color="000000"/>
            </w:tcBorders>
            <w:shd w:val="clear" w:color="auto" w:fill="auto"/>
            <w:noWrap/>
            <w:vAlign w:val="bottom"/>
            <w:hideMark/>
          </w:tcPr>
          <w:p w14:paraId="57ED9CAE" w14:textId="1A5770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51A09574" w14:textId="240E2C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8925F9B" w14:textId="18B312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6A7654" w14:textId="6C73BC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4A5720" w14:textId="00A3A0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753AA0A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B9831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E7522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La </w:t>
            </w:r>
            <w:proofErr w:type="spellStart"/>
            <w:r w:rsidRPr="0004673A">
              <w:rPr>
                <w:rFonts w:ascii="Arial Narrow" w:eastAsia="Times New Roman" w:hAnsi="Arial Narrow" w:cs="Arial"/>
                <w:i/>
                <w:iCs/>
                <w:color w:val="000000"/>
                <w:sz w:val="20"/>
                <w:szCs w:val="20"/>
              </w:rPr>
              <w:t>Castellana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C47E74D" w14:textId="6061C0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219,000.00 </w:t>
            </w:r>
          </w:p>
        </w:tc>
        <w:tc>
          <w:tcPr>
            <w:tcW w:w="931" w:type="pct"/>
            <w:tcBorders>
              <w:top w:val="nil"/>
              <w:left w:val="nil"/>
              <w:bottom w:val="single" w:sz="4" w:space="0" w:color="000000"/>
              <w:right w:val="single" w:sz="4" w:space="0" w:color="000000"/>
            </w:tcBorders>
            <w:shd w:val="clear" w:color="auto" w:fill="auto"/>
            <w:noWrap/>
            <w:vAlign w:val="bottom"/>
            <w:hideMark/>
          </w:tcPr>
          <w:p w14:paraId="6D817134" w14:textId="36E8A4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9E0B807" w14:textId="60BD78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0099D1" w14:textId="0A80DE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19C662" w14:textId="6B0591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219,000.00 </w:t>
            </w:r>
          </w:p>
        </w:tc>
      </w:tr>
      <w:tr w:rsidR="0004673A" w:rsidRPr="0004673A" w14:paraId="7ECCA4B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317E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CF0D4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Manapla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03D44A5" w14:textId="6178BC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219,000.00 </w:t>
            </w:r>
          </w:p>
        </w:tc>
        <w:tc>
          <w:tcPr>
            <w:tcW w:w="931" w:type="pct"/>
            <w:tcBorders>
              <w:top w:val="nil"/>
              <w:left w:val="nil"/>
              <w:bottom w:val="single" w:sz="4" w:space="0" w:color="000000"/>
              <w:right w:val="single" w:sz="4" w:space="0" w:color="000000"/>
            </w:tcBorders>
            <w:shd w:val="clear" w:color="auto" w:fill="auto"/>
            <w:noWrap/>
            <w:vAlign w:val="bottom"/>
            <w:hideMark/>
          </w:tcPr>
          <w:p w14:paraId="097F3E58" w14:textId="57B99D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187659F" w14:textId="0B56A2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5272AE" w14:textId="53802B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066908" w14:textId="0C2A19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219,000.00 </w:t>
            </w:r>
          </w:p>
        </w:tc>
      </w:tr>
      <w:tr w:rsidR="0004673A" w:rsidRPr="0004673A" w14:paraId="6BF622B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D7B1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C393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Murcia</w:t>
            </w:r>
          </w:p>
        </w:tc>
        <w:tc>
          <w:tcPr>
            <w:tcW w:w="772" w:type="pct"/>
            <w:tcBorders>
              <w:top w:val="nil"/>
              <w:left w:val="nil"/>
              <w:bottom w:val="single" w:sz="4" w:space="0" w:color="000000"/>
              <w:right w:val="single" w:sz="4" w:space="0" w:color="000000"/>
            </w:tcBorders>
            <w:shd w:val="clear" w:color="auto" w:fill="auto"/>
            <w:noWrap/>
            <w:vAlign w:val="bottom"/>
            <w:hideMark/>
          </w:tcPr>
          <w:p w14:paraId="260D5C9C" w14:textId="7F2998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c>
          <w:tcPr>
            <w:tcW w:w="931" w:type="pct"/>
            <w:tcBorders>
              <w:top w:val="nil"/>
              <w:left w:val="nil"/>
              <w:bottom w:val="single" w:sz="4" w:space="0" w:color="000000"/>
              <w:right w:val="single" w:sz="4" w:space="0" w:color="000000"/>
            </w:tcBorders>
            <w:shd w:val="clear" w:color="auto" w:fill="auto"/>
            <w:noWrap/>
            <w:vAlign w:val="bottom"/>
            <w:hideMark/>
          </w:tcPr>
          <w:p w14:paraId="69A68AEF" w14:textId="0A795F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52CF0DB" w14:textId="674C83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20C8F8" w14:textId="182BBE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CA898B" w14:textId="48DDBF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360,000.00 </w:t>
            </w:r>
          </w:p>
        </w:tc>
      </w:tr>
      <w:tr w:rsidR="0004673A" w:rsidRPr="0004673A" w14:paraId="38C39A3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9E823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F5AF8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Sagay</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375B8F15" w14:textId="2BA89B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219,000.00 </w:t>
            </w:r>
          </w:p>
        </w:tc>
        <w:tc>
          <w:tcPr>
            <w:tcW w:w="931" w:type="pct"/>
            <w:tcBorders>
              <w:top w:val="nil"/>
              <w:left w:val="nil"/>
              <w:bottom w:val="single" w:sz="4" w:space="0" w:color="000000"/>
              <w:right w:val="single" w:sz="4" w:space="0" w:color="000000"/>
            </w:tcBorders>
            <w:shd w:val="clear" w:color="auto" w:fill="auto"/>
            <w:noWrap/>
            <w:vAlign w:val="bottom"/>
            <w:hideMark/>
          </w:tcPr>
          <w:p w14:paraId="4E8CE594" w14:textId="540E14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E504D83" w14:textId="2B75E3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BA5FE6" w14:textId="547F77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FDD512" w14:textId="3D3A39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219,000.00 </w:t>
            </w:r>
          </w:p>
        </w:tc>
      </w:tr>
      <w:tr w:rsidR="0004673A" w:rsidRPr="0004673A" w14:paraId="1EABE7C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FF1B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CAEA7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Salvador </w:t>
            </w:r>
            <w:proofErr w:type="spellStart"/>
            <w:r w:rsidRPr="0004673A">
              <w:rPr>
                <w:rFonts w:ascii="Arial Narrow" w:eastAsia="Times New Roman" w:hAnsi="Arial Narrow" w:cs="Arial"/>
                <w:i/>
                <w:iCs/>
                <w:color w:val="000000"/>
                <w:sz w:val="20"/>
                <w:szCs w:val="20"/>
              </w:rPr>
              <w:t>Benedicto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6921CAB" w14:textId="16E318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219,000.00 </w:t>
            </w:r>
          </w:p>
        </w:tc>
        <w:tc>
          <w:tcPr>
            <w:tcW w:w="931" w:type="pct"/>
            <w:tcBorders>
              <w:top w:val="nil"/>
              <w:left w:val="nil"/>
              <w:bottom w:val="single" w:sz="4" w:space="0" w:color="000000"/>
              <w:right w:val="single" w:sz="4" w:space="0" w:color="000000"/>
            </w:tcBorders>
            <w:shd w:val="clear" w:color="auto" w:fill="auto"/>
            <w:noWrap/>
            <w:vAlign w:val="bottom"/>
            <w:hideMark/>
          </w:tcPr>
          <w:p w14:paraId="1E629780" w14:textId="5AB08C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75AD900" w14:textId="47AC6A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43A421" w14:textId="603F3B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FC3245" w14:textId="58A360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219,000.00 </w:t>
            </w:r>
          </w:p>
        </w:tc>
      </w:tr>
      <w:tr w:rsidR="0004673A" w:rsidRPr="0004673A" w14:paraId="48D93E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E8B7C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DE52D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Carlos City</w:t>
            </w:r>
          </w:p>
        </w:tc>
        <w:tc>
          <w:tcPr>
            <w:tcW w:w="772" w:type="pct"/>
            <w:tcBorders>
              <w:top w:val="nil"/>
              <w:left w:val="nil"/>
              <w:bottom w:val="single" w:sz="4" w:space="0" w:color="000000"/>
              <w:right w:val="single" w:sz="4" w:space="0" w:color="000000"/>
            </w:tcBorders>
            <w:shd w:val="clear" w:color="auto" w:fill="auto"/>
            <w:noWrap/>
            <w:vAlign w:val="bottom"/>
            <w:hideMark/>
          </w:tcPr>
          <w:p w14:paraId="591DA367" w14:textId="3983C2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61128C52" w14:textId="340F75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F9E00D4" w14:textId="37683F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929318" w14:textId="702310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21BD8A" w14:textId="3BF1D9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79487CB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2E07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E4D17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Enrique</w:t>
            </w:r>
          </w:p>
        </w:tc>
        <w:tc>
          <w:tcPr>
            <w:tcW w:w="772" w:type="pct"/>
            <w:tcBorders>
              <w:top w:val="nil"/>
              <w:left w:val="nil"/>
              <w:bottom w:val="single" w:sz="4" w:space="0" w:color="000000"/>
              <w:right w:val="single" w:sz="4" w:space="0" w:color="000000"/>
            </w:tcBorders>
            <w:shd w:val="clear" w:color="auto" w:fill="auto"/>
            <w:noWrap/>
            <w:vAlign w:val="bottom"/>
            <w:hideMark/>
          </w:tcPr>
          <w:p w14:paraId="7E43A361" w14:textId="3AAF6E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c>
          <w:tcPr>
            <w:tcW w:w="931" w:type="pct"/>
            <w:tcBorders>
              <w:top w:val="nil"/>
              <w:left w:val="nil"/>
              <w:bottom w:val="single" w:sz="4" w:space="0" w:color="000000"/>
              <w:right w:val="single" w:sz="4" w:space="0" w:color="000000"/>
            </w:tcBorders>
            <w:shd w:val="clear" w:color="auto" w:fill="auto"/>
            <w:noWrap/>
            <w:vAlign w:val="bottom"/>
            <w:hideMark/>
          </w:tcPr>
          <w:p w14:paraId="03DFBD73" w14:textId="406D4B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97385F9" w14:textId="47938E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E766D8" w14:textId="20F419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612797" w14:textId="11DF54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365,000.00 </w:t>
            </w:r>
          </w:p>
        </w:tc>
      </w:tr>
      <w:tr w:rsidR="0004673A" w:rsidRPr="0004673A" w14:paraId="7BA447D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E5E00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CF910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Talisay</w:t>
            </w:r>
          </w:p>
        </w:tc>
        <w:tc>
          <w:tcPr>
            <w:tcW w:w="772" w:type="pct"/>
            <w:tcBorders>
              <w:top w:val="nil"/>
              <w:left w:val="nil"/>
              <w:bottom w:val="single" w:sz="4" w:space="0" w:color="000000"/>
              <w:right w:val="single" w:sz="4" w:space="0" w:color="000000"/>
            </w:tcBorders>
            <w:shd w:val="clear" w:color="auto" w:fill="auto"/>
            <w:noWrap/>
            <w:vAlign w:val="bottom"/>
            <w:hideMark/>
          </w:tcPr>
          <w:p w14:paraId="3AFCA851" w14:textId="757712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182,500.00 </w:t>
            </w:r>
          </w:p>
        </w:tc>
        <w:tc>
          <w:tcPr>
            <w:tcW w:w="931" w:type="pct"/>
            <w:tcBorders>
              <w:top w:val="nil"/>
              <w:left w:val="nil"/>
              <w:bottom w:val="single" w:sz="4" w:space="0" w:color="000000"/>
              <w:right w:val="single" w:sz="4" w:space="0" w:color="000000"/>
            </w:tcBorders>
            <w:shd w:val="clear" w:color="auto" w:fill="auto"/>
            <w:noWrap/>
            <w:vAlign w:val="bottom"/>
            <w:hideMark/>
          </w:tcPr>
          <w:p w14:paraId="09D20A4A" w14:textId="38BBC2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9E16AB5" w14:textId="24E3A6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C799F1" w14:textId="02F5CB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697383" w14:textId="7C8110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182,500.00 </w:t>
            </w:r>
          </w:p>
        </w:tc>
      </w:tr>
      <w:tr w:rsidR="0004673A" w:rsidRPr="0004673A" w14:paraId="1B344D1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64D5F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71ADC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Valladolid</w:t>
            </w:r>
          </w:p>
        </w:tc>
        <w:tc>
          <w:tcPr>
            <w:tcW w:w="772" w:type="pct"/>
            <w:tcBorders>
              <w:top w:val="nil"/>
              <w:left w:val="nil"/>
              <w:bottom w:val="single" w:sz="4" w:space="0" w:color="000000"/>
              <w:right w:val="single" w:sz="4" w:space="0" w:color="000000"/>
            </w:tcBorders>
            <w:shd w:val="clear" w:color="auto" w:fill="auto"/>
            <w:noWrap/>
            <w:vAlign w:val="bottom"/>
            <w:hideMark/>
          </w:tcPr>
          <w:p w14:paraId="4723F8CB" w14:textId="09AC7B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255,500.00 </w:t>
            </w:r>
          </w:p>
        </w:tc>
        <w:tc>
          <w:tcPr>
            <w:tcW w:w="931" w:type="pct"/>
            <w:tcBorders>
              <w:top w:val="nil"/>
              <w:left w:val="nil"/>
              <w:bottom w:val="single" w:sz="4" w:space="0" w:color="000000"/>
              <w:right w:val="single" w:sz="4" w:space="0" w:color="000000"/>
            </w:tcBorders>
            <w:shd w:val="clear" w:color="auto" w:fill="auto"/>
            <w:noWrap/>
            <w:vAlign w:val="bottom"/>
            <w:hideMark/>
          </w:tcPr>
          <w:p w14:paraId="4A0C4D66" w14:textId="6F27E7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5023119" w14:textId="349BAB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0226D43" w14:textId="0EDB43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3C693BB" w14:textId="29D181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255,500.00 </w:t>
            </w:r>
          </w:p>
        </w:tc>
      </w:tr>
      <w:tr w:rsidR="0004673A" w:rsidRPr="0004673A" w14:paraId="6E8EF38D"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7DEA88"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VII</w:t>
            </w:r>
          </w:p>
        </w:tc>
        <w:tc>
          <w:tcPr>
            <w:tcW w:w="772" w:type="pct"/>
            <w:tcBorders>
              <w:top w:val="nil"/>
              <w:left w:val="nil"/>
              <w:bottom w:val="single" w:sz="4" w:space="0" w:color="000000"/>
              <w:right w:val="single" w:sz="4" w:space="0" w:color="000000"/>
            </w:tcBorders>
            <w:shd w:val="clear" w:color="A5A5A5" w:fill="A5A5A5"/>
            <w:noWrap/>
            <w:vAlign w:val="bottom"/>
            <w:hideMark/>
          </w:tcPr>
          <w:p w14:paraId="399B3D52" w14:textId="7C78A72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60,683,401.79 </w:t>
            </w:r>
          </w:p>
        </w:tc>
        <w:tc>
          <w:tcPr>
            <w:tcW w:w="931" w:type="pct"/>
            <w:tcBorders>
              <w:top w:val="nil"/>
              <w:left w:val="nil"/>
              <w:bottom w:val="single" w:sz="4" w:space="0" w:color="000000"/>
              <w:right w:val="single" w:sz="4" w:space="0" w:color="000000"/>
            </w:tcBorders>
            <w:shd w:val="clear" w:color="A5A5A5" w:fill="A5A5A5"/>
            <w:noWrap/>
            <w:vAlign w:val="bottom"/>
            <w:hideMark/>
          </w:tcPr>
          <w:p w14:paraId="138C4B6F" w14:textId="15ACD10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373,200,000.00 </w:t>
            </w:r>
          </w:p>
        </w:tc>
        <w:tc>
          <w:tcPr>
            <w:tcW w:w="772" w:type="pct"/>
            <w:tcBorders>
              <w:top w:val="nil"/>
              <w:left w:val="nil"/>
              <w:bottom w:val="single" w:sz="4" w:space="0" w:color="000000"/>
              <w:right w:val="single" w:sz="4" w:space="0" w:color="000000"/>
            </w:tcBorders>
            <w:shd w:val="clear" w:color="A5A5A5" w:fill="A5A5A5"/>
            <w:noWrap/>
            <w:vAlign w:val="bottom"/>
            <w:hideMark/>
          </w:tcPr>
          <w:p w14:paraId="0836903C" w14:textId="3E350B9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3047F609" w14:textId="25C5D87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53B67F80" w14:textId="72443B8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433,883,401.79 </w:t>
            </w:r>
          </w:p>
        </w:tc>
      </w:tr>
      <w:tr w:rsidR="0004673A" w:rsidRPr="0004673A" w14:paraId="723AB1F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22517E"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Bohol</w:t>
            </w:r>
          </w:p>
        </w:tc>
        <w:tc>
          <w:tcPr>
            <w:tcW w:w="772" w:type="pct"/>
            <w:tcBorders>
              <w:top w:val="nil"/>
              <w:left w:val="nil"/>
              <w:bottom w:val="single" w:sz="4" w:space="0" w:color="000000"/>
              <w:right w:val="single" w:sz="4" w:space="0" w:color="000000"/>
            </w:tcBorders>
            <w:shd w:val="clear" w:color="D8D8D8" w:fill="D8D8D8"/>
            <w:noWrap/>
            <w:vAlign w:val="bottom"/>
            <w:hideMark/>
          </w:tcPr>
          <w:p w14:paraId="289D56EB" w14:textId="128C7FA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9,654,129.54 </w:t>
            </w:r>
          </w:p>
        </w:tc>
        <w:tc>
          <w:tcPr>
            <w:tcW w:w="931" w:type="pct"/>
            <w:tcBorders>
              <w:top w:val="nil"/>
              <w:left w:val="nil"/>
              <w:bottom w:val="single" w:sz="4" w:space="0" w:color="000000"/>
              <w:right w:val="single" w:sz="4" w:space="0" w:color="000000"/>
            </w:tcBorders>
            <w:shd w:val="clear" w:color="D8D8D8" w:fill="D8D8D8"/>
            <w:noWrap/>
            <w:vAlign w:val="bottom"/>
            <w:hideMark/>
          </w:tcPr>
          <w:p w14:paraId="371C50DC" w14:textId="69DFFE7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5456D971" w14:textId="4F6C094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2E0B5DE" w14:textId="18CB0EE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1ADDC1E" w14:textId="5669030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9,654,129.54 </w:t>
            </w:r>
          </w:p>
        </w:tc>
      </w:tr>
      <w:tr w:rsidR="0004673A" w:rsidRPr="0004673A" w14:paraId="5C5DB6FC" w14:textId="77777777" w:rsidTr="0004673A">
        <w:trPr>
          <w:trHeight w:val="255"/>
        </w:trPr>
        <w:tc>
          <w:tcPr>
            <w:tcW w:w="92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0C927EB"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PLGU Bohol</w:t>
            </w:r>
          </w:p>
        </w:tc>
        <w:tc>
          <w:tcPr>
            <w:tcW w:w="772" w:type="pct"/>
            <w:tcBorders>
              <w:top w:val="nil"/>
              <w:left w:val="nil"/>
              <w:bottom w:val="single" w:sz="4" w:space="0" w:color="000000"/>
              <w:right w:val="single" w:sz="4" w:space="0" w:color="000000"/>
            </w:tcBorders>
            <w:shd w:val="clear" w:color="auto" w:fill="auto"/>
            <w:noWrap/>
            <w:vAlign w:val="bottom"/>
            <w:hideMark/>
          </w:tcPr>
          <w:p w14:paraId="500D3338" w14:textId="2A63E0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451,645.36 </w:t>
            </w:r>
          </w:p>
        </w:tc>
        <w:tc>
          <w:tcPr>
            <w:tcW w:w="931" w:type="pct"/>
            <w:tcBorders>
              <w:top w:val="nil"/>
              <w:left w:val="nil"/>
              <w:bottom w:val="single" w:sz="4" w:space="0" w:color="000000"/>
              <w:right w:val="single" w:sz="4" w:space="0" w:color="000000"/>
            </w:tcBorders>
            <w:shd w:val="clear" w:color="auto" w:fill="auto"/>
            <w:noWrap/>
            <w:vAlign w:val="bottom"/>
            <w:hideMark/>
          </w:tcPr>
          <w:p w14:paraId="2572C4CF" w14:textId="558EEC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EF50E65" w14:textId="213252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360052" w14:textId="23F4EE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B73C81" w14:textId="165DB5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451,645.36 </w:t>
            </w:r>
          </w:p>
        </w:tc>
      </w:tr>
      <w:tr w:rsidR="0004673A" w:rsidRPr="0004673A" w14:paraId="1F74D7C5" w14:textId="77777777" w:rsidTr="0004673A">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1241B911"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657AA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Alburquerque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61EF1FF" w14:textId="5E46C6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122,486.86 </w:t>
            </w:r>
          </w:p>
        </w:tc>
        <w:tc>
          <w:tcPr>
            <w:tcW w:w="931" w:type="pct"/>
            <w:tcBorders>
              <w:top w:val="nil"/>
              <w:left w:val="nil"/>
              <w:bottom w:val="single" w:sz="4" w:space="0" w:color="000000"/>
              <w:right w:val="single" w:sz="4" w:space="0" w:color="000000"/>
            </w:tcBorders>
            <w:shd w:val="clear" w:color="auto" w:fill="auto"/>
            <w:noWrap/>
            <w:vAlign w:val="bottom"/>
            <w:hideMark/>
          </w:tcPr>
          <w:p w14:paraId="3C368666" w14:textId="0EA957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2CECAD4" w14:textId="55ED3A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247DD57" w14:textId="7EEBBA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032088" w14:textId="53977F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122,486.86 </w:t>
            </w:r>
          </w:p>
        </w:tc>
      </w:tr>
      <w:tr w:rsidR="0004673A" w:rsidRPr="0004673A" w14:paraId="111C546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86599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27B21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Alicia</w:t>
            </w:r>
          </w:p>
        </w:tc>
        <w:tc>
          <w:tcPr>
            <w:tcW w:w="772" w:type="pct"/>
            <w:tcBorders>
              <w:top w:val="nil"/>
              <w:left w:val="nil"/>
              <w:bottom w:val="single" w:sz="4" w:space="0" w:color="000000"/>
              <w:right w:val="single" w:sz="4" w:space="0" w:color="000000"/>
            </w:tcBorders>
            <w:shd w:val="clear" w:color="auto" w:fill="auto"/>
            <w:noWrap/>
            <w:vAlign w:val="bottom"/>
            <w:hideMark/>
          </w:tcPr>
          <w:p w14:paraId="16E8446C" w14:textId="1BB6A9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278,280.00 </w:t>
            </w:r>
          </w:p>
        </w:tc>
        <w:tc>
          <w:tcPr>
            <w:tcW w:w="931" w:type="pct"/>
            <w:tcBorders>
              <w:top w:val="nil"/>
              <w:left w:val="nil"/>
              <w:bottom w:val="single" w:sz="4" w:space="0" w:color="000000"/>
              <w:right w:val="single" w:sz="4" w:space="0" w:color="000000"/>
            </w:tcBorders>
            <w:shd w:val="clear" w:color="auto" w:fill="auto"/>
            <w:noWrap/>
            <w:vAlign w:val="bottom"/>
            <w:hideMark/>
          </w:tcPr>
          <w:p w14:paraId="6795A6D1" w14:textId="36F52B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32D99FB" w14:textId="4EF80F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792E44" w14:textId="123D9E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F0B8C0" w14:textId="603EB8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278,280.00 </w:t>
            </w:r>
          </w:p>
        </w:tc>
      </w:tr>
      <w:tr w:rsidR="0004673A" w:rsidRPr="0004673A" w14:paraId="732B3F8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DE01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E1EEC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Antequera</w:t>
            </w:r>
          </w:p>
        </w:tc>
        <w:tc>
          <w:tcPr>
            <w:tcW w:w="772" w:type="pct"/>
            <w:tcBorders>
              <w:top w:val="nil"/>
              <w:left w:val="nil"/>
              <w:bottom w:val="single" w:sz="4" w:space="0" w:color="000000"/>
              <w:right w:val="single" w:sz="4" w:space="0" w:color="000000"/>
            </w:tcBorders>
            <w:shd w:val="clear" w:color="auto" w:fill="auto"/>
            <w:noWrap/>
            <w:vAlign w:val="bottom"/>
            <w:hideMark/>
          </w:tcPr>
          <w:p w14:paraId="2F931B6B" w14:textId="55F482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1,115,930.24 </w:t>
            </w:r>
          </w:p>
        </w:tc>
        <w:tc>
          <w:tcPr>
            <w:tcW w:w="931" w:type="pct"/>
            <w:tcBorders>
              <w:top w:val="nil"/>
              <w:left w:val="nil"/>
              <w:bottom w:val="single" w:sz="4" w:space="0" w:color="000000"/>
              <w:right w:val="single" w:sz="4" w:space="0" w:color="000000"/>
            </w:tcBorders>
            <w:shd w:val="clear" w:color="auto" w:fill="auto"/>
            <w:noWrap/>
            <w:vAlign w:val="bottom"/>
            <w:hideMark/>
          </w:tcPr>
          <w:p w14:paraId="398FB5C2" w14:textId="6E799B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93C9DCE" w14:textId="2AFE44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7EC8DF" w14:textId="681C27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ECCF1A" w14:textId="20A60D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1,115,930.24 </w:t>
            </w:r>
          </w:p>
        </w:tc>
      </w:tr>
      <w:tr w:rsidR="0004673A" w:rsidRPr="0004673A" w14:paraId="6EC1A11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30AB4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28AF0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Baclayon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6CF2AEF" w14:textId="5EEC30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157,597.10 </w:t>
            </w:r>
          </w:p>
        </w:tc>
        <w:tc>
          <w:tcPr>
            <w:tcW w:w="931" w:type="pct"/>
            <w:tcBorders>
              <w:top w:val="nil"/>
              <w:left w:val="nil"/>
              <w:bottom w:val="single" w:sz="4" w:space="0" w:color="000000"/>
              <w:right w:val="single" w:sz="4" w:space="0" w:color="000000"/>
            </w:tcBorders>
            <w:shd w:val="clear" w:color="auto" w:fill="auto"/>
            <w:noWrap/>
            <w:vAlign w:val="bottom"/>
            <w:hideMark/>
          </w:tcPr>
          <w:p w14:paraId="14AEDDAE" w14:textId="477506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37B214C" w14:textId="0B98DA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B92637" w14:textId="324B9F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FC025E" w14:textId="44ABD2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157,597.10 </w:t>
            </w:r>
          </w:p>
        </w:tc>
      </w:tr>
      <w:tr w:rsidR="0004673A" w:rsidRPr="0004673A" w14:paraId="1269738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4E25F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12F4C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Buenavista</w:t>
            </w:r>
          </w:p>
        </w:tc>
        <w:tc>
          <w:tcPr>
            <w:tcW w:w="772" w:type="pct"/>
            <w:tcBorders>
              <w:top w:val="nil"/>
              <w:left w:val="nil"/>
              <w:bottom w:val="single" w:sz="4" w:space="0" w:color="000000"/>
              <w:right w:val="single" w:sz="4" w:space="0" w:color="000000"/>
            </w:tcBorders>
            <w:shd w:val="clear" w:color="auto" w:fill="auto"/>
            <w:noWrap/>
            <w:vAlign w:val="bottom"/>
            <w:hideMark/>
          </w:tcPr>
          <w:p w14:paraId="5C4663A4" w14:textId="4A978F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1,030,964.32 </w:t>
            </w:r>
          </w:p>
        </w:tc>
        <w:tc>
          <w:tcPr>
            <w:tcW w:w="931" w:type="pct"/>
            <w:tcBorders>
              <w:top w:val="nil"/>
              <w:left w:val="nil"/>
              <w:bottom w:val="single" w:sz="4" w:space="0" w:color="000000"/>
              <w:right w:val="single" w:sz="4" w:space="0" w:color="000000"/>
            </w:tcBorders>
            <w:shd w:val="clear" w:color="auto" w:fill="auto"/>
            <w:noWrap/>
            <w:vAlign w:val="bottom"/>
            <w:hideMark/>
          </w:tcPr>
          <w:p w14:paraId="13697E7F" w14:textId="398176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1268189" w14:textId="660B85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4455D6" w14:textId="62202C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9DD040" w14:textId="78221E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1,030,964.32 </w:t>
            </w:r>
          </w:p>
        </w:tc>
      </w:tr>
      <w:tr w:rsidR="0004673A" w:rsidRPr="0004673A" w14:paraId="0BFE44B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80FC7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61806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Calape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C88955D" w14:textId="53B93D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102,537.86 </w:t>
            </w:r>
          </w:p>
        </w:tc>
        <w:tc>
          <w:tcPr>
            <w:tcW w:w="931" w:type="pct"/>
            <w:tcBorders>
              <w:top w:val="nil"/>
              <w:left w:val="nil"/>
              <w:bottom w:val="single" w:sz="4" w:space="0" w:color="000000"/>
              <w:right w:val="single" w:sz="4" w:space="0" w:color="000000"/>
            </w:tcBorders>
            <w:shd w:val="clear" w:color="auto" w:fill="auto"/>
            <w:noWrap/>
            <w:vAlign w:val="bottom"/>
            <w:hideMark/>
          </w:tcPr>
          <w:p w14:paraId="6ED6DA5D" w14:textId="168E87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38409DC" w14:textId="65CD6F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7B224D" w14:textId="2280BC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DFB498" w14:textId="63BACF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102,537.86 </w:t>
            </w:r>
          </w:p>
        </w:tc>
      </w:tr>
      <w:tr w:rsidR="0004673A" w:rsidRPr="0004673A" w14:paraId="4F48BB2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9EC7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5BE5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Cortes</w:t>
            </w:r>
          </w:p>
        </w:tc>
        <w:tc>
          <w:tcPr>
            <w:tcW w:w="772" w:type="pct"/>
            <w:tcBorders>
              <w:top w:val="nil"/>
              <w:left w:val="nil"/>
              <w:bottom w:val="single" w:sz="4" w:space="0" w:color="000000"/>
              <w:right w:val="single" w:sz="4" w:space="0" w:color="000000"/>
            </w:tcBorders>
            <w:shd w:val="clear" w:color="auto" w:fill="auto"/>
            <w:noWrap/>
            <w:vAlign w:val="bottom"/>
            <w:hideMark/>
          </w:tcPr>
          <w:p w14:paraId="426D9947" w14:textId="618E68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20,746.96 </w:t>
            </w:r>
          </w:p>
        </w:tc>
        <w:tc>
          <w:tcPr>
            <w:tcW w:w="931" w:type="pct"/>
            <w:tcBorders>
              <w:top w:val="nil"/>
              <w:left w:val="nil"/>
              <w:bottom w:val="single" w:sz="4" w:space="0" w:color="000000"/>
              <w:right w:val="single" w:sz="4" w:space="0" w:color="000000"/>
            </w:tcBorders>
            <w:shd w:val="clear" w:color="auto" w:fill="auto"/>
            <w:noWrap/>
            <w:vAlign w:val="bottom"/>
            <w:hideMark/>
          </w:tcPr>
          <w:p w14:paraId="019E15EF" w14:textId="6CF96B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8BC1CD6" w14:textId="20B544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AAFB42" w14:textId="0FDC84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75FD30" w14:textId="107864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20,746.96 </w:t>
            </w:r>
          </w:p>
        </w:tc>
      </w:tr>
      <w:tr w:rsidR="0004673A" w:rsidRPr="0004673A" w14:paraId="52099B2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4063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2466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Dauis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0775DDF" w14:textId="589C11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1,430,742.28 </w:t>
            </w:r>
          </w:p>
        </w:tc>
        <w:tc>
          <w:tcPr>
            <w:tcW w:w="931" w:type="pct"/>
            <w:tcBorders>
              <w:top w:val="nil"/>
              <w:left w:val="nil"/>
              <w:bottom w:val="single" w:sz="4" w:space="0" w:color="000000"/>
              <w:right w:val="single" w:sz="4" w:space="0" w:color="000000"/>
            </w:tcBorders>
            <w:shd w:val="clear" w:color="auto" w:fill="auto"/>
            <w:noWrap/>
            <w:vAlign w:val="bottom"/>
            <w:hideMark/>
          </w:tcPr>
          <w:p w14:paraId="7E58D8F3" w14:textId="65E3DA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187D12C" w14:textId="3A100C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7063C5" w14:textId="5483E0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B04DC9" w14:textId="242100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1,430,742.28 </w:t>
            </w:r>
          </w:p>
        </w:tc>
      </w:tr>
      <w:tr w:rsidR="0004673A" w:rsidRPr="0004673A" w14:paraId="369E0D5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93042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145C1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Guindulman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C1C9540" w14:textId="4CF807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340,728.92 </w:t>
            </w:r>
          </w:p>
        </w:tc>
        <w:tc>
          <w:tcPr>
            <w:tcW w:w="931" w:type="pct"/>
            <w:tcBorders>
              <w:top w:val="nil"/>
              <w:left w:val="nil"/>
              <w:bottom w:val="single" w:sz="4" w:space="0" w:color="000000"/>
              <w:right w:val="single" w:sz="4" w:space="0" w:color="000000"/>
            </w:tcBorders>
            <w:shd w:val="clear" w:color="auto" w:fill="auto"/>
            <w:noWrap/>
            <w:vAlign w:val="bottom"/>
            <w:hideMark/>
          </w:tcPr>
          <w:p w14:paraId="0F967E03" w14:textId="1A22F1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B6CF0B0" w14:textId="537C17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5A613C" w14:textId="15349E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5117B5" w14:textId="33BEB9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340,728.92 </w:t>
            </w:r>
          </w:p>
        </w:tc>
      </w:tr>
      <w:tr w:rsidR="0004673A" w:rsidRPr="0004673A" w14:paraId="44FCC98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73D33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7BFAA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Lila</w:t>
            </w:r>
          </w:p>
        </w:tc>
        <w:tc>
          <w:tcPr>
            <w:tcW w:w="772" w:type="pct"/>
            <w:tcBorders>
              <w:top w:val="nil"/>
              <w:left w:val="nil"/>
              <w:bottom w:val="single" w:sz="4" w:space="0" w:color="000000"/>
              <w:right w:val="single" w:sz="4" w:space="0" w:color="000000"/>
            </w:tcBorders>
            <w:shd w:val="clear" w:color="auto" w:fill="auto"/>
            <w:noWrap/>
            <w:vAlign w:val="bottom"/>
            <w:hideMark/>
          </w:tcPr>
          <w:p w14:paraId="354B4EDA" w14:textId="028E18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233,640.00 </w:t>
            </w:r>
          </w:p>
        </w:tc>
        <w:tc>
          <w:tcPr>
            <w:tcW w:w="931" w:type="pct"/>
            <w:tcBorders>
              <w:top w:val="nil"/>
              <w:left w:val="nil"/>
              <w:bottom w:val="single" w:sz="4" w:space="0" w:color="000000"/>
              <w:right w:val="single" w:sz="4" w:space="0" w:color="000000"/>
            </w:tcBorders>
            <w:shd w:val="clear" w:color="auto" w:fill="auto"/>
            <w:noWrap/>
            <w:vAlign w:val="bottom"/>
            <w:hideMark/>
          </w:tcPr>
          <w:p w14:paraId="251CE2E7" w14:textId="63028D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0398C5C" w14:textId="107E4C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CA9A76" w14:textId="24FEA9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947010" w14:textId="7D224C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233,640.00 </w:t>
            </w:r>
          </w:p>
        </w:tc>
      </w:tr>
      <w:tr w:rsidR="0004673A" w:rsidRPr="0004673A" w14:paraId="04B3D92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CB8C6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D6B8F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Loon</w:t>
            </w:r>
          </w:p>
        </w:tc>
        <w:tc>
          <w:tcPr>
            <w:tcW w:w="772" w:type="pct"/>
            <w:tcBorders>
              <w:top w:val="nil"/>
              <w:left w:val="nil"/>
              <w:bottom w:val="single" w:sz="4" w:space="0" w:color="000000"/>
              <w:right w:val="single" w:sz="4" w:space="0" w:color="000000"/>
            </w:tcBorders>
            <w:shd w:val="clear" w:color="auto" w:fill="auto"/>
            <w:noWrap/>
            <w:vAlign w:val="bottom"/>
            <w:hideMark/>
          </w:tcPr>
          <w:p w14:paraId="4781C7BF" w14:textId="2237C9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646,347.60 </w:t>
            </w:r>
          </w:p>
        </w:tc>
        <w:tc>
          <w:tcPr>
            <w:tcW w:w="931" w:type="pct"/>
            <w:tcBorders>
              <w:top w:val="nil"/>
              <w:left w:val="nil"/>
              <w:bottom w:val="single" w:sz="4" w:space="0" w:color="000000"/>
              <w:right w:val="single" w:sz="4" w:space="0" w:color="000000"/>
            </w:tcBorders>
            <w:shd w:val="clear" w:color="auto" w:fill="auto"/>
            <w:noWrap/>
            <w:vAlign w:val="bottom"/>
            <w:hideMark/>
          </w:tcPr>
          <w:p w14:paraId="58D8CE31" w14:textId="1414A0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06B058C" w14:textId="360E07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4C073DE" w14:textId="6D6282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62A0BB4" w14:textId="4B41A2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646,347.60 </w:t>
            </w:r>
          </w:p>
        </w:tc>
      </w:tr>
      <w:tr w:rsidR="0004673A" w:rsidRPr="0004673A" w14:paraId="0B608A8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9D90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B7532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Panglao</w:t>
            </w:r>
          </w:p>
        </w:tc>
        <w:tc>
          <w:tcPr>
            <w:tcW w:w="772" w:type="pct"/>
            <w:tcBorders>
              <w:top w:val="nil"/>
              <w:left w:val="nil"/>
              <w:bottom w:val="single" w:sz="4" w:space="0" w:color="000000"/>
              <w:right w:val="single" w:sz="4" w:space="0" w:color="000000"/>
            </w:tcBorders>
            <w:shd w:val="clear" w:color="auto" w:fill="auto"/>
            <w:noWrap/>
            <w:vAlign w:val="bottom"/>
            <w:hideMark/>
          </w:tcPr>
          <w:p w14:paraId="20FD5763" w14:textId="0BCA1A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106,926.64 </w:t>
            </w:r>
          </w:p>
        </w:tc>
        <w:tc>
          <w:tcPr>
            <w:tcW w:w="931" w:type="pct"/>
            <w:tcBorders>
              <w:top w:val="nil"/>
              <w:left w:val="nil"/>
              <w:bottom w:val="single" w:sz="4" w:space="0" w:color="000000"/>
              <w:right w:val="single" w:sz="4" w:space="0" w:color="000000"/>
            </w:tcBorders>
            <w:shd w:val="clear" w:color="auto" w:fill="auto"/>
            <w:noWrap/>
            <w:vAlign w:val="bottom"/>
            <w:hideMark/>
          </w:tcPr>
          <w:p w14:paraId="320E2A23" w14:textId="54B9D6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4734AE4" w14:textId="183E46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60D064A" w14:textId="0521C4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B70938" w14:textId="29F2E5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106,926.64 </w:t>
            </w:r>
          </w:p>
        </w:tc>
      </w:tr>
      <w:tr w:rsidR="0004673A" w:rsidRPr="0004673A" w14:paraId="60919F4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AE73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7F5F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Pres. Carlos P. Garcia (</w:t>
            </w:r>
            <w:proofErr w:type="spellStart"/>
            <w:r w:rsidRPr="0004673A">
              <w:rPr>
                <w:rFonts w:ascii="Arial Narrow" w:eastAsia="Times New Roman" w:hAnsi="Arial Narrow" w:cs="Arial"/>
                <w:i/>
                <w:iCs/>
                <w:color w:val="000000"/>
                <w:sz w:val="20"/>
                <w:szCs w:val="20"/>
              </w:rPr>
              <w:t>Pitogo</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6D8C4020" w14:textId="483414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707,391.78 </w:t>
            </w:r>
          </w:p>
        </w:tc>
        <w:tc>
          <w:tcPr>
            <w:tcW w:w="931" w:type="pct"/>
            <w:tcBorders>
              <w:top w:val="nil"/>
              <w:left w:val="nil"/>
              <w:bottom w:val="single" w:sz="4" w:space="0" w:color="000000"/>
              <w:right w:val="single" w:sz="4" w:space="0" w:color="000000"/>
            </w:tcBorders>
            <w:shd w:val="clear" w:color="auto" w:fill="auto"/>
            <w:noWrap/>
            <w:vAlign w:val="bottom"/>
            <w:hideMark/>
          </w:tcPr>
          <w:p w14:paraId="3884EC0F" w14:textId="26BE0F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E60CC98" w14:textId="0A8286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95D88E" w14:textId="009235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A1AAA9" w14:textId="781204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707,391.78 </w:t>
            </w:r>
          </w:p>
        </w:tc>
      </w:tr>
      <w:tr w:rsidR="0004673A" w:rsidRPr="0004673A" w14:paraId="5A1DAD7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99715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9EEA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Isidro</w:t>
            </w:r>
          </w:p>
        </w:tc>
        <w:tc>
          <w:tcPr>
            <w:tcW w:w="772" w:type="pct"/>
            <w:tcBorders>
              <w:top w:val="nil"/>
              <w:left w:val="nil"/>
              <w:bottom w:val="single" w:sz="4" w:space="0" w:color="000000"/>
              <w:right w:val="single" w:sz="4" w:space="0" w:color="000000"/>
            </w:tcBorders>
            <w:shd w:val="clear" w:color="auto" w:fill="auto"/>
            <w:noWrap/>
            <w:vAlign w:val="bottom"/>
            <w:hideMark/>
          </w:tcPr>
          <w:p w14:paraId="75992765" w14:textId="381DF0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1,028,969.42 </w:t>
            </w:r>
          </w:p>
        </w:tc>
        <w:tc>
          <w:tcPr>
            <w:tcW w:w="931" w:type="pct"/>
            <w:tcBorders>
              <w:top w:val="nil"/>
              <w:left w:val="nil"/>
              <w:bottom w:val="single" w:sz="4" w:space="0" w:color="000000"/>
              <w:right w:val="single" w:sz="4" w:space="0" w:color="000000"/>
            </w:tcBorders>
            <w:shd w:val="clear" w:color="auto" w:fill="auto"/>
            <w:noWrap/>
            <w:vAlign w:val="bottom"/>
            <w:hideMark/>
          </w:tcPr>
          <w:p w14:paraId="0F89376B" w14:textId="352166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E1FC2BD" w14:textId="6FB130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37E8F59" w14:textId="6E257E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4E1622" w14:textId="1848AB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1,028,969.42 </w:t>
            </w:r>
          </w:p>
        </w:tc>
      </w:tr>
      <w:tr w:rsidR="0004673A" w:rsidRPr="0004673A" w14:paraId="188B8D4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93C84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76374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Miguel</w:t>
            </w:r>
          </w:p>
        </w:tc>
        <w:tc>
          <w:tcPr>
            <w:tcW w:w="772" w:type="pct"/>
            <w:tcBorders>
              <w:top w:val="nil"/>
              <w:left w:val="nil"/>
              <w:bottom w:val="single" w:sz="4" w:space="0" w:color="000000"/>
              <w:right w:val="single" w:sz="4" w:space="0" w:color="000000"/>
            </w:tcBorders>
            <w:shd w:val="clear" w:color="auto" w:fill="auto"/>
            <w:noWrap/>
            <w:vAlign w:val="bottom"/>
            <w:hideMark/>
          </w:tcPr>
          <w:p w14:paraId="0933C4EA" w14:textId="494984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21,544.92 </w:t>
            </w:r>
          </w:p>
        </w:tc>
        <w:tc>
          <w:tcPr>
            <w:tcW w:w="931" w:type="pct"/>
            <w:tcBorders>
              <w:top w:val="nil"/>
              <w:left w:val="nil"/>
              <w:bottom w:val="single" w:sz="4" w:space="0" w:color="000000"/>
              <w:right w:val="single" w:sz="4" w:space="0" w:color="000000"/>
            </w:tcBorders>
            <w:shd w:val="clear" w:color="auto" w:fill="auto"/>
            <w:noWrap/>
            <w:vAlign w:val="bottom"/>
            <w:hideMark/>
          </w:tcPr>
          <w:p w14:paraId="2215ECDF" w14:textId="3F3790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E2CF2C4" w14:textId="047F41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6A152E" w14:textId="3C9A60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BB6698" w14:textId="22CE76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21,544.92 </w:t>
            </w:r>
          </w:p>
        </w:tc>
      </w:tr>
      <w:tr w:rsidR="0004673A" w:rsidRPr="0004673A" w14:paraId="1113A58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B8B46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EE208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Sevilla</w:t>
            </w:r>
          </w:p>
        </w:tc>
        <w:tc>
          <w:tcPr>
            <w:tcW w:w="772" w:type="pct"/>
            <w:tcBorders>
              <w:top w:val="nil"/>
              <w:left w:val="nil"/>
              <w:bottom w:val="single" w:sz="4" w:space="0" w:color="000000"/>
              <w:right w:val="single" w:sz="4" w:space="0" w:color="000000"/>
            </w:tcBorders>
            <w:shd w:val="clear" w:color="auto" w:fill="auto"/>
            <w:noWrap/>
            <w:vAlign w:val="bottom"/>
            <w:hideMark/>
          </w:tcPr>
          <w:p w14:paraId="0E6187C0" w14:textId="78DCFA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1,000,242.86 </w:t>
            </w:r>
          </w:p>
        </w:tc>
        <w:tc>
          <w:tcPr>
            <w:tcW w:w="931" w:type="pct"/>
            <w:tcBorders>
              <w:top w:val="nil"/>
              <w:left w:val="nil"/>
              <w:bottom w:val="single" w:sz="4" w:space="0" w:color="000000"/>
              <w:right w:val="single" w:sz="4" w:space="0" w:color="000000"/>
            </w:tcBorders>
            <w:shd w:val="clear" w:color="auto" w:fill="auto"/>
            <w:noWrap/>
            <w:vAlign w:val="bottom"/>
            <w:hideMark/>
          </w:tcPr>
          <w:p w14:paraId="4EA17B89" w14:textId="4A8DE1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40D05BF" w14:textId="629786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2A23519" w14:textId="3F2D6E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DBC936" w14:textId="458404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1,000,242.86 </w:t>
            </w:r>
          </w:p>
        </w:tc>
      </w:tr>
      <w:tr w:rsidR="0004673A" w:rsidRPr="0004673A" w14:paraId="0E31D0F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C2FFF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E3911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Tagbilaran City</w:t>
            </w:r>
          </w:p>
        </w:tc>
        <w:tc>
          <w:tcPr>
            <w:tcW w:w="772" w:type="pct"/>
            <w:tcBorders>
              <w:top w:val="nil"/>
              <w:left w:val="nil"/>
              <w:bottom w:val="single" w:sz="4" w:space="0" w:color="000000"/>
              <w:right w:val="single" w:sz="4" w:space="0" w:color="000000"/>
            </w:tcBorders>
            <w:shd w:val="clear" w:color="auto" w:fill="auto"/>
            <w:noWrap/>
            <w:vAlign w:val="bottom"/>
            <w:hideMark/>
          </w:tcPr>
          <w:p w14:paraId="1D41BC5B" w14:textId="6AA137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226,372.88 </w:t>
            </w:r>
          </w:p>
        </w:tc>
        <w:tc>
          <w:tcPr>
            <w:tcW w:w="931" w:type="pct"/>
            <w:tcBorders>
              <w:top w:val="nil"/>
              <w:left w:val="nil"/>
              <w:bottom w:val="single" w:sz="4" w:space="0" w:color="000000"/>
              <w:right w:val="single" w:sz="4" w:space="0" w:color="000000"/>
            </w:tcBorders>
            <w:shd w:val="clear" w:color="auto" w:fill="auto"/>
            <w:noWrap/>
            <w:vAlign w:val="bottom"/>
            <w:hideMark/>
          </w:tcPr>
          <w:p w14:paraId="7DE3ADD8" w14:textId="4E7B74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2913FEA" w14:textId="28557D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4DC502" w14:textId="15025D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8B9EC3" w14:textId="688364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226,372.88 </w:t>
            </w:r>
          </w:p>
        </w:tc>
      </w:tr>
      <w:tr w:rsidR="0004673A" w:rsidRPr="0004673A" w14:paraId="67786F1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2B463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3075D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Trinidad</w:t>
            </w:r>
          </w:p>
        </w:tc>
        <w:tc>
          <w:tcPr>
            <w:tcW w:w="772" w:type="pct"/>
            <w:tcBorders>
              <w:top w:val="nil"/>
              <w:left w:val="nil"/>
              <w:bottom w:val="single" w:sz="4" w:space="0" w:color="000000"/>
              <w:right w:val="single" w:sz="4" w:space="0" w:color="000000"/>
            </w:tcBorders>
            <w:shd w:val="clear" w:color="auto" w:fill="auto"/>
            <w:noWrap/>
            <w:vAlign w:val="bottom"/>
            <w:hideMark/>
          </w:tcPr>
          <w:p w14:paraId="2125306A" w14:textId="777283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47,079.64 </w:t>
            </w:r>
          </w:p>
        </w:tc>
        <w:tc>
          <w:tcPr>
            <w:tcW w:w="931" w:type="pct"/>
            <w:tcBorders>
              <w:top w:val="nil"/>
              <w:left w:val="nil"/>
              <w:bottom w:val="single" w:sz="4" w:space="0" w:color="000000"/>
              <w:right w:val="single" w:sz="4" w:space="0" w:color="000000"/>
            </w:tcBorders>
            <w:shd w:val="clear" w:color="auto" w:fill="auto"/>
            <w:noWrap/>
            <w:vAlign w:val="bottom"/>
            <w:hideMark/>
          </w:tcPr>
          <w:p w14:paraId="2ABF29A7" w14:textId="1A05CF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2ADA8AA" w14:textId="68F0BC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2C2FB0" w14:textId="32B3AF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2E5A0A" w14:textId="164B93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47,079.64 </w:t>
            </w:r>
          </w:p>
        </w:tc>
      </w:tr>
      <w:tr w:rsidR="0004673A" w:rsidRPr="0004673A" w14:paraId="0235772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49A3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1E24B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Tubigon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573B5F5" w14:textId="0C1AE9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362,520.00 </w:t>
            </w:r>
          </w:p>
        </w:tc>
        <w:tc>
          <w:tcPr>
            <w:tcW w:w="931" w:type="pct"/>
            <w:tcBorders>
              <w:top w:val="nil"/>
              <w:left w:val="nil"/>
              <w:bottom w:val="single" w:sz="4" w:space="0" w:color="000000"/>
              <w:right w:val="single" w:sz="4" w:space="0" w:color="000000"/>
            </w:tcBorders>
            <w:shd w:val="clear" w:color="auto" w:fill="auto"/>
            <w:noWrap/>
            <w:vAlign w:val="bottom"/>
            <w:hideMark/>
          </w:tcPr>
          <w:p w14:paraId="53184F4B" w14:textId="7D0B33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6A6E189" w14:textId="4F632B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273730" w14:textId="7DA4DD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7CEDED" w14:textId="19D04A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362,520.00 </w:t>
            </w:r>
          </w:p>
        </w:tc>
      </w:tr>
      <w:tr w:rsidR="0004673A" w:rsidRPr="0004673A" w14:paraId="2D2F24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29011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1B94B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Valencia</w:t>
            </w:r>
          </w:p>
        </w:tc>
        <w:tc>
          <w:tcPr>
            <w:tcW w:w="772" w:type="pct"/>
            <w:tcBorders>
              <w:top w:val="nil"/>
              <w:left w:val="nil"/>
              <w:bottom w:val="single" w:sz="4" w:space="0" w:color="000000"/>
              <w:right w:val="single" w:sz="4" w:space="0" w:color="000000"/>
            </w:tcBorders>
            <w:shd w:val="clear" w:color="auto" w:fill="auto"/>
            <w:noWrap/>
            <w:vAlign w:val="bottom"/>
            <w:hideMark/>
          </w:tcPr>
          <w:p w14:paraId="15260F26" w14:textId="0D2DB8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221,433.90 </w:t>
            </w:r>
          </w:p>
        </w:tc>
        <w:tc>
          <w:tcPr>
            <w:tcW w:w="931" w:type="pct"/>
            <w:tcBorders>
              <w:top w:val="nil"/>
              <w:left w:val="nil"/>
              <w:bottom w:val="single" w:sz="4" w:space="0" w:color="000000"/>
              <w:right w:val="single" w:sz="4" w:space="0" w:color="000000"/>
            </w:tcBorders>
            <w:shd w:val="clear" w:color="auto" w:fill="auto"/>
            <w:noWrap/>
            <w:vAlign w:val="bottom"/>
            <w:hideMark/>
          </w:tcPr>
          <w:p w14:paraId="701FDB46" w14:textId="70EDCA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12C0EA9" w14:textId="2AB213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3B112E" w14:textId="48C886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0EFCDD" w14:textId="0A3F15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221,433.90 </w:t>
            </w:r>
          </w:p>
        </w:tc>
      </w:tr>
      <w:tr w:rsidR="0004673A" w:rsidRPr="0004673A" w14:paraId="39660F2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915C32"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lastRenderedPageBreak/>
              <w:t>Cebu</w:t>
            </w:r>
          </w:p>
        </w:tc>
        <w:tc>
          <w:tcPr>
            <w:tcW w:w="772" w:type="pct"/>
            <w:tcBorders>
              <w:top w:val="nil"/>
              <w:left w:val="nil"/>
              <w:bottom w:val="single" w:sz="4" w:space="0" w:color="000000"/>
              <w:right w:val="single" w:sz="4" w:space="0" w:color="000000"/>
            </w:tcBorders>
            <w:shd w:val="clear" w:color="D8D8D8" w:fill="D8D8D8"/>
            <w:noWrap/>
            <w:vAlign w:val="bottom"/>
            <w:hideMark/>
          </w:tcPr>
          <w:p w14:paraId="578AAE0C" w14:textId="64CDAB6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39,100,734.15 </w:t>
            </w:r>
          </w:p>
        </w:tc>
        <w:tc>
          <w:tcPr>
            <w:tcW w:w="931" w:type="pct"/>
            <w:tcBorders>
              <w:top w:val="nil"/>
              <w:left w:val="nil"/>
              <w:bottom w:val="single" w:sz="4" w:space="0" w:color="000000"/>
              <w:right w:val="single" w:sz="4" w:space="0" w:color="000000"/>
            </w:tcBorders>
            <w:shd w:val="clear" w:color="D8D8D8" w:fill="D8D8D8"/>
            <w:noWrap/>
            <w:vAlign w:val="bottom"/>
            <w:hideMark/>
          </w:tcPr>
          <w:p w14:paraId="7E43F1ED" w14:textId="7D04704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373,200,000.00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0FA4FCB3" w14:textId="6707304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77F0C35" w14:textId="798D340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0043B65" w14:textId="062541F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412,300,734.15 </w:t>
            </w:r>
          </w:p>
        </w:tc>
      </w:tr>
      <w:tr w:rsidR="0004673A" w:rsidRPr="0004673A" w14:paraId="06022906" w14:textId="77777777" w:rsidTr="0004673A">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1B6085F7"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FFFFFF" w:fill="FFFFFF"/>
            <w:vAlign w:val="center"/>
            <w:hideMark/>
          </w:tcPr>
          <w:p w14:paraId="6100280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Cebu</w:t>
            </w:r>
          </w:p>
        </w:tc>
        <w:tc>
          <w:tcPr>
            <w:tcW w:w="772" w:type="pct"/>
            <w:tcBorders>
              <w:top w:val="nil"/>
              <w:left w:val="nil"/>
              <w:bottom w:val="single" w:sz="4" w:space="0" w:color="000000"/>
              <w:right w:val="single" w:sz="4" w:space="0" w:color="000000"/>
            </w:tcBorders>
            <w:shd w:val="clear" w:color="auto" w:fill="auto"/>
            <w:noWrap/>
            <w:vAlign w:val="bottom"/>
            <w:hideMark/>
          </w:tcPr>
          <w:p w14:paraId="5E0D53F6" w14:textId="2FDC3F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05AEB05" w14:textId="52461B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373,200,000.00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AF6F2CF" w14:textId="2B57E8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CDE0CA" w14:textId="03F84E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358D4E" w14:textId="7A2743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373,200,000.00 </w:t>
            </w:r>
          </w:p>
        </w:tc>
      </w:tr>
      <w:tr w:rsidR="0004673A" w:rsidRPr="0004673A" w14:paraId="3209EE20" w14:textId="77777777" w:rsidTr="0004673A">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1BEC6F99"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FFFFFF" w:fill="FFFFFF"/>
            <w:vAlign w:val="center"/>
            <w:hideMark/>
          </w:tcPr>
          <w:p w14:paraId="58820A3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Alcantara</w:t>
            </w:r>
          </w:p>
        </w:tc>
        <w:tc>
          <w:tcPr>
            <w:tcW w:w="772" w:type="pct"/>
            <w:tcBorders>
              <w:top w:val="nil"/>
              <w:left w:val="nil"/>
              <w:bottom w:val="single" w:sz="4" w:space="0" w:color="000000"/>
              <w:right w:val="single" w:sz="4" w:space="0" w:color="000000"/>
            </w:tcBorders>
            <w:shd w:val="clear" w:color="auto" w:fill="auto"/>
            <w:noWrap/>
            <w:vAlign w:val="bottom"/>
            <w:hideMark/>
          </w:tcPr>
          <w:p w14:paraId="0FCDF0E7" w14:textId="5C2214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163,265.58 </w:t>
            </w:r>
          </w:p>
        </w:tc>
        <w:tc>
          <w:tcPr>
            <w:tcW w:w="931" w:type="pct"/>
            <w:tcBorders>
              <w:top w:val="nil"/>
              <w:left w:val="nil"/>
              <w:bottom w:val="single" w:sz="4" w:space="0" w:color="000000"/>
              <w:right w:val="single" w:sz="4" w:space="0" w:color="000000"/>
            </w:tcBorders>
            <w:shd w:val="clear" w:color="auto" w:fill="auto"/>
            <w:noWrap/>
            <w:vAlign w:val="bottom"/>
            <w:hideMark/>
          </w:tcPr>
          <w:p w14:paraId="6A9F89B5" w14:textId="116577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72E303" w14:textId="40BFD0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37BA00A" w14:textId="29DB33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B77114" w14:textId="0D0DC6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163,265.58 </w:t>
            </w:r>
          </w:p>
        </w:tc>
      </w:tr>
      <w:tr w:rsidR="0004673A" w:rsidRPr="0004673A" w14:paraId="039E394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010C4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3FF02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Alcoy</w:t>
            </w:r>
          </w:p>
        </w:tc>
        <w:tc>
          <w:tcPr>
            <w:tcW w:w="772" w:type="pct"/>
            <w:tcBorders>
              <w:top w:val="nil"/>
              <w:left w:val="nil"/>
              <w:bottom w:val="single" w:sz="4" w:space="0" w:color="000000"/>
              <w:right w:val="single" w:sz="4" w:space="0" w:color="000000"/>
            </w:tcBorders>
            <w:shd w:val="clear" w:color="auto" w:fill="auto"/>
            <w:noWrap/>
            <w:vAlign w:val="bottom"/>
            <w:hideMark/>
          </w:tcPr>
          <w:p w14:paraId="58ED0080" w14:textId="512E98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120,480.66 </w:t>
            </w:r>
          </w:p>
        </w:tc>
        <w:tc>
          <w:tcPr>
            <w:tcW w:w="931" w:type="pct"/>
            <w:tcBorders>
              <w:top w:val="nil"/>
              <w:left w:val="nil"/>
              <w:bottom w:val="single" w:sz="4" w:space="0" w:color="000000"/>
              <w:right w:val="single" w:sz="4" w:space="0" w:color="000000"/>
            </w:tcBorders>
            <w:shd w:val="clear" w:color="auto" w:fill="auto"/>
            <w:noWrap/>
            <w:vAlign w:val="bottom"/>
            <w:hideMark/>
          </w:tcPr>
          <w:p w14:paraId="173923C4" w14:textId="6504A5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61DD3F3" w14:textId="24FE7D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58B82A" w14:textId="57BA55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9E0784" w14:textId="0B2719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120,480.66 </w:t>
            </w:r>
          </w:p>
        </w:tc>
      </w:tr>
      <w:tr w:rsidR="0004673A" w:rsidRPr="0004673A" w14:paraId="3CF79A1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09414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19EF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Alegria</w:t>
            </w:r>
          </w:p>
        </w:tc>
        <w:tc>
          <w:tcPr>
            <w:tcW w:w="772" w:type="pct"/>
            <w:tcBorders>
              <w:top w:val="nil"/>
              <w:left w:val="nil"/>
              <w:bottom w:val="single" w:sz="4" w:space="0" w:color="000000"/>
              <w:right w:val="single" w:sz="4" w:space="0" w:color="000000"/>
            </w:tcBorders>
            <w:shd w:val="clear" w:color="auto" w:fill="auto"/>
            <w:noWrap/>
            <w:vAlign w:val="bottom"/>
            <w:hideMark/>
          </w:tcPr>
          <w:p w14:paraId="6C01F524" w14:textId="5087BA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278,132.98 </w:t>
            </w:r>
          </w:p>
        </w:tc>
        <w:tc>
          <w:tcPr>
            <w:tcW w:w="931" w:type="pct"/>
            <w:tcBorders>
              <w:top w:val="nil"/>
              <w:left w:val="nil"/>
              <w:bottom w:val="single" w:sz="4" w:space="0" w:color="000000"/>
              <w:right w:val="single" w:sz="4" w:space="0" w:color="000000"/>
            </w:tcBorders>
            <w:shd w:val="clear" w:color="auto" w:fill="auto"/>
            <w:noWrap/>
            <w:vAlign w:val="bottom"/>
            <w:hideMark/>
          </w:tcPr>
          <w:p w14:paraId="22266529" w14:textId="06351A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6038BC5" w14:textId="4DDF52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15CF0C" w14:textId="193243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B4C7F6" w14:textId="027D5D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278,132.98 </w:t>
            </w:r>
          </w:p>
        </w:tc>
      </w:tr>
      <w:tr w:rsidR="0004673A" w:rsidRPr="0004673A" w14:paraId="5F345DE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DE42F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BBA77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Aloguinsan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81460BE" w14:textId="18125A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252,634.98 </w:t>
            </w:r>
          </w:p>
        </w:tc>
        <w:tc>
          <w:tcPr>
            <w:tcW w:w="931" w:type="pct"/>
            <w:tcBorders>
              <w:top w:val="nil"/>
              <w:left w:val="nil"/>
              <w:bottom w:val="single" w:sz="4" w:space="0" w:color="000000"/>
              <w:right w:val="single" w:sz="4" w:space="0" w:color="000000"/>
            </w:tcBorders>
            <w:shd w:val="clear" w:color="auto" w:fill="auto"/>
            <w:noWrap/>
            <w:vAlign w:val="bottom"/>
            <w:hideMark/>
          </w:tcPr>
          <w:p w14:paraId="30D021B5" w14:textId="4A8343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BA9D793" w14:textId="30FA1F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BFEC6E" w14:textId="3621D8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6DE237C" w14:textId="707D60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252,634.98 </w:t>
            </w:r>
          </w:p>
        </w:tc>
      </w:tr>
      <w:tr w:rsidR="0004673A" w:rsidRPr="0004673A" w14:paraId="3709CB9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03165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7D2D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Argao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9418113" w14:textId="368D20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563,855.76 </w:t>
            </w:r>
          </w:p>
        </w:tc>
        <w:tc>
          <w:tcPr>
            <w:tcW w:w="931" w:type="pct"/>
            <w:tcBorders>
              <w:top w:val="nil"/>
              <w:left w:val="nil"/>
              <w:bottom w:val="single" w:sz="4" w:space="0" w:color="000000"/>
              <w:right w:val="single" w:sz="4" w:space="0" w:color="000000"/>
            </w:tcBorders>
            <w:shd w:val="clear" w:color="auto" w:fill="auto"/>
            <w:noWrap/>
            <w:vAlign w:val="bottom"/>
            <w:hideMark/>
          </w:tcPr>
          <w:p w14:paraId="6101BC9F" w14:textId="4739E8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AAE1062" w14:textId="3E32A9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2B7334E" w14:textId="197FE6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37F78C" w14:textId="2E57C3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563,855.76 </w:t>
            </w:r>
          </w:p>
        </w:tc>
      </w:tr>
      <w:tr w:rsidR="0004673A" w:rsidRPr="0004673A" w14:paraId="2C12B35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D4942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43B7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Asturias</w:t>
            </w:r>
          </w:p>
        </w:tc>
        <w:tc>
          <w:tcPr>
            <w:tcW w:w="772" w:type="pct"/>
            <w:tcBorders>
              <w:top w:val="nil"/>
              <w:left w:val="nil"/>
              <w:bottom w:val="single" w:sz="4" w:space="0" w:color="000000"/>
              <w:right w:val="single" w:sz="4" w:space="0" w:color="000000"/>
            </w:tcBorders>
            <w:shd w:val="clear" w:color="auto" w:fill="auto"/>
            <w:noWrap/>
            <w:vAlign w:val="bottom"/>
            <w:hideMark/>
          </w:tcPr>
          <w:p w14:paraId="53D985A9" w14:textId="20562E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331,591.78 </w:t>
            </w:r>
          </w:p>
        </w:tc>
        <w:tc>
          <w:tcPr>
            <w:tcW w:w="931" w:type="pct"/>
            <w:tcBorders>
              <w:top w:val="nil"/>
              <w:left w:val="nil"/>
              <w:bottom w:val="single" w:sz="4" w:space="0" w:color="000000"/>
              <w:right w:val="single" w:sz="4" w:space="0" w:color="000000"/>
            </w:tcBorders>
            <w:shd w:val="clear" w:color="auto" w:fill="auto"/>
            <w:noWrap/>
            <w:vAlign w:val="bottom"/>
            <w:hideMark/>
          </w:tcPr>
          <w:p w14:paraId="5AE990D0" w14:textId="591A72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D657565" w14:textId="398F43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558ADE" w14:textId="415FA4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BD4510" w14:textId="46C1C9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331,591.78 </w:t>
            </w:r>
          </w:p>
        </w:tc>
      </w:tr>
      <w:tr w:rsidR="0004673A" w:rsidRPr="0004673A" w14:paraId="7C4C3CC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77426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3B914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Badian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E406605" w14:textId="366F3C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332,261.36 </w:t>
            </w:r>
          </w:p>
        </w:tc>
        <w:tc>
          <w:tcPr>
            <w:tcW w:w="931" w:type="pct"/>
            <w:tcBorders>
              <w:top w:val="nil"/>
              <w:left w:val="nil"/>
              <w:bottom w:val="single" w:sz="4" w:space="0" w:color="000000"/>
              <w:right w:val="single" w:sz="4" w:space="0" w:color="000000"/>
            </w:tcBorders>
            <w:shd w:val="clear" w:color="auto" w:fill="auto"/>
            <w:noWrap/>
            <w:vAlign w:val="bottom"/>
            <w:hideMark/>
          </w:tcPr>
          <w:p w14:paraId="6796ADDF" w14:textId="65CD09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A993EF9" w14:textId="026B6D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4118CB6" w14:textId="53AE5C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04FC2B6" w14:textId="02D052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332,261.36 </w:t>
            </w:r>
          </w:p>
        </w:tc>
      </w:tr>
      <w:tr w:rsidR="0004673A" w:rsidRPr="0004673A" w14:paraId="7787011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C4348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20B6C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Balamban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70FC010" w14:textId="5739CA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454,386.10 </w:t>
            </w:r>
          </w:p>
        </w:tc>
        <w:tc>
          <w:tcPr>
            <w:tcW w:w="931" w:type="pct"/>
            <w:tcBorders>
              <w:top w:val="nil"/>
              <w:left w:val="nil"/>
              <w:bottom w:val="single" w:sz="4" w:space="0" w:color="000000"/>
              <w:right w:val="single" w:sz="4" w:space="0" w:color="000000"/>
            </w:tcBorders>
            <w:shd w:val="clear" w:color="auto" w:fill="auto"/>
            <w:noWrap/>
            <w:vAlign w:val="bottom"/>
            <w:hideMark/>
          </w:tcPr>
          <w:p w14:paraId="2247F743" w14:textId="419628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DE589D3" w14:textId="52AC3D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E53E3E" w14:textId="6A8A1E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919B27" w14:textId="4FD748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454,386.10 </w:t>
            </w:r>
          </w:p>
        </w:tc>
      </w:tr>
      <w:tr w:rsidR="0004673A" w:rsidRPr="0004673A" w14:paraId="758EFB4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419E4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6107C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Bantayan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E74CAF8" w14:textId="0EE6D1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2,767,101.84 </w:t>
            </w:r>
          </w:p>
        </w:tc>
        <w:tc>
          <w:tcPr>
            <w:tcW w:w="931" w:type="pct"/>
            <w:tcBorders>
              <w:top w:val="nil"/>
              <w:left w:val="nil"/>
              <w:bottom w:val="single" w:sz="4" w:space="0" w:color="000000"/>
              <w:right w:val="single" w:sz="4" w:space="0" w:color="000000"/>
            </w:tcBorders>
            <w:shd w:val="clear" w:color="auto" w:fill="auto"/>
            <w:noWrap/>
            <w:vAlign w:val="bottom"/>
            <w:hideMark/>
          </w:tcPr>
          <w:p w14:paraId="519B45DD" w14:textId="3D932D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CD40AD9" w14:textId="17F432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B0FF52" w14:textId="16ABF7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3FDA7D" w14:textId="65136D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2,767,101.84 </w:t>
            </w:r>
          </w:p>
        </w:tc>
      </w:tr>
      <w:tr w:rsidR="0004673A" w:rsidRPr="0004673A" w14:paraId="6863859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4BEA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6F300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Barili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4913623" w14:textId="4854FE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390,202.44 </w:t>
            </w:r>
          </w:p>
        </w:tc>
        <w:tc>
          <w:tcPr>
            <w:tcW w:w="931" w:type="pct"/>
            <w:tcBorders>
              <w:top w:val="nil"/>
              <w:left w:val="nil"/>
              <w:bottom w:val="single" w:sz="4" w:space="0" w:color="000000"/>
              <w:right w:val="single" w:sz="4" w:space="0" w:color="000000"/>
            </w:tcBorders>
            <w:shd w:val="clear" w:color="auto" w:fill="auto"/>
            <w:noWrap/>
            <w:vAlign w:val="bottom"/>
            <w:hideMark/>
          </w:tcPr>
          <w:p w14:paraId="51D690CA" w14:textId="480EE7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F7D7870" w14:textId="15FB77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823F78" w14:textId="09694A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C9D62E" w14:textId="6E459D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390,202.44 </w:t>
            </w:r>
          </w:p>
        </w:tc>
      </w:tr>
      <w:tr w:rsidR="0004673A" w:rsidRPr="0004673A" w14:paraId="3A94238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09EE4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0687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Bogo</w:t>
            </w:r>
          </w:p>
        </w:tc>
        <w:tc>
          <w:tcPr>
            <w:tcW w:w="772" w:type="pct"/>
            <w:tcBorders>
              <w:top w:val="nil"/>
              <w:left w:val="nil"/>
              <w:bottom w:val="single" w:sz="4" w:space="0" w:color="000000"/>
              <w:right w:val="single" w:sz="4" w:space="0" w:color="000000"/>
            </w:tcBorders>
            <w:shd w:val="clear" w:color="auto" w:fill="auto"/>
            <w:noWrap/>
            <w:vAlign w:val="bottom"/>
            <w:hideMark/>
          </w:tcPr>
          <w:p w14:paraId="4294F9A0" w14:textId="139CB7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436,601.62 </w:t>
            </w:r>
          </w:p>
        </w:tc>
        <w:tc>
          <w:tcPr>
            <w:tcW w:w="931" w:type="pct"/>
            <w:tcBorders>
              <w:top w:val="nil"/>
              <w:left w:val="nil"/>
              <w:bottom w:val="single" w:sz="4" w:space="0" w:color="000000"/>
              <w:right w:val="single" w:sz="4" w:space="0" w:color="000000"/>
            </w:tcBorders>
            <w:shd w:val="clear" w:color="auto" w:fill="auto"/>
            <w:noWrap/>
            <w:vAlign w:val="bottom"/>
            <w:hideMark/>
          </w:tcPr>
          <w:p w14:paraId="68393867" w14:textId="33D322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635B9FB" w14:textId="2FC481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2CC7FA" w14:textId="6AA3BA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00639C" w14:textId="0AFA7C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436,601.62 </w:t>
            </w:r>
          </w:p>
        </w:tc>
      </w:tr>
      <w:tr w:rsidR="0004673A" w:rsidRPr="0004673A" w14:paraId="5E394D7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22B5F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ABEE7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Boljoon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4E74EDA" w14:textId="485598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153,818.44 </w:t>
            </w:r>
          </w:p>
        </w:tc>
        <w:tc>
          <w:tcPr>
            <w:tcW w:w="931" w:type="pct"/>
            <w:tcBorders>
              <w:top w:val="nil"/>
              <w:left w:val="nil"/>
              <w:bottom w:val="single" w:sz="4" w:space="0" w:color="000000"/>
              <w:right w:val="single" w:sz="4" w:space="0" w:color="000000"/>
            </w:tcBorders>
            <w:shd w:val="clear" w:color="auto" w:fill="auto"/>
            <w:noWrap/>
            <w:vAlign w:val="bottom"/>
            <w:hideMark/>
          </w:tcPr>
          <w:p w14:paraId="08C8C6F5" w14:textId="439701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9855C9A" w14:textId="6D0AF6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3E513E" w14:textId="07600E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BF946F" w14:textId="06E359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153,818.44 </w:t>
            </w:r>
          </w:p>
        </w:tc>
      </w:tr>
      <w:tr w:rsidR="0004673A" w:rsidRPr="0004673A" w14:paraId="3EE0FF4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5E72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5F4EA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Borbon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C58DB78" w14:textId="02EB60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2,653,664.96 </w:t>
            </w:r>
          </w:p>
        </w:tc>
        <w:tc>
          <w:tcPr>
            <w:tcW w:w="931" w:type="pct"/>
            <w:tcBorders>
              <w:top w:val="nil"/>
              <w:left w:val="nil"/>
              <w:bottom w:val="single" w:sz="4" w:space="0" w:color="000000"/>
              <w:right w:val="single" w:sz="4" w:space="0" w:color="000000"/>
            </w:tcBorders>
            <w:shd w:val="clear" w:color="auto" w:fill="auto"/>
            <w:noWrap/>
            <w:vAlign w:val="bottom"/>
            <w:hideMark/>
          </w:tcPr>
          <w:p w14:paraId="67E86807" w14:textId="2CB115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9EBC1CA" w14:textId="064729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7635C7" w14:textId="1B73EB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F9F381" w14:textId="39515E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2,653,664.96 </w:t>
            </w:r>
          </w:p>
        </w:tc>
      </w:tr>
      <w:tr w:rsidR="0004673A" w:rsidRPr="0004673A" w14:paraId="10E30F7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AE0E8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6F17D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Carcar</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8F1AC87" w14:textId="20BA91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304,241.10 </w:t>
            </w:r>
          </w:p>
        </w:tc>
        <w:tc>
          <w:tcPr>
            <w:tcW w:w="931" w:type="pct"/>
            <w:tcBorders>
              <w:top w:val="nil"/>
              <w:left w:val="nil"/>
              <w:bottom w:val="single" w:sz="4" w:space="0" w:color="000000"/>
              <w:right w:val="single" w:sz="4" w:space="0" w:color="000000"/>
            </w:tcBorders>
            <w:shd w:val="clear" w:color="auto" w:fill="auto"/>
            <w:noWrap/>
            <w:vAlign w:val="bottom"/>
            <w:hideMark/>
          </w:tcPr>
          <w:p w14:paraId="7A749DB1" w14:textId="46F26B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6D289A8" w14:textId="210EA3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5F7E3B3" w14:textId="183526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E71290" w14:textId="6A2BFA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304,241.10 </w:t>
            </w:r>
          </w:p>
        </w:tc>
      </w:tr>
      <w:tr w:rsidR="0004673A" w:rsidRPr="0004673A" w14:paraId="7CE57D0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D4171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870A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Carmen</w:t>
            </w:r>
          </w:p>
        </w:tc>
        <w:tc>
          <w:tcPr>
            <w:tcW w:w="772" w:type="pct"/>
            <w:tcBorders>
              <w:top w:val="nil"/>
              <w:left w:val="nil"/>
              <w:bottom w:val="single" w:sz="4" w:space="0" w:color="000000"/>
              <w:right w:val="single" w:sz="4" w:space="0" w:color="000000"/>
            </w:tcBorders>
            <w:shd w:val="clear" w:color="auto" w:fill="auto"/>
            <w:noWrap/>
            <w:vAlign w:val="bottom"/>
            <w:hideMark/>
          </w:tcPr>
          <w:p w14:paraId="07BDCEA7" w14:textId="671C4B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334,817.16 </w:t>
            </w:r>
          </w:p>
        </w:tc>
        <w:tc>
          <w:tcPr>
            <w:tcW w:w="931" w:type="pct"/>
            <w:tcBorders>
              <w:top w:val="nil"/>
              <w:left w:val="nil"/>
              <w:bottom w:val="single" w:sz="4" w:space="0" w:color="000000"/>
              <w:right w:val="single" w:sz="4" w:space="0" w:color="000000"/>
            </w:tcBorders>
            <w:shd w:val="clear" w:color="auto" w:fill="auto"/>
            <w:noWrap/>
            <w:vAlign w:val="bottom"/>
            <w:hideMark/>
          </w:tcPr>
          <w:p w14:paraId="17AD9371" w14:textId="3F23D2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8FE276B" w14:textId="292EAE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93B3E1D" w14:textId="597FDB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CABD53" w14:textId="62CD51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334,817.16 </w:t>
            </w:r>
          </w:p>
        </w:tc>
      </w:tr>
      <w:tr w:rsidR="0004673A" w:rsidRPr="0004673A" w14:paraId="6C1EDFC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FA8E7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38877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Catmon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8B162A2" w14:textId="2618D7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268,444.24 </w:t>
            </w:r>
          </w:p>
        </w:tc>
        <w:tc>
          <w:tcPr>
            <w:tcW w:w="931" w:type="pct"/>
            <w:tcBorders>
              <w:top w:val="nil"/>
              <w:left w:val="nil"/>
              <w:bottom w:val="single" w:sz="4" w:space="0" w:color="000000"/>
              <w:right w:val="single" w:sz="4" w:space="0" w:color="000000"/>
            </w:tcBorders>
            <w:shd w:val="clear" w:color="auto" w:fill="auto"/>
            <w:noWrap/>
            <w:vAlign w:val="bottom"/>
            <w:hideMark/>
          </w:tcPr>
          <w:p w14:paraId="68218D22" w14:textId="4F3857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A30389A" w14:textId="335544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F85152" w14:textId="105D86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54ADC7" w14:textId="2045D5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268,444.24 </w:t>
            </w:r>
          </w:p>
        </w:tc>
      </w:tr>
      <w:tr w:rsidR="0004673A" w:rsidRPr="0004673A" w14:paraId="4D29DB1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7AB59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966BC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Cebu City</w:t>
            </w:r>
          </w:p>
        </w:tc>
        <w:tc>
          <w:tcPr>
            <w:tcW w:w="772" w:type="pct"/>
            <w:tcBorders>
              <w:top w:val="nil"/>
              <w:left w:val="nil"/>
              <w:bottom w:val="single" w:sz="4" w:space="0" w:color="000000"/>
              <w:right w:val="single" w:sz="4" w:space="0" w:color="000000"/>
            </w:tcBorders>
            <w:shd w:val="clear" w:color="auto" w:fill="auto"/>
            <w:noWrap/>
            <w:vAlign w:val="bottom"/>
            <w:hideMark/>
          </w:tcPr>
          <w:p w14:paraId="5AB0A09B" w14:textId="4D7359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1,686,431.63 </w:t>
            </w:r>
          </w:p>
        </w:tc>
        <w:tc>
          <w:tcPr>
            <w:tcW w:w="931" w:type="pct"/>
            <w:tcBorders>
              <w:top w:val="nil"/>
              <w:left w:val="nil"/>
              <w:bottom w:val="single" w:sz="4" w:space="0" w:color="000000"/>
              <w:right w:val="single" w:sz="4" w:space="0" w:color="000000"/>
            </w:tcBorders>
            <w:shd w:val="clear" w:color="auto" w:fill="auto"/>
            <w:noWrap/>
            <w:vAlign w:val="bottom"/>
            <w:hideMark/>
          </w:tcPr>
          <w:p w14:paraId="450E3DD0" w14:textId="4888D5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E6636CB" w14:textId="5C7483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50E89B" w14:textId="3A21E5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F85A80" w14:textId="3C0CF0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1,686,431.63 </w:t>
            </w:r>
          </w:p>
        </w:tc>
      </w:tr>
      <w:tr w:rsidR="0004673A" w:rsidRPr="0004673A" w14:paraId="4BD619F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C7D3E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18519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Compostela</w:t>
            </w:r>
          </w:p>
        </w:tc>
        <w:tc>
          <w:tcPr>
            <w:tcW w:w="772" w:type="pct"/>
            <w:tcBorders>
              <w:top w:val="nil"/>
              <w:left w:val="nil"/>
              <w:bottom w:val="single" w:sz="4" w:space="0" w:color="000000"/>
              <w:right w:val="single" w:sz="4" w:space="0" w:color="000000"/>
            </w:tcBorders>
            <w:shd w:val="clear" w:color="auto" w:fill="auto"/>
            <w:noWrap/>
            <w:vAlign w:val="bottom"/>
            <w:hideMark/>
          </w:tcPr>
          <w:p w14:paraId="59FF6C3E" w14:textId="3DD5A9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254,661.94 </w:t>
            </w:r>
          </w:p>
        </w:tc>
        <w:tc>
          <w:tcPr>
            <w:tcW w:w="931" w:type="pct"/>
            <w:tcBorders>
              <w:top w:val="nil"/>
              <w:left w:val="nil"/>
              <w:bottom w:val="single" w:sz="4" w:space="0" w:color="000000"/>
              <w:right w:val="single" w:sz="4" w:space="0" w:color="000000"/>
            </w:tcBorders>
            <w:shd w:val="clear" w:color="auto" w:fill="auto"/>
            <w:noWrap/>
            <w:vAlign w:val="bottom"/>
            <w:hideMark/>
          </w:tcPr>
          <w:p w14:paraId="36E8648F" w14:textId="3B00BA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C669A38" w14:textId="6F00F4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3708C5" w14:textId="565BC1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5850C5" w14:textId="67BFF7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254,661.94 </w:t>
            </w:r>
          </w:p>
        </w:tc>
      </w:tr>
      <w:tr w:rsidR="0004673A" w:rsidRPr="0004673A" w14:paraId="42336B5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ADE9D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F1059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Consolacion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2716BDF" w14:textId="4C774D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417,984.86 </w:t>
            </w:r>
          </w:p>
        </w:tc>
        <w:tc>
          <w:tcPr>
            <w:tcW w:w="931" w:type="pct"/>
            <w:tcBorders>
              <w:top w:val="nil"/>
              <w:left w:val="nil"/>
              <w:bottom w:val="single" w:sz="4" w:space="0" w:color="000000"/>
              <w:right w:val="single" w:sz="4" w:space="0" w:color="000000"/>
            </w:tcBorders>
            <w:shd w:val="clear" w:color="auto" w:fill="auto"/>
            <w:noWrap/>
            <w:vAlign w:val="bottom"/>
            <w:hideMark/>
          </w:tcPr>
          <w:p w14:paraId="74440C05" w14:textId="685B83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18E1CFD" w14:textId="0DE13B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FB1BCE" w14:textId="7110B6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669E75" w14:textId="07243F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417,984.86 </w:t>
            </w:r>
          </w:p>
        </w:tc>
      </w:tr>
      <w:tr w:rsidR="0004673A" w:rsidRPr="0004673A" w14:paraId="4D4EC23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A9B18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0BBE5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Cordoba</w:t>
            </w:r>
          </w:p>
        </w:tc>
        <w:tc>
          <w:tcPr>
            <w:tcW w:w="772" w:type="pct"/>
            <w:tcBorders>
              <w:top w:val="nil"/>
              <w:left w:val="nil"/>
              <w:bottom w:val="single" w:sz="4" w:space="0" w:color="000000"/>
              <w:right w:val="single" w:sz="4" w:space="0" w:color="000000"/>
            </w:tcBorders>
            <w:shd w:val="clear" w:color="auto" w:fill="auto"/>
            <w:noWrap/>
            <w:vAlign w:val="bottom"/>
            <w:hideMark/>
          </w:tcPr>
          <w:p w14:paraId="7390E717" w14:textId="2A09EF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332,550.32 </w:t>
            </w:r>
          </w:p>
        </w:tc>
        <w:tc>
          <w:tcPr>
            <w:tcW w:w="931" w:type="pct"/>
            <w:tcBorders>
              <w:top w:val="nil"/>
              <w:left w:val="nil"/>
              <w:bottom w:val="single" w:sz="4" w:space="0" w:color="000000"/>
              <w:right w:val="single" w:sz="4" w:space="0" w:color="000000"/>
            </w:tcBorders>
            <w:shd w:val="clear" w:color="auto" w:fill="auto"/>
            <w:noWrap/>
            <w:vAlign w:val="bottom"/>
            <w:hideMark/>
          </w:tcPr>
          <w:p w14:paraId="18FE4A01" w14:textId="713165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E69CA86" w14:textId="41FA1D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B8B5F6D" w14:textId="754AD2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D8D667" w14:textId="7B8374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332,550.32 </w:t>
            </w:r>
          </w:p>
        </w:tc>
      </w:tr>
      <w:tr w:rsidR="0004673A" w:rsidRPr="0004673A" w14:paraId="7AA96D9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7D030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E92D7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Daanbantayan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381B126" w14:textId="562E9D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435,335.90 </w:t>
            </w:r>
          </w:p>
        </w:tc>
        <w:tc>
          <w:tcPr>
            <w:tcW w:w="931" w:type="pct"/>
            <w:tcBorders>
              <w:top w:val="nil"/>
              <w:left w:val="nil"/>
              <w:bottom w:val="single" w:sz="4" w:space="0" w:color="000000"/>
              <w:right w:val="single" w:sz="4" w:space="0" w:color="000000"/>
            </w:tcBorders>
            <w:shd w:val="clear" w:color="auto" w:fill="auto"/>
            <w:noWrap/>
            <w:vAlign w:val="bottom"/>
            <w:hideMark/>
          </w:tcPr>
          <w:p w14:paraId="5176023A" w14:textId="666667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7405BFD" w14:textId="2E53E4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15C87C" w14:textId="34F0F5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B91324" w14:textId="26D035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435,335.90 </w:t>
            </w:r>
          </w:p>
        </w:tc>
      </w:tr>
      <w:tr w:rsidR="0004673A" w:rsidRPr="0004673A" w14:paraId="38A13B7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DD5BE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1B42B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Dalaguete</w:t>
            </w:r>
          </w:p>
        </w:tc>
        <w:tc>
          <w:tcPr>
            <w:tcW w:w="772" w:type="pct"/>
            <w:tcBorders>
              <w:top w:val="nil"/>
              <w:left w:val="nil"/>
              <w:bottom w:val="single" w:sz="4" w:space="0" w:color="000000"/>
              <w:right w:val="single" w:sz="4" w:space="0" w:color="000000"/>
            </w:tcBorders>
            <w:shd w:val="clear" w:color="auto" w:fill="auto"/>
            <w:noWrap/>
            <w:vAlign w:val="bottom"/>
            <w:hideMark/>
          </w:tcPr>
          <w:p w14:paraId="4BDB8793" w14:textId="15D8E5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399,390.98 </w:t>
            </w:r>
          </w:p>
        </w:tc>
        <w:tc>
          <w:tcPr>
            <w:tcW w:w="931" w:type="pct"/>
            <w:tcBorders>
              <w:top w:val="nil"/>
              <w:left w:val="nil"/>
              <w:bottom w:val="single" w:sz="4" w:space="0" w:color="000000"/>
              <w:right w:val="single" w:sz="4" w:space="0" w:color="000000"/>
            </w:tcBorders>
            <w:shd w:val="clear" w:color="auto" w:fill="auto"/>
            <w:noWrap/>
            <w:vAlign w:val="bottom"/>
            <w:hideMark/>
          </w:tcPr>
          <w:p w14:paraId="3FED0079" w14:textId="6188EE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237F548" w14:textId="591BC8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C97E09" w14:textId="3164A7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F4DF8F" w14:textId="25AC22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399,390.98 </w:t>
            </w:r>
          </w:p>
        </w:tc>
      </w:tr>
      <w:tr w:rsidR="0004673A" w:rsidRPr="0004673A" w14:paraId="752CAC5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72207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533FF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Danao</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51CA4B1C" w14:textId="28AC46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743,619.78 </w:t>
            </w:r>
          </w:p>
        </w:tc>
        <w:tc>
          <w:tcPr>
            <w:tcW w:w="931" w:type="pct"/>
            <w:tcBorders>
              <w:top w:val="nil"/>
              <w:left w:val="nil"/>
              <w:bottom w:val="single" w:sz="4" w:space="0" w:color="000000"/>
              <w:right w:val="single" w:sz="4" w:space="0" w:color="000000"/>
            </w:tcBorders>
            <w:shd w:val="clear" w:color="auto" w:fill="auto"/>
            <w:noWrap/>
            <w:vAlign w:val="bottom"/>
            <w:hideMark/>
          </w:tcPr>
          <w:p w14:paraId="58B06396" w14:textId="4F47C0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1E95959" w14:textId="67B480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15555D" w14:textId="75FE63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78CD2A" w14:textId="65EC2B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743,619.78 </w:t>
            </w:r>
          </w:p>
        </w:tc>
      </w:tr>
      <w:tr w:rsidR="0004673A" w:rsidRPr="0004673A" w14:paraId="0DEC47F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DC44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38B8E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Dumanjug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91B1499" w14:textId="2B850E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400,320.00 </w:t>
            </w:r>
          </w:p>
        </w:tc>
        <w:tc>
          <w:tcPr>
            <w:tcW w:w="931" w:type="pct"/>
            <w:tcBorders>
              <w:top w:val="nil"/>
              <w:left w:val="nil"/>
              <w:bottom w:val="single" w:sz="4" w:space="0" w:color="000000"/>
              <w:right w:val="single" w:sz="4" w:space="0" w:color="000000"/>
            </w:tcBorders>
            <w:shd w:val="clear" w:color="auto" w:fill="auto"/>
            <w:noWrap/>
            <w:vAlign w:val="bottom"/>
            <w:hideMark/>
          </w:tcPr>
          <w:p w14:paraId="3EF1E369" w14:textId="06BAB1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0AE04F7" w14:textId="75FE63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015F0F" w14:textId="6652D1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A8886F" w14:textId="0639F4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400,320.00 </w:t>
            </w:r>
          </w:p>
        </w:tc>
      </w:tr>
      <w:tr w:rsidR="0004673A" w:rsidRPr="0004673A" w14:paraId="25132B2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91135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9EBC5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Ginatilan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8ABBB4D" w14:textId="5B3DFF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236,794.84 </w:t>
            </w:r>
          </w:p>
        </w:tc>
        <w:tc>
          <w:tcPr>
            <w:tcW w:w="931" w:type="pct"/>
            <w:tcBorders>
              <w:top w:val="nil"/>
              <w:left w:val="nil"/>
              <w:bottom w:val="single" w:sz="4" w:space="0" w:color="000000"/>
              <w:right w:val="single" w:sz="4" w:space="0" w:color="000000"/>
            </w:tcBorders>
            <w:shd w:val="clear" w:color="auto" w:fill="auto"/>
            <w:noWrap/>
            <w:vAlign w:val="bottom"/>
            <w:hideMark/>
          </w:tcPr>
          <w:p w14:paraId="6F3D828A" w14:textId="7DEB39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5C5D4DB" w14:textId="26FDCC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839E9D" w14:textId="3E7FB9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68CAB3" w14:textId="43F0C0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236,794.84 </w:t>
            </w:r>
          </w:p>
        </w:tc>
      </w:tr>
      <w:tr w:rsidR="0004673A" w:rsidRPr="0004673A" w14:paraId="0C04852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6C185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EDB3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Lapu-Lapu City (</w:t>
            </w:r>
            <w:proofErr w:type="spellStart"/>
            <w:r w:rsidRPr="0004673A">
              <w:rPr>
                <w:rFonts w:ascii="Arial Narrow" w:eastAsia="Times New Roman" w:hAnsi="Arial Narrow" w:cs="Arial"/>
                <w:i/>
                <w:iCs/>
                <w:color w:val="000000"/>
                <w:sz w:val="20"/>
                <w:szCs w:val="20"/>
              </w:rPr>
              <w:t>Opon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3607E6C2" w14:textId="6FC2BF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942,840.00 </w:t>
            </w:r>
          </w:p>
        </w:tc>
        <w:tc>
          <w:tcPr>
            <w:tcW w:w="931" w:type="pct"/>
            <w:tcBorders>
              <w:top w:val="nil"/>
              <w:left w:val="nil"/>
              <w:bottom w:val="single" w:sz="4" w:space="0" w:color="000000"/>
              <w:right w:val="single" w:sz="4" w:space="0" w:color="000000"/>
            </w:tcBorders>
            <w:shd w:val="clear" w:color="auto" w:fill="auto"/>
            <w:noWrap/>
            <w:vAlign w:val="bottom"/>
            <w:hideMark/>
          </w:tcPr>
          <w:p w14:paraId="682C7BBD" w14:textId="66AC25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D93E4A5" w14:textId="70E10B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B73F64" w14:textId="5BBB3C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A07DB08" w14:textId="2C062D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942,840.00 </w:t>
            </w:r>
          </w:p>
        </w:tc>
      </w:tr>
      <w:tr w:rsidR="0004673A" w:rsidRPr="0004673A" w14:paraId="67F8E9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7556D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91C4A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Liloan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7333F19" w14:textId="2C50C2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537,390.92 </w:t>
            </w:r>
          </w:p>
        </w:tc>
        <w:tc>
          <w:tcPr>
            <w:tcW w:w="931" w:type="pct"/>
            <w:tcBorders>
              <w:top w:val="nil"/>
              <w:left w:val="nil"/>
              <w:bottom w:val="single" w:sz="4" w:space="0" w:color="000000"/>
              <w:right w:val="single" w:sz="4" w:space="0" w:color="000000"/>
            </w:tcBorders>
            <w:shd w:val="clear" w:color="auto" w:fill="auto"/>
            <w:noWrap/>
            <w:vAlign w:val="bottom"/>
            <w:hideMark/>
          </w:tcPr>
          <w:p w14:paraId="74086D88" w14:textId="56AB01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25EF73E" w14:textId="7F388D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3FAA51" w14:textId="18EA90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75A005" w14:textId="21060D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537,390.92 </w:t>
            </w:r>
          </w:p>
        </w:tc>
      </w:tr>
      <w:tr w:rsidR="0004673A" w:rsidRPr="0004673A" w14:paraId="2DAF4BC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156F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6F2E9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Madridejos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C5B4141" w14:textId="7D835E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2,621,785.14 </w:t>
            </w:r>
          </w:p>
        </w:tc>
        <w:tc>
          <w:tcPr>
            <w:tcW w:w="931" w:type="pct"/>
            <w:tcBorders>
              <w:top w:val="nil"/>
              <w:left w:val="nil"/>
              <w:bottom w:val="single" w:sz="4" w:space="0" w:color="000000"/>
              <w:right w:val="single" w:sz="4" w:space="0" w:color="000000"/>
            </w:tcBorders>
            <w:shd w:val="clear" w:color="auto" w:fill="auto"/>
            <w:noWrap/>
            <w:vAlign w:val="bottom"/>
            <w:hideMark/>
          </w:tcPr>
          <w:p w14:paraId="33E331C2" w14:textId="24AC80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DF89C78" w14:textId="69F07D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5977BE4" w14:textId="01DAA4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789A92" w14:textId="4B206B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2,621,785.14 </w:t>
            </w:r>
          </w:p>
        </w:tc>
      </w:tr>
      <w:tr w:rsidR="0004673A" w:rsidRPr="0004673A" w14:paraId="7762E5A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FA62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8EF5B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Malabuyoc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F7450A8" w14:textId="21B3B2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222,892.54 </w:t>
            </w:r>
          </w:p>
        </w:tc>
        <w:tc>
          <w:tcPr>
            <w:tcW w:w="931" w:type="pct"/>
            <w:tcBorders>
              <w:top w:val="nil"/>
              <w:left w:val="nil"/>
              <w:bottom w:val="single" w:sz="4" w:space="0" w:color="000000"/>
              <w:right w:val="single" w:sz="4" w:space="0" w:color="000000"/>
            </w:tcBorders>
            <w:shd w:val="clear" w:color="auto" w:fill="auto"/>
            <w:noWrap/>
            <w:vAlign w:val="bottom"/>
            <w:hideMark/>
          </w:tcPr>
          <w:p w14:paraId="4C471047" w14:textId="620D48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D484610" w14:textId="77F71B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8B4BE96" w14:textId="076F1F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00541E" w14:textId="5931E1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222,892.54 </w:t>
            </w:r>
          </w:p>
        </w:tc>
      </w:tr>
      <w:tr w:rsidR="0004673A" w:rsidRPr="0004673A" w14:paraId="5AA43BE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12669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F62D4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Mandaue City</w:t>
            </w:r>
          </w:p>
        </w:tc>
        <w:tc>
          <w:tcPr>
            <w:tcW w:w="772" w:type="pct"/>
            <w:tcBorders>
              <w:top w:val="nil"/>
              <w:left w:val="nil"/>
              <w:bottom w:val="single" w:sz="4" w:space="0" w:color="000000"/>
              <w:right w:val="single" w:sz="4" w:space="0" w:color="000000"/>
            </w:tcBorders>
            <w:shd w:val="clear" w:color="auto" w:fill="auto"/>
            <w:noWrap/>
            <w:vAlign w:val="bottom"/>
            <w:hideMark/>
          </w:tcPr>
          <w:p w14:paraId="5334041D" w14:textId="5A517E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563,514.46 </w:t>
            </w:r>
          </w:p>
        </w:tc>
        <w:tc>
          <w:tcPr>
            <w:tcW w:w="931" w:type="pct"/>
            <w:tcBorders>
              <w:top w:val="nil"/>
              <w:left w:val="nil"/>
              <w:bottom w:val="single" w:sz="4" w:space="0" w:color="000000"/>
              <w:right w:val="single" w:sz="4" w:space="0" w:color="000000"/>
            </w:tcBorders>
            <w:shd w:val="clear" w:color="auto" w:fill="auto"/>
            <w:noWrap/>
            <w:vAlign w:val="bottom"/>
            <w:hideMark/>
          </w:tcPr>
          <w:p w14:paraId="0D8EA807" w14:textId="1497E1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4D0BFB4" w14:textId="2BE5A0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5727D8" w14:textId="2A17D5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A05FEF" w14:textId="1CC928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563,514.46 </w:t>
            </w:r>
          </w:p>
        </w:tc>
      </w:tr>
      <w:tr w:rsidR="0004673A" w:rsidRPr="0004673A" w14:paraId="4976E1C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9AAA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9AB97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Medellin</w:t>
            </w:r>
          </w:p>
        </w:tc>
        <w:tc>
          <w:tcPr>
            <w:tcW w:w="772" w:type="pct"/>
            <w:tcBorders>
              <w:top w:val="nil"/>
              <w:left w:val="nil"/>
              <w:bottom w:val="single" w:sz="4" w:space="0" w:color="000000"/>
              <w:right w:val="single" w:sz="4" w:space="0" w:color="000000"/>
            </w:tcBorders>
            <w:shd w:val="clear" w:color="auto" w:fill="auto"/>
            <w:noWrap/>
            <w:vAlign w:val="bottom"/>
            <w:hideMark/>
          </w:tcPr>
          <w:p w14:paraId="63CA768D" w14:textId="4F42B5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345,670.38 </w:t>
            </w:r>
          </w:p>
        </w:tc>
        <w:tc>
          <w:tcPr>
            <w:tcW w:w="931" w:type="pct"/>
            <w:tcBorders>
              <w:top w:val="nil"/>
              <w:left w:val="nil"/>
              <w:bottom w:val="single" w:sz="4" w:space="0" w:color="000000"/>
              <w:right w:val="single" w:sz="4" w:space="0" w:color="000000"/>
            </w:tcBorders>
            <w:shd w:val="clear" w:color="auto" w:fill="auto"/>
            <w:noWrap/>
            <w:vAlign w:val="bottom"/>
            <w:hideMark/>
          </w:tcPr>
          <w:p w14:paraId="6932FB87" w14:textId="566663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3E850FE" w14:textId="0B29AD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781024" w14:textId="23E3DA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101630" w14:textId="27E494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345,670.38 </w:t>
            </w:r>
          </w:p>
        </w:tc>
      </w:tr>
      <w:tr w:rsidR="0004673A" w:rsidRPr="0004673A" w14:paraId="4256ABF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C081D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42A4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Minglanilla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BA7B27D" w14:textId="48788C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338,633.60 </w:t>
            </w:r>
          </w:p>
        </w:tc>
        <w:tc>
          <w:tcPr>
            <w:tcW w:w="931" w:type="pct"/>
            <w:tcBorders>
              <w:top w:val="nil"/>
              <w:left w:val="nil"/>
              <w:bottom w:val="single" w:sz="4" w:space="0" w:color="000000"/>
              <w:right w:val="single" w:sz="4" w:space="0" w:color="000000"/>
            </w:tcBorders>
            <w:shd w:val="clear" w:color="auto" w:fill="auto"/>
            <w:noWrap/>
            <w:vAlign w:val="bottom"/>
            <w:hideMark/>
          </w:tcPr>
          <w:p w14:paraId="5B773C2D" w14:textId="2584A5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4C713A" w14:textId="3CB91D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A0809B" w14:textId="185968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729F89" w14:textId="69FCB6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338,633.60 </w:t>
            </w:r>
          </w:p>
        </w:tc>
      </w:tr>
      <w:tr w:rsidR="0004673A" w:rsidRPr="0004673A" w14:paraId="3535FED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0FD90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06BC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Moalboal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679554" w14:textId="541A1E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229,803.58 </w:t>
            </w:r>
          </w:p>
        </w:tc>
        <w:tc>
          <w:tcPr>
            <w:tcW w:w="931" w:type="pct"/>
            <w:tcBorders>
              <w:top w:val="nil"/>
              <w:left w:val="nil"/>
              <w:bottom w:val="single" w:sz="4" w:space="0" w:color="000000"/>
              <w:right w:val="single" w:sz="4" w:space="0" w:color="000000"/>
            </w:tcBorders>
            <w:shd w:val="clear" w:color="auto" w:fill="auto"/>
            <w:noWrap/>
            <w:vAlign w:val="bottom"/>
            <w:hideMark/>
          </w:tcPr>
          <w:p w14:paraId="16D8BA58" w14:textId="3B06B5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3717B24" w14:textId="3A2DA3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8DDE43" w14:textId="1DCC3C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945D12" w14:textId="54C3D3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229,803.58 </w:t>
            </w:r>
          </w:p>
        </w:tc>
      </w:tr>
      <w:tr w:rsidR="0004673A" w:rsidRPr="0004673A" w14:paraId="2C0C031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7D44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BA0BF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Naga</w:t>
            </w:r>
          </w:p>
        </w:tc>
        <w:tc>
          <w:tcPr>
            <w:tcW w:w="772" w:type="pct"/>
            <w:tcBorders>
              <w:top w:val="nil"/>
              <w:left w:val="nil"/>
              <w:bottom w:val="single" w:sz="4" w:space="0" w:color="000000"/>
              <w:right w:val="single" w:sz="4" w:space="0" w:color="000000"/>
            </w:tcBorders>
            <w:shd w:val="clear" w:color="auto" w:fill="auto"/>
            <w:noWrap/>
            <w:vAlign w:val="bottom"/>
            <w:hideMark/>
          </w:tcPr>
          <w:p w14:paraId="276ABDF5" w14:textId="1D7D45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473,255.24 </w:t>
            </w:r>
          </w:p>
        </w:tc>
        <w:tc>
          <w:tcPr>
            <w:tcW w:w="931" w:type="pct"/>
            <w:tcBorders>
              <w:top w:val="nil"/>
              <w:left w:val="nil"/>
              <w:bottom w:val="single" w:sz="4" w:space="0" w:color="000000"/>
              <w:right w:val="single" w:sz="4" w:space="0" w:color="000000"/>
            </w:tcBorders>
            <w:shd w:val="clear" w:color="auto" w:fill="auto"/>
            <w:noWrap/>
            <w:vAlign w:val="bottom"/>
            <w:hideMark/>
          </w:tcPr>
          <w:p w14:paraId="450619B3" w14:textId="5A8929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614BCA0" w14:textId="1AEC3E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94FC60" w14:textId="293535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2A2B5D5" w14:textId="566DA9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473,255.24 </w:t>
            </w:r>
          </w:p>
        </w:tc>
      </w:tr>
      <w:tr w:rsidR="0004673A" w:rsidRPr="0004673A" w14:paraId="687EEED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E02C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07CC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Oslob</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2E4E01" w14:textId="2E5928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235,662.16 </w:t>
            </w:r>
          </w:p>
        </w:tc>
        <w:tc>
          <w:tcPr>
            <w:tcW w:w="931" w:type="pct"/>
            <w:tcBorders>
              <w:top w:val="nil"/>
              <w:left w:val="nil"/>
              <w:bottom w:val="single" w:sz="4" w:space="0" w:color="000000"/>
              <w:right w:val="single" w:sz="4" w:space="0" w:color="000000"/>
            </w:tcBorders>
            <w:shd w:val="clear" w:color="auto" w:fill="auto"/>
            <w:noWrap/>
            <w:vAlign w:val="bottom"/>
            <w:hideMark/>
          </w:tcPr>
          <w:p w14:paraId="73732B31" w14:textId="60AD21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44CE4CC" w14:textId="1AAF1F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F23276" w14:textId="645DE8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A86B63A" w14:textId="319FA7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235,662.16 </w:t>
            </w:r>
          </w:p>
        </w:tc>
      </w:tr>
      <w:tr w:rsidR="0004673A" w:rsidRPr="0004673A" w14:paraId="4595544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9DDAA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DA91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Pilar</w:t>
            </w:r>
          </w:p>
        </w:tc>
        <w:tc>
          <w:tcPr>
            <w:tcW w:w="772" w:type="pct"/>
            <w:tcBorders>
              <w:top w:val="nil"/>
              <w:left w:val="nil"/>
              <w:bottom w:val="single" w:sz="4" w:space="0" w:color="000000"/>
              <w:right w:val="single" w:sz="4" w:space="0" w:color="000000"/>
            </w:tcBorders>
            <w:shd w:val="clear" w:color="auto" w:fill="auto"/>
            <w:noWrap/>
            <w:vAlign w:val="bottom"/>
            <w:hideMark/>
          </w:tcPr>
          <w:p w14:paraId="7E189B2C" w14:textId="7000AA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261,899.04 </w:t>
            </w:r>
          </w:p>
        </w:tc>
        <w:tc>
          <w:tcPr>
            <w:tcW w:w="931" w:type="pct"/>
            <w:tcBorders>
              <w:top w:val="nil"/>
              <w:left w:val="nil"/>
              <w:bottom w:val="single" w:sz="4" w:space="0" w:color="000000"/>
              <w:right w:val="single" w:sz="4" w:space="0" w:color="000000"/>
            </w:tcBorders>
            <w:shd w:val="clear" w:color="auto" w:fill="auto"/>
            <w:noWrap/>
            <w:vAlign w:val="bottom"/>
            <w:hideMark/>
          </w:tcPr>
          <w:p w14:paraId="1105D32F" w14:textId="1A56FB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78370A4" w14:textId="0B86AF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88510C0" w14:textId="4CF647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E09967" w14:textId="726059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261,899.04 </w:t>
            </w:r>
          </w:p>
        </w:tc>
      </w:tr>
      <w:tr w:rsidR="0004673A" w:rsidRPr="0004673A" w14:paraId="235DD13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CF9C9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B6EA1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Pinamungahan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B3ED4F5" w14:textId="0C4F0A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488,891.16 </w:t>
            </w:r>
          </w:p>
        </w:tc>
        <w:tc>
          <w:tcPr>
            <w:tcW w:w="931" w:type="pct"/>
            <w:tcBorders>
              <w:top w:val="nil"/>
              <w:left w:val="nil"/>
              <w:bottom w:val="single" w:sz="4" w:space="0" w:color="000000"/>
              <w:right w:val="single" w:sz="4" w:space="0" w:color="000000"/>
            </w:tcBorders>
            <w:shd w:val="clear" w:color="auto" w:fill="auto"/>
            <w:noWrap/>
            <w:vAlign w:val="bottom"/>
            <w:hideMark/>
          </w:tcPr>
          <w:p w14:paraId="647CB715" w14:textId="7E1F03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F88990A" w14:textId="1E1FEC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63EA80" w14:textId="3E56A8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228107B" w14:textId="34B7A8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488,891.16 </w:t>
            </w:r>
          </w:p>
        </w:tc>
      </w:tr>
      <w:tr w:rsidR="0004673A" w:rsidRPr="0004673A" w14:paraId="70D9E2F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3017E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12BCF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Poro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2E8D9E1" w14:textId="78DDC7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2,529,583.84 </w:t>
            </w:r>
          </w:p>
        </w:tc>
        <w:tc>
          <w:tcPr>
            <w:tcW w:w="931" w:type="pct"/>
            <w:tcBorders>
              <w:top w:val="nil"/>
              <w:left w:val="nil"/>
              <w:bottom w:val="single" w:sz="4" w:space="0" w:color="000000"/>
              <w:right w:val="single" w:sz="4" w:space="0" w:color="000000"/>
            </w:tcBorders>
            <w:shd w:val="clear" w:color="auto" w:fill="auto"/>
            <w:noWrap/>
            <w:vAlign w:val="bottom"/>
            <w:hideMark/>
          </w:tcPr>
          <w:p w14:paraId="59FB4768" w14:textId="5EB228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7EF433D" w14:textId="3B7033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0F3488F" w14:textId="164C1E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338824" w14:textId="363413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2,529,583.84 </w:t>
            </w:r>
          </w:p>
        </w:tc>
      </w:tr>
      <w:tr w:rsidR="0004673A" w:rsidRPr="0004673A" w14:paraId="61199CF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E40C9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C403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Ronda</w:t>
            </w:r>
          </w:p>
        </w:tc>
        <w:tc>
          <w:tcPr>
            <w:tcW w:w="772" w:type="pct"/>
            <w:tcBorders>
              <w:top w:val="nil"/>
              <w:left w:val="nil"/>
              <w:bottom w:val="single" w:sz="4" w:space="0" w:color="000000"/>
              <w:right w:val="single" w:sz="4" w:space="0" w:color="000000"/>
            </w:tcBorders>
            <w:shd w:val="clear" w:color="auto" w:fill="auto"/>
            <w:noWrap/>
            <w:vAlign w:val="bottom"/>
            <w:hideMark/>
          </w:tcPr>
          <w:p w14:paraId="7EC16F54" w14:textId="7CE629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215,513.74 </w:t>
            </w:r>
          </w:p>
        </w:tc>
        <w:tc>
          <w:tcPr>
            <w:tcW w:w="931" w:type="pct"/>
            <w:tcBorders>
              <w:top w:val="nil"/>
              <w:left w:val="nil"/>
              <w:bottom w:val="single" w:sz="4" w:space="0" w:color="000000"/>
              <w:right w:val="single" w:sz="4" w:space="0" w:color="000000"/>
            </w:tcBorders>
            <w:shd w:val="clear" w:color="auto" w:fill="auto"/>
            <w:noWrap/>
            <w:vAlign w:val="bottom"/>
            <w:hideMark/>
          </w:tcPr>
          <w:p w14:paraId="5DD8EF56" w14:textId="4F4523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6629FF7" w14:textId="4B4414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9FABE2" w14:textId="4F5C6D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91DF2F" w14:textId="0A355C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215,513.74 </w:t>
            </w:r>
          </w:p>
        </w:tc>
      </w:tr>
      <w:tr w:rsidR="0004673A" w:rsidRPr="0004673A" w14:paraId="6A0D811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A696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E89B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Samboan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1988532" w14:textId="65D86B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1,389,028.04 </w:t>
            </w:r>
          </w:p>
        </w:tc>
        <w:tc>
          <w:tcPr>
            <w:tcW w:w="931" w:type="pct"/>
            <w:tcBorders>
              <w:top w:val="nil"/>
              <w:left w:val="nil"/>
              <w:bottom w:val="single" w:sz="4" w:space="0" w:color="000000"/>
              <w:right w:val="single" w:sz="4" w:space="0" w:color="000000"/>
            </w:tcBorders>
            <w:shd w:val="clear" w:color="auto" w:fill="auto"/>
            <w:noWrap/>
            <w:vAlign w:val="bottom"/>
            <w:hideMark/>
          </w:tcPr>
          <w:p w14:paraId="133AA9AE" w14:textId="7D248F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C8C3BDF" w14:textId="4D48D4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E1B4AD" w14:textId="19C582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DD2271" w14:textId="0541B1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1,389,028.04 </w:t>
            </w:r>
          </w:p>
        </w:tc>
      </w:tr>
      <w:tr w:rsidR="0004673A" w:rsidRPr="0004673A" w14:paraId="791D9DE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1E1AB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F46DC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Fernando</w:t>
            </w:r>
          </w:p>
        </w:tc>
        <w:tc>
          <w:tcPr>
            <w:tcW w:w="772" w:type="pct"/>
            <w:tcBorders>
              <w:top w:val="nil"/>
              <w:left w:val="nil"/>
              <w:bottom w:val="single" w:sz="4" w:space="0" w:color="000000"/>
              <w:right w:val="single" w:sz="4" w:space="0" w:color="000000"/>
            </w:tcBorders>
            <w:shd w:val="clear" w:color="auto" w:fill="auto"/>
            <w:noWrap/>
            <w:vAlign w:val="bottom"/>
            <w:hideMark/>
          </w:tcPr>
          <w:p w14:paraId="4024FA3C" w14:textId="49F6AE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3,913,273.06 </w:t>
            </w:r>
          </w:p>
        </w:tc>
        <w:tc>
          <w:tcPr>
            <w:tcW w:w="931" w:type="pct"/>
            <w:tcBorders>
              <w:top w:val="nil"/>
              <w:left w:val="nil"/>
              <w:bottom w:val="single" w:sz="4" w:space="0" w:color="000000"/>
              <w:right w:val="single" w:sz="4" w:space="0" w:color="000000"/>
            </w:tcBorders>
            <w:shd w:val="clear" w:color="auto" w:fill="auto"/>
            <w:noWrap/>
            <w:vAlign w:val="bottom"/>
            <w:hideMark/>
          </w:tcPr>
          <w:p w14:paraId="65A0A271" w14:textId="681F57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E84B04D" w14:textId="18AD63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36C5F5A" w14:textId="6DA7D9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92D052" w14:textId="07C1AF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3,913,273.06 </w:t>
            </w:r>
          </w:p>
        </w:tc>
      </w:tr>
      <w:tr w:rsidR="0004673A" w:rsidRPr="0004673A" w14:paraId="0733F69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3EFA5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168C3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Francisco</w:t>
            </w:r>
          </w:p>
        </w:tc>
        <w:tc>
          <w:tcPr>
            <w:tcW w:w="772" w:type="pct"/>
            <w:tcBorders>
              <w:top w:val="nil"/>
              <w:left w:val="nil"/>
              <w:bottom w:val="single" w:sz="4" w:space="0" w:color="000000"/>
              <w:right w:val="single" w:sz="4" w:space="0" w:color="000000"/>
            </w:tcBorders>
            <w:shd w:val="clear" w:color="auto" w:fill="auto"/>
            <w:noWrap/>
            <w:vAlign w:val="bottom"/>
            <w:hideMark/>
          </w:tcPr>
          <w:p w14:paraId="7B0EAF37" w14:textId="28FE69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3,611,463.32 </w:t>
            </w:r>
          </w:p>
        </w:tc>
        <w:tc>
          <w:tcPr>
            <w:tcW w:w="931" w:type="pct"/>
            <w:tcBorders>
              <w:top w:val="nil"/>
              <w:left w:val="nil"/>
              <w:bottom w:val="single" w:sz="4" w:space="0" w:color="000000"/>
              <w:right w:val="single" w:sz="4" w:space="0" w:color="000000"/>
            </w:tcBorders>
            <w:shd w:val="clear" w:color="auto" w:fill="auto"/>
            <w:noWrap/>
            <w:vAlign w:val="bottom"/>
            <w:hideMark/>
          </w:tcPr>
          <w:p w14:paraId="7D64BBE4" w14:textId="2C83B0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C89128A" w14:textId="371A1B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990396" w14:textId="234F7B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62B67F5" w14:textId="5C4FB9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3,611,463.32 </w:t>
            </w:r>
          </w:p>
        </w:tc>
      </w:tr>
      <w:tr w:rsidR="0004673A" w:rsidRPr="0004673A" w14:paraId="7E665C8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88831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19903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San </w:t>
            </w:r>
            <w:proofErr w:type="spellStart"/>
            <w:r w:rsidRPr="0004673A">
              <w:rPr>
                <w:rFonts w:ascii="Arial Narrow" w:eastAsia="Times New Roman" w:hAnsi="Arial Narrow" w:cs="Arial"/>
                <w:i/>
                <w:iCs/>
                <w:color w:val="000000"/>
                <w:sz w:val="20"/>
                <w:szCs w:val="20"/>
              </w:rPr>
              <w:t>Remigio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BFB5FF" w14:textId="047173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911,427.42 </w:t>
            </w:r>
          </w:p>
        </w:tc>
        <w:tc>
          <w:tcPr>
            <w:tcW w:w="931" w:type="pct"/>
            <w:tcBorders>
              <w:top w:val="nil"/>
              <w:left w:val="nil"/>
              <w:bottom w:val="single" w:sz="4" w:space="0" w:color="000000"/>
              <w:right w:val="single" w:sz="4" w:space="0" w:color="000000"/>
            </w:tcBorders>
            <w:shd w:val="clear" w:color="auto" w:fill="auto"/>
            <w:noWrap/>
            <w:vAlign w:val="bottom"/>
            <w:hideMark/>
          </w:tcPr>
          <w:p w14:paraId="63B5F42A" w14:textId="6D4C87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664EB1D" w14:textId="3359FF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89C9B09" w14:textId="3380B0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F4B0DE" w14:textId="20D5BD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911,427.42 </w:t>
            </w:r>
          </w:p>
        </w:tc>
      </w:tr>
      <w:tr w:rsidR="0004673A" w:rsidRPr="0004673A" w14:paraId="0025314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F78E9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25121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Fe</w:t>
            </w:r>
          </w:p>
        </w:tc>
        <w:tc>
          <w:tcPr>
            <w:tcW w:w="772" w:type="pct"/>
            <w:tcBorders>
              <w:top w:val="nil"/>
              <w:left w:val="nil"/>
              <w:bottom w:val="single" w:sz="4" w:space="0" w:color="000000"/>
              <w:right w:val="single" w:sz="4" w:space="0" w:color="000000"/>
            </w:tcBorders>
            <w:shd w:val="clear" w:color="auto" w:fill="auto"/>
            <w:noWrap/>
            <w:vAlign w:val="bottom"/>
            <w:hideMark/>
          </w:tcPr>
          <w:p w14:paraId="3C33C5C9" w14:textId="7103BF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237,067.84 </w:t>
            </w:r>
          </w:p>
        </w:tc>
        <w:tc>
          <w:tcPr>
            <w:tcW w:w="931" w:type="pct"/>
            <w:tcBorders>
              <w:top w:val="nil"/>
              <w:left w:val="nil"/>
              <w:bottom w:val="single" w:sz="4" w:space="0" w:color="000000"/>
              <w:right w:val="single" w:sz="4" w:space="0" w:color="000000"/>
            </w:tcBorders>
            <w:shd w:val="clear" w:color="auto" w:fill="auto"/>
            <w:noWrap/>
            <w:vAlign w:val="bottom"/>
            <w:hideMark/>
          </w:tcPr>
          <w:p w14:paraId="29378A29" w14:textId="421CF6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2BC0E13" w14:textId="003B1F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374DE2D" w14:textId="4502C6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7C0DB6" w14:textId="6D5DAE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237,067.84 </w:t>
            </w:r>
          </w:p>
        </w:tc>
      </w:tr>
      <w:tr w:rsidR="0004673A" w:rsidRPr="0004673A" w14:paraId="6E454AC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E13F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482B2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Santander</w:t>
            </w:r>
          </w:p>
        </w:tc>
        <w:tc>
          <w:tcPr>
            <w:tcW w:w="772" w:type="pct"/>
            <w:tcBorders>
              <w:top w:val="nil"/>
              <w:left w:val="nil"/>
              <w:bottom w:val="single" w:sz="4" w:space="0" w:color="000000"/>
              <w:right w:val="single" w:sz="4" w:space="0" w:color="000000"/>
            </w:tcBorders>
            <w:shd w:val="clear" w:color="auto" w:fill="auto"/>
            <w:noWrap/>
            <w:vAlign w:val="bottom"/>
            <w:hideMark/>
          </w:tcPr>
          <w:p w14:paraId="2CABF0A7" w14:textId="4B48A5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113,078.84 </w:t>
            </w:r>
          </w:p>
        </w:tc>
        <w:tc>
          <w:tcPr>
            <w:tcW w:w="931" w:type="pct"/>
            <w:tcBorders>
              <w:top w:val="nil"/>
              <w:left w:val="nil"/>
              <w:bottom w:val="single" w:sz="4" w:space="0" w:color="000000"/>
              <w:right w:val="single" w:sz="4" w:space="0" w:color="000000"/>
            </w:tcBorders>
            <w:shd w:val="clear" w:color="auto" w:fill="auto"/>
            <w:noWrap/>
            <w:vAlign w:val="bottom"/>
            <w:hideMark/>
          </w:tcPr>
          <w:p w14:paraId="5B3BF1B6" w14:textId="3003A2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5B4B20E" w14:textId="2A3B70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1F7BE2" w14:textId="2B5FD8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E05ACD" w14:textId="7C5836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113,078.84 </w:t>
            </w:r>
          </w:p>
        </w:tc>
      </w:tr>
      <w:tr w:rsidR="0004673A" w:rsidRPr="0004673A" w14:paraId="6A14EEB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53C57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CB06D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Sibonga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AD1A717" w14:textId="25438D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343,781.36 </w:t>
            </w:r>
          </w:p>
        </w:tc>
        <w:tc>
          <w:tcPr>
            <w:tcW w:w="931" w:type="pct"/>
            <w:tcBorders>
              <w:top w:val="nil"/>
              <w:left w:val="nil"/>
              <w:bottom w:val="single" w:sz="4" w:space="0" w:color="000000"/>
              <w:right w:val="single" w:sz="4" w:space="0" w:color="000000"/>
            </w:tcBorders>
            <w:shd w:val="clear" w:color="auto" w:fill="auto"/>
            <w:noWrap/>
            <w:vAlign w:val="bottom"/>
            <w:hideMark/>
          </w:tcPr>
          <w:p w14:paraId="3804007D" w14:textId="4B9A14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C937ACE" w14:textId="2F33C9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DAD794" w14:textId="6A2CCF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68CF8B8" w14:textId="10B134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343,781.36 </w:t>
            </w:r>
          </w:p>
        </w:tc>
      </w:tr>
      <w:tr w:rsidR="0004673A" w:rsidRPr="0004673A" w14:paraId="1341344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15DF4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23A4F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Sogod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C7CB9CD" w14:textId="53E4B6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262,252.82 </w:t>
            </w:r>
          </w:p>
        </w:tc>
        <w:tc>
          <w:tcPr>
            <w:tcW w:w="931" w:type="pct"/>
            <w:tcBorders>
              <w:top w:val="nil"/>
              <w:left w:val="nil"/>
              <w:bottom w:val="single" w:sz="4" w:space="0" w:color="000000"/>
              <w:right w:val="single" w:sz="4" w:space="0" w:color="000000"/>
            </w:tcBorders>
            <w:shd w:val="clear" w:color="auto" w:fill="auto"/>
            <w:noWrap/>
            <w:vAlign w:val="bottom"/>
            <w:hideMark/>
          </w:tcPr>
          <w:p w14:paraId="67F0C30A" w14:textId="676696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A77411C" w14:textId="0C92B3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0986EB" w14:textId="425043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89C49B" w14:textId="5A5F8C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262,252.82 </w:t>
            </w:r>
          </w:p>
        </w:tc>
      </w:tr>
      <w:tr w:rsidR="0004673A" w:rsidRPr="0004673A" w14:paraId="3AD15E8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7F204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06C64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Tabogon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5F21E69" w14:textId="5830D8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411,106.72 </w:t>
            </w:r>
          </w:p>
        </w:tc>
        <w:tc>
          <w:tcPr>
            <w:tcW w:w="931" w:type="pct"/>
            <w:tcBorders>
              <w:top w:val="nil"/>
              <w:left w:val="nil"/>
              <w:bottom w:val="single" w:sz="4" w:space="0" w:color="000000"/>
              <w:right w:val="single" w:sz="4" w:space="0" w:color="000000"/>
            </w:tcBorders>
            <w:shd w:val="clear" w:color="auto" w:fill="auto"/>
            <w:noWrap/>
            <w:vAlign w:val="bottom"/>
            <w:hideMark/>
          </w:tcPr>
          <w:p w14:paraId="14858308" w14:textId="2DFAA2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100780F" w14:textId="05D67B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A0AD374" w14:textId="1DF72E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5EFA95" w14:textId="225498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411,106.72 </w:t>
            </w:r>
          </w:p>
        </w:tc>
      </w:tr>
      <w:tr w:rsidR="0004673A" w:rsidRPr="0004673A" w14:paraId="6F02619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23726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3E79BD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Tabuelan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752BEE9" w14:textId="1B6A07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924,040.22 </w:t>
            </w:r>
          </w:p>
        </w:tc>
        <w:tc>
          <w:tcPr>
            <w:tcW w:w="931" w:type="pct"/>
            <w:tcBorders>
              <w:top w:val="nil"/>
              <w:left w:val="nil"/>
              <w:bottom w:val="single" w:sz="4" w:space="0" w:color="000000"/>
              <w:right w:val="single" w:sz="4" w:space="0" w:color="000000"/>
            </w:tcBorders>
            <w:shd w:val="clear" w:color="auto" w:fill="auto"/>
            <w:noWrap/>
            <w:vAlign w:val="bottom"/>
            <w:hideMark/>
          </w:tcPr>
          <w:p w14:paraId="0C72936A" w14:textId="3732BC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28E07C6" w14:textId="0B4F98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CD0E99" w14:textId="5ED6FE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EB5CAFC" w14:textId="66898A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924,040.22 </w:t>
            </w:r>
          </w:p>
        </w:tc>
      </w:tr>
      <w:tr w:rsidR="0004673A" w:rsidRPr="0004673A" w14:paraId="47A9CDC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65DC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D5933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Talisay</w:t>
            </w:r>
          </w:p>
        </w:tc>
        <w:tc>
          <w:tcPr>
            <w:tcW w:w="772" w:type="pct"/>
            <w:tcBorders>
              <w:top w:val="nil"/>
              <w:left w:val="nil"/>
              <w:bottom w:val="single" w:sz="4" w:space="0" w:color="000000"/>
              <w:right w:val="single" w:sz="4" w:space="0" w:color="000000"/>
            </w:tcBorders>
            <w:shd w:val="clear" w:color="auto" w:fill="auto"/>
            <w:noWrap/>
            <w:vAlign w:val="bottom"/>
            <w:hideMark/>
          </w:tcPr>
          <w:p w14:paraId="137EB6C0" w14:textId="236943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429,321.40 </w:t>
            </w:r>
          </w:p>
        </w:tc>
        <w:tc>
          <w:tcPr>
            <w:tcW w:w="931" w:type="pct"/>
            <w:tcBorders>
              <w:top w:val="nil"/>
              <w:left w:val="nil"/>
              <w:bottom w:val="single" w:sz="4" w:space="0" w:color="000000"/>
              <w:right w:val="single" w:sz="4" w:space="0" w:color="000000"/>
            </w:tcBorders>
            <w:shd w:val="clear" w:color="auto" w:fill="auto"/>
            <w:noWrap/>
            <w:vAlign w:val="bottom"/>
            <w:hideMark/>
          </w:tcPr>
          <w:p w14:paraId="7F359593" w14:textId="1B024B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5B82096" w14:textId="697BD1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3C701D2" w14:textId="27D0F9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9D9B46" w14:textId="3CF8F7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429,321.40 </w:t>
            </w:r>
          </w:p>
        </w:tc>
      </w:tr>
      <w:tr w:rsidR="0004673A" w:rsidRPr="0004673A" w14:paraId="0CE9190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47698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A79ED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Toledo City</w:t>
            </w:r>
          </w:p>
        </w:tc>
        <w:tc>
          <w:tcPr>
            <w:tcW w:w="772" w:type="pct"/>
            <w:tcBorders>
              <w:top w:val="nil"/>
              <w:left w:val="nil"/>
              <w:bottom w:val="single" w:sz="4" w:space="0" w:color="000000"/>
              <w:right w:val="single" w:sz="4" w:space="0" w:color="000000"/>
            </w:tcBorders>
            <w:shd w:val="clear" w:color="auto" w:fill="auto"/>
            <w:noWrap/>
            <w:vAlign w:val="bottom"/>
            <w:hideMark/>
          </w:tcPr>
          <w:p w14:paraId="2786105A" w14:textId="610508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509,073.90 </w:t>
            </w:r>
          </w:p>
        </w:tc>
        <w:tc>
          <w:tcPr>
            <w:tcW w:w="931" w:type="pct"/>
            <w:tcBorders>
              <w:top w:val="nil"/>
              <w:left w:val="nil"/>
              <w:bottom w:val="single" w:sz="4" w:space="0" w:color="000000"/>
              <w:right w:val="single" w:sz="4" w:space="0" w:color="000000"/>
            </w:tcBorders>
            <w:shd w:val="clear" w:color="auto" w:fill="auto"/>
            <w:noWrap/>
            <w:vAlign w:val="bottom"/>
            <w:hideMark/>
          </w:tcPr>
          <w:p w14:paraId="5D2E0989" w14:textId="660237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A30B97D" w14:textId="1FD225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48DFC1" w14:textId="0AEB4E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BCC5CE" w14:textId="4A7BA3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509,073.90 </w:t>
            </w:r>
          </w:p>
        </w:tc>
      </w:tr>
      <w:tr w:rsidR="0004673A" w:rsidRPr="0004673A" w14:paraId="034ECD7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729F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6B34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Tuburan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0C634D4" w14:textId="3B94E5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767,005.78 </w:t>
            </w:r>
          </w:p>
        </w:tc>
        <w:tc>
          <w:tcPr>
            <w:tcW w:w="931" w:type="pct"/>
            <w:tcBorders>
              <w:top w:val="nil"/>
              <w:left w:val="nil"/>
              <w:bottom w:val="single" w:sz="4" w:space="0" w:color="000000"/>
              <w:right w:val="single" w:sz="4" w:space="0" w:color="000000"/>
            </w:tcBorders>
            <w:shd w:val="clear" w:color="auto" w:fill="auto"/>
            <w:noWrap/>
            <w:vAlign w:val="bottom"/>
            <w:hideMark/>
          </w:tcPr>
          <w:p w14:paraId="6EE56195" w14:textId="2F5F72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0DD96A6" w14:textId="46E0AD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FE95284" w14:textId="3E038B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0F87AB" w14:textId="6A3702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767,005.78 </w:t>
            </w:r>
          </w:p>
        </w:tc>
      </w:tr>
      <w:tr w:rsidR="0004673A" w:rsidRPr="0004673A" w14:paraId="4F45B8C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2CE3E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2F41E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Tudela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9FFFB80" w14:textId="59656C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558,886.38 </w:t>
            </w:r>
          </w:p>
        </w:tc>
        <w:tc>
          <w:tcPr>
            <w:tcW w:w="931" w:type="pct"/>
            <w:tcBorders>
              <w:top w:val="nil"/>
              <w:left w:val="nil"/>
              <w:bottom w:val="single" w:sz="4" w:space="0" w:color="000000"/>
              <w:right w:val="single" w:sz="4" w:space="0" w:color="000000"/>
            </w:tcBorders>
            <w:shd w:val="clear" w:color="auto" w:fill="auto"/>
            <w:noWrap/>
            <w:vAlign w:val="bottom"/>
            <w:hideMark/>
          </w:tcPr>
          <w:p w14:paraId="4C603A39" w14:textId="3D63A5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2A68143" w14:textId="78BF85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B9B809" w14:textId="540B43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D62329" w14:textId="17FA47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558,886.38 </w:t>
            </w:r>
          </w:p>
        </w:tc>
      </w:tr>
      <w:tr w:rsidR="0004673A" w:rsidRPr="0004673A" w14:paraId="2242722F"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CDE43C"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Negros Oriental</w:t>
            </w:r>
          </w:p>
        </w:tc>
        <w:tc>
          <w:tcPr>
            <w:tcW w:w="772" w:type="pct"/>
            <w:tcBorders>
              <w:top w:val="nil"/>
              <w:left w:val="nil"/>
              <w:bottom w:val="single" w:sz="4" w:space="0" w:color="000000"/>
              <w:right w:val="single" w:sz="4" w:space="0" w:color="000000"/>
            </w:tcBorders>
            <w:shd w:val="clear" w:color="D8D8D8" w:fill="D8D8D8"/>
            <w:noWrap/>
            <w:vAlign w:val="bottom"/>
            <w:hideMark/>
          </w:tcPr>
          <w:p w14:paraId="35B9B201" w14:textId="7B1DA8F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11,928,538.10 </w:t>
            </w:r>
          </w:p>
        </w:tc>
        <w:tc>
          <w:tcPr>
            <w:tcW w:w="931" w:type="pct"/>
            <w:tcBorders>
              <w:top w:val="nil"/>
              <w:left w:val="nil"/>
              <w:bottom w:val="single" w:sz="4" w:space="0" w:color="000000"/>
              <w:right w:val="single" w:sz="4" w:space="0" w:color="000000"/>
            </w:tcBorders>
            <w:shd w:val="clear" w:color="D8D8D8" w:fill="D8D8D8"/>
            <w:noWrap/>
            <w:vAlign w:val="bottom"/>
            <w:hideMark/>
          </w:tcPr>
          <w:p w14:paraId="2FEEB2E5" w14:textId="0E76CB9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7351CF8F" w14:textId="4C34399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4948F05" w14:textId="2C9411C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23F8635" w14:textId="0D2E21C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11,928,538.10 </w:t>
            </w:r>
          </w:p>
        </w:tc>
      </w:tr>
      <w:tr w:rsidR="0004673A" w:rsidRPr="0004673A" w14:paraId="4BB14E59" w14:textId="77777777" w:rsidTr="0004673A">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6A234971"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C5621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Negros Oriental</w:t>
            </w:r>
          </w:p>
        </w:tc>
        <w:tc>
          <w:tcPr>
            <w:tcW w:w="772" w:type="pct"/>
            <w:tcBorders>
              <w:top w:val="nil"/>
              <w:left w:val="nil"/>
              <w:bottom w:val="single" w:sz="4" w:space="0" w:color="000000"/>
              <w:right w:val="single" w:sz="4" w:space="0" w:color="000000"/>
            </w:tcBorders>
            <w:shd w:val="clear" w:color="auto" w:fill="auto"/>
            <w:noWrap/>
            <w:vAlign w:val="bottom"/>
            <w:hideMark/>
          </w:tcPr>
          <w:p w14:paraId="3D521295" w14:textId="1424AA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237,906.78 </w:t>
            </w:r>
          </w:p>
        </w:tc>
        <w:tc>
          <w:tcPr>
            <w:tcW w:w="931" w:type="pct"/>
            <w:tcBorders>
              <w:top w:val="nil"/>
              <w:left w:val="nil"/>
              <w:bottom w:val="single" w:sz="4" w:space="0" w:color="000000"/>
              <w:right w:val="single" w:sz="4" w:space="0" w:color="000000"/>
            </w:tcBorders>
            <w:shd w:val="clear" w:color="auto" w:fill="auto"/>
            <w:noWrap/>
            <w:vAlign w:val="bottom"/>
            <w:hideMark/>
          </w:tcPr>
          <w:p w14:paraId="109FB75F" w14:textId="169A7F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A4A77CD" w14:textId="21A291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E2C777" w14:textId="642871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80B11D3" w14:textId="56B314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237,906.78 </w:t>
            </w:r>
          </w:p>
        </w:tc>
      </w:tr>
      <w:tr w:rsidR="0004673A" w:rsidRPr="0004673A" w14:paraId="4BC36B6E" w14:textId="77777777" w:rsidTr="0004673A">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6C177E60"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58251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Ayungon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945CF1" w14:textId="49C417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1,196,940.00 </w:t>
            </w:r>
          </w:p>
        </w:tc>
        <w:tc>
          <w:tcPr>
            <w:tcW w:w="931" w:type="pct"/>
            <w:tcBorders>
              <w:top w:val="nil"/>
              <w:left w:val="nil"/>
              <w:bottom w:val="single" w:sz="4" w:space="0" w:color="000000"/>
              <w:right w:val="single" w:sz="4" w:space="0" w:color="000000"/>
            </w:tcBorders>
            <w:shd w:val="clear" w:color="auto" w:fill="auto"/>
            <w:noWrap/>
            <w:vAlign w:val="bottom"/>
            <w:hideMark/>
          </w:tcPr>
          <w:p w14:paraId="22BE651E" w14:textId="634AD2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D39E206" w14:textId="0205E2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A0EDE0" w14:textId="40C152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8D28138" w14:textId="2ABF37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1,196,940.00 </w:t>
            </w:r>
          </w:p>
        </w:tc>
      </w:tr>
      <w:tr w:rsidR="0004673A" w:rsidRPr="0004673A" w14:paraId="3313DF9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FD409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A2B9D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Bindoy</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Payabon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45C04BAA" w14:textId="7BAE95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679,544.00 </w:t>
            </w:r>
          </w:p>
        </w:tc>
        <w:tc>
          <w:tcPr>
            <w:tcW w:w="931" w:type="pct"/>
            <w:tcBorders>
              <w:top w:val="nil"/>
              <w:left w:val="nil"/>
              <w:bottom w:val="single" w:sz="4" w:space="0" w:color="000000"/>
              <w:right w:val="single" w:sz="4" w:space="0" w:color="000000"/>
            </w:tcBorders>
            <w:shd w:val="clear" w:color="auto" w:fill="auto"/>
            <w:noWrap/>
            <w:vAlign w:val="bottom"/>
            <w:hideMark/>
          </w:tcPr>
          <w:p w14:paraId="7D239B6F" w14:textId="6F7565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A0EF9FE" w14:textId="1A80A0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996B1B" w14:textId="264179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AE9885" w14:textId="1B6579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679,544.00 </w:t>
            </w:r>
          </w:p>
        </w:tc>
      </w:tr>
      <w:tr w:rsidR="0004673A" w:rsidRPr="0004673A" w14:paraId="645C866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763B6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D21FE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Canlaon</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5E1DFACA" w14:textId="14C25C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3,089,469.32 </w:t>
            </w:r>
          </w:p>
        </w:tc>
        <w:tc>
          <w:tcPr>
            <w:tcW w:w="931" w:type="pct"/>
            <w:tcBorders>
              <w:top w:val="nil"/>
              <w:left w:val="nil"/>
              <w:bottom w:val="single" w:sz="4" w:space="0" w:color="000000"/>
              <w:right w:val="single" w:sz="4" w:space="0" w:color="000000"/>
            </w:tcBorders>
            <w:shd w:val="clear" w:color="auto" w:fill="auto"/>
            <w:noWrap/>
            <w:vAlign w:val="bottom"/>
            <w:hideMark/>
          </w:tcPr>
          <w:p w14:paraId="3F2B018E" w14:textId="168844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FE78D2F" w14:textId="58F63D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2033CB" w14:textId="12F6B5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6FC5FD" w14:textId="0265FE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3,089,469.32 </w:t>
            </w:r>
          </w:p>
        </w:tc>
      </w:tr>
      <w:tr w:rsidR="0004673A" w:rsidRPr="0004673A" w14:paraId="35E2CC1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9D986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ED7A7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Dumaguete City</w:t>
            </w:r>
          </w:p>
        </w:tc>
        <w:tc>
          <w:tcPr>
            <w:tcW w:w="772" w:type="pct"/>
            <w:tcBorders>
              <w:top w:val="nil"/>
              <w:left w:val="nil"/>
              <w:bottom w:val="single" w:sz="4" w:space="0" w:color="000000"/>
              <w:right w:val="single" w:sz="4" w:space="0" w:color="000000"/>
            </w:tcBorders>
            <w:shd w:val="clear" w:color="auto" w:fill="auto"/>
            <w:noWrap/>
            <w:vAlign w:val="bottom"/>
            <w:hideMark/>
          </w:tcPr>
          <w:p w14:paraId="35802483" w14:textId="3E354C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324,483.58 </w:t>
            </w:r>
          </w:p>
        </w:tc>
        <w:tc>
          <w:tcPr>
            <w:tcW w:w="931" w:type="pct"/>
            <w:tcBorders>
              <w:top w:val="nil"/>
              <w:left w:val="nil"/>
              <w:bottom w:val="single" w:sz="4" w:space="0" w:color="000000"/>
              <w:right w:val="single" w:sz="4" w:space="0" w:color="000000"/>
            </w:tcBorders>
            <w:shd w:val="clear" w:color="auto" w:fill="auto"/>
            <w:noWrap/>
            <w:vAlign w:val="bottom"/>
            <w:hideMark/>
          </w:tcPr>
          <w:p w14:paraId="1005840B" w14:textId="243E84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EA7544A" w14:textId="276C0E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5980DC" w14:textId="62AD41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B159ED" w14:textId="29DA24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324,483.58 </w:t>
            </w:r>
          </w:p>
        </w:tc>
      </w:tr>
      <w:tr w:rsidR="0004673A" w:rsidRPr="0004673A" w14:paraId="7BB798B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BB52A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5EF6D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Guihulngan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7312B1D" w14:textId="2A4797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2,670,928.36 </w:t>
            </w:r>
          </w:p>
        </w:tc>
        <w:tc>
          <w:tcPr>
            <w:tcW w:w="931" w:type="pct"/>
            <w:tcBorders>
              <w:top w:val="nil"/>
              <w:left w:val="nil"/>
              <w:bottom w:val="single" w:sz="4" w:space="0" w:color="000000"/>
              <w:right w:val="single" w:sz="4" w:space="0" w:color="000000"/>
            </w:tcBorders>
            <w:shd w:val="clear" w:color="auto" w:fill="auto"/>
            <w:noWrap/>
            <w:vAlign w:val="bottom"/>
            <w:hideMark/>
          </w:tcPr>
          <w:p w14:paraId="444FE588" w14:textId="2A6C77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8255EC2" w14:textId="613636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B115D6" w14:textId="14E41A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9F9906" w14:textId="3DD7C7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2,670,928.36 </w:t>
            </w:r>
          </w:p>
        </w:tc>
      </w:tr>
      <w:tr w:rsidR="0004673A" w:rsidRPr="0004673A" w14:paraId="3095787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6A642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91AEC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Siaton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0E9A928" w14:textId="4E0ADC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210,262.46 </w:t>
            </w:r>
          </w:p>
        </w:tc>
        <w:tc>
          <w:tcPr>
            <w:tcW w:w="931" w:type="pct"/>
            <w:tcBorders>
              <w:top w:val="nil"/>
              <w:left w:val="nil"/>
              <w:bottom w:val="single" w:sz="4" w:space="0" w:color="000000"/>
              <w:right w:val="single" w:sz="4" w:space="0" w:color="000000"/>
            </w:tcBorders>
            <w:shd w:val="clear" w:color="auto" w:fill="auto"/>
            <w:noWrap/>
            <w:vAlign w:val="bottom"/>
            <w:hideMark/>
          </w:tcPr>
          <w:p w14:paraId="5F0B4037" w14:textId="27925A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DAB7245" w14:textId="6DE1BE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54B974F" w14:textId="443B4D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F88E28" w14:textId="5DF8CF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210,262.46 </w:t>
            </w:r>
          </w:p>
        </w:tc>
      </w:tr>
      <w:tr w:rsidR="0004673A" w:rsidRPr="0004673A" w14:paraId="4A16C6A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3B9C5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E97C0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Tayasan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6485B96" w14:textId="0630B7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726,143.60 </w:t>
            </w:r>
          </w:p>
        </w:tc>
        <w:tc>
          <w:tcPr>
            <w:tcW w:w="931" w:type="pct"/>
            <w:tcBorders>
              <w:top w:val="nil"/>
              <w:left w:val="nil"/>
              <w:bottom w:val="single" w:sz="4" w:space="0" w:color="000000"/>
              <w:right w:val="single" w:sz="4" w:space="0" w:color="000000"/>
            </w:tcBorders>
            <w:shd w:val="clear" w:color="auto" w:fill="auto"/>
            <w:noWrap/>
            <w:vAlign w:val="bottom"/>
            <w:hideMark/>
          </w:tcPr>
          <w:p w14:paraId="70EE35B2" w14:textId="5E62FD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D8EF44F" w14:textId="575F3C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3F6445" w14:textId="77CDE1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AF6A8B9" w14:textId="2489B4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726,143.60 </w:t>
            </w:r>
          </w:p>
        </w:tc>
      </w:tr>
      <w:tr w:rsidR="0004673A" w:rsidRPr="0004673A" w14:paraId="1EE36F8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CF3E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AE9AB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Vallehermoso</w:t>
            </w:r>
          </w:p>
        </w:tc>
        <w:tc>
          <w:tcPr>
            <w:tcW w:w="772" w:type="pct"/>
            <w:tcBorders>
              <w:top w:val="nil"/>
              <w:left w:val="nil"/>
              <w:bottom w:val="single" w:sz="4" w:space="0" w:color="000000"/>
              <w:right w:val="single" w:sz="4" w:space="0" w:color="000000"/>
            </w:tcBorders>
            <w:shd w:val="clear" w:color="auto" w:fill="auto"/>
            <w:noWrap/>
            <w:vAlign w:val="bottom"/>
            <w:hideMark/>
          </w:tcPr>
          <w:p w14:paraId="4071246F" w14:textId="06CA14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2,792,860.00 </w:t>
            </w:r>
          </w:p>
        </w:tc>
        <w:tc>
          <w:tcPr>
            <w:tcW w:w="931" w:type="pct"/>
            <w:tcBorders>
              <w:top w:val="nil"/>
              <w:left w:val="nil"/>
              <w:bottom w:val="single" w:sz="4" w:space="0" w:color="000000"/>
              <w:right w:val="single" w:sz="4" w:space="0" w:color="000000"/>
            </w:tcBorders>
            <w:shd w:val="clear" w:color="auto" w:fill="auto"/>
            <w:noWrap/>
            <w:vAlign w:val="bottom"/>
            <w:hideMark/>
          </w:tcPr>
          <w:p w14:paraId="4F8F8FA3" w14:textId="5BCEA9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1864DD6" w14:textId="0C796A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64DA9E" w14:textId="5171C4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023AB00" w14:textId="14679D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2,792,860.00 </w:t>
            </w:r>
          </w:p>
        </w:tc>
      </w:tr>
      <w:tr w:rsidR="0004673A" w:rsidRPr="0004673A" w14:paraId="6FC7F07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3AFB4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VIII</w:t>
            </w:r>
          </w:p>
        </w:tc>
        <w:tc>
          <w:tcPr>
            <w:tcW w:w="772" w:type="pct"/>
            <w:tcBorders>
              <w:top w:val="nil"/>
              <w:left w:val="nil"/>
              <w:bottom w:val="single" w:sz="4" w:space="0" w:color="000000"/>
              <w:right w:val="single" w:sz="4" w:space="0" w:color="000000"/>
            </w:tcBorders>
            <w:shd w:val="clear" w:color="A5A5A5" w:fill="A5A5A5"/>
            <w:noWrap/>
            <w:vAlign w:val="bottom"/>
            <w:hideMark/>
          </w:tcPr>
          <w:p w14:paraId="6FC63C63" w14:textId="37E4692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3,690,386.51 </w:t>
            </w:r>
          </w:p>
        </w:tc>
        <w:tc>
          <w:tcPr>
            <w:tcW w:w="931" w:type="pct"/>
            <w:tcBorders>
              <w:top w:val="nil"/>
              <w:left w:val="nil"/>
              <w:bottom w:val="single" w:sz="4" w:space="0" w:color="000000"/>
              <w:right w:val="single" w:sz="4" w:space="0" w:color="000000"/>
            </w:tcBorders>
            <w:shd w:val="clear" w:color="A5A5A5" w:fill="A5A5A5"/>
            <w:noWrap/>
            <w:vAlign w:val="bottom"/>
            <w:hideMark/>
          </w:tcPr>
          <w:p w14:paraId="23079641" w14:textId="7A2D0B0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152,552,607.08 </w:t>
            </w:r>
          </w:p>
        </w:tc>
        <w:tc>
          <w:tcPr>
            <w:tcW w:w="772" w:type="pct"/>
            <w:tcBorders>
              <w:top w:val="nil"/>
              <w:left w:val="nil"/>
              <w:bottom w:val="single" w:sz="4" w:space="0" w:color="000000"/>
              <w:right w:val="single" w:sz="4" w:space="0" w:color="000000"/>
            </w:tcBorders>
            <w:shd w:val="clear" w:color="A5A5A5" w:fill="A5A5A5"/>
            <w:noWrap/>
            <w:vAlign w:val="bottom"/>
            <w:hideMark/>
          </w:tcPr>
          <w:p w14:paraId="751C11DA" w14:textId="0D70B30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50E5DB05" w14:textId="20118E0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1,922,270.00 </w:t>
            </w:r>
          </w:p>
        </w:tc>
        <w:tc>
          <w:tcPr>
            <w:tcW w:w="897" w:type="pct"/>
            <w:tcBorders>
              <w:top w:val="nil"/>
              <w:left w:val="nil"/>
              <w:bottom w:val="single" w:sz="4" w:space="0" w:color="000000"/>
              <w:right w:val="single" w:sz="4" w:space="0" w:color="000000"/>
            </w:tcBorders>
            <w:shd w:val="clear" w:color="A5A5A5" w:fill="A5A5A5"/>
            <w:noWrap/>
            <w:vAlign w:val="bottom"/>
            <w:hideMark/>
          </w:tcPr>
          <w:p w14:paraId="1D102E5A" w14:textId="2201662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158,165,263.59 </w:t>
            </w:r>
          </w:p>
        </w:tc>
      </w:tr>
      <w:tr w:rsidR="0004673A" w:rsidRPr="0004673A" w14:paraId="0E67DB27"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61164A"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Biliran</w:t>
            </w:r>
          </w:p>
        </w:tc>
        <w:tc>
          <w:tcPr>
            <w:tcW w:w="772" w:type="pct"/>
            <w:tcBorders>
              <w:top w:val="nil"/>
              <w:left w:val="nil"/>
              <w:bottom w:val="single" w:sz="4" w:space="0" w:color="000000"/>
              <w:right w:val="single" w:sz="4" w:space="0" w:color="000000"/>
            </w:tcBorders>
            <w:shd w:val="clear" w:color="D8D8D8" w:fill="D8D8D8"/>
            <w:noWrap/>
            <w:vAlign w:val="bottom"/>
            <w:hideMark/>
          </w:tcPr>
          <w:p w14:paraId="7BA107E5" w14:textId="4EE523E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931" w:type="pct"/>
            <w:tcBorders>
              <w:top w:val="nil"/>
              <w:left w:val="nil"/>
              <w:bottom w:val="single" w:sz="4" w:space="0" w:color="000000"/>
              <w:right w:val="single" w:sz="4" w:space="0" w:color="000000"/>
            </w:tcBorders>
            <w:shd w:val="clear" w:color="D8D8D8" w:fill="D8D8D8"/>
            <w:noWrap/>
            <w:vAlign w:val="bottom"/>
            <w:hideMark/>
          </w:tcPr>
          <w:p w14:paraId="6BB8D56C" w14:textId="695F1DC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4,830,239.47 </w:t>
            </w:r>
          </w:p>
        </w:tc>
        <w:tc>
          <w:tcPr>
            <w:tcW w:w="772" w:type="pct"/>
            <w:tcBorders>
              <w:top w:val="nil"/>
              <w:left w:val="nil"/>
              <w:bottom w:val="single" w:sz="4" w:space="0" w:color="000000"/>
              <w:right w:val="single" w:sz="4" w:space="0" w:color="000000"/>
            </w:tcBorders>
            <w:shd w:val="clear" w:color="D8D8D8" w:fill="D8D8D8"/>
            <w:noWrap/>
            <w:vAlign w:val="bottom"/>
            <w:hideMark/>
          </w:tcPr>
          <w:p w14:paraId="2CE08C8B" w14:textId="7164359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3D7C7129" w14:textId="089122D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A0E025E" w14:textId="6F934CD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4,830,239.47 </w:t>
            </w:r>
          </w:p>
        </w:tc>
      </w:tr>
      <w:tr w:rsidR="0004673A" w:rsidRPr="0004673A" w14:paraId="3630A4C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4F2CE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7B5E1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Naval</w:t>
            </w:r>
          </w:p>
        </w:tc>
        <w:tc>
          <w:tcPr>
            <w:tcW w:w="772" w:type="pct"/>
            <w:tcBorders>
              <w:top w:val="nil"/>
              <w:left w:val="nil"/>
              <w:bottom w:val="single" w:sz="4" w:space="0" w:color="000000"/>
              <w:right w:val="single" w:sz="4" w:space="0" w:color="000000"/>
            </w:tcBorders>
            <w:shd w:val="clear" w:color="auto" w:fill="auto"/>
            <w:noWrap/>
            <w:vAlign w:val="bottom"/>
            <w:hideMark/>
          </w:tcPr>
          <w:p w14:paraId="38D436BF" w14:textId="346164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0451A4C" w14:textId="7CD53A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3,742,239.47 </w:t>
            </w:r>
          </w:p>
        </w:tc>
        <w:tc>
          <w:tcPr>
            <w:tcW w:w="772" w:type="pct"/>
            <w:tcBorders>
              <w:top w:val="nil"/>
              <w:left w:val="nil"/>
              <w:bottom w:val="single" w:sz="4" w:space="0" w:color="000000"/>
              <w:right w:val="single" w:sz="4" w:space="0" w:color="000000"/>
            </w:tcBorders>
            <w:shd w:val="clear" w:color="auto" w:fill="auto"/>
            <w:noWrap/>
            <w:vAlign w:val="bottom"/>
            <w:hideMark/>
          </w:tcPr>
          <w:p w14:paraId="360EB871" w14:textId="715848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C690ED" w14:textId="781611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B2D80B" w14:textId="4133B0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3,742,239.47 </w:t>
            </w:r>
          </w:p>
        </w:tc>
      </w:tr>
      <w:tr w:rsidR="0004673A" w:rsidRPr="0004673A" w14:paraId="2A9E7D4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2F7D0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DB671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Culaba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F0F4530" w14:textId="53D93C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7DE0CC3" w14:textId="014C45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1,088,000.00 </w:t>
            </w:r>
          </w:p>
        </w:tc>
        <w:tc>
          <w:tcPr>
            <w:tcW w:w="772" w:type="pct"/>
            <w:tcBorders>
              <w:top w:val="nil"/>
              <w:left w:val="nil"/>
              <w:bottom w:val="single" w:sz="4" w:space="0" w:color="000000"/>
              <w:right w:val="single" w:sz="4" w:space="0" w:color="000000"/>
            </w:tcBorders>
            <w:shd w:val="clear" w:color="auto" w:fill="auto"/>
            <w:noWrap/>
            <w:vAlign w:val="bottom"/>
            <w:hideMark/>
          </w:tcPr>
          <w:p w14:paraId="1C9C9C3D" w14:textId="0FAD46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228C54" w14:textId="32A35C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6E46E3" w14:textId="706296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1,088,000.00 </w:t>
            </w:r>
          </w:p>
        </w:tc>
      </w:tr>
      <w:tr w:rsidR="0004673A" w:rsidRPr="0004673A" w14:paraId="14BE9BC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39F294"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Eastern Samar</w:t>
            </w:r>
          </w:p>
        </w:tc>
        <w:tc>
          <w:tcPr>
            <w:tcW w:w="772" w:type="pct"/>
            <w:tcBorders>
              <w:top w:val="nil"/>
              <w:left w:val="nil"/>
              <w:bottom w:val="single" w:sz="4" w:space="0" w:color="000000"/>
              <w:right w:val="single" w:sz="4" w:space="0" w:color="000000"/>
            </w:tcBorders>
            <w:shd w:val="clear" w:color="D8D8D8" w:fill="D8D8D8"/>
            <w:noWrap/>
            <w:vAlign w:val="bottom"/>
            <w:hideMark/>
          </w:tcPr>
          <w:p w14:paraId="531BD80E" w14:textId="77CB67E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931" w:type="pct"/>
            <w:tcBorders>
              <w:top w:val="nil"/>
              <w:left w:val="nil"/>
              <w:bottom w:val="single" w:sz="4" w:space="0" w:color="000000"/>
              <w:right w:val="single" w:sz="4" w:space="0" w:color="000000"/>
            </w:tcBorders>
            <w:shd w:val="clear" w:color="D8D8D8" w:fill="D8D8D8"/>
            <w:noWrap/>
            <w:vAlign w:val="bottom"/>
            <w:hideMark/>
          </w:tcPr>
          <w:p w14:paraId="6E3C6514" w14:textId="02EE6D0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17,932,451.69 </w:t>
            </w:r>
          </w:p>
        </w:tc>
        <w:tc>
          <w:tcPr>
            <w:tcW w:w="772" w:type="pct"/>
            <w:tcBorders>
              <w:top w:val="nil"/>
              <w:left w:val="nil"/>
              <w:bottom w:val="single" w:sz="4" w:space="0" w:color="000000"/>
              <w:right w:val="single" w:sz="4" w:space="0" w:color="000000"/>
            </w:tcBorders>
            <w:shd w:val="clear" w:color="D8D8D8" w:fill="D8D8D8"/>
            <w:noWrap/>
            <w:vAlign w:val="bottom"/>
            <w:hideMark/>
          </w:tcPr>
          <w:p w14:paraId="1DFEA1DC" w14:textId="1EFEACF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C94367C" w14:textId="70691AA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12,900.00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6CFB0A69" w14:textId="1A7EC2F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17,945,351.69 </w:t>
            </w:r>
          </w:p>
        </w:tc>
      </w:tr>
      <w:tr w:rsidR="0004673A" w:rsidRPr="0004673A" w14:paraId="5C694FF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6B5D49"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E6AF9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Arteche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0EBB157" w14:textId="7F562E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CFF1CE4" w14:textId="09AAEC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1,790,333.00 </w:t>
            </w:r>
          </w:p>
        </w:tc>
        <w:tc>
          <w:tcPr>
            <w:tcW w:w="772" w:type="pct"/>
            <w:tcBorders>
              <w:top w:val="nil"/>
              <w:left w:val="nil"/>
              <w:bottom w:val="single" w:sz="4" w:space="0" w:color="000000"/>
              <w:right w:val="single" w:sz="4" w:space="0" w:color="000000"/>
            </w:tcBorders>
            <w:shd w:val="clear" w:color="auto" w:fill="auto"/>
            <w:noWrap/>
            <w:vAlign w:val="bottom"/>
            <w:hideMark/>
          </w:tcPr>
          <w:p w14:paraId="320418D7" w14:textId="479515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39CAEB" w14:textId="26C284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E2A78E7" w14:textId="407980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1,790,333.00 </w:t>
            </w:r>
          </w:p>
        </w:tc>
      </w:tr>
      <w:tr w:rsidR="0004673A" w:rsidRPr="0004673A" w14:paraId="4C4A404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2D7B1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D707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Borongan</w:t>
            </w:r>
          </w:p>
        </w:tc>
        <w:tc>
          <w:tcPr>
            <w:tcW w:w="772" w:type="pct"/>
            <w:tcBorders>
              <w:top w:val="nil"/>
              <w:left w:val="nil"/>
              <w:bottom w:val="single" w:sz="4" w:space="0" w:color="000000"/>
              <w:right w:val="single" w:sz="4" w:space="0" w:color="000000"/>
            </w:tcBorders>
            <w:shd w:val="clear" w:color="auto" w:fill="auto"/>
            <w:noWrap/>
            <w:vAlign w:val="bottom"/>
            <w:hideMark/>
          </w:tcPr>
          <w:p w14:paraId="3A5422E3" w14:textId="3B7704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8CB3442" w14:textId="76830F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7,133,204.39 </w:t>
            </w:r>
          </w:p>
        </w:tc>
        <w:tc>
          <w:tcPr>
            <w:tcW w:w="772" w:type="pct"/>
            <w:tcBorders>
              <w:top w:val="nil"/>
              <w:left w:val="nil"/>
              <w:bottom w:val="single" w:sz="4" w:space="0" w:color="000000"/>
              <w:right w:val="single" w:sz="4" w:space="0" w:color="000000"/>
            </w:tcBorders>
            <w:shd w:val="clear" w:color="auto" w:fill="auto"/>
            <w:noWrap/>
            <w:vAlign w:val="bottom"/>
            <w:hideMark/>
          </w:tcPr>
          <w:p w14:paraId="36A0A0FE" w14:textId="22058C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4D0205" w14:textId="0137BF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535A2C" w14:textId="4A18BC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7,133,204.39 </w:t>
            </w:r>
          </w:p>
        </w:tc>
      </w:tr>
      <w:tr w:rsidR="0004673A" w:rsidRPr="0004673A" w14:paraId="239D453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905F8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AD63F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Can-Avid</w:t>
            </w:r>
          </w:p>
        </w:tc>
        <w:tc>
          <w:tcPr>
            <w:tcW w:w="772" w:type="pct"/>
            <w:tcBorders>
              <w:top w:val="nil"/>
              <w:left w:val="nil"/>
              <w:bottom w:val="single" w:sz="4" w:space="0" w:color="000000"/>
              <w:right w:val="single" w:sz="4" w:space="0" w:color="000000"/>
            </w:tcBorders>
            <w:shd w:val="clear" w:color="auto" w:fill="auto"/>
            <w:noWrap/>
            <w:vAlign w:val="bottom"/>
            <w:hideMark/>
          </w:tcPr>
          <w:p w14:paraId="0EE08466" w14:textId="5B9BB8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6440117" w14:textId="17C1AE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1,616,738.50 </w:t>
            </w:r>
          </w:p>
        </w:tc>
        <w:tc>
          <w:tcPr>
            <w:tcW w:w="772" w:type="pct"/>
            <w:tcBorders>
              <w:top w:val="nil"/>
              <w:left w:val="nil"/>
              <w:bottom w:val="single" w:sz="4" w:space="0" w:color="000000"/>
              <w:right w:val="single" w:sz="4" w:space="0" w:color="000000"/>
            </w:tcBorders>
            <w:shd w:val="clear" w:color="auto" w:fill="auto"/>
            <w:noWrap/>
            <w:vAlign w:val="bottom"/>
            <w:hideMark/>
          </w:tcPr>
          <w:p w14:paraId="09EAA680" w14:textId="3DDAF5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02397F" w14:textId="13B13E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646B12" w14:textId="4953AA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1,616,738.50 </w:t>
            </w:r>
          </w:p>
        </w:tc>
      </w:tr>
      <w:tr w:rsidR="0004673A" w:rsidRPr="0004673A" w14:paraId="586EEF9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75E7A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45289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Jipapad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322B47" w14:textId="1D6255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CB30C26" w14:textId="4B94B9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128,800.00 </w:t>
            </w:r>
          </w:p>
        </w:tc>
        <w:tc>
          <w:tcPr>
            <w:tcW w:w="772" w:type="pct"/>
            <w:tcBorders>
              <w:top w:val="nil"/>
              <w:left w:val="nil"/>
              <w:bottom w:val="single" w:sz="4" w:space="0" w:color="000000"/>
              <w:right w:val="single" w:sz="4" w:space="0" w:color="000000"/>
            </w:tcBorders>
            <w:shd w:val="clear" w:color="auto" w:fill="auto"/>
            <w:noWrap/>
            <w:vAlign w:val="bottom"/>
            <w:hideMark/>
          </w:tcPr>
          <w:p w14:paraId="1BE5E0FA" w14:textId="2FD730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F4A21F" w14:textId="6F7FD4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12,900.00 </w:t>
            </w:r>
          </w:p>
        </w:tc>
        <w:tc>
          <w:tcPr>
            <w:tcW w:w="897" w:type="pct"/>
            <w:tcBorders>
              <w:top w:val="nil"/>
              <w:left w:val="nil"/>
              <w:bottom w:val="single" w:sz="4" w:space="0" w:color="000000"/>
              <w:right w:val="single" w:sz="4" w:space="0" w:color="000000"/>
            </w:tcBorders>
            <w:shd w:val="clear" w:color="auto" w:fill="auto"/>
            <w:noWrap/>
            <w:vAlign w:val="bottom"/>
            <w:hideMark/>
          </w:tcPr>
          <w:p w14:paraId="2FFC6E28" w14:textId="2FD008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141,700.00 </w:t>
            </w:r>
          </w:p>
        </w:tc>
      </w:tr>
      <w:tr w:rsidR="0004673A" w:rsidRPr="0004673A" w14:paraId="2713E3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E9521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FF009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Oras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0C77315" w14:textId="7B00C6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E96C39F" w14:textId="148D44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1,252,729.80 </w:t>
            </w:r>
          </w:p>
        </w:tc>
        <w:tc>
          <w:tcPr>
            <w:tcW w:w="772" w:type="pct"/>
            <w:tcBorders>
              <w:top w:val="nil"/>
              <w:left w:val="nil"/>
              <w:bottom w:val="single" w:sz="4" w:space="0" w:color="000000"/>
              <w:right w:val="single" w:sz="4" w:space="0" w:color="000000"/>
            </w:tcBorders>
            <w:shd w:val="clear" w:color="auto" w:fill="auto"/>
            <w:noWrap/>
            <w:vAlign w:val="bottom"/>
            <w:hideMark/>
          </w:tcPr>
          <w:p w14:paraId="38DB802E" w14:textId="26D2DC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D1413F" w14:textId="672AF1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C0F43E" w14:textId="243B8D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1,252,729.80 </w:t>
            </w:r>
          </w:p>
        </w:tc>
      </w:tr>
      <w:tr w:rsidR="0004673A" w:rsidRPr="0004673A" w14:paraId="7F7E1F2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11641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39D22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Julian</w:t>
            </w:r>
          </w:p>
        </w:tc>
        <w:tc>
          <w:tcPr>
            <w:tcW w:w="772" w:type="pct"/>
            <w:tcBorders>
              <w:top w:val="nil"/>
              <w:left w:val="nil"/>
              <w:bottom w:val="single" w:sz="4" w:space="0" w:color="000000"/>
              <w:right w:val="single" w:sz="4" w:space="0" w:color="000000"/>
            </w:tcBorders>
            <w:shd w:val="clear" w:color="auto" w:fill="auto"/>
            <w:noWrap/>
            <w:vAlign w:val="bottom"/>
            <w:hideMark/>
          </w:tcPr>
          <w:p w14:paraId="6C40B993" w14:textId="33893F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A1C2335" w14:textId="0B262C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178,340.00 </w:t>
            </w:r>
          </w:p>
        </w:tc>
        <w:tc>
          <w:tcPr>
            <w:tcW w:w="772" w:type="pct"/>
            <w:tcBorders>
              <w:top w:val="nil"/>
              <w:left w:val="nil"/>
              <w:bottom w:val="single" w:sz="4" w:space="0" w:color="000000"/>
              <w:right w:val="single" w:sz="4" w:space="0" w:color="000000"/>
            </w:tcBorders>
            <w:shd w:val="clear" w:color="auto" w:fill="auto"/>
            <w:noWrap/>
            <w:vAlign w:val="bottom"/>
            <w:hideMark/>
          </w:tcPr>
          <w:p w14:paraId="747F63D2" w14:textId="254189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2558A3" w14:textId="36234B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C64E09" w14:textId="5461A0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178,340.00 </w:t>
            </w:r>
          </w:p>
        </w:tc>
      </w:tr>
      <w:tr w:rsidR="0004673A" w:rsidRPr="0004673A" w14:paraId="1A9154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7DCF2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8180D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Balangiga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8394267" w14:textId="76275F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7B53206" w14:textId="70A14B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674,444.00 </w:t>
            </w:r>
          </w:p>
        </w:tc>
        <w:tc>
          <w:tcPr>
            <w:tcW w:w="772" w:type="pct"/>
            <w:tcBorders>
              <w:top w:val="nil"/>
              <w:left w:val="nil"/>
              <w:bottom w:val="single" w:sz="4" w:space="0" w:color="000000"/>
              <w:right w:val="single" w:sz="4" w:space="0" w:color="000000"/>
            </w:tcBorders>
            <w:shd w:val="clear" w:color="auto" w:fill="auto"/>
            <w:noWrap/>
            <w:vAlign w:val="bottom"/>
            <w:hideMark/>
          </w:tcPr>
          <w:p w14:paraId="5D4CEA64" w14:textId="143B22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AC8F2D7" w14:textId="0C0D1E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190D41" w14:textId="554DB7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674,444.00 </w:t>
            </w:r>
          </w:p>
        </w:tc>
      </w:tr>
      <w:tr w:rsidR="0004673A" w:rsidRPr="0004673A" w14:paraId="155DB13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5E6A1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1913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Balangkayan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13CDF3" w14:textId="31CEBE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8D0CCC8" w14:textId="0D5378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134,310.00 </w:t>
            </w:r>
          </w:p>
        </w:tc>
        <w:tc>
          <w:tcPr>
            <w:tcW w:w="772" w:type="pct"/>
            <w:tcBorders>
              <w:top w:val="nil"/>
              <w:left w:val="nil"/>
              <w:bottom w:val="single" w:sz="4" w:space="0" w:color="000000"/>
              <w:right w:val="single" w:sz="4" w:space="0" w:color="000000"/>
            </w:tcBorders>
            <w:shd w:val="clear" w:color="auto" w:fill="auto"/>
            <w:noWrap/>
            <w:vAlign w:val="bottom"/>
            <w:hideMark/>
          </w:tcPr>
          <w:p w14:paraId="4D4CBE8A" w14:textId="49C69D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436A295" w14:textId="470865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07D791" w14:textId="141FE0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134,310.00 </w:t>
            </w:r>
          </w:p>
        </w:tc>
      </w:tr>
      <w:tr w:rsidR="0004673A" w:rsidRPr="0004673A" w14:paraId="470F2F3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64C07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381FC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Guiuan</w:t>
            </w:r>
          </w:p>
        </w:tc>
        <w:tc>
          <w:tcPr>
            <w:tcW w:w="772" w:type="pct"/>
            <w:tcBorders>
              <w:top w:val="nil"/>
              <w:left w:val="nil"/>
              <w:bottom w:val="single" w:sz="4" w:space="0" w:color="000000"/>
              <w:right w:val="single" w:sz="4" w:space="0" w:color="000000"/>
            </w:tcBorders>
            <w:shd w:val="clear" w:color="auto" w:fill="auto"/>
            <w:noWrap/>
            <w:vAlign w:val="bottom"/>
            <w:hideMark/>
          </w:tcPr>
          <w:p w14:paraId="5E28A009" w14:textId="693746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7906BAF" w14:textId="115D6D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229,390.00 </w:t>
            </w:r>
          </w:p>
        </w:tc>
        <w:tc>
          <w:tcPr>
            <w:tcW w:w="772" w:type="pct"/>
            <w:tcBorders>
              <w:top w:val="nil"/>
              <w:left w:val="nil"/>
              <w:bottom w:val="single" w:sz="4" w:space="0" w:color="000000"/>
              <w:right w:val="single" w:sz="4" w:space="0" w:color="000000"/>
            </w:tcBorders>
            <w:shd w:val="clear" w:color="auto" w:fill="auto"/>
            <w:noWrap/>
            <w:vAlign w:val="bottom"/>
            <w:hideMark/>
          </w:tcPr>
          <w:p w14:paraId="5A80006C" w14:textId="1FD4B3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9D25FE" w14:textId="7C8EA1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6C77DA7" w14:textId="7F93FD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229,390.00 </w:t>
            </w:r>
          </w:p>
        </w:tc>
      </w:tr>
      <w:tr w:rsidR="0004673A" w:rsidRPr="0004673A" w14:paraId="038504C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9418A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8231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Hernani</w:t>
            </w:r>
          </w:p>
        </w:tc>
        <w:tc>
          <w:tcPr>
            <w:tcW w:w="772" w:type="pct"/>
            <w:tcBorders>
              <w:top w:val="nil"/>
              <w:left w:val="nil"/>
              <w:bottom w:val="single" w:sz="4" w:space="0" w:color="000000"/>
              <w:right w:val="single" w:sz="4" w:space="0" w:color="000000"/>
            </w:tcBorders>
            <w:shd w:val="clear" w:color="auto" w:fill="auto"/>
            <w:noWrap/>
            <w:vAlign w:val="bottom"/>
            <w:hideMark/>
          </w:tcPr>
          <w:p w14:paraId="45B116B9" w14:textId="1C0C19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5C18549" w14:textId="2BA754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62,525.00 </w:t>
            </w:r>
          </w:p>
        </w:tc>
        <w:tc>
          <w:tcPr>
            <w:tcW w:w="772" w:type="pct"/>
            <w:tcBorders>
              <w:top w:val="nil"/>
              <w:left w:val="nil"/>
              <w:bottom w:val="single" w:sz="4" w:space="0" w:color="000000"/>
              <w:right w:val="single" w:sz="4" w:space="0" w:color="000000"/>
            </w:tcBorders>
            <w:shd w:val="clear" w:color="auto" w:fill="auto"/>
            <w:noWrap/>
            <w:vAlign w:val="bottom"/>
            <w:hideMark/>
          </w:tcPr>
          <w:p w14:paraId="5C22FF55" w14:textId="179F86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5AA5A76" w14:textId="0D9C9B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5D4100" w14:textId="0B791A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62,525.00 </w:t>
            </w:r>
          </w:p>
        </w:tc>
      </w:tr>
      <w:tr w:rsidR="0004673A" w:rsidRPr="0004673A" w14:paraId="72D2F48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161A2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F6BA7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Llorente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5C2EB5" w14:textId="0A713A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E78E0E6" w14:textId="54D042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2,594,817.00 </w:t>
            </w:r>
          </w:p>
        </w:tc>
        <w:tc>
          <w:tcPr>
            <w:tcW w:w="772" w:type="pct"/>
            <w:tcBorders>
              <w:top w:val="nil"/>
              <w:left w:val="nil"/>
              <w:bottom w:val="single" w:sz="4" w:space="0" w:color="000000"/>
              <w:right w:val="single" w:sz="4" w:space="0" w:color="000000"/>
            </w:tcBorders>
            <w:shd w:val="clear" w:color="auto" w:fill="auto"/>
            <w:noWrap/>
            <w:vAlign w:val="bottom"/>
            <w:hideMark/>
          </w:tcPr>
          <w:p w14:paraId="4E5896DE" w14:textId="3DBD64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A0AF25" w14:textId="397EB3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6BF8E2" w14:textId="6E1A5E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2,594,817.00 </w:t>
            </w:r>
          </w:p>
        </w:tc>
      </w:tr>
      <w:tr w:rsidR="0004673A" w:rsidRPr="0004673A" w14:paraId="1DFB23C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FBD6A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65B46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Mercedes</w:t>
            </w:r>
          </w:p>
        </w:tc>
        <w:tc>
          <w:tcPr>
            <w:tcW w:w="772" w:type="pct"/>
            <w:tcBorders>
              <w:top w:val="nil"/>
              <w:left w:val="nil"/>
              <w:bottom w:val="single" w:sz="4" w:space="0" w:color="000000"/>
              <w:right w:val="single" w:sz="4" w:space="0" w:color="000000"/>
            </w:tcBorders>
            <w:shd w:val="clear" w:color="auto" w:fill="auto"/>
            <w:noWrap/>
            <w:vAlign w:val="bottom"/>
            <w:hideMark/>
          </w:tcPr>
          <w:p w14:paraId="39C7C6EA" w14:textId="656940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026C883" w14:textId="0A3CB2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1,125,000.00 </w:t>
            </w:r>
          </w:p>
        </w:tc>
        <w:tc>
          <w:tcPr>
            <w:tcW w:w="772" w:type="pct"/>
            <w:tcBorders>
              <w:top w:val="nil"/>
              <w:left w:val="nil"/>
              <w:bottom w:val="single" w:sz="4" w:space="0" w:color="000000"/>
              <w:right w:val="single" w:sz="4" w:space="0" w:color="000000"/>
            </w:tcBorders>
            <w:shd w:val="clear" w:color="auto" w:fill="auto"/>
            <w:noWrap/>
            <w:vAlign w:val="bottom"/>
            <w:hideMark/>
          </w:tcPr>
          <w:p w14:paraId="2AE72AB3" w14:textId="76912D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5DD818" w14:textId="0E2BE4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37B3A4" w14:textId="7A5D4B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1,125,000.00 </w:t>
            </w:r>
          </w:p>
        </w:tc>
      </w:tr>
      <w:tr w:rsidR="0004673A" w:rsidRPr="0004673A" w14:paraId="199EA4B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991FE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68BB4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Quinapondan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BE46F25" w14:textId="07FC0F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588EA09" w14:textId="4FBB3D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770,000.00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0871E07" w14:textId="628B97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97ECAE" w14:textId="1508F6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5F85B0" w14:textId="58123F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770,000.00 </w:t>
            </w:r>
          </w:p>
        </w:tc>
      </w:tr>
      <w:tr w:rsidR="0004673A" w:rsidRPr="0004673A" w14:paraId="55D900C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20DC9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BC435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Salcedo</w:t>
            </w:r>
          </w:p>
        </w:tc>
        <w:tc>
          <w:tcPr>
            <w:tcW w:w="772" w:type="pct"/>
            <w:tcBorders>
              <w:top w:val="nil"/>
              <w:left w:val="nil"/>
              <w:bottom w:val="single" w:sz="4" w:space="0" w:color="000000"/>
              <w:right w:val="single" w:sz="4" w:space="0" w:color="000000"/>
            </w:tcBorders>
            <w:shd w:val="clear" w:color="auto" w:fill="auto"/>
            <w:noWrap/>
            <w:vAlign w:val="bottom"/>
            <w:hideMark/>
          </w:tcPr>
          <w:p w14:paraId="0270EF7A" w14:textId="061D50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19FC0A3" w14:textId="5CC7A3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241,820.00 </w:t>
            </w:r>
          </w:p>
        </w:tc>
        <w:tc>
          <w:tcPr>
            <w:tcW w:w="772" w:type="pct"/>
            <w:tcBorders>
              <w:top w:val="nil"/>
              <w:left w:val="nil"/>
              <w:bottom w:val="single" w:sz="4" w:space="0" w:color="000000"/>
              <w:right w:val="single" w:sz="4" w:space="0" w:color="000000"/>
            </w:tcBorders>
            <w:shd w:val="clear" w:color="auto" w:fill="auto"/>
            <w:noWrap/>
            <w:vAlign w:val="bottom"/>
            <w:hideMark/>
          </w:tcPr>
          <w:p w14:paraId="28ADF23A" w14:textId="03C9F7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3270B7" w14:textId="4AFAC7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E1AE790" w14:textId="73908B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241,820.00 </w:t>
            </w:r>
          </w:p>
        </w:tc>
      </w:tr>
      <w:tr w:rsidR="0004673A" w:rsidRPr="0004673A" w14:paraId="2979A54D"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00634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Leyte</w:t>
            </w:r>
          </w:p>
        </w:tc>
        <w:tc>
          <w:tcPr>
            <w:tcW w:w="772" w:type="pct"/>
            <w:tcBorders>
              <w:top w:val="nil"/>
              <w:left w:val="nil"/>
              <w:bottom w:val="single" w:sz="4" w:space="0" w:color="000000"/>
              <w:right w:val="single" w:sz="4" w:space="0" w:color="000000"/>
            </w:tcBorders>
            <w:shd w:val="clear" w:color="D8D8D8" w:fill="D8D8D8"/>
            <w:noWrap/>
            <w:vAlign w:val="bottom"/>
            <w:hideMark/>
          </w:tcPr>
          <w:p w14:paraId="06ECA9F4" w14:textId="6581CD8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304,182.71 </w:t>
            </w:r>
          </w:p>
        </w:tc>
        <w:tc>
          <w:tcPr>
            <w:tcW w:w="931" w:type="pct"/>
            <w:tcBorders>
              <w:top w:val="nil"/>
              <w:left w:val="nil"/>
              <w:bottom w:val="single" w:sz="4" w:space="0" w:color="000000"/>
              <w:right w:val="single" w:sz="4" w:space="0" w:color="000000"/>
            </w:tcBorders>
            <w:shd w:val="clear" w:color="D8D8D8" w:fill="D8D8D8"/>
            <w:noWrap/>
            <w:vAlign w:val="bottom"/>
            <w:hideMark/>
          </w:tcPr>
          <w:p w14:paraId="4040BA5A" w14:textId="44A0960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77,493,386.72 </w:t>
            </w:r>
          </w:p>
        </w:tc>
        <w:tc>
          <w:tcPr>
            <w:tcW w:w="772" w:type="pct"/>
            <w:tcBorders>
              <w:top w:val="nil"/>
              <w:left w:val="nil"/>
              <w:bottom w:val="single" w:sz="4" w:space="0" w:color="000000"/>
              <w:right w:val="single" w:sz="4" w:space="0" w:color="000000"/>
            </w:tcBorders>
            <w:shd w:val="clear" w:color="D8D8D8" w:fill="D8D8D8"/>
            <w:noWrap/>
            <w:vAlign w:val="bottom"/>
            <w:hideMark/>
          </w:tcPr>
          <w:p w14:paraId="0E39E355" w14:textId="5CB5EDB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5DD2DA64" w14:textId="2F06CEB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148,370.00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7D11161A" w14:textId="7B076EE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77,945,939.43 </w:t>
            </w:r>
          </w:p>
        </w:tc>
      </w:tr>
      <w:tr w:rsidR="0004673A" w:rsidRPr="0004673A" w14:paraId="0EEB17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C7422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41C17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Palo</w:t>
            </w:r>
          </w:p>
        </w:tc>
        <w:tc>
          <w:tcPr>
            <w:tcW w:w="772" w:type="pct"/>
            <w:tcBorders>
              <w:top w:val="nil"/>
              <w:left w:val="nil"/>
              <w:bottom w:val="single" w:sz="4" w:space="0" w:color="000000"/>
              <w:right w:val="single" w:sz="4" w:space="0" w:color="000000"/>
            </w:tcBorders>
            <w:shd w:val="clear" w:color="auto" w:fill="auto"/>
            <w:noWrap/>
            <w:vAlign w:val="bottom"/>
            <w:hideMark/>
          </w:tcPr>
          <w:p w14:paraId="3AA6B569" w14:textId="4A63E5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88A612D" w14:textId="1C7350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18,657,997.50 </w:t>
            </w:r>
          </w:p>
        </w:tc>
        <w:tc>
          <w:tcPr>
            <w:tcW w:w="772" w:type="pct"/>
            <w:tcBorders>
              <w:top w:val="nil"/>
              <w:left w:val="nil"/>
              <w:bottom w:val="single" w:sz="4" w:space="0" w:color="000000"/>
              <w:right w:val="single" w:sz="4" w:space="0" w:color="000000"/>
            </w:tcBorders>
            <w:shd w:val="clear" w:color="auto" w:fill="auto"/>
            <w:noWrap/>
            <w:vAlign w:val="bottom"/>
            <w:hideMark/>
          </w:tcPr>
          <w:p w14:paraId="5FBEC1A1" w14:textId="413D7B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1725DD" w14:textId="5351BB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146A18" w14:textId="2415E5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18,657,997.50 </w:t>
            </w:r>
          </w:p>
        </w:tc>
      </w:tr>
      <w:tr w:rsidR="0004673A" w:rsidRPr="0004673A" w14:paraId="211A52B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F73BB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BB5B8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Miguel</w:t>
            </w:r>
          </w:p>
        </w:tc>
        <w:tc>
          <w:tcPr>
            <w:tcW w:w="772" w:type="pct"/>
            <w:tcBorders>
              <w:top w:val="nil"/>
              <w:left w:val="nil"/>
              <w:bottom w:val="single" w:sz="4" w:space="0" w:color="000000"/>
              <w:right w:val="single" w:sz="4" w:space="0" w:color="000000"/>
            </w:tcBorders>
            <w:shd w:val="clear" w:color="auto" w:fill="auto"/>
            <w:noWrap/>
            <w:vAlign w:val="bottom"/>
            <w:hideMark/>
          </w:tcPr>
          <w:p w14:paraId="5CB27DB1" w14:textId="696776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68CC59E" w14:textId="18D224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1,622,925.00 </w:t>
            </w:r>
          </w:p>
        </w:tc>
        <w:tc>
          <w:tcPr>
            <w:tcW w:w="772" w:type="pct"/>
            <w:tcBorders>
              <w:top w:val="nil"/>
              <w:left w:val="nil"/>
              <w:bottom w:val="single" w:sz="4" w:space="0" w:color="000000"/>
              <w:right w:val="single" w:sz="4" w:space="0" w:color="000000"/>
            </w:tcBorders>
            <w:shd w:val="clear" w:color="auto" w:fill="auto"/>
            <w:noWrap/>
            <w:vAlign w:val="bottom"/>
            <w:hideMark/>
          </w:tcPr>
          <w:p w14:paraId="218621D5" w14:textId="1FA13C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CC9D48" w14:textId="632CD2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BA8FC7" w14:textId="43E9EE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1,622,925.00 </w:t>
            </w:r>
          </w:p>
        </w:tc>
      </w:tr>
      <w:tr w:rsidR="0004673A" w:rsidRPr="0004673A" w14:paraId="293F6F7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E4A58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AE09F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Tacloban City</w:t>
            </w:r>
          </w:p>
        </w:tc>
        <w:tc>
          <w:tcPr>
            <w:tcW w:w="772" w:type="pct"/>
            <w:tcBorders>
              <w:top w:val="nil"/>
              <w:left w:val="nil"/>
              <w:bottom w:val="single" w:sz="4" w:space="0" w:color="000000"/>
              <w:right w:val="single" w:sz="4" w:space="0" w:color="000000"/>
            </w:tcBorders>
            <w:shd w:val="clear" w:color="auto" w:fill="auto"/>
            <w:noWrap/>
            <w:vAlign w:val="bottom"/>
            <w:hideMark/>
          </w:tcPr>
          <w:p w14:paraId="66C17391" w14:textId="027343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43,412.39 </w:t>
            </w:r>
          </w:p>
        </w:tc>
        <w:tc>
          <w:tcPr>
            <w:tcW w:w="931" w:type="pct"/>
            <w:tcBorders>
              <w:top w:val="nil"/>
              <w:left w:val="nil"/>
              <w:bottom w:val="single" w:sz="4" w:space="0" w:color="000000"/>
              <w:right w:val="single" w:sz="4" w:space="0" w:color="000000"/>
            </w:tcBorders>
            <w:shd w:val="clear" w:color="auto" w:fill="auto"/>
            <w:noWrap/>
            <w:vAlign w:val="bottom"/>
            <w:hideMark/>
          </w:tcPr>
          <w:p w14:paraId="267B60E9" w14:textId="1A35D3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6419F50" w14:textId="069C9B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E89A3A4" w14:textId="365566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57B3C8" w14:textId="69A32C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43,412.39 </w:t>
            </w:r>
          </w:p>
        </w:tc>
      </w:tr>
      <w:tr w:rsidR="0004673A" w:rsidRPr="0004673A" w14:paraId="071EAF6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A44EC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6E49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Tolosa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D13D219" w14:textId="2DB9B3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C7008FB" w14:textId="03B71A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11587C8" w14:textId="12C3BB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06F492" w14:textId="135D2F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E17B0D" w14:textId="634FD7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6,000,000.00 </w:t>
            </w:r>
          </w:p>
        </w:tc>
      </w:tr>
      <w:tr w:rsidR="0004673A" w:rsidRPr="0004673A" w14:paraId="69AA738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3CAA3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5B9E2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Barugo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6CE4C20" w14:textId="74FC65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34B564B" w14:textId="3DF0E1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1,284,918.00 </w:t>
            </w:r>
          </w:p>
        </w:tc>
        <w:tc>
          <w:tcPr>
            <w:tcW w:w="772" w:type="pct"/>
            <w:tcBorders>
              <w:top w:val="nil"/>
              <w:left w:val="nil"/>
              <w:bottom w:val="single" w:sz="4" w:space="0" w:color="000000"/>
              <w:right w:val="single" w:sz="4" w:space="0" w:color="000000"/>
            </w:tcBorders>
            <w:shd w:val="clear" w:color="auto" w:fill="auto"/>
            <w:noWrap/>
            <w:vAlign w:val="bottom"/>
            <w:hideMark/>
          </w:tcPr>
          <w:p w14:paraId="5C3A6006" w14:textId="25569F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82ABC8" w14:textId="13434D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04FD30" w14:textId="2B6E59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1,284,918.00 </w:t>
            </w:r>
          </w:p>
        </w:tc>
      </w:tr>
      <w:tr w:rsidR="0004673A" w:rsidRPr="0004673A" w14:paraId="76797CA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1F0AB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EACDF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Burauen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AEB90FC" w14:textId="5CBD4C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260,770.32 </w:t>
            </w:r>
          </w:p>
        </w:tc>
        <w:tc>
          <w:tcPr>
            <w:tcW w:w="931" w:type="pct"/>
            <w:tcBorders>
              <w:top w:val="nil"/>
              <w:left w:val="nil"/>
              <w:bottom w:val="single" w:sz="4" w:space="0" w:color="000000"/>
              <w:right w:val="single" w:sz="4" w:space="0" w:color="000000"/>
            </w:tcBorders>
            <w:shd w:val="clear" w:color="auto" w:fill="auto"/>
            <w:noWrap/>
            <w:vAlign w:val="bottom"/>
            <w:hideMark/>
          </w:tcPr>
          <w:p w14:paraId="4A25E5BE" w14:textId="36F0C7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AEB994B" w14:textId="3140B8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64A1F9" w14:textId="5FC2DA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A68B1F" w14:textId="3B9EEA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260,770.32 </w:t>
            </w:r>
          </w:p>
        </w:tc>
      </w:tr>
      <w:tr w:rsidR="0004673A" w:rsidRPr="0004673A" w14:paraId="06F1761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B013D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F6250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Carigara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BF6618B" w14:textId="38729D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608E497" w14:textId="466191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5,302,125.00 </w:t>
            </w:r>
          </w:p>
        </w:tc>
        <w:tc>
          <w:tcPr>
            <w:tcW w:w="772" w:type="pct"/>
            <w:tcBorders>
              <w:top w:val="nil"/>
              <w:left w:val="nil"/>
              <w:bottom w:val="single" w:sz="4" w:space="0" w:color="000000"/>
              <w:right w:val="single" w:sz="4" w:space="0" w:color="000000"/>
            </w:tcBorders>
            <w:shd w:val="clear" w:color="auto" w:fill="auto"/>
            <w:noWrap/>
            <w:vAlign w:val="bottom"/>
            <w:hideMark/>
          </w:tcPr>
          <w:p w14:paraId="4E365F8E" w14:textId="1A0C6D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6FC973E" w14:textId="1122BE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42D207" w14:textId="0C3CB9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5,302,125.00 </w:t>
            </w:r>
          </w:p>
        </w:tc>
      </w:tr>
      <w:tr w:rsidR="0004673A" w:rsidRPr="0004673A" w14:paraId="3521F27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4D359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0EA44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Dagami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DC0DBFB" w14:textId="6B0828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AC4221F" w14:textId="6773FC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839,077.40 </w:t>
            </w:r>
          </w:p>
        </w:tc>
        <w:tc>
          <w:tcPr>
            <w:tcW w:w="772" w:type="pct"/>
            <w:tcBorders>
              <w:top w:val="nil"/>
              <w:left w:val="nil"/>
              <w:bottom w:val="single" w:sz="4" w:space="0" w:color="000000"/>
              <w:right w:val="single" w:sz="4" w:space="0" w:color="000000"/>
            </w:tcBorders>
            <w:shd w:val="clear" w:color="auto" w:fill="auto"/>
            <w:noWrap/>
            <w:vAlign w:val="bottom"/>
            <w:hideMark/>
          </w:tcPr>
          <w:p w14:paraId="615DD55A" w14:textId="1090F1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CED295" w14:textId="61EB57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47185C2" w14:textId="77959B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839,077.40 </w:t>
            </w:r>
          </w:p>
        </w:tc>
      </w:tr>
      <w:tr w:rsidR="0004673A" w:rsidRPr="0004673A" w14:paraId="6D0E44B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5FF8C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D6D40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Dulag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A923C75" w14:textId="09AF43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7263BC2" w14:textId="101AB6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8,377,983.85 </w:t>
            </w:r>
          </w:p>
        </w:tc>
        <w:tc>
          <w:tcPr>
            <w:tcW w:w="772" w:type="pct"/>
            <w:tcBorders>
              <w:top w:val="nil"/>
              <w:left w:val="nil"/>
              <w:bottom w:val="single" w:sz="4" w:space="0" w:color="000000"/>
              <w:right w:val="single" w:sz="4" w:space="0" w:color="000000"/>
            </w:tcBorders>
            <w:shd w:val="clear" w:color="auto" w:fill="auto"/>
            <w:noWrap/>
            <w:vAlign w:val="bottom"/>
            <w:hideMark/>
          </w:tcPr>
          <w:p w14:paraId="50CF407E" w14:textId="5342D7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E9F266" w14:textId="4157AC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04F79D" w14:textId="6BA356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8,377,983.85 </w:t>
            </w:r>
          </w:p>
        </w:tc>
      </w:tr>
      <w:tr w:rsidR="0004673A" w:rsidRPr="0004673A" w14:paraId="79C9295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6F6A7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550BD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Jaro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B4D795" w14:textId="04A6A0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1BF2EBF" w14:textId="7FC09C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383,460.00 </w:t>
            </w:r>
          </w:p>
        </w:tc>
        <w:tc>
          <w:tcPr>
            <w:tcW w:w="772" w:type="pct"/>
            <w:tcBorders>
              <w:top w:val="nil"/>
              <w:left w:val="nil"/>
              <w:bottom w:val="single" w:sz="4" w:space="0" w:color="000000"/>
              <w:right w:val="single" w:sz="4" w:space="0" w:color="000000"/>
            </w:tcBorders>
            <w:shd w:val="clear" w:color="auto" w:fill="auto"/>
            <w:noWrap/>
            <w:vAlign w:val="bottom"/>
            <w:hideMark/>
          </w:tcPr>
          <w:p w14:paraId="0E711108" w14:textId="207E8A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2A729DD" w14:textId="30EC59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FDC17B" w14:textId="70C855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383,460.00 </w:t>
            </w:r>
          </w:p>
        </w:tc>
      </w:tr>
      <w:tr w:rsidR="0004673A" w:rsidRPr="0004673A" w14:paraId="688821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44097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2C9EE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MacArthur</w:t>
            </w:r>
          </w:p>
        </w:tc>
        <w:tc>
          <w:tcPr>
            <w:tcW w:w="772" w:type="pct"/>
            <w:tcBorders>
              <w:top w:val="nil"/>
              <w:left w:val="nil"/>
              <w:bottom w:val="single" w:sz="4" w:space="0" w:color="000000"/>
              <w:right w:val="single" w:sz="4" w:space="0" w:color="000000"/>
            </w:tcBorders>
            <w:shd w:val="clear" w:color="auto" w:fill="auto"/>
            <w:noWrap/>
            <w:vAlign w:val="bottom"/>
            <w:hideMark/>
          </w:tcPr>
          <w:p w14:paraId="60D90159" w14:textId="2E7774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0158FB9" w14:textId="3746F9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3,565,190.00 </w:t>
            </w:r>
          </w:p>
        </w:tc>
        <w:tc>
          <w:tcPr>
            <w:tcW w:w="772" w:type="pct"/>
            <w:tcBorders>
              <w:top w:val="nil"/>
              <w:left w:val="nil"/>
              <w:bottom w:val="single" w:sz="4" w:space="0" w:color="000000"/>
              <w:right w:val="single" w:sz="4" w:space="0" w:color="000000"/>
            </w:tcBorders>
            <w:shd w:val="clear" w:color="auto" w:fill="auto"/>
            <w:noWrap/>
            <w:vAlign w:val="bottom"/>
            <w:hideMark/>
          </w:tcPr>
          <w:p w14:paraId="56375E42" w14:textId="4BDCFF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27F0B5" w14:textId="14574E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4A11FF" w14:textId="10DF65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3,565,190.00 </w:t>
            </w:r>
          </w:p>
        </w:tc>
      </w:tr>
      <w:tr w:rsidR="0004673A" w:rsidRPr="0004673A" w14:paraId="47BDCF8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801BB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B36A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Mayorga</w:t>
            </w:r>
          </w:p>
        </w:tc>
        <w:tc>
          <w:tcPr>
            <w:tcW w:w="772" w:type="pct"/>
            <w:tcBorders>
              <w:top w:val="nil"/>
              <w:left w:val="nil"/>
              <w:bottom w:val="single" w:sz="4" w:space="0" w:color="000000"/>
              <w:right w:val="single" w:sz="4" w:space="0" w:color="000000"/>
            </w:tcBorders>
            <w:shd w:val="clear" w:color="auto" w:fill="auto"/>
            <w:noWrap/>
            <w:vAlign w:val="bottom"/>
            <w:hideMark/>
          </w:tcPr>
          <w:p w14:paraId="480BC332" w14:textId="319016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64C2770" w14:textId="1F83E6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3,058,055.00 </w:t>
            </w:r>
          </w:p>
        </w:tc>
        <w:tc>
          <w:tcPr>
            <w:tcW w:w="772" w:type="pct"/>
            <w:tcBorders>
              <w:top w:val="nil"/>
              <w:left w:val="nil"/>
              <w:bottom w:val="single" w:sz="4" w:space="0" w:color="000000"/>
              <w:right w:val="single" w:sz="4" w:space="0" w:color="000000"/>
            </w:tcBorders>
            <w:shd w:val="clear" w:color="auto" w:fill="auto"/>
            <w:noWrap/>
            <w:vAlign w:val="bottom"/>
            <w:hideMark/>
          </w:tcPr>
          <w:p w14:paraId="3291B819" w14:textId="6D7C6D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506AB4" w14:textId="5F9D80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1A4A23" w14:textId="6B01B8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3,058,055.00 </w:t>
            </w:r>
          </w:p>
        </w:tc>
      </w:tr>
      <w:tr w:rsidR="0004673A" w:rsidRPr="0004673A" w14:paraId="5034D5C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CF5F7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98EF20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Pastrana</w:t>
            </w:r>
          </w:p>
        </w:tc>
        <w:tc>
          <w:tcPr>
            <w:tcW w:w="772" w:type="pct"/>
            <w:tcBorders>
              <w:top w:val="nil"/>
              <w:left w:val="nil"/>
              <w:bottom w:val="single" w:sz="4" w:space="0" w:color="000000"/>
              <w:right w:val="single" w:sz="4" w:space="0" w:color="000000"/>
            </w:tcBorders>
            <w:shd w:val="clear" w:color="auto" w:fill="auto"/>
            <w:noWrap/>
            <w:vAlign w:val="bottom"/>
            <w:hideMark/>
          </w:tcPr>
          <w:p w14:paraId="0BE822E2" w14:textId="161838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38EE2E2" w14:textId="7BE854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1,368,738.79 </w:t>
            </w:r>
          </w:p>
        </w:tc>
        <w:tc>
          <w:tcPr>
            <w:tcW w:w="772" w:type="pct"/>
            <w:tcBorders>
              <w:top w:val="nil"/>
              <w:left w:val="nil"/>
              <w:bottom w:val="single" w:sz="4" w:space="0" w:color="000000"/>
              <w:right w:val="single" w:sz="4" w:space="0" w:color="000000"/>
            </w:tcBorders>
            <w:shd w:val="clear" w:color="auto" w:fill="auto"/>
            <w:noWrap/>
            <w:vAlign w:val="bottom"/>
            <w:hideMark/>
          </w:tcPr>
          <w:p w14:paraId="7BA2ED70" w14:textId="6FEB0C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7BCCC3" w14:textId="2ED4FC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6B1E0C" w14:textId="3F6B7E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1,368,738.79 </w:t>
            </w:r>
          </w:p>
        </w:tc>
      </w:tr>
      <w:tr w:rsidR="0004673A" w:rsidRPr="0004673A" w14:paraId="4D5C981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F987F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E2A8D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273EEDD" w14:textId="41AC54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49F54F3" w14:textId="628EEC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228,240.79 </w:t>
            </w:r>
          </w:p>
        </w:tc>
        <w:tc>
          <w:tcPr>
            <w:tcW w:w="772" w:type="pct"/>
            <w:tcBorders>
              <w:top w:val="nil"/>
              <w:left w:val="nil"/>
              <w:bottom w:val="single" w:sz="4" w:space="0" w:color="000000"/>
              <w:right w:val="single" w:sz="4" w:space="0" w:color="000000"/>
            </w:tcBorders>
            <w:shd w:val="clear" w:color="auto" w:fill="auto"/>
            <w:noWrap/>
            <w:vAlign w:val="bottom"/>
            <w:hideMark/>
          </w:tcPr>
          <w:p w14:paraId="0F8ABEC1" w14:textId="467C5A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8C4A8BC" w14:textId="18B099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45,380.00 </w:t>
            </w:r>
          </w:p>
        </w:tc>
        <w:tc>
          <w:tcPr>
            <w:tcW w:w="897" w:type="pct"/>
            <w:tcBorders>
              <w:top w:val="nil"/>
              <w:left w:val="nil"/>
              <w:bottom w:val="single" w:sz="4" w:space="0" w:color="000000"/>
              <w:right w:val="single" w:sz="4" w:space="0" w:color="000000"/>
            </w:tcBorders>
            <w:shd w:val="clear" w:color="auto" w:fill="auto"/>
            <w:noWrap/>
            <w:vAlign w:val="bottom"/>
            <w:hideMark/>
          </w:tcPr>
          <w:p w14:paraId="0B8A1E19" w14:textId="668537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273,620.79 </w:t>
            </w:r>
          </w:p>
        </w:tc>
      </w:tr>
      <w:tr w:rsidR="0004673A" w:rsidRPr="0004673A" w14:paraId="53492FF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42957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6D1FD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Leyte</w:t>
            </w:r>
          </w:p>
        </w:tc>
        <w:tc>
          <w:tcPr>
            <w:tcW w:w="772" w:type="pct"/>
            <w:tcBorders>
              <w:top w:val="nil"/>
              <w:left w:val="nil"/>
              <w:bottom w:val="single" w:sz="4" w:space="0" w:color="000000"/>
              <w:right w:val="single" w:sz="4" w:space="0" w:color="000000"/>
            </w:tcBorders>
            <w:shd w:val="clear" w:color="auto" w:fill="auto"/>
            <w:noWrap/>
            <w:vAlign w:val="bottom"/>
            <w:hideMark/>
          </w:tcPr>
          <w:p w14:paraId="2A6C6A7B" w14:textId="40AD95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C3DBA91" w14:textId="06D468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873,000.00 </w:t>
            </w:r>
          </w:p>
        </w:tc>
        <w:tc>
          <w:tcPr>
            <w:tcW w:w="772" w:type="pct"/>
            <w:tcBorders>
              <w:top w:val="nil"/>
              <w:left w:val="nil"/>
              <w:bottom w:val="single" w:sz="4" w:space="0" w:color="000000"/>
              <w:right w:val="single" w:sz="4" w:space="0" w:color="000000"/>
            </w:tcBorders>
            <w:shd w:val="clear" w:color="auto" w:fill="auto"/>
            <w:noWrap/>
            <w:vAlign w:val="bottom"/>
            <w:hideMark/>
          </w:tcPr>
          <w:p w14:paraId="072B03E7" w14:textId="3B10B0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416360" w14:textId="79034F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8E2508" w14:textId="52270A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873,000.00 </w:t>
            </w:r>
          </w:p>
        </w:tc>
      </w:tr>
      <w:tr w:rsidR="0004673A" w:rsidRPr="0004673A" w14:paraId="37092A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C2CE6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7643C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Tabango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112FFC3" w14:textId="101336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0EAA6D8" w14:textId="3C219F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1,556,499.00 </w:t>
            </w:r>
          </w:p>
        </w:tc>
        <w:tc>
          <w:tcPr>
            <w:tcW w:w="772" w:type="pct"/>
            <w:tcBorders>
              <w:top w:val="nil"/>
              <w:left w:val="nil"/>
              <w:bottom w:val="single" w:sz="4" w:space="0" w:color="000000"/>
              <w:right w:val="single" w:sz="4" w:space="0" w:color="000000"/>
            </w:tcBorders>
            <w:shd w:val="clear" w:color="auto" w:fill="auto"/>
            <w:noWrap/>
            <w:vAlign w:val="bottom"/>
            <w:hideMark/>
          </w:tcPr>
          <w:p w14:paraId="050F8AFF" w14:textId="159836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053FE40" w14:textId="246993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4DBE21" w14:textId="115A91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1,556,499.00 </w:t>
            </w:r>
          </w:p>
        </w:tc>
      </w:tr>
      <w:tr w:rsidR="0004673A" w:rsidRPr="0004673A" w14:paraId="1DAFED9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B63A1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E01E2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Albuera</w:t>
            </w:r>
          </w:p>
        </w:tc>
        <w:tc>
          <w:tcPr>
            <w:tcW w:w="772" w:type="pct"/>
            <w:tcBorders>
              <w:top w:val="nil"/>
              <w:left w:val="nil"/>
              <w:bottom w:val="single" w:sz="4" w:space="0" w:color="000000"/>
              <w:right w:val="single" w:sz="4" w:space="0" w:color="000000"/>
            </w:tcBorders>
            <w:shd w:val="clear" w:color="auto" w:fill="auto"/>
            <w:noWrap/>
            <w:vAlign w:val="bottom"/>
            <w:hideMark/>
          </w:tcPr>
          <w:p w14:paraId="32F1EA94" w14:textId="16CECC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5C107F6" w14:textId="0C54D5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6,094,303.70 </w:t>
            </w:r>
          </w:p>
        </w:tc>
        <w:tc>
          <w:tcPr>
            <w:tcW w:w="772" w:type="pct"/>
            <w:tcBorders>
              <w:top w:val="nil"/>
              <w:left w:val="nil"/>
              <w:bottom w:val="single" w:sz="4" w:space="0" w:color="000000"/>
              <w:right w:val="single" w:sz="4" w:space="0" w:color="000000"/>
            </w:tcBorders>
            <w:shd w:val="clear" w:color="auto" w:fill="auto"/>
            <w:noWrap/>
            <w:vAlign w:val="bottom"/>
            <w:hideMark/>
          </w:tcPr>
          <w:p w14:paraId="595B13D3" w14:textId="5CD331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6146CFB" w14:textId="2A88A4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40,000.00 </w:t>
            </w:r>
          </w:p>
        </w:tc>
        <w:tc>
          <w:tcPr>
            <w:tcW w:w="897" w:type="pct"/>
            <w:tcBorders>
              <w:top w:val="nil"/>
              <w:left w:val="nil"/>
              <w:bottom w:val="single" w:sz="4" w:space="0" w:color="000000"/>
              <w:right w:val="single" w:sz="4" w:space="0" w:color="000000"/>
            </w:tcBorders>
            <w:shd w:val="clear" w:color="auto" w:fill="auto"/>
            <w:noWrap/>
            <w:vAlign w:val="bottom"/>
            <w:hideMark/>
          </w:tcPr>
          <w:p w14:paraId="28A59F2B" w14:textId="322599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6,134,303.70 </w:t>
            </w:r>
          </w:p>
        </w:tc>
      </w:tr>
      <w:tr w:rsidR="0004673A" w:rsidRPr="0004673A" w14:paraId="79F8E1F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3964F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E3EFD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Matag-ob</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073D75A" w14:textId="7C69B8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7198667" w14:textId="2EFEAC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945F277" w14:textId="50909E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7378ED" w14:textId="5B6E28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F2F0B2" w14:textId="57BC39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150,000.00 </w:t>
            </w:r>
          </w:p>
        </w:tc>
      </w:tr>
      <w:tr w:rsidR="0004673A" w:rsidRPr="0004673A" w14:paraId="5784A43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019B1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A7C3F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Baybay</w:t>
            </w:r>
          </w:p>
        </w:tc>
        <w:tc>
          <w:tcPr>
            <w:tcW w:w="772" w:type="pct"/>
            <w:tcBorders>
              <w:top w:val="nil"/>
              <w:left w:val="nil"/>
              <w:bottom w:val="single" w:sz="4" w:space="0" w:color="000000"/>
              <w:right w:val="single" w:sz="4" w:space="0" w:color="000000"/>
            </w:tcBorders>
            <w:shd w:val="clear" w:color="auto" w:fill="auto"/>
            <w:noWrap/>
            <w:vAlign w:val="bottom"/>
            <w:hideMark/>
          </w:tcPr>
          <w:p w14:paraId="7315587B" w14:textId="6B4B9C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4F055A8" w14:textId="71CE96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3,370,456.00 </w:t>
            </w:r>
          </w:p>
        </w:tc>
        <w:tc>
          <w:tcPr>
            <w:tcW w:w="772" w:type="pct"/>
            <w:tcBorders>
              <w:top w:val="nil"/>
              <w:left w:val="nil"/>
              <w:bottom w:val="single" w:sz="4" w:space="0" w:color="000000"/>
              <w:right w:val="single" w:sz="4" w:space="0" w:color="000000"/>
            </w:tcBorders>
            <w:shd w:val="clear" w:color="auto" w:fill="auto"/>
            <w:noWrap/>
            <w:vAlign w:val="bottom"/>
            <w:hideMark/>
          </w:tcPr>
          <w:p w14:paraId="6312C1F4" w14:textId="6ED81C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A7A91F" w14:textId="789EC9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0FF149" w14:textId="3177D2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3,370,456.00 </w:t>
            </w:r>
          </w:p>
        </w:tc>
      </w:tr>
      <w:tr w:rsidR="0004673A" w:rsidRPr="0004673A" w14:paraId="0DD90F4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9BE38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74E2A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Hilongos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027D904" w14:textId="17153B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3BD38B5" w14:textId="40A7D2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5,342,454.98 </w:t>
            </w:r>
          </w:p>
        </w:tc>
        <w:tc>
          <w:tcPr>
            <w:tcW w:w="772" w:type="pct"/>
            <w:tcBorders>
              <w:top w:val="nil"/>
              <w:left w:val="nil"/>
              <w:bottom w:val="single" w:sz="4" w:space="0" w:color="000000"/>
              <w:right w:val="single" w:sz="4" w:space="0" w:color="000000"/>
            </w:tcBorders>
            <w:shd w:val="clear" w:color="auto" w:fill="auto"/>
            <w:noWrap/>
            <w:vAlign w:val="bottom"/>
            <w:hideMark/>
          </w:tcPr>
          <w:p w14:paraId="7D3551D0" w14:textId="7779FA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90A582" w14:textId="7E5667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2A12F7" w14:textId="2A5AA7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5,342,454.98 </w:t>
            </w:r>
          </w:p>
        </w:tc>
      </w:tr>
      <w:tr w:rsidR="0004673A" w:rsidRPr="0004673A" w14:paraId="480DF27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2C73D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6486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Hindang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2785C9F" w14:textId="46A7C7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E8611CE" w14:textId="718479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1,699,821.71 </w:t>
            </w:r>
          </w:p>
        </w:tc>
        <w:tc>
          <w:tcPr>
            <w:tcW w:w="772" w:type="pct"/>
            <w:tcBorders>
              <w:top w:val="nil"/>
              <w:left w:val="nil"/>
              <w:bottom w:val="single" w:sz="4" w:space="0" w:color="000000"/>
              <w:right w:val="single" w:sz="4" w:space="0" w:color="000000"/>
            </w:tcBorders>
            <w:shd w:val="clear" w:color="auto" w:fill="auto"/>
            <w:noWrap/>
            <w:vAlign w:val="bottom"/>
            <w:hideMark/>
          </w:tcPr>
          <w:p w14:paraId="28660812" w14:textId="2BEEBD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50544E" w14:textId="0847B7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43,300.00 </w:t>
            </w:r>
          </w:p>
        </w:tc>
        <w:tc>
          <w:tcPr>
            <w:tcW w:w="897" w:type="pct"/>
            <w:tcBorders>
              <w:top w:val="nil"/>
              <w:left w:val="nil"/>
              <w:bottom w:val="single" w:sz="4" w:space="0" w:color="000000"/>
              <w:right w:val="single" w:sz="4" w:space="0" w:color="000000"/>
            </w:tcBorders>
            <w:shd w:val="clear" w:color="auto" w:fill="auto"/>
            <w:noWrap/>
            <w:vAlign w:val="bottom"/>
            <w:hideMark/>
          </w:tcPr>
          <w:p w14:paraId="3DBF3643" w14:textId="32A4BC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1,743,121.71 </w:t>
            </w:r>
          </w:p>
        </w:tc>
      </w:tr>
      <w:tr w:rsidR="0004673A" w:rsidRPr="0004673A" w14:paraId="0803E56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1B1AE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E372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Inopacan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CBF7622" w14:textId="30A9DD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823B37D" w14:textId="52C4D4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0CA9CB02" w14:textId="3A9848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DDC44C" w14:textId="071EEB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19,690.00 </w:t>
            </w:r>
          </w:p>
        </w:tc>
        <w:tc>
          <w:tcPr>
            <w:tcW w:w="897" w:type="pct"/>
            <w:tcBorders>
              <w:top w:val="nil"/>
              <w:left w:val="nil"/>
              <w:bottom w:val="single" w:sz="4" w:space="0" w:color="000000"/>
              <w:right w:val="single" w:sz="4" w:space="0" w:color="000000"/>
            </w:tcBorders>
            <w:shd w:val="clear" w:color="auto" w:fill="auto"/>
            <w:noWrap/>
            <w:vAlign w:val="bottom"/>
            <w:hideMark/>
          </w:tcPr>
          <w:p w14:paraId="1EC076C5" w14:textId="55A153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2,519,690.00 </w:t>
            </w:r>
          </w:p>
        </w:tc>
      </w:tr>
      <w:tr w:rsidR="0004673A" w:rsidRPr="0004673A" w14:paraId="2808DF8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84893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91EDC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Javier (</w:t>
            </w:r>
            <w:proofErr w:type="spellStart"/>
            <w:r w:rsidRPr="0004673A">
              <w:rPr>
                <w:rFonts w:ascii="Arial Narrow" w:eastAsia="Times New Roman" w:hAnsi="Arial Narrow" w:cs="Arial"/>
                <w:i/>
                <w:iCs/>
                <w:color w:val="000000"/>
                <w:sz w:val="20"/>
                <w:szCs w:val="20"/>
              </w:rPr>
              <w:t>Bugho</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0C5BFED5" w14:textId="4E5C49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04BD771" w14:textId="4568E0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2,738,940.00 </w:t>
            </w:r>
          </w:p>
        </w:tc>
        <w:tc>
          <w:tcPr>
            <w:tcW w:w="772" w:type="pct"/>
            <w:tcBorders>
              <w:top w:val="nil"/>
              <w:left w:val="nil"/>
              <w:bottom w:val="single" w:sz="4" w:space="0" w:color="000000"/>
              <w:right w:val="single" w:sz="4" w:space="0" w:color="000000"/>
            </w:tcBorders>
            <w:shd w:val="clear" w:color="auto" w:fill="auto"/>
            <w:noWrap/>
            <w:vAlign w:val="bottom"/>
            <w:hideMark/>
          </w:tcPr>
          <w:p w14:paraId="3894EE61" w14:textId="2A8152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89E165" w14:textId="686A95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98B794" w14:textId="19FD8D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2,738,940.00 </w:t>
            </w:r>
          </w:p>
        </w:tc>
      </w:tr>
      <w:tr w:rsidR="0004673A" w:rsidRPr="0004673A" w14:paraId="74DE39E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72F5F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539F2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Mahaplag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30CCC6A" w14:textId="4D4C91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D0B0262" w14:textId="0F5C04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1,229,200.00 </w:t>
            </w:r>
          </w:p>
        </w:tc>
        <w:tc>
          <w:tcPr>
            <w:tcW w:w="772" w:type="pct"/>
            <w:tcBorders>
              <w:top w:val="nil"/>
              <w:left w:val="nil"/>
              <w:bottom w:val="single" w:sz="4" w:space="0" w:color="000000"/>
              <w:right w:val="single" w:sz="4" w:space="0" w:color="000000"/>
            </w:tcBorders>
            <w:shd w:val="clear" w:color="auto" w:fill="auto"/>
            <w:noWrap/>
            <w:vAlign w:val="bottom"/>
            <w:hideMark/>
          </w:tcPr>
          <w:p w14:paraId="3A673774" w14:textId="7EFC9A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C72C6B" w14:textId="3B6A6D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FFBF18" w14:textId="4CB88B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1,229,200.00 </w:t>
            </w:r>
          </w:p>
        </w:tc>
      </w:tr>
      <w:tr w:rsidR="0004673A" w:rsidRPr="0004673A" w14:paraId="6499B24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608FA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74358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Matalom</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835CABD" w14:textId="20B0F9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2AFA115" w14:textId="46E0AC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1,250,000.00 </w:t>
            </w:r>
          </w:p>
        </w:tc>
        <w:tc>
          <w:tcPr>
            <w:tcW w:w="772" w:type="pct"/>
            <w:tcBorders>
              <w:top w:val="nil"/>
              <w:left w:val="nil"/>
              <w:bottom w:val="single" w:sz="4" w:space="0" w:color="000000"/>
              <w:right w:val="single" w:sz="4" w:space="0" w:color="000000"/>
            </w:tcBorders>
            <w:shd w:val="clear" w:color="auto" w:fill="auto"/>
            <w:noWrap/>
            <w:vAlign w:val="bottom"/>
            <w:hideMark/>
          </w:tcPr>
          <w:p w14:paraId="46C37619" w14:textId="55EEED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968442" w14:textId="58784F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5CB663" w14:textId="4A2F7F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1,250,000.00 </w:t>
            </w:r>
          </w:p>
        </w:tc>
      </w:tr>
      <w:tr w:rsidR="0004673A" w:rsidRPr="0004673A" w14:paraId="6036CE5E"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5A190C"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Northern Samar</w:t>
            </w:r>
          </w:p>
        </w:tc>
        <w:tc>
          <w:tcPr>
            <w:tcW w:w="772" w:type="pct"/>
            <w:tcBorders>
              <w:top w:val="nil"/>
              <w:left w:val="nil"/>
              <w:bottom w:val="single" w:sz="4" w:space="0" w:color="000000"/>
              <w:right w:val="single" w:sz="4" w:space="0" w:color="000000"/>
            </w:tcBorders>
            <w:shd w:val="clear" w:color="D8D8D8" w:fill="D8D8D8"/>
            <w:noWrap/>
            <w:vAlign w:val="bottom"/>
            <w:hideMark/>
          </w:tcPr>
          <w:p w14:paraId="567FE2D6" w14:textId="6AFCE7E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931" w:type="pct"/>
            <w:tcBorders>
              <w:top w:val="nil"/>
              <w:left w:val="nil"/>
              <w:bottom w:val="single" w:sz="4" w:space="0" w:color="000000"/>
              <w:right w:val="single" w:sz="4" w:space="0" w:color="000000"/>
            </w:tcBorders>
            <w:shd w:val="clear" w:color="D8D8D8" w:fill="D8D8D8"/>
            <w:noWrap/>
            <w:vAlign w:val="bottom"/>
            <w:hideMark/>
          </w:tcPr>
          <w:p w14:paraId="032E00CA" w14:textId="4290773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10,103,548.16 </w:t>
            </w:r>
          </w:p>
        </w:tc>
        <w:tc>
          <w:tcPr>
            <w:tcW w:w="772" w:type="pct"/>
            <w:tcBorders>
              <w:top w:val="nil"/>
              <w:left w:val="nil"/>
              <w:bottom w:val="single" w:sz="4" w:space="0" w:color="000000"/>
              <w:right w:val="single" w:sz="4" w:space="0" w:color="000000"/>
            </w:tcBorders>
            <w:shd w:val="clear" w:color="D8D8D8" w:fill="D8D8D8"/>
            <w:noWrap/>
            <w:vAlign w:val="bottom"/>
            <w:hideMark/>
          </w:tcPr>
          <w:p w14:paraId="16E0FF15" w14:textId="157E8C7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50A676DC" w14:textId="0A04486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15,000.00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1D2AC98A" w14:textId="1540F6C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10,118,548.16 </w:t>
            </w:r>
          </w:p>
        </w:tc>
      </w:tr>
      <w:tr w:rsidR="0004673A" w:rsidRPr="0004673A" w14:paraId="6EA7A0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97C82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E6A8D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Bobon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9E7C858" w14:textId="5C1E15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BFDD76C" w14:textId="6209E6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2,637,112.73 </w:t>
            </w:r>
          </w:p>
        </w:tc>
        <w:tc>
          <w:tcPr>
            <w:tcW w:w="772" w:type="pct"/>
            <w:tcBorders>
              <w:top w:val="nil"/>
              <w:left w:val="nil"/>
              <w:bottom w:val="single" w:sz="4" w:space="0" w:color="000000"/>
              <w:right w:val="single" w:sz="4" w:space="0" w:color="000000"/>
            </w:tcBorders>
            <w:shd w:val="clear" w:color="auto" w:fill="auto"/>
            <w:noWrap/>
            <w:vAlign w:val="bottom"/>
            <w:hideMark/>
          </w:tcPr>
          <w:p w14:paraId="643E2306" w14:textId="52439B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D28063" w14:textId="05B0B7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15,000.00 </w:t>
            </w:r>
          </w:p>
        </w:tc>
        <w:tc>
          <w:tcPr>
            <w:tcW w:w="897" w:type="pct"/>
            <w:tcBorders>
              <w:top w:val="nil"/>
              <w:left w:val="nil"/>
              <w:bottom w:val="single" w:sz="4" w:space="0" w:color="000000"/>
              <w:right w:val="single" w:sz="4" w:space="0" w:color="000000"/>
            </w:tcBorders>
            <w:shd w:val="clear" w:color="auto" w:fill="auto"/>
            <w:noWrap/>
            <w:vAlign w:val="bottom"/>
            <w:hideMark/>
          </w:tcPr>
          <w:p w14:paraId="2C941C53" w14:textId="4A0C20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2,652,112.73 </w:t>
            </w:r>
          </w:p>
        </w:tc>
      </w:tr>
      <w:tr w:rsidR="0004673A" w:rsidRPr="0004673A" w14:paraId="2DA98FA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B3A5E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F07B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Lavezares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CF8B0B" w14:textId="4AF0BD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A15EB34" w14:textId="5CB263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299,400.00 </w:t>
            </w:r>
          </w:p>
        </w:tc>
        <w:tc>
          <w:tcPr>
            <w:tcW w:w="772" w:type="pct"/>
            <w:tcBorders>
              <w:top w:val="nil"/>
              <w:left w:val="nil"/>
              <w:bottom w:val="single" w:sz="4" w:space="0" w:color="000000"/>
              <w:right w:val="single" w:sz="4" w:space="0" w:color="000000"/>
            </w:tcBorders>
            <w:shd w:val="clear" w:color="auto" w:fill="auto"/>
            <w:noWrap/>
            <w:vAlign w:val="bottom"/>
            <w:hideMark/>
          </w:tcPr>
          <w:p w14:paraId="65ED0B4C" w14:textId="29185A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D7418B" w14:textId="395CC4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FA50A8" w14:textId="4F8ABA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299,400.00 </w:t>
            </w:r>
          </w:p>
        </w:tc>
      </w:tr>
      <w:tr w:rsidR="0004673A" w:rsidRPr="0004673A" w14:paraId="6355E58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F822A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57251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Vicente</w:t>
            </w:r>
          </w:p>
        </w:tc>
        <w:tc>
          <w:tcPr>
            <w:tcW w:w="772" w:type="pct"/>
            <w:tcBorders>
              <w:top w:val="nil"/>
              <w:left w:val="nil"/>
              <w:bottom w:val="single" w:sz="4" w:space="0" w:color="000000"/>
              <w:right w:val="single" w:sz="4" w:space="0" w:color="000000"/>
            </w:tcBorders>
            <w:shd w:val="clear" w:color="auto" w:fill="auto"/>
            <w:noWrap/>
            <w:vAlign w:val="bottom"/>
            <w:hideMark/>
          </w:tcPr>
          <w:p w14:paraId="483769FB" w14:textId="589C65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0E98E9D" w14:textId="3325D5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2,844,200.43 </w:t>
            </w:r>
          </w:p>
        </w:tc>
        <w:tc>
          <w:tcPr>
            <w:tcW w:w="772" w:type="pct"/>
            <w:tcBorders>
              <w:top w:val="nil"/>
              <w:left w:val="nil"/>
              <w:bottom w:val="single" w:sz="4" w:space="0" w:color="000000"/>
              <w:right w:val="single" w:sz="4" w:space="0" w:color="000000"/>
            </w:tcBorders>
            <w:shd w:val="clear" w:color="auto" w:fill="auto"/>
            <w:noWrap/>
            <w:vAlign w:val="bottom"/>
            <w:hideMark/>
          </w:tcPr>
          <w:p w14:paraId="6B10DB00" w14:textId="4DDA17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AE7129" w14:textId="2C3BA5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37E393" w14:textId="0E1F24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2,844,200.43 </w:t>
            </w:r>
          </w:p>
        </w:tc>
      </w:tr>
      <w:tr w:rsidR="0004673A" w:rsidRPr="0004673A" w14:paraId="59E4AC3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5435C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A0E2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Mapanas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524BB39" w14:textId="362E3F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D2F5247" w14:textId="5B75FC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4,322,835.00 </w:t>
            </w:r>
          </w:p>
        </w:tc>
        <w:tc>
          <w:tcPr>
            <w:tcW w:w="772" w:type="pct"/>
            <w:tcBorders>
              <w:top w:val="nil"/>
              <w:left w:val="nil"/>
              <w:bottom w:val="single" w:sz="4" w:space="0" w:color="000000"/>
              <w:right w:val="single" w:sz="4" w:space="0" w:color="000000"/>
            </w:tcBorders>
            <w:shd w:val="clear" w:color="auto" w:fill="auto"/>
            <w:noWrap/>
            <w:vAlign w:val="bottom"/>
            <w:hideMark/>
          </w:tcPr>
          <w:p w14:paraId="6B7415BA" w14:textId="063FDC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F7279A7" w14:textId="502BC6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B1E9E3" w14:textId="0FC2E5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4,322,835.00 </w:t>
            </w:r>
          </w:p>
        </w:tc>
      </w:tr>
      <w:tr w:rsidR="0004673A" w:rsidRPr="0004673A" w14:paraId="19FCD4D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F2E4B"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Western Samar</w:t>
            </w:r>
          </w:p>
        </w:tc>
        <w:tc>
          <w:tcPr>
            <w:tcW w:w="772" w:type="pct"/>
            <w:tcBorders>
              <w:top w:val="nil"/>
              <w:left w:val="nil"/>
              <w:bottom w:val="single" w:sz="4" w:space="0" w:color="000000"/>
              <w:right w:val="single" w:sz="4" w:space="0" w:color="000000"/>
            </w:tcBorders>
            <w:shd w:val="clear" w:color="D8D8D8" w:fill="D8D8D8"/>
            <w:noWrap/>
            <w:vAlign w:val="bottom"/>
            <w:hideMark/>
          </w:tcPr>
          <w:p w14:paraId="3F8FC033" w14:textId="27FA2B9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3,386,203.80 </w:t>
            </w:r>
          </w:p>
        </w:tc>
        <w:tc>
          <w:tcPr>
            <w:tcW w:w="931" w:type="pct"/>
            <w:tcBorders>
              <w:top w:val="nil"/>
              <w:left w:val="nil"/>
              <w:bottom w:val="single" w:sz="4" w:space="0" w:color="000000"/>
              <w:right w:val="single" w:sz="4" w:space="0" w:color="000000"/>
            </w:tcBorders>
            <w:shd w:val="clear" w:color="D8D8D8" w:fill="D8D8D8"/>
            <w:noWrap/>
            <w:vAlign w:val="bottom"/>
            <w:hideMark/>
          </w:tcPr>
          <w:p w14:paraId="08CD2CE9" w14:textId="77E8F78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30,144,801.00 </w:t>
            </w:r>
          </w:p>
        </w:tc>
        <w:tc>
          <w:tcPr>
            <w:tcW w:w="772" w:type="pct"/>
            <w:tcBorders>
              <w:top w:val="nil"/>
              <w:left w:val="nil"/>
              <w:bottom w:val="single" w:sz="4" w:space="0" w:color="000000"/>
              <w:right w:val="single" w:sz="4" w:space="0" w:color="000000"/>
            </w:tcBorders>
            <w:shd w:val="clear" w:color="D8D8D8" w:fill="D8D8D8"/>
            <w:noWrap/>
            <w:vAlign w:val="bottom"/>
            <w:hideMark/>
          </w:tcPr>
          <w:p w14:paraId="4240ABF4" w14:textId="53EFD42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6118A27" w14:textId="7CD822F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1,108,500.00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29EDE431" w14:textId="5F14724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34,639,504.80 </w:t>
            </w:r>
          </w:p>
        </w:tc>
      </w:tr>
      <w:tr w:rsidR="0004673A" w:rsidRPr="0004673A" w14:paraId="68B2D9E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7D9B71"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C0EA0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Almagro</w:t>
            </w:r>
          </w:p>
        </w:tc>
        <w:tc>
          <w:tcPr>
            <w:tcW w:w="772" w:type="pct"/>
            <w:tcBorders>
              <w:top w:val="nil"/>
              <w:left w:val="nil"/>
              <w:bottom w:val="single" w:sz="4" w:space="0" w:color="000000"/>
              <w:right w:val="single" w:sz="4" w:space="0" w:color="000000"/>
            </w:tcBorders>
            <w:shd w:val="clear" w:color="auto" w:fill="auto"/>
            <w:noWrap/>
            <w:vAlign w:val="bottom"/>
            <w:hideMark/>
          </w:tcPr>
          <w:p w14:paraId="07DF26A7" w14:textId="15778F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6DA7DCE" w14:textId="515A13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797,142.50 </w:t>
            </w:r>
          </w:p>
        </w:tc>
        <w:tc>
          <w:tcPr>
            <w:tcW w:w="772" w:type="pct"/>
            <w:tcBorders>
              <w:top w:val="nil"/>
              <w:left w:val="nil"/>
              <w:bottom w:val="single" w:sz="4" w:space="0" w:color="000000"/>
              <w:right w:val="single" w:sz="4" w:space="0" w:color="000000"/>
            </w:tcBorders>
            <w:shd w:val="clear" w:color="auto" w:fill="auto"/>
            <w:noWrap/>
            <w:vAlign w:val="bottom"/>
            <w:hideMark/>
          </w:tcPr>
          <w:p w14:paraId="571916F6" w14:textId="6F3318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892AE03" w14:textId="32C3A6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2A9058" w14:textId="69E335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797,142.50 </w:t>
            </w:r>
          </w:p>
        </w:tc>
      </w:tr>
      <w:tr w:rsidR="0004673A" w:rsidRPr="0004673A" w14:paraId="5339864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5EA25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862C7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Gandara</w:t>
            </w:r>
          </w:p>
        </w:tc>
        <w:tc>
          <w:tcPr>
            <w:tcW w:w="772" w:type="pct"/>
            <w:tcBorders>
              <w:top w:val="nil"/>
              <w:left w:val="nil"/>
              <w:bottom w:val="single" w:sz="4" w:space="0" w:color="000000"/>
              <w:right w:val="single" w:sz="4" w:space="0" w:color="000000"/>
            </w:tcBorders>
            <w:shd w:val="clear" w:color="auto" w:fill="auto"/>
            <w:noWrap/>
            <w:vAlign w:val="bottom"/>
            <w:hideMark/>
          </w:tcPr>
          <w:p w14:paraId="6B646A54" w14:textId="2DE77C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65012F4" w14:textId="5035D0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792,200.00 </w:t>
            </w:r>
          </w:p>
        </w:tc>
        <w:tc>
          <w:tcPr>
            <w:tcW w:w="772" w:type="pct"/>
            <w:tcBorders>
              <w:top w:val="nil"/>
              <w:left w:val="nil"/>
              <w:bottom w:val="single" w:sz="4" w:space="0" w:color="000000"/>
              <w:right w:val="single" w:sz="4" w:space="0" w:color="000000"/>
            </w:tcBorders>
            <w:shd w:val="clear" w:color="auto" w:fill="auto"/>
            <w:noWrap/>
            <w:vAlign w:val="bottom"/>
            <w:hideMark/>
          </w:tcPr>
          <w:p w14:paraId="48F3C6A0" w14:textId="40A366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17B381" w14:textId="236FAA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4E2B5C" w14:textId="0D91CD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792,200.00 </w:t>
            </w:r>
          </w:p>
        </w:tc>
      </w:tr>
      <w:tr w:rsidR="0004673A" w:rsidRPr="0004673A" w14:paraId="58215C9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E1AC2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9579B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Matuguinao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D6BCB8F" w14:textId="138868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B6CF182" w14:textId="03CC36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432,000.00 </w:t>
            </w:r>
          </w:p>
        </w:tc>
        <w:tc>
          <w:tcPr>
            <w:tcW w:w="772" w:type="pct"/>
            <w:tcBorders>
              <w:top w:val="nil"/>
              <w:left w:val="nil"/>
              <w:bottom w:val="single" w:sz="4" w:space="0" w:color="000000"/>
              <w:right w:val="single" w:sz="4" w:space="0" w:color="000000"/>
            </w:tcBorders>
            <w:shd w:val="clear" w:color="auto" w:fill="auto"/>
            <w:noWrap/>
            <w:vAlign w:val="bottom"/>
            <w:hideMark/>
          </w:tcPr>
          <w:p w14:paraId="2D79E9C9" w14:textId="4B6E7A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0A8A87" w14:textId="40906A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7133F5" w14:textId="4C73E8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432,000.00 </w:t>
            </w:r>
          </w:p>
        </w:tc>
      </w:tr>
      <w:tr w:rsidR="0004673A" w:rsidRPr="0004673A" w14:paraId="66DF44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E9A61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963BD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Pagsanghan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6818AE2" w14:textId="0A57FD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2B9BE4B" w14:textId="297A6C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3AC613F2" w14:textId="75B1EF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F7F671" w14:textId="076415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2B62A7C" w14:textId="5B3140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300,000.00 </w:t>
            </w:r>
          </w:p>
        </w:tc>
      </w:tr>
      <w:tr w:rsidR="0004673A" w:rsidRPr="0004673A" w14:paraId="62565D8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5927C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582C8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Jorge</w:t>
            </w:r>
          </w:p>
        </w:tc>
        <w:tc>
          <w:tcPr>
            <w:tcW w:w="772" w:type="pct"/>
            <w:tcBorders>
              <w:top w:val="nil"/>
              <w:left w:val="nil"/>
              <w:bottom w:val="single" w:sz="4" w:space="0" w:color="000000"/>
              <w:right w:val="single" w:sz="4" w:space="0" w:color="000000"/>
            </w:tcBorders>
            <w:shd w:val="clear" w:color="auto" w:fill="auto"/>
            <w:noWrap/>
            <w:vAlign w:val="bottom"/>
            <w:hideMark/>
          </w:tcPr>
          <w:p w14:paraId="1AB1F198" w14:textId="250551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78E1BED" w14:textId="4C3B5B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1,043,985.50 </w:t>
            </w:r>
          </w:p>
        </w:tc>
        <w:tc>
          <w:tcPr>
            <w:tcW w:w="772" w:type="pct"/>
            <w:tcBorders>
              <w:top w:val="nil"/>
              <w:left w:val="nil"/>
              <w:bottom w:val="single" w:sz="4" w:space="0" w:color="000000"/>
              <w:right w:val="single" w:sz="4" w:space="0" w:color="000000"/>
            </w:tcBorders>
            <w:shd w:val="clear" w:color="auto" w:fill="auto"/>
            <w:noWrap/>
            <w:vAlign w:val="bottom"/>
            <w:hideMark/>
          </w:tcPr>
          <w:p w14:paraId="61D2266B" w14:textId="47DFD8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18B01C" w14:textId="52FABC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2908D4" w14:textId="4AA1D1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1,043,985.50 </w:t>
            </w:r>
          </w:p>
        </w:tc>
      </w:tr>
      <w:tr w:rsidR="0004673A" w:rsidRPr="0004673A" w14:paraId="30715A0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4F125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7F1E3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Margarita</w:t>
            </w:r>
          </w:p>
        </w:tc>
        <w:tc>
          <w:tcPr>
            <w:tcW w:w="772" w:type="pct"/>
            <w:tcBorders>
              <w:top w:val="nil"/>
              <w:left w:val="nil"/>
              <w:bottom w:val="single" w:sz="4" w:space="0" w:color="000000"/>
              <w:right w:val="single" w:sz="4" w:space="0" w:color="000000"/>
            </w:tcBorders>
            <w:shd w:val="clear" w:color="auto" w:fill="auto"/>
            <w:noWrap/>
            <w:vAlign w:val="bottom"/>
            <w:hideMark/>
          </w:tcPr>
          <w:p w14:paraId="21B828C9" w14:textId="6691EC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1016EF4" w14:textId="2F3238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2,771,250.00 </w:t>
            </w:r>
          </w:p>
        </w:tc>
        <w:tc>
          <w:tcPr>
            <w:tcW w:w="772" w:type="pct"/>
            <w:tcBorders>
              <w:top w:val="nil"/>
              <w:left w:val="nil"/>
              <w:bottom w:val="single" w:sz="4" w:space="0" w:color="000000"/>
              <w:right w:val="single" w:sz="4" w:space="0" w:color="000000"/>
            </w:tcBorders>
            <w:shd w:val="clear" w:color="auto" w:fill="auto"/>
            <w:noWrap/>
            <w:vAlign w:val="bottom"/>
            <w:hideMark/>
          </w:tcPr>
          <w:p w14:paraId="1F0A4881" w14:textId="09192D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8C49BD" w14:textId="1145DB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1,108,500.00 </w:t>
            </w:r>
          </w:p>
        </w:tc>
        <w:tc>
          <w:tcPr>
            <w:tcW w:w="897" w:type="pct"/>
            <w:tcBorders>
              <w:top w:val="nil"/>
              <w:left w:val="nil"/>
              <w:bottom w:val="single" w:sz="4" w:space="0" w:color="000000"/>
              <w:right w:val="single" w:sz="4" w:space="0" w:color="000000"/>
            </w:tcBorders>
            <w:shd w:val="clear" w:color="auto" w:fill="auto"/>
            <w:noWrap/>
            <w:vAlign w:val="bottom"/>
            <w:hideMark/>
          </w:tcPr>
          <w:p w14:paraId="68F5BF6F" w14:textId="3E9FD7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3,879,750.00 </w:t>
            </w:r>
          </w:p>
        </w:tc>
      </w:tr>
      <w:tr w:rsidR="0004673A" w:rsidRPr="0004673A" w14:paraId="700D8FD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97F8D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3132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Nino</w:t>
            </w:r>
          </w:p>
        </w:tc>
        <w:tc>
          <w:tcPr>
            <w:tcW w:w="772" w:type="pct"/>
            <w:tcBorders>
              <w:top w:val="nil"/>
              <w:left w:val="nil"/>
              <w:bottom w:val="single" w:sz="4" w:space="0" w:color="000000"/>
              <w:right w:val="single" w:sz="4" w:space="0" w:color="000000"/>
            </w:tcBorders>
            <w:shd w:val="clear" w:color="auto" w:fill="auto"/>
            <w:noWrap/>
            <w:vAlign w:val="bottom"/>
            <w:hideMark/>
          </w:tcPr>
          <w:p w14:paraId="3677E51B" w14:textId="7879DF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09CFA7A" w14:textId="1A5EF1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236,000.00 </w:t>
            </w:r>
          </w:p>
        </w:tc>
        <w:tc>
          <w:tcPr>
            <w:tcW w:w="772" w:type="pct"/>
            <w:tcBorders>
              <w:top w:val="nil"/>
              <w:left w:val="nil"/>
              <w:bottom w:val="single" w:sz="4" w:space="0" w:color="000000"/>
              <w:right w:val="single" w:sz="4" w:space="0" w:color="000000"/>
            </w:tcBorders>
            <w:shd w:val="clear" w:color="auto" w:fill="auto"/>
            <w:noWrap/>
            <w:vAlign w:val="bottom"/>
            <w:hideMark/>
          </w:tcPr>
          <w:p w14:paraId="1141E09B" w14:textId="3855CC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525C52" w14:textId="7E160C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DAC909B" w14:textId="35EA4B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236,000.00 </w:t>
            </w:r>
          </w:p>
        </w:tc>
      </w:tr>
      <w:tr w:rsidR="0004673A" w:rsidRPr="0004673A" w14:paraId="0F64A1C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54E4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CA56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Tagapul</w:t>
            </w:r>
            <w:proofErr w:type="spellEnd"/>
            <w:r w:rsidRPr="0004673A">
              <w:rPr>
                <w:rFonts w:ascii="Arial Narrow" w:eastAsia="Times New Roman" w:hAnsi="Arial Narrow" w:cs="Arial"/>
                <w:i/>
                <w:iCs/>
                <w:color w:val="000000"/>
                <w:sz w:val="20"/>
                <w:szCs w:val="20"/>
              </w:rPr>
              <w:t>-an</w:t>
            </w:r>
          </w:p>
        </w:tc>
        <w:tc>
          <w:tcPr>
            <w:tcW w:w="772" w:type="pct"/>
            <w:tcBorders>
              <w:top w:val="nil"/>
              <w:left w:val="nil"/>
              <w:bottom w:val="single" w:sz="4" w:space="0" w:color="000000"/>
              <w:right w:val="single" w:sz="4" w:space="0" w:color="000000"/>
            </w:tcBorders>
            <w:shd w:val="clear" w:color="auto" w:fill="auto"/>
            <w:noWrap/>
            <w:vAlign w:val="bottom"/>
            <w:hideMark/>
          </w:tcPr>
          <w:p w14:paraId="3F6155E1" w14:textId="24AED2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42875E1" w14:textId="3C4296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529,500.00 </w:t>
            </w:r>
          </w:p>
        </w:tc>
        <w:tc>
          <w:tcPr>
            <w:tcW w:w="772" w:type="pct"/>
            <w:tcBorders>
              <w:top w:val="nil"/>
              <w:left w:val="nil"/>
              <w:bottom w:val="single" w:sz="4" w:space="0" w:color="000000"/>
              <w:right w:val="single" w:sz="4" w:space="0" w:color="000000"/>
            </w:tcBorders>
            <w:shd w:val="clear" w:color="auto" w:fill="auto"/>
            <w:noWrap/>
            <w:vAlign w:val="bottom"/>
            <w:hideMark/>
          </w:tcPr>
          <w:p w14:paraId="6F3EE3BF" w14:textId="243EEA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B3FA44" w14:textId="11396D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94E17D" w14:textId="677BC9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529,500.00 </w:t>
            </w:r>
          </w:p>
        </w:tc>
      </w:tr>
      <w:tr w:rsidR="0004673A" w:rsidRPr="0004673A" w14:paraId="78CBFA7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9FCFC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F2AF6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Tarangnan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43FDF67" w14:textId="768779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3,386,203.80 </w:t>
            </w:r>
          </w:p>
        </w:tc>
        <w:tc>
          <w:tcPr>
            <w:tcW w:w="931" w:type="pct"/>
            <w:tcBorders>
              <w:top w:val="nil"/>
              <w:left w:val="nil"/>
              <w:bottom w:val="single" w:sz="4" w:space="0" w:color="000000"/>
              <w:right w:val="single" w:sz="4" w:space="0" w:color="000000"/>
            </w:tcBorders>
            <w:shd w:val="clear" w:color="auto" w:fill="auto"/>
            <w:noWrap/>
            <w:vAlign w:val="bottom"/>
            <w:hideMark/>
          </w:tcPr>
          <w:p w14:paraId="016A5C39" w14:textId="4B12AE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2,045,317.00 </w:t>
            </w:r>
          </w:p>
        </w:tc>
        <w:tc>
          <w:tcPr>
            <w:tcW w:w="772" w:type="pct"/>
            <w:tcBorders>
              <w:top w:val="nil"/>
              <w:left w:val="nil"/>
              <w:bottom w:val="single" w:sz="4" w:space="0" w:color="000000"/>
              <w:right w:val="single" w:sz="4" w:space="0" w:color="000000"/>
            </w:tcBorders>
            <w:shd w:val="clear" w:color="auto" w:fill="auto"/>
            <w:noWrap/>
            <w:vAlign w:val="bottom"/>
            <w:hideMark/>
          </w:tcPr>
          <w:p w14:paraId="6860961A" w14:textId="030157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6B4168" w14:textId="2F8C39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B90F8C" w14:textId="11D1FE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5,431,520.80 </w:t>
            </w:r>
          </w:p>
        </w:tc>
      </w:tr>
      <w:tr w:rsidR="0004673A" w:rsidRPr="0004673A" w14:paraId="73BE53A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53EA9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5C64F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Calbiga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D9A796E" w14:textId="5E4C5D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A3123AF" w14:textId="2007FD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6,977,006.00 </w:t>
            </w:r>
          </w:p>
        </w:tc>
        <w:tc>
          <w:tcPr>
            <w:tcW w:w="772" w:type="pct"/>
            <w:tcBorders>
              <w:top w:val="nil"/>
              <w:left w:val="nil"/>
              <w:bottom w:val="single" w:sz="4" w:space="0" w:color="000000"/>
              <w:right w:val="single" w:sz="4" w:space="0" w:color="000000"/>
            </w:tcBorders>
            <w:shd w:val="clear" w:color="auto" w:fill="auto"/>
            <w:noWrap/>
            <w:vAlign w:val="bottom"/>
            <w:hideMark/>
          </w:tcPr>
          <w:p w14:paraId="4A32EFA7" w14:textId="529E2E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20B5E8" w14:textId="1713B2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EF4FC3" w14:textId="5794B6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6,977,006.00 </w:t>
            </w:r>
          </w:p>
        </w:tc>
      </w:tr>
      <w:tr w:rsidR="0004673A" w:rsidRPr="0004673A" w14:paraId="2F613EB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9B15A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99F97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Catbalogan</w:t>
            </w:r>
          </w:p>
        </w:tc>
        <w:tc>
          <w:tcPr>
            <w:tcW w:w="772" w:type="pct"/>
            <w:tcBorders>
              <w:top w:val="nil"/>
              <w:left w:val="nil"/>
              <w:bottom w:val="single" w:sz="4" w:space="0" w:color="000000"/>
              <w:right w:val="single" w:sz="4" w:space="0" w:color="000000"/>
            </w:tcBorders>
            <w:shd w:val="clear" w:color="auto" w:fill="auto"/>
            <w:noWrap/>
            <w:vAlign w:val="bottom"/>
            <w:hideMark/>
          </w:tcPr>
          <w:p w14:paraId="050314C2" w14:textId="39C948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2400C80" w14:textId="3A5388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10,558,900.00 </w:t>
            </w:r>
          </w:p>
        </w:tc>
        <w:tc>
          <w:tcPr>
            <w:tcW w:w="772" w:type="pct"/>
            <w:tcBorders>
              <w:top w:val="nil"/>
              <w:left w:val="nil"/>
              <w:bottom w:val="single" w:sz="4" w:space="0" w:color="000000"/>
              <w:right w:val="single" w:sz="4" w:space="0" w:color="000000"/>
            </w:tcBorders>
            <w:shd w:val="clear" w:color="auto" w:fill="auto"/>
            <w:noWrap/>
            <w:vAlign w:val="bottom"/>
            <w:hideMark/>
          </w:tcPr>
          <w:p w14:paraId="4E2C62EA" w14:textId="7C9DB7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DB91BD" w14:textId="344C27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72B442" w14:textId="034402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10,558,900.00 </w:t>
            </w:r>
          </w:p>
        </w:tc>
      </w:tr>
      <w:tr w:rsidR="0004673A" w:rsidRPr="0004673A" w14:paraId="270957D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AFC65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5841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Sebastian</w:t>
            </w:r>
          </w:p>
        </w:tc>
        <w:tc>
          <w:tcPr>
            <w:tcW w:w="772" w:type="pct"/>
            <w:tcBorders>
              <w:top w:val="nil"/>
              <w:left w:val="nil"/>
              <w:bottom w:val="single" w:sz="4" w:space="0" w:color="000000"/>
              <w:right w:val="single" w:sz="4" w:space="0" w:color="000000"/>
            </w:tcBorders>
            <w:shd w:val="clear" w:color="auto" w:fill="auto"/>
            <w:noWrap/>
            <w:vAlign w:val="bottom"/>
            <w:hideMark/>
          </w:tcPr>
          <w:p w14:paraId="7EE16C00" w14:textId="691B2B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8F938FB" w14:textId="420736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1,117,500.00 </w:t>
            </w:r>
          </w:p>
        </w:tc>
        <w:tc>
          <w:tcPr>
            <w:tcW w:w="772" w:type="pct"/>
            <w:tcBorders>
              <w:top w:val="nil"/>
              <w:left w:val="nil"/>
              <w:bottom w:val="single" w:sz="4" w:space="0" w:color="000000"/>
              <w:right w:val="single" w:sz="4" w:space="0" w:color="000000"/>
            </w:tcBorders>
            <w:shd w:val="clear" w:color="auto" w:fill="auto"/>
            <w:noWrap/>
            <w:vAlign w:val="bottom"/>
            <w:hideMark/>
          </w:tcPr>
          <w:p w14:paraId="7C0BCE1F" w14:textId="666185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BEF6C67" w14:textId="167913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B1E900C" w14:textId="0E909A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1,117,500.00 </w:t>
            </w:r>
          </w:p>
        </w:tc>
      </w:tr>
      <w:tr w:rsidR="0004673A" w:rsidRPr="0004673A" w14:paraId="510F38D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7AECF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E21CE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Rita</w:t>
            </w:r>
          </w:p>
        </w:tc>
        <w:tc>
          <w:tcPr>
            <w:tcW w:w="772" w:type="pct"/>
            <w:tcBorders>
              <w:top w:val="nil"/>
              <w:left w:val="nil"/>
              <w:bottom w:val="single" w:sz="4" w:space="0" w:color="000000"/>
              <w:right w:val="single" w:sz="4" w:space="0" w:color="000000"/>
            </w:tcBorders>
            <w:shd w:val="clear" w:color="auto" w:fill="auto"/>
            <w:noWrap/>
            <w:vAlign w:val="bottom"/>
            <w:hideMark/>
          </w:tcPr>
          <w:p w14:paraId="377C4501" w14:textId="4D3571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57004D8" w14:textId="397B52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2,544,000.00 </w:t>
            </w:r>
          </w:p>
        </w:tc>
        <w:tc>
          <w:tcPr>
            <w:tcW w:w="772" w:type="pct"/>
            <w:tcBorders>
              <w:top w:val="nil"/>
              <w:left w:val="nil"/>
              <w:bottom w:val="single" w:sz="4" w:space="0" w:color="000000"/>
              <w:right w:val="single" w:sz="4" w:space="0" w:color="000000"/>
            </w:tcBorders>
            <w:shd w:val="clear" w:color="auto" w:fill="auto"/>
            <w:noWrap/>
            <w:vAlign w:val="bottom"/>
            <w:hideMark/>
          </w:tcPr>
          <w:p w14:paraId="257695E8" w14:textId="2505B8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61AB0A" w14:textId="3D7361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EB7C98" w14:textId="317852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2,544,000.00 </w:t>
            </w:r>
          </w:p>
        </w:tc>
      </w:tr>
      <w:tr w:rsidR="0004673A" w:rsidRPr="0004673A" w14:paraId="7413862B"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05591D"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Southern Leyte</w:t>
            </w:r>
          </w:p>
        </w:tc>
        <w:tc>
          <w:tcPr>
            <w:tcW w:w="772" w:type="pct"/>
            <w:tcBorders>
              <w:top w:val="nil"/>
              <w:left w:val="nil"/>
              <w:bottom w:val="single" w:sz="4" w:space="0" w:color="000000"/>
              <w:right w:val="single" w:sz="4" w:space="0" w:color="000000"/>
            </w:tcBorders>
            <w:shd w:val="clear" w:color="D8D8D8" w:fill="D8D8D8"/>
            <w:noWrap/>
            <w:vAlign w:val="bottom"/>
            <w:hideMark/>
          </w:tcPr>
          <w:p w14:paraId="78389DC6" w14:textId="4504817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931" w:type="pct"/>
            <w:tcBorders>
              <w:top w:val="nil"/>
              <w:left w:val="nil"/>
              <w:bottom w:val="single" w:sz="4" w:space="0" w:color="000000"/>
              <w:right w:val="single" w:sz="4" w:space="0" w:color="000000"/>
            </w:tcBorders>
            <w:shd w:val="clear" w:color="D8D8D8" w:fill="D8D8D8"/>
            <w:noWrap/>
            <w:vAlign w:val="bottom"/>
            <w:hideMark/>
          </w:tcPr>
          <w:p w14:paraId="2F09B8E1" w14:textId="57C9816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12,048,180.04 </w:t>
            </w:r>
          </w:p>
        </w:tc>
        <w:tc>
          <w:tcPr>
            <w:tcW w:w="772" w:type="pct"/>
            <w:tcBorders>
              <w:top w:val="nil"/>
              <w:left w:val="nil"/>
              <w:bottom w:val="single" w:sz="4" w:space="0" w:color="000000"/>
              <w:right w:val="single" w:sz="4" w:space="0" w:color="000000"/>
            </w:tcBorders>
            <w:shd w:val="clear" w:color="D8D8D8" w:fill="D8D8D8"/>
            <w:noWrap/>
            <w:vAlign w:val="bottom"/>
            <w:hideMark/>
          </w:tcPr>
          <w:p w14:paraId="230664A2" w14:textId="0AD87C2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74F6CF9" w14:textId="44D4205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637,500.00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4D14694B" w14:textId="015F07D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12,685,680.04 </w:t>
            </w:r>
          </w:p>
        </w:tc>
      </w:tr>
      <w:tr w:rsidR="0004673A" w:rsidRPr="0004673A" w14:paraId="4C17350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0F233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C60D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Limasawa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800ED9F" w14:textId="37D2AB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6A8CBD9" w14:textId="7C36B7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468,000.00 </w:t>
            </w:r>
          </w:p>
        </w:tc>
        <w:tc>
          <w:tcPr>
            <w:tcW w:w="772" w:type="pct"/>
            <w:tcBorders>
              <w:top w:val="nil"/>
              <w:left w:val="nil"/>
              <w:bottom w:val="single" w:sz="4" w:space="0" w:color="000000"/>
              <w:right w:val="single" w:sz="4" w:space="0" w:color="000000"/>
            </w:tcBorders>
            <w:shd w:val="clear" w:color="auto" w:fill="auto"/>
            <w:noWrap/>
            <w:vAlign w:val="bottom"/>
            <w:hideMark/>
          </w:tcPr>
          <w:p w14:paraId="04A10A91" w14:textId="6ADA3B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1F2223" w14:textId="03015C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6D5ACE" w14:textId="38C167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468,000.00 </w:t>
            </w:r>
          </w:p>
        </w:tc>
      </w:tr>
      <w:tr w:rsidR="0004673A" w:rsidRPr="0004673A" w14:paraId="2E031A4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5A181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5B46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Maasin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0B27121" w14:textId="6097C5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8AAA727" w14:textId="4BC66E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2,964,860.00 </w:t>
            </w:r>
          </w:p>
        </w:tc>
        <w:tc>
          <w:tcPr>
            <w:tcW w:w="772" w:type="pct"/>
            <w:tcBorders>
              <w:top w:val="nil"/>
              <w:left w:val="nil"/>
              <w:bottom w:val="single" w:sz="4" w:space="0" w:color="000000"/>
              <w:right w:val="single" w:sz="4" w:space="0" w:color="000000"/>
            </w:tcBorders>
            <w:shd w:val="clear" w:color="auto" w:fill="auto"/>
            <w:noWrap/>
            <w:vAlign w:val="bottom"/>
            <w:hideMark/>
          </w:tcPr>
          <w:p w14:paraId="35DB446E" w14:textId="7EA6E7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DD11D1" w14:textId="281855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01614F" w14:textId="04D2C5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2,964,860.00 </w:t>
            </w:r>
          </w:p>
        </w:tc>
      </w:tr>
      <w:tr w:rsidR="0004673A" w:rsidRPr="0004673A" w14:paraId="0FF013B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14CE8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448A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Malitbog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D8CDDCB" w14:textId="3A91B7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02584FF" w14:textId="7C190F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2,401,740.60 </w:t>
            </w:r>
          </w:p>
        </w:tc>
        <w:tc>
          <w:tcPr>
            <w:tcW w:w="772" w:type="pct"/>
            <w:tcBorders>
              <w:top w:val="nil"/>
              <w:left w:val="nil"/>
              <w:bottom w:val="single" w:sz="4" w:space="0" w:color="000000"/>
              <w:right w:val="single" w:sz="4" w:space="0" w:color="000000"/>
            </w:tcBorders>
            <w:shd w:val="clear" w:color="auto" w:fill="auto"/>
            <w:noWrap/>
            <w:vAlign w:val="bottom"/>
            <w:hideMark/>
          </w:tcPr>
          <w:p w14:paraId="7A6BF2B7" w14:textId="52DA6C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4B4CA5" w14:textId="2EBE11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C81AA6" w14:textId="785AF6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2,401,740.60 </w:t>
            </w:r>
          </w:p>
        </w:tc>
      </w:tr>
      <w:tr w:rsidR="0004673A" w:rsidRPr="0004673A" w14:paraId="4FE0B9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32116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D26AC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Padre Burgos</w:t>
            </w:r>
          </w:p>
        </w:tc>
        <w:tc>
          <w:tcPr>
            <w:tcW w:w="772" w:type="pct"/>
            <w:tcBorders>
              <w:top w:val="nil"/>
              <w:left w:val="nil"/>
              <w:bottom w:val="single" w:sz="4" w:space="0" w:color="000000"/>
              <w:right w:val="single" w:sz="4" w:space="0" w:color="000000"/>
            </w:tcBorders>
            <w:shd w:val="clear" w:color="auto" w:fill="auto"/>
            <w:noWrap/>
            <w:vAlign w:val="bottom"/>
            <w:hideMark/>
          </w:tcPr>
          <w:p w14:paraId="3A57C770" w14:textId="3A38C7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48AD76C" w14:textId="480E58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6D772BDD" w14:textId="052F28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DAB121" w14:textId="515A97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53C9EB92" w14:textId="0FD64F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1,050,000.00 </w:t>
            </w:r>
          </w:p>
        </w:tc>
      </w:tr>
      <w:tr w:rsidR="0004673A" w:rsidRPr="0004673A" w14:paraId="19011AB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341D4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53BCE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Libagon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82C5DB" w14:textId="4C9143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FED3786" w14:textId="026448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2,275,000.00 </w:t>
            </w:r>
          </w:p>
        </w:tc>
        <w:tc>
          <w:tcPr>
            <w:tcW w:w="772" w:type="pct"/>
            <w:tcBorders>
              <w:top w:val="nil"/>
              <w:left w:val="nil"/>
              <w:bottom w:val="single" w:sz="4" w:space="0" w:color="000000"/>
              <w:right w:val="single" w:sz="4" w:space="0" w:color="000000"/>
            </w:tcBorders>
            <w:shd w:val="clear" w:color="auto" w:fill="auto"/>
            <w:noWrap/>
            <w:vAlign w:val="bottom"/>
            <w:hideMark/>
          </w:tcPr>
          <w:p w14:paraId="4A780F22" w14:textId="458D4A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AE96423" w14:textId="5AB7E3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B39C48" w14:textId="4FB8A0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2,275,000.00 </w:t>
            </w:r>
          </w:p>
        </w:tc>
      </w:tr>
      <w:tr w:rsidR="0004673A" w:rsidRPr="0004673A" w14:paraId="13C0A4D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6ADB8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74F6A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Liloan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22837DF" w14:textId="480B6D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BF42480" w14:textId="6A116A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2,019,590.28 </w:t>
            </w:r>
          </w:p>
        </w:tc>
        <w:tc>
          <w:tcPr>
            <w:tcW w:w="772" w:type="pct"/>
            <w:tcBorders>
              <w:top w:val="nil"/>
              <w:left w:val="nil"/>
              <w:bottom w:val="single" w:sz="4" w:space="0" w:color="000000"/>
              <w:right w:val="single" w:sz="4" w:space="0" w:color="000000"/>
            </w:tcBorders>
            <w:shd w:val="clear" w:color="auto" w:fill="auto"/>
            <w:noWrap/>
            <w:vAlign w:val="bottom"/>
            <w:hideMark/>
          </w:tcPr>
          <w:p w14:paraId="70292F12" w14:textId="20DA33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FFA6F1" w14:textId="035666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87,500.00 </w:t>
            </w:r>
          </w:p>
        </w:tc>
        <w:tc>
          <w:tcPr>
            <w:tcW w:w="897" w:type="pct"/>
            <w:tcBorders>
              <w:top w:val="nil"/>
              <w:left w:val="nil"/>
              <w:bottom w:val="single" w:sz="4" w:space="0" w:color="000000"/>
              <w:right w:val="single" w:sz="4" w:space="0" w:color="000000"/>
            </w:tcBorders>
            <w:shd w:val="clear" w:color="auto" w:fill="auto"/>
            <w:noWrap/>
            <w:vAlign w:val="bottom"/>
            <w:hideMark/>
          </w:tcPr>
          <w:p w14:paraId="48B470D9" w14:textId="369D64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2,107,090.28 </w:t>
            </w:r>
          </w:p>
        </w:tc>
      </w:tr>
      <w:tr w:rsidR="0004673A" w:rsidRPr="0004673A" w14:paraId="43147BB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80D60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A073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Silago</w:t>
            </w:r>
          </w:p>
        </w:tc>
        <w:tc>
          <w:tcPr>
            <w:tcW w:w="772" w:type="pct"/>
            <w:tcBorders>
              <w:top w:val="nil"/>
              <w:left w:val="nil"/>
              <w:bottom w:val="single" w:sz="4" w:space="0" w:color="000000"/>
              <w:right w:val="single" w:sz="4" w:space="0" w:color="000000"/>
            </w:tcBorders>
            <w:shd w:val="clear" w:color="auto" w:fill="auto"/>
            <w:noWrap/>
            <w:vAlign w:val="bottom"/>
            <w:hideMark/>
          </w:tcPr>
          <w:p w14:paraId="2B7E0FB0" w14:textId="4A4696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E2CAB81" w14:textId="5DB37E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1,418,989.16 </w:t>
            </w:r>
          </w:p>
        </w:tc>
        <w:tc>
          <w:tcPr>
            <w:tcW w:w="772" w:type="pct"/>
            <w:tcBorders>
              <w:top w:val="nil"/>
              <w:left w:val="nil"/>
              <w:bottom w:val="single" w:sz="4" w:space="0" w:color="000000"/>
              <w:right w:val="single" w:sz="4" w:space="0" w:color="000000"/>
            </w:tcBorders>
            <w:shd w:val="clear" w:color="auto" w:fill="auto"/>
            <w:noWrap/>
            <w:vAlign w:val="bottom"/>
            <w:hideMark/>
          </w:tcPr>
          <w:p w14:paraId="32BC422A" w14:textId="232A8E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4317FA" w14:textId="4FBD0D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FBC00A" w14:textId="0017EB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1,418,989.16 </w:t>
            </w:r>
          </w:p>
        </w:tc>
      </w:tr>
      <w:tr w:rsidR="0004673A" w:rsidRPr="0004673A" w14:paraId="72AFD63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DA3F19"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IX</w:t>
            </w:r>
          </w:p>
        </w:tc>
        <w:tc>
          <w:tcPr>
            <w:tcW w:w="772" w:type="pct"/>
            <w:tcBorders>
              <w:top w:val="nil"/>
              <w:left w:val="nil"/>
              <w:bottom w:val="single" w:sz="4" w:space="0" w:color="000000"/>
              <w:right w:val="single" w:sz="4" w:space="0" w:color="000000"/>
            </w:tcBorders>
            <w:shd w:val="clear" w:color="A5A5A5" w:fill="A5A5A5"/>
            <w:noWrap/>
            <w:vAlign w:val="bottom"/>
            <w:hideMark/>
          </w:tcPr>
          <w:p w14:paraId="66B356FB" w14:textId="35F6F10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21,324,080.00 </w:t>
            </w:r>
          </w:p>
        </w:tc>
        <w:tc>
          <w:tcPr>
            <w:tcW w:w="931" w:type="pct"/>
            <w:tcBorders>
              <w:top w:val="nil"/>
              <w:left w:val="nil"/>
              <w:bottom w:val="single" w:sz="4" w:space="0" w:color="000000"/>
              <w:right w:val="single" w:sz="4" w:space="0" w:color="000000"/>
            </w:tcBorders>
            <w:shd w:val="clear" w:color="A5A5A5" w:fill="A5A5A5"/>
            <w:noWrap/>
            <w:vAlign w:val="bottom"/>
            <w:hideMark/>
          </w:tcPr>
          <w:p w14:paraId="091CBE2B" w14:textId="26F0CA5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781,000.00 </w:t>
            </w:r>
          </w:p>
        </w:tc>
        <w:tc>
          <w:tcPr>
            <w:tcW w:w="772" w:type="pct"/>
            <w:tcBorders>
              <w:top w:val="nil"/>
              <w:left w:val="nil"/>
              <w:bottom w:val="single" w:sz="4" w:space="0" w:color="000000"/>
              <w:right w:val="single" w:sz="4" w:space="0" w:color="000000"/>
            </w:tcBorders>
            <w:shd w:val="clear" w:color="A5A5A5" w:fill="A5A5A5"/>
            <w:noWrap/>
            <w:vAlign w:val="bottom"/>
            <w:hideMark/>
          </w:tcPr>
          <w:p w14:paraId="2EB82913" w14:textId="3318CDB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6A0C933E" w14:textId="6AF3394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7F79AD74" w14:textId="74573BF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22,105,080.00 </w:t>
            </w:r>
          </w:p>
        </w:tc>
      </w:tr>
      <w:tr w:rsidR="0004673A" w:rsidRPr="0004673A" w14:paraId="49C33FA7"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BA089F"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Zamboanga del Norte</w:t>
            </w:r>
          </w:p>
        </w:tc>
        <w:tc>
          <w:tcPr>
            <w:tcW w:w="772" w:type="pct"/>
            <w:tcBorders>
              <w:top w:val="nil"/>
              <w:left w:val="nil"/>
              <w:bottom w:val="single" w:sz="4" w:space="0" w:color="000000"/>
              <w:right w:val="single" w:sz="4" w:space="0" w:color="000000"/>
            </w:tcBorders>
            <w:shd w:val="clear" w:color="D8D8D8" w:fill="D8D8D8"/>
            <w:noWrap/>
            <w:vAlign w:val="bottom"/>
            <w:hideMark/>
          </w:tcPr>
          <w:p w14:paraId="21E9935B" w14:textId="4981860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4,338,960.00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18C6CA80" w14:textId="7CAED21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1D534C12" w14:textId="15404E6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1F9A1187" w14:textId="485F49C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49F2A5A" w14:textId="51FCC04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4,338,960.00 </w:t>
            </w:r>
          </w:p>
        </w:tc>
      </w:tr>
      <w:tr w:rsidR="0004673A" w:rsidRPr="0004673A" w14:paraId="2BA4C16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6DB558"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D2DC5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Bacungan</w:t>
            </w:r>
            <w:proofErr w:type="spellEnd"/>
            <w:r w:rsidRPr="0004673A">
              <w:rPr>
                <w:rFonts w:ascii="Arial Narrow" w:eastAsia="Times New Roman" w:hAnsi="Arial Narrow" w:cs="Arial"/>
                <w:i/>
                <w:iCs/>
                <w:color w:val="000000"/>
                <w:sz w:val="20"/>
                <w:szCs w:val="20"/>
              </w:rPr>
              <w:t xml:space="preserve"> (Leon T. </w:t>
            </w:r>
            <w:proofErr w:type="spellStart"/>
            <w:r w:rsidRPr="0004673A">
              <w:rPr>
                <w:rFonts w:ascii="Arial Narrow" w:eastAsia="Times New Roman" w:hAnsi="Arial Narrow" w:cs="Arial"/>
                <w:i/>
                <w:iCs/>
                <w:color w:val="000000"/>
                <w:sz w:val="20"/>
                <w:szCs w:val="20"/>
              </w:rPr>
              <w:t>Postigo</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255BDA9C" w14:textId="10704B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154,440.00 </w:t>
            </w:r>
          </w:p>
        </w:tc>
        <w:tc>
          <w:tcPr>
            <w:tcW w:w="931" w:type="pct"/>
            <w:tcBorders>
              <w:top w:val="nil"/>
              <w:left w:val="nil"/>
              <w:bottom w:val="single" w:sz="4" w:space="0" w:color="000000"/>
              <w:right w:val="single" w:sz="4" w:space="0" w:color="000000"/>
            </w:tcBorders>
            <w:shd w:val="clear" w:color="auto" w:fill="auto"/>
            <w:noWrap/>
            <w:vAlign w:val="bottom"/>
            <w:hideMark/>
          </w:tcPr>
          <w:p w14:paraId="4FDE66D1" w14:textId="29C60D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21B3918" w14:textId="77290B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6A070B" w14:textId="6BB9F7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9CE2C0" w14:textId="6A1555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154,440.00 </w:t>
            </w:r>
          </w:p>
        </w:tc>
      </w:tr>
      <w:tr w:rsidR="0004673A" w:rsidRPr="0004673A" w14:paraId="4F2F44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9C057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89EAB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Dapitan City</w:t>
            </w:r>
          </w:p>
        </w:tc>
        <w:tc>
          <w:tcPr>
            <w:tcW w:w="772" w:type="pct"/>
            <w:tcBorders>
              <w:top w:val="nil"/>
              <w:left w:val="nil"/>
              <w:bottom w:val="single" w:sz="4" w:space="0" w:color="000000"/>
              <w:right w:val="single" w:sz="4" w:space="0" w:color="000000"/>
            </w:tcBorders>
            <w:shd w:val="clear" w:color="auto" w:fill="auto"/>
            <w:noWrap/>
            <w:vAlign w:val="bottom"/>
            <w:hideMark/>
          </w:tcPr>
          <w:p w14:paraId="0BFF25F6" w14:textId="2C2A0F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485,680.00 </w:t>
            </w:r>
          </w:p>
        </w:tc>
        <w:tc>
          <w:tcPr>
            <w:tcW w:w="931" w:type="pct"/>
            <w:tcBorders>
              <w:top w:val="nil"/>
              <w:left w:val="nil"/>
              <w:bottom w:val="single" w:sz="4" w:space="0" w:color="000000"/>
              <w:right w:val="single" w:sz="4" w:space="0" w:color="000000"/>
            </w:tcBorders>
            <w:shd w:val="clear" w:color="auto" w:fill="auto"/>
            <w:noWrap/>
            <w:vAlign w:val="bottom"/>
            <w:hideMark/>
          </w:tcPr>
          <w:p w14:paraId="566004FD" w14:textId="5FD1F7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CAC47B6" w14:textId="32C1CC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847D6E0" w14:textId="107129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0B2D56" w14:textId="17B039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485,680.00 </w:t>
            </w:r>
          </w:p>
        </w:tc>
      </w:tr>
      <w:tr w:rsidR="0004673A" w:rsidRPr="0004673A" w14:paraId="1B6BA5C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523CD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F45AE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Dipolog</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0D4FE0C8" w14:textId="4D4091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770,120.00 </w:t>
            </w:r>
          </w:p>
        </w:tc>
        <w:tc>
          <w:tcPr>
            <w:tcW w:w="931" w:type="pct"/>
            <w:tcBorders>
              <w:top w:val="nil"/>
              <w:left w:val="nil"/>
              <w:bottom w:val="single" w:sz="4" w:space="0" w:color="000000"/>
              <w:right w:val="single" w:sz="4" w:space="0" w:color="000000"/>
            </w:tcBorders>
            <w:shd w:val="clear" w:color="auto" w:fill="auto"/>
            <w:noWrap/>
            <w:vAlign w:val="bottom"/>
            <w:hideMark/>
          </w:tcPr>
          <w:p w14:paraId="4C6F071D" w14:textId="776E18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A70AEB0" w14:textId="62C992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EA76E5" w14:textId="1DCE04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E00AAE" w14:textId="7ABB88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770,120.00 </w:t>
            </w:r>
          </w:p>
        </w:tc>
      </w:tr>
      <w:tr w:rsidR="0004673A" w:rsidRPr="0004673A" w14:paraId="4291B67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C28D3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B068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Jose Dalman (</w:t>
            </w:r>
            <w:proofErr w:type="spellStart"/>
            <w:r w:rsidRPr="0004673A">
              <w:rPr>
                <w:rFonts w:ascii="Arial Narrow" w:eastAsia="Times New Roman" w:hAnsi="Arial Narrow" w:cs="Arial"/>
                <w:i/>
                <w:iCs/>
                <w:color w:val="000000"/>
                <w:sz w:val="20"/>
                <w:szCs w:val="20"/>
              </w:rPr>
              <w:t>Ponot</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279FF15B" w14:textId="389719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161,200.00 </w:t>
            </w:r>
          </w:p>
        </w:tc>
        <w:tc>
          <w:tcPr>
            <w:tcW w:w="931" w:type="pct"/>
            <w:tcBorders>
              <w:top w:val="nil"/>
              <w:left w:val="nil"/>
              <w:bottom w:val="single" w:sz="4" w:space="0" w:color="000000"/>
              <w:right w:val="single" w:sz="4" w:space="0" w:color="000000"/>
            </w:tcBorders>
            <w:shd w:val="clear" w:color="auto" w:fill="auto"/>
            <w:noWrap/>
            <w:vAlign w:val="bottom"/>
            <w:hideMark/>
          </w:tcPr>
          <w:p w14:paraId="3DFAED6D" w14:textId="17FD68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E733F5E" w14:textId="5B0B5E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52F203" w14:textId="2BB7F9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1B100B" w14:textId="559664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161,200.00 </w:t>
            </w:r>
          </w:p>
        </w:tc>
      </w:tr>
      <w:tr w:rsidR="0004673A" w:rsidRPr="0004673A" w14:paraId="0858F21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12A5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551487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Kalawit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A56F2E6" w14:textId="33D080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96,480.00 </w:t>
            </w:r>
          </w:p>
        </w:tc>
        <w:tc>
          <w:tcPr>
            <w:tcW w:w="931" w:type="pct"/>
            <w:tcBorders>
              <w:top w:val="nil"/>
              <w:left w:val="nil"/>
              <w:bottom w:val="single" w:sz="4" w:space="0" w:color="000000"/>
              <w:right w:val="single" w:sz="4" w:space="0" w:color="000000"/>
            </w:tcBorders>
            <w:shd w:val="clear" w:color="auto" w:fill="auto"/>
            <w:noWrap/>
            <w:vAlign w:val="bottom"/>
            <w:hideMark/>
          </w:tcPr>
          <w:p w14:paraId="54B13553" w14:textId="46B4BD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D578DD7" w14:textId="6B4C7F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E93F09" w14:textId="60B712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23EC27" w14:textId="5BA7B8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96,480.00 </w:t>
            </w:r>
          </w:p>
        </w:tc>
      </w:tr>
      <w:tr w:rsidR="0004673A" w:rsidRPr="0004673A" w14:paraId="58D6A0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4C18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5880E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Katipunan</w:t>
            </w:r>
          </w:p>
        </w:tc>
        <w:tc>
          <w:tcPr>
            <w:tcW w:w="772" w:type="pct"/>
            <w:tcBorders>
              <w:top w:val="nil"/>
              <w:left w:val="nil"/>
              <w:bottom w:val="single" w:sz="4" w:space="0" w:color="000000"/>
              <w:right w:val="single" w:sz="4" w:space="0" w:color="000000"/>
            </w:tcBorders>
            <w:shd w:val="clear" w:color="auto" w:fill="auto"/>
            <w:noWrap/>
            <w:vAlign w:val="bottom"/>
            <w:hideMark/>
          </w:tcPr>
          <w:p w14:paraId="6756A151" w14:textId="42CC4B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268,320.00 </w:t>
            </w:r>
          </w:p>
        </w:tc>
        <w:tc>
          <w:tcPr>
            <w:tcW w:w="931" w:type="pct"/>
            <w:tcBorders>
              <w:top w:val="nil"/>
              <w:left w:val="nil"/>
              <w:bottom w:val="single" w:sz="4" w:space="0" w:color="000000"/>
              <w:right w:val="single" w:sz="4" w:space="0" w:color="000000"/>
            </w:tcBorders>
            <w:shd w:val="clear" w:color="auto" w:fill="auto"/>
            <w:noWrap/>
            <w:vAlign w:val="bottom"/>
            <w:hideMark/>
          </w:tcPr>
          <w:p w14:paraId="01779A7D" w14:textId="3B1855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46E5CC3" w14:textId="70F407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8E99D3F" w14:textId="062AC7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428195" w14:textId="3024EA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268,320.00 </w:t>
            </w:r>
          </w:p>
        </w:tc>
      </w:tr>
      <w:tr w:rsidR="0004673A" w:rsidRPr="0004673A" w14:paraId="25C146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E6543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39AD9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 Libertad</w:t>
            </w:r>
          </w:p>
        </w:tc>
        <w:tc>
          <w:tcPr>
            <w:tcW w:w="772" w:type="pct"/>
            <w:tcBorders>
              <w:top w:val="nil"/>
              <w:left w:val="nil"/>
              <w:bottom w:val="single" w:sz="4" w:space="0" w:color="000000"/>
              <w:right w:val="single" w:sz="4" w:space="0" w:color="000000"/>
            </w:tcBorders>
            <w:shd w:val="clear" w:color="auto" w:fill="auto"/>
            <w:noWrap/>
            <w:vAlign w:val="bottom"/>
            <w:hideMark/>
          </w:tcPr>
          <w:p w14:paraId="1EC4DA50" w14:textId="5BC516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49,920.00 </w:t>
            </w:r>
          </w:p>
        </w:tc>
        <w:tc>
          <w:tcPr>
            <w:tcW w:w="931" w:type="pct"/>
            <w:tcBorders>
              <w:top w:val="nil"/>
              <w:left w:val="nil"/>
              <w:bottom w:val="single" w:sz="4" w:space="0" w:color="000000"/>
              <w:right w:val="single" w:sz="4" w:space="0" w:color="000000"/>
            </w:tcBorders>
            <w:shd w:val="clear" w:color="auto" w:fill="auto"/>
            <w:noWrap/>
            <w:vAlign w:val="bottom"/>
            <w:hideMark/>
          </w:tcPr>
          <w:p w14:paraId="00F7F6EC" w14:textId="2DC7B5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3C876A1" w14:textId="607209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C7BCF7C" w14:textId="76EEC0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D3BAEA" w14:textId="7998C7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49,920.00 </w:t>
            </w:r>
          </w:p>
        </w:tc>
      </w:tr>
      <w:tr w:rsidR="0004673A" w:rsidRPr="0004673A" w14:paraId="762CF64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B8CA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431B7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Manukan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781AA47" w14:textId="142705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215,280.00 </w:t>
            </w:r>
          </w:p>
        </w:tc>
        <w:tc>
          <w:tcPr>
            <w:tcW w:w="931" w:type="pct"/>
            <w:tcBorders>
              <w:top w:val="nil"/>
              <w:left w:val="nil"/>
              <w:bottom w:val="single" w:sz="4" w:space="0" w:color="000000"/>
              <w:right w:val="single" w:sz="4" w:space="0" w:color="000000"/>
            </w:tcBorders>
            <w:shd w:val="clear" w:color="auto" w:fill="auto"/>
            <w:noWrap/>
            <w:vAlign w:val="bottom"/>
            <w:hideMark/>
          </w:tcPr>
          <w:p w14:paraId="246E54E7" w14:textId="3D37A1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7BBFAC9" w14:textId="21A600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90B4D4" w14:textId="4A85D1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76119D" w14:textId="0657C0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215,280.00 </w:t>
            </w:r>
          </w:p>
        </w:tc>
      </w:tr>
      <w:tr w:rsidR="0004673A" w:rsidRPr="0004673A" w14:paraId="55684E6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F119D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787C4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Mutia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243CA31" w14:textId="6F13FD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74,880.00 </w:t>
            </w:r>
          </w:p>
        </w:tc>
        <w:tc>
          <w:tcPr>
            <w:tcW w:w="931" w:type="pct"/>
            <w:tcBorders>
              <w:top w:val="nil"/>
              <w:left w:val="nil"/>
              <w:bottom w:val="single" w:sz="4" w:space="0" w:color="000000"/>
              <w:right w:val="single" w:sz="4" w:space="0" w:color="000000"/>
            </w:tcBorders>
            <w:shd w:val="clear" w:color="auto" w:fill="auto"/>
            <w:noWrap/>
            <w:vAlign w:val="bottom"/>
            <w:hideMark/>
          </w:tcPr>
          <w:p w14:paraId="4DB087F3" w14:textId="3E17CC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5C606E" w14:textId="560129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EC05B2" w14:textId="1F3F2A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A35E2C" w14:textId="5015BF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74,880.00 </w:t>
            </w:r>
          </w:p>
        </w:tc>
      </w:tr>
      <w:tr w:rsidR="0004673A" w:rsidRPr="0004673A" w14:paraId="3ED6813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959B2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6E85D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PINAN (NEW PINAN)</w:t>
            </w:r>
          </w:p>
        </w:tc>
        <w:tc>
          <w:tcPr>
            <w:tcW w:w="772" w:type="pct"/>
            <w:tcBorders>
              <w:top w:val="nil"/>
              <w:left w:val="nil"/>
              <w:bottom w:val="single" w:sz="4" w:space="0" w:color="000000"/>
              <w:right w:val="single" w:sz="4" w:space="0" w:color="000000"/>
            </w:tcBorders>
            <w:shd w:val="clear" w:color="auto" w:fill="auto"/>
            <w:noWrap/>
            <w:vAlign w:val="bottom"/>
            <w:hideMark/>
          </w:tcPr>
          <w:p w14:paraId="1E11F61B" w14:textId="01D967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119,080.00 </w:t>
            </w:r>
          </w:p>
        </w:tc>
        <w:tc>
          <w:tcPr>
            <w:tcW w:w="931" w:type="pct"/>
            <w:tcBorders>
              <w:top w:val="nil"/>
              <w:left w:val="nil"/>
              <w:bottom w:val="single" w:sz="4" w:space="0" w:color="000000"/>
              <w:right w:val="single" w:sz="4" w:space="0" w:color="000000"/>
            </w:tcBorders>
            <w:shd w:val="clear" w:color="auto" w:fill="auto"/>
            <w:noWrap/>
            <w:vAlign w:val="bottom"/>
            <w:hideMark/>
          </w:tcPr>
          <w:p w14:paraId="321B3197" w14:textId="191AA9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84A4825" w14:textId="7421FA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BE8890" w14:textId="225DA6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89BCFB" w14:textId="3C2ABF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119,080.00 </w:t>
            </w:r>
          </w:p>
        </w:tc>
      </w:tr>
      <w:tr w:rsidR="0004673A" w:rsidRPr="0004673A" w14:paraId="7B38816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289E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4B298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Polanco</w:t>
            </w:r>
          </w:p>
        </w:tc>
        <w:tc>
          <w:tcPr>
            <w:tcW w:w="772" w:type="pct"/>
            <w:tcBorders>
              <w:top w:val="nil"/>
              <w:left w:val="nil"/>
              <w:bottom w:val="single" w:sz="4" w:space="0" w:color="000000"/>
              <w:right w:val="single" w:sz="4" w:space="0" w:color="000000"/>
            </w:tcBorders>
            <w:shd w:val="clear" w:color="auto" w:fill="auto"/>
            <w:noWrap/>
            <w:vAlign w:val="bottom"/>
            <w:hideMark/>
          </w:tcPr>
          <w:p w14:paraId="21860A8C" w14:textId="4AA0A3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231,920.00 </w:t>
            </w:r>
          </w:p>
        </w:tc>
        <w:tc>
          <w:tcPr>
            <w:tcW w:w="931" w:type="pct"/>
            <w:tcBorders>
              <w:top w:val="nil"/>
              <w:left w:val="nil"/>
              <w:bottom w:val="single" w:sz="4" w:space="0" w:color="000000"/>
              <w:right w:val="single" w:sz="4" w:space="0" w:color="000000"/>
            </w:tcBorders>
            <w:shd w:val="clear" w:color="auto" w:fill="auto"/>
            <w:noWrap/>
            <w:vAlign w:val="bottom"/>
            <w:hideMark/>
          </w:tcPr>
          <w:p w14:paraId="2E4F6E28" w14:textId="1B4DB6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841D171" w14:textId="750765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00CBEE1" w14:textId="24A365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03ADFC" w14:textId="6A2768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231,920.00 </w:t>
            </w:r>
          </w:p>
        </w:tc>
      </w:tr>
      <w:tr w:rsidR="0004673A" w:rsidRPr="0004673A" w14:paraId="0D86DE8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C87E1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9B25E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Pres. Manuel A. </w:t>
            </w:r>
            <w:proofErr w:type="spellStart"/>
            <w:r w:rsidRPr="0004673A">
              <w:rPr>
                <w:rFonts w:ascii="Arial Narrow" w:eastAsia="Times New Roman" w:hAnsi="Arial Narrow" w:cs="Arial"/>
                <w:i/>
                <w:iCs/>
                <w:color w:val="000000"/>
                <w:sz w:val="20"/>
                <w:szCs w:val="20"/>
              </w:rPr>
              <w:t>Roxas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20AFDEB" w14:textId="425824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231,920.00 </w:t>
            </w:r>
          </w:p>
        </w:tc>
        <w:tc>
          <w:tcPr>
            <w:tcW w:w="931" w:type="pct"/>
            <w:tcBorders>
              <w:top w:val="nil"/>
              <w:left w:val="nil"/>
              <w:bottom w:val="single" w:sz="4" w:space="0" w:color="000000"/>
              <w:right w:val="single" w:sz="4" w:space="0" w:color="000000"/>
            </w:tcBorders>
            <w:shd w:val="clear" w:color="auto" w:fill="auto"/>
            <w:noWrap/>
            <w:vAlign w:val="bottom"/>
            <w:hideMark/>
          </w:tcPr>
          <w:p w14:paraId="6ABBEDC5" w14:textId="0348D6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69D90C2" w14:textId="0C4CDA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C7356D" w14:textId="66646D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594CFE" w14:textId="3FBEBB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231,920.00 </w:t>
            </w:r>
          </w:p>
        </w:tc>
      </w:tr>
      <w:tr w:rsidR="0004673A" w:rsidRPr="0004673A" w14:paraId="0F37E47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13BDE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683C9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Rizal</w:t>
            </w:r>
          </w:p>
        </w:tc>
        <w:tc>
          <w:tcPr>
            <w:tcW w:w="772" w:type="pct"/>
            <w:tcBorders>
              <w:top w:val="nil"/>
              <w:left w:val="nil"/>
              <w:bottom w:val="single" w:sz="4" w:space="0" w:color="000000"/>
              <w:right w:val="single" w:sz="4" w:space="0" w:color="000000"/>
            </w:tcBorders>
            <w:shd w:val="clear" w:color="auto" w:fill="auto"/>
            <w:noWrap/>
            <w:vAlign w:val="bottom"/>
            <w:hideMark/>
          </w:tcPr>
          <w:p w14:paraId="63E9ADF2" w14:textId="0A3642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82,680.00 </w:t>
            </w:r>
          </w:p>
        </w:tc>
        <w:tc>
          <w:tcPr>
            <w:tcW w:w="931" w:type="pct"/>
            <w:tcBorders>
              <w:top w:val="nil"/>
              <w:left w:val="nil"/>
              <w:bottom w:val="single" w:sz="4" w:space="0" w:color="000000"/>
              <w:right w:val="single" w:sz="4" w:space="0" w:color="000000"/>
            </w:tcBorders>
            <w:shd w:val="clear" w:color="auto" w:fill="auto"/>
            <w:noWrap/>
            <w:vAlign w:val="bottom"/>
            <w:hideMark/>
          </w:tcPr>
          <w:p w14:paraId="16C2FA21" w14:textId="6873A7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10275F7" w14:textId="2F4A6B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674647D" w14:textId="05A967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3FEE7F" w14:textId="602854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82,680.00 </w:t>
            </w:r>
          </w:p>
        </w:tc>
      </w:tr>
      <w:tr w:rsidR="0004673A" w:rsidRPr="0004673A" w14:paraId="1BEA163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44B8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555F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Salug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F4830C8" w14:textId="6ED87B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189,800.00 </w:t>
            </w:r>
          </w:p>
        </w:tc>
        <w:tc>
          <w:tcPr>
            <w:tcW w:w="931" w:type="pct"/>
            <w:tcBorders>
              <w:top w:val="nil"/>
              <w:left w:val="nil"/>
              <w:bottom w:val="single" w:sz="4" w:space="0" w:color="000000"/>
              <w:right w:val="single" w:sz="4" w:space="0" w:color="000000"/>
            </w:tcBorders>
            <w:shd w:val="clear" w:color="auto" w:fill="auto"/>
            <w:noWrap/>
            <w:vAlign w:val="bottom"/>
            <w:hideMark/>
          </w:tcPr>
          <w:p w14:paraId="7F843A2D" w14:textId="5FDF72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EB8C22B" w14:textId="6F5F4D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FD9BCC" w14:textId="1ECEAA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4ED971" w14:textId="38A670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189,800.00 </w:t>
            </w:r>
          </w:p>
        </w:tc>
      </w:tr>
      <w:tr w:rsidR="0004673A" w:rsidRPr="0004673A" w14:paraId="12804BB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641C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B265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SERGIO OSMENA SR.</w:t>
            </w:r>
          </w:p>
        </w:tc>
        <w:tc>
          <w:tcPr>
            <w:tcW w:w="772" w:type="pct"/>
            <w:tcBorders>
              <w:top w:val="nil"/>
              <w:left w:val="nil"/>
              <w:bottom w:val="single" w:sz="4" w:space="0" w:color="000000"/>
              <w:right w:val="single" w:sz="4" w:space="0" w:color="000000"/>
            </w:tcBorders>
            <w:shd w:val="clear" w:color="auto" w:fill="auto"/>
            <w:noWrap/>
            <w:vAlign w:val="bottom"/>
            <w:hideMark/>
          </w:tcPr>
          <w:p w14:paraId="13DA94FD" w14:textId="244AE4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177,840.00 </w:t>
            </w:r>
          </w:p>
        </w:tc>
        <w:tc>
          <w:tcPr>
            <w:tcW w:w="931" w:type="pct"/>
            <w:tcBorders>
              <w:top w:val="nil"/>
              <w:left w:val="nil"/>
              <w:bottom w:val="single" w:sz="4" w:space="0" w:color="000000"/>
              <w:right w:val="single" w:sz="4" w:space="0" w:color="000000"/>
            </w:tcBorders>
            <w:shd w:val="clear" w:color="auto" w:fill="auto"/>
            <w:noWrap/>
            <w:vAlign w:val="bottom"/>
            <w:hideMark/>
          </w:tcPr>
          <w:p w14:paraId="43926069" w14:textId="3FA609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1898651" w14:textId="7657AF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F2BA06" w14:textId="68961A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D767E6" w14:textId="466CCE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177,840.00 </w:t>
            </w:r>
          </w:p>
        </w:tc>
      </w:tr>
      <w:tr w:rsidR="0004673A" w:rsidRPr="0004673A" w14:paraId="53B0A25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E6A2F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05FF7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Sibuco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268B76" w14:textId="73BA30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407,680.00 </w:t>
            </w:r>
          </w:p>
        </w:tc>
        <w:tc>
          <w:tcPr>
            <w:tcW w:w="931" w:type="pct"/>
            <w:tcBorders>
              <w:top w:val="nil"/>
              <w:left w:val="nil"/>
              <w:bottom w:val="single" w:sz="4" w:space="0" w:color="000000"/>
              <w:right w:val="single" w:sz="4" w:space="0" w:color="000000"/>
            </w:tcBorders>
            <w:shd w:val="clear" w:color="auto" w:fill="auto"/>
            <w:noWrap/>
            <w:vAlign w:val="bottom"/>
            <w:hideMark/>
          </w:tcPr>
          <w:p w14:paraId="57C12B25" w14:textId="2EFF7F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8A11F42" w14:textId="0392C5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838E145" w14:textId="03FB0D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26FA0B" w14:textId="7D6812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407,680.00 </w:t>
            </w:r>
          </w:p>
        </w:tc>
      </w:tr>
      <w:tr w:rsidR="0004673A" w:rsidRPr="0004673A" w14:paraId="40D2F1B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4FE20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A00AC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Sindangan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7C95586" w14:textId="5D9AC2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405,360.00 </w:t>
            </w:r>
          </w:p>
        </w:tc>
        <w:tc>
          <w:tcPr>
            <w:tcW w:w="931" w:type="pct"/>
            <w:tcBorders>
              <w:top w:val="nil"/>
              <w:left w:val="nil"/>
              <w:bottom w:val="single" w:sz="4" w:space="0" w:color="000000"/>
              <w:right w:val="single" w:sz="4" w:space="0" w:color="000000"/>
            </w:tcBorders>
            <w:shd w:val="clear" w:color="auto" w:fill="auto"/>
            <w:noWrap/>
            <w:vAlign w:val="bottom"/>
            <w:hideMark/>
          </w:tcPr>
          <w:p w14:paraId="51E2AD20" w14:textId="6BC521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0188E5A" w14:textId="791390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919D17C" w14:textId="751F36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E866420" w14:textId="788643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405,360.00 </w:t>
            </w:r>
          </w:p>
        </w:tc>
      </w:tr>
      <w:tr w:rsidR="0004673A" w:rsidRPr="0004673A" w14:paraId="3A51D54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8EDD2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C80B4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Sirawai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B663781" w14:textId="4D810B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117,360.00 </w:t>
            </w:r>
          </w:p>
        </w:tc>
        <w:tc>
          <w:tcPr>
            <w:tcW w:w="931" w:type="pct"/>
            <w:tcBorders>
              <w:top w:val="nil"/>
              <w:left w:val="nil"/>
              <w:bottom w:val="single" w:sz="4" w:space="0" w:color="000000"/>
              <w:right w:val="single" w:sz="4" w:space="0" w:color="000000"/>
            </w:tcBorders>
            <w:shd w:val="clear" w:color="auto" w:fill="auto"/>
            <w:noWrap/>
            <w:vAlign w:val="bottom"/>
            <w:hideMark/>
          </w:tcPr>
          <w:p w14:paraId="3B6C21FC" w14:textId="48FD08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E609D62" w14:textId="5505CE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829477" w14:textId="636B29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86673A" w14:textId="715400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117,360.00 </w:t>
            </w:r>
          </w:p>
        </w:tc>
      </w:tr>
      <w:tr w:rsidR="0004673A" w:rsidRPr="0004673A" w14:paraId="435BE37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700AF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6271F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Tampilisan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CBAD37D" w14:textId="076D91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99,000.00 </w:t>
            </w:r>
          </w:p>
        </w:tc>
        <w:tc>
          <w:tcPr>
            <w:tcW w:w="931" w:type="pct"/>
            <w:tcBorders>
              <w:top w:val="nil"/>
              <w:left w:val="nil"/>
              <w:bottom w:val="single" w:sz="4" w:space="0" w:color="000000"/>
              <w:right w:val="single" w:sz="4" w:space="0" w:color="000000"/>
            </w:tcBorders>
            <w:shd w:val="clear" w:color="auto" w:fill="auto"/>
            <w:noWrap/>
            <w:vAlign w:val="bottom"/>
            <w:hideMark/>
          </w:tcPr>
          <w:p w14:paraId="26505C8C" w14:textId="5ABD97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3FB1D54" w14:textId="64A6AE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A121BF" w14:textId="319388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98442C" w14:textId="05BD5B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99,000.00 </w:t>
            </w:r>
          </w:p>
        </w:tc>
      </w:tr>
      <w:tr w:rsidR="0004673A" w:rsidRPr="0004673A" w14:paraId="60D89685"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319349"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Zamboanga del Sur</w:t>
            </w:r>
          </w:p>
        </w:tc>
        <w:tc>
          <w:tcPr>
            <w:tcW w:w="772" w:type="pct"/>
            <w:tcBorders>
              <w:top w:val="nil"/>
              <w:left w:val="nil"/>
              <w:bottom w:val="single" w:sz="4" w:space="0" w:color="000000"/>
              <w:right w:val="single" w:sz="4" w:space="0" w:color="000000"/>
            </w:tcBorders>
            <w:shd w:val="clear" w:color="D8D8D8" w:fill="D8D8D8"/>
            <w:noWrap/>
            <w:vAlign w:val="bottom"/>
            <w:hideMark/>
          </w:tcPr>
          <w:p w14:paraId="03EC2F90" w14:textId="7677927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13,363,000.00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16E96B33" w14:textId="290AB2C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13C24CBC" w14:textId="18DD27B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0068D88" w14:textId="03F77F8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6706DF4" w14:textId="27A3132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13,363,000.00 </w:t>
            </w:r>
          </w:p>
        </w:tc>
      </w:tr>
      <w:tr w:rsidR="0004673A" w:rsidRPr="0004673A" w14:paraId="1F476F1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1367C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81E42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Bayog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919E344" w14:textId="23604E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232,200.00 </w:t>
            </w:r>
          </w:p>
        </w:tc>
        <w:tc>
          <w:tcPr>
            <w:tcW w:w="931" w:type="pct"/>
            <w:tcBorders>
              <w:top w:val="nil"/>
              <w:left w:val="nil"/>
              <w:bottom w:val="single" w:sz="4" w:space="0" w:color="000000"/>
              <w:right w:val="single" w:sz="4" w:space="0" w:color="000000"/>
            </w:tcBorders>
            <w:shd w:val="clear" w:color="auto" w:fill="auto"/>
            <w:noWrap/>
            <w:vAlign w:val="bottom"/>
            <w:hideMark/>
          </w:tcPr>
          <w:p w14:paraId="1130654C" w14:textId="266532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AAD3ED" w14:textId="28CBAD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90F13C" w14:textId="30DC2F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833EDE" w14:textId="12D4A6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232,200.00 </w:t>
            </w:r>
          </w:p>
        </w:tc>
      </w:tr>
      <w:tr w:rsidR="0004673A" w:rsidRPr="0004673A" w14:paraId="567DC8F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7E645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DBDE9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Dimataling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EF6BB78" w14:textId="453123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208,080.00 </w:t>
            </w:r>
          </w:p>
        </w:tc>
        <w:tc>
          <w:tcPr>
            <w:tcW w:w="931" w:type="pct"/>
            <w:tcBorders>
              <w:top w:val="nil"/>
              <w:left w:val="nil"/>
              <w:bottom w:val="single" w:sz="4" w:space="0" w:color="000000"/>
              <w:right w:val="single" w:sz="4" w:space="0" w:color="000000"/>
            </w:tcBorders>
            <w:shd w:val="clear" w:color="auto" w:fill="auto"/>
            <w:noWrap/>
            <w:vAlign w:val="bottom"/>
            <w:hideMark/>
          </w:tcPr>
          <w:p w14:paraId="4A82AD0E" w14:textId="78B81B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235D059" w14:textId="2F80A5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586AD24" w14:textId="36F51A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AD0A82" w14:textId="661B5E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208,080.00 </w:t>
            </w:r>
          </w:p>
        </w:tc>
      </w:tr>
      <w:tr w:rsidR="0004673A" w:rsidRPr="0004673A" w14:paraId="698CBDB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9336E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ADCB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Dinas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A64E550" w14:textId="38CD9D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241,920.00 </w:t>
            </w:r>
          </w:p>
        </w:tc>
        <w:tc>
          <w:tcPr>
            <w:tcW w:w="931" w:type="pct"/>
            <w:tcBorders>
              <w:top w:val="nil"/>
              <w:left w:val="nil"/>
              <w:bottom w:val="single" w:sz="4" w:space="0" w:color="000000"/>
              <w:right w:val="single" w:sz="4" w:space="0" w:color="000000"/>
            </w:tcBorders>
            <w:shd w:val="clear" w:color="auto" w:fill="auto"/>
            <w:noWrap/>
            <w:vAlign w:val="bottom"/>
            <w:hideMark/>
          </w:tcPr>
          <w:p w14:paraId="7BBDF28B" w14:textId="0A8616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10EBF73" w14:textId="08B331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D3697A" w14:textId="5B63B6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827131" w14:textId="28E5E4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241,920.00 </w:t>
            </w:r>
          </w:p>
        </w:tc>
      </w:tr>
      <w:tr w:rsidR="0004673A" w:rsidRPr="0004673A" w14:paraId="7D47538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5769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69DC2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Dumalinao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B30907A" w14:textId="3EA353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319,800.00 </w:t>
            </w:r>
          </w:p>
        </w:tc>
        <w:tc>
          <w:tcPr>
            <w:tcW w:w="931" w:type="pct"/>
            <w:tcBorders>
              <w:top w:val="nil"/>
              <w:left w:val="nil"/>
              <w:bottom w:val="single" w:sz="4" w:space="0" w:color="000000"/>
              <w:right w:val="single" w:sz="4" w:space="0" w:color="000000"/>
            </w:tcBorders>
            <w:shd w:val="clear" w:color="auto" w:fill="auto"/>
            <w:noWrap/>
            <w:vAlign w:val="bottom"/>
            <w:hideMark/>
          </w:tcPr>
          <w:p w14:paraId="012361E7" w14:textId="71477F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56F9CA1" w14:textId="244124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5D8B1CA" w14:textId="6A41D2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298DDD" w14:textId="08D7C2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319,800.00 </w:t>
            </w:r>
          </w:p>
        </w:tc>
      </w:tr>
      <w:tr w:rsidR="0004673A" w:rsidRPr="0004673A" w14:paraId="1C09AEF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5C8BC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6A54F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Dumingag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34B3AA3" w14:textId="570360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474,240.00 </w:t>
            </w:r>
          </w:p>
        </w:tc>
        <w:tc>
          <w:tcPr>
            <w:tcW w:w="931" w:type="pct"/>
            <w:tcBorders>
              <w:top w:val="nil"/>
              <w:left w:val="nil"/>
              <w:bottom w:val="single" w:sz="4" w:space="0" w:color="000000"/>
              <w:right w:val="single" w:sz="4" w:space="0" w:color="000000"/>
            </w:tcBorders>
            <w:shd w:val="clear" w:color="auto" w:fill="auto"/>
            <w:noWrap/>
            <w:vAlign w:val="bottom"/>
            <w:hideMark/>
          </w:tcPr>
          <w:p w14:paraId="0815590F" w14:textId="72CB66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6063FC2" w14:textId="6ABC5B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C8CEDE" w14:textId="7BD1AC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B4E8E0" w14:textId="2F5457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474,240.00 </w:t>
            </w:r>
          </w:p>
        </w:tc>
      </w:tr>
      <w:tr w:rsidR="0004673A" w:rsidRPr="0004673A" w14:paraId="2D42A43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8A1A9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2BCD8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Guipos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E79963B" w14:textId="7E655B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206,960.00 </w:t>
            </w:r>
          </w:p>
        </w:tc>
        <w:tc>
          <w:tcPr>
            <w:tcW w:w="931" w:type="pct"/>
            <w:tcBorders>
              <w:top w:val="nil"/>
              <w:left w:val="nil"/>
              <w:bottom w:val="single" w:sz="4" w:space="0" w:color="000000"/>
              <w:right w:val="single" w:sz="4" w:space="0" w:color="000000"/>
            </w:tcBorders>
            <w:shd w:val="clear" w:color="auto" w:fill="auto"/>
            <w:noWrap/>
            <w:vAlign w:val="bottom"/>
            <w:hideMark/>
          </w:tcPr>
          <w:p w14:paraId="09852084" w14:textId="4A0DF5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33D1B94" w14:textId="7E29C4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A57DC5F" w14:textId="7B6885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AE2006" w14:textId="33C3AC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206,960.00 </w:t>
            </w:r>
          </w:p>
        </w:tc>
      </w:tr>
      <w:tr w:rsidR="0004673A" w:rsidRPr="0004673A" w14:paraId="2355E7C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A3A7B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66762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Josefina</w:t>
            </w:r>
          </w:p>
        </w:tc>
        <w:tc>
          <w:tcPr>
            <w:tcW w:w="772" w:type="pct"/>
            <w:tcBorders>
              <w:top w:val="nil"/>
              <w:left w:val="nil"/>
              <w:bottom w:val="single" w:sz="4" w:space="0" w:color="000000"/>
              <w:right w:val="single" w:sz="4" w:space="0" w:color="000000"/>
            </w:tcBorders>
            <w:shd w:val="clear" w:color="auto" w:fill="auto"/>
            <w:noWrap/>
            <w:vAlign w:val="bottom"/>
            <w:hideMark/>
          </w:tcPr>
          <w:p w14:paraId="62D0232A" w14:textId="59DADA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118,040.00 </w:t>
            </w:r>
          </w:p>
        </w:tc>
        <w:tc>
          <w:tcPr>
            <w:tcW w:w="931" w:type="pct"/>
            <w:tcBorders>
              <w:top w:val="nil"/>
              <w:left w:val="nil"/>
              <w:bottom w:val="single" w:sz="4" w:space="0" w:color="000000"/>
              <w:right w:val="single" w:sz="4" w:space="0" w:color="000000"/>
            </w:tcBorders>
            <w:shd w:val="clear" w:color="auto" w:fill="auto"/>
            <w:noWrap/>
            <w:vAlign w:val="bottom"/>
            <w:hideMark/>
          </w:tcPr>
          <w:p w14:paraId="65E1F067" w14:textId="4DBB95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7D079B5" w14:textId="72826E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D9E9E0" w14:textId="640012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EDF709" w14:textId="57B1E0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118,040.00 </w:t>
            </w:r>
          </w:p>
        </w:tc>
      </w:tr>
      <w:tr w:rsidR="0004673A" w:rsidRPr="0004673A" w14:paraId="274F9B8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AA408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7B009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Kumalarang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8D38B5B" w14:textId="1FBCBD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196,920.00 </w:t>
            </w:r>
          </w:p>
        </w:tc>
        <w:tc>
          <w:tcPr>
            <w:tcW w:w="931" w:type="pct"/>
            <w:tcBorders>
              <w:top w:val="nil"/>
              <w:left w:val="nil"/>
              <w:bottom w:val="single" w:sz="4" w:space="0" w:color="000000"/>
              <w:right w:val="single" w:sz="4" w:space="0" w:color="000000"/>
            </w:tcBorders>
            <w:shd w:val="clear" w:color="auto" w:fill="auto"/>
            <w:noWrap/>
            <w:vAlign w:val="bottom"/>
            <w:hideMark/>
          </w:tcPr>
          <w:p w14:paraId="169619DF" w14:textId="669026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76B4480" w14:textId="6564E6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2F96BB" w14:textId="648EC5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B62834" w14:textId="48120D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196,920.00 </w:t>
            </w:r>
          </w:p>
        </w:tc>
      </w:tr>
      <w:tr w:rsidR="0004673A" w:rsidRPr="0004673A" w14:paraId="58CF406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0DD67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EA7A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Lakewood</w:t>
            </w:r>
          </w:p>
        </w:tc>
        <w:tc>
          <w:tcPr>
            <w:tcW w:w="772" w:type="pct"/>
            <w:tcBorders>
              <w:top w:val="nil"/>
              <w:left w:val="nil"/>
              <w:bottom w:val="single" w:sz="4" w:space="0" w:color="000000"/>
              <w:right w:val="single" w:sz="4" w:space="0" w:color="000000"/>
            </w:tcBorders>
            <w:shd w:val="clear" w:color="auto" w:fill="auto"/>
            <w:noWrap/>
            <w:vAlign w:val="bottom"/>
            <w:hideMark/>
          </w:tcPr>
          <w:p w14:paraId="6B764BA3" w14:textId="363279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140,760.00 </w:t>
            </w:r>
          </w:p>
        </w:tc>
        <w:tc>
          <w:tcPr>
            <w:tcW w:w="931" w:type="pct"/>
            <w:tcBorders>
              <w:top w:val="nil"/>
              <w:left w:val="nil"/>
              <w:bottom w:val="single" w:sz="4" w:space="0" w:color="000000"/>
              <w:right w:val="single" w:sz="4" w:space="0" w:color="000000"/>
            </w:tcBorders>
            <w:shd w:val="clear" w:color="auto" w:fill="auto"/>
            <w:noWrap/>
            <w:vAlign w:val="bottom"/>
            <w:hideMark/>
          </w:tcPr>
          <w:p w14:paraId="34409065" w14:textId="0CB8BE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BF046FD" w14:textId="0569D0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E018A6" w14:textId="5B2F15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1E6FC0" w14:textId="7A4130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140,760.00 </w:t>
            </w:r>
          </w:p>
        </w:tc>
      </w:tr>
      <w:tr w:rsidR="0004673A" w:rsidRPr="0004673A" w14:paraId="729C7D5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E757E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2455F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Lapuyan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402DA24" w14:textId="39A07C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188,640.00 </w:t>
            </w:r>
          </w:p>
        </w:tc>
        <w:tc>
          <w:tcPr>
            <w:tcW w:w="931" w:type="pct"/>
            <w:tcBorders>
              <w:top w:val="nil"/>
              <w:left w:val="nil"/>
              <w:bottom w:val="single" w:sz="4" w:space="0" w:color="000000"/>
              <w:right w:val="single" w:sz="4" w:space="0" w:color="000000"/>
            </w:tcBorders>
            <w:shd w:val="clear" w:color="auto" w:fill="auto"/>
            <w:noWrap/>
            <w:vAlign w:val="bottom"/>
            <w:hideMark/>
          </w:tcPr>
          <w:p w14:paraId="5C77891E" w14:textId="7A774B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0D42F45" w14:textId="1106EA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264F13" w14:textId="363AEE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B439AF" w14:textId="67B350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188,640.00 </w:t>
            </w:r>
          </w:p>
        </w:tc>
      </w:tr>
      <w:tr w:rsidR="0004673A" w:rsidRPr="0004673A" w14:paraId="3605BB6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81711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DC23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Mahayag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05800FD" w14:textId="6B32F5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204,360.00 </w:t>
            </w:r>
          </w:p>
        </w:tc>
        <w:tc>
          <w:tcPr>
            <w:tcW w:w="931" w:type="pct"/>
            <w:tcBorders>
              <w:top w:val="nil"/>
              <w:left w:val="nil"/>
              <w:bottom w:val="single" w:sz="4" w:space="0" w:color="000000"/>
              <w:right w:val="single" w:sz="4" w:space="0" w:color="000000"/>
            </w:tcBorders>
            <w:shd w:val="clear" w:color="auto" w:fill="auto"/>
            <w:noWrap/>
            <w:vAlign w:val="bottom"/>
            <w:hideMark/>
          </w:tcPr>
          <w:p w14:paraId="5B2ADCD9" w14:textId="62A6E7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667631A" w14:textId="7DB525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519000" w14:textId="65D183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0E0247" w14:textId="3BE27D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204,360.00 </w:t>
            </w:r>
          </w:p>
        </w:tc>
      </w:tr>
      <w:tr w:rsidR="0004673A" w:rsidRPr="0004673A" w14:paraId="2F86ACE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F399B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5DC5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Margosatubig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6A9673" w14:textId="052F94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261,720.00 </w:t>
            </w:r>
          </w:p>
        </w:tc>
        <w:tc>
          <w:tcPr>
            <w:tcW w:w="931" w:type="pct"/>
            <w:tcBorders>
              <w:top w:val="nil"/>
              <w:left w:val="nil"/>
              <w:bottom w:val="single" w:sz="4" w:space="0" w:color="000000"/>
              <w:right w:val="single" w:sz="4" w:space="0" w:color="000000"/>
            </w:tcBorders>
            <w:shd w:val="clear" w:color="auto" w:fill="auto"/>
            <w:noWrap/>
            <w:vAlign w:val="bottom"/>
            <w:hideMark/>
          </w:tcPr>
          <w:p w14:paraId="7C1A7CAF" w14:textId="4ACB0A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F2E4DA5" w14:textId="4EB862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E658763" w14:textId="1BEE6E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807AFA4" w14:textId="05CCB5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261,720.00 </w:t>
            </w:r>
          </w:p>
        </w:tc>
      </w:tr>
      <w:tr w:rsidR="0004673A" w:rsidRPr="0004673A" w14:paraId="4D5BF92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A4236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EF58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Molave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323CA8" w14:textId="5CD641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207,480.00 </w:t>
            </w:r>
          </w:p>
        </w:tc>
        <w:tc>
          <w:tcPr>
            <w:tcW w:w="931" w:type="pct"/>
            <w:tcBorders>
              <w:top w:val="nil"/>
              <w:left w:val="nil"/>
              <w:bottom w:val="single" w:sz="4" w:space="0" w:color="000000"/>
              <w:right w:val="single" w:sz="4" w:space="0" w:color="000000"/>
            </w:tcBorders>
            <w:shd w:val="clear" w:color="auto" w:fill="auto"/>
            <w:noWrap/>
            <w:vAlign w:val="bottom"/>
            <w:hideMark/>
          </w:tcPr>
          <w:p w14:paraId="6E4DCF59" w14:textId="5CDDBB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A186CC3" w14:textId="397C79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11502D" w14:textId="3DE5C8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3DB84B" w14:textId="2ED276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207,480.00 </w:t>
            </w:r>
          </w:p>
        </w:tc>
      </w:tr>
      <w:tr w:rsidR="0004673A" w:rsidRPr="0004673A" w14:paraId="5A7A0FC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71400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B1381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Pitogo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CC26A87" w14:textId="6FE64B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187,200.00 </w:t>
            </w:r>
          </w:p>
        </w:tc>
        <w:tc>
          <w:tcPr>
            <w:tcW w:w="931" w:type="pct"/>
            <w:tcBorders>
              <w:top w:val="nil"/>
              <w:left w:val="nil"/>
              <w:bottom w:val="single" w:sz="4" w:space="0" w:color="000000"/>
              <w:right w:val="single" w:sz="4" w:space="0" w:color="000000"/>
            </w:tcBorders>
            <w:shd w:val="clear" w:color="auto" w:fill="auto"/>
            <w:noWrap/>
            <w:vAlign w:val="bottom"/>
            <w:hideMark/>
          </w:tcPr>
          <w:p w14:paraId="597DADA9" w14:textId="2AE66E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57C0675" w14:textId="37C2C5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109D15" w14:textId="6D1A56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66FBA9" w14:textId="31F232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187,200.00 </w:t>
            </w:r>
          </w:p>
        </w:tc>
      </w:tr>
      <w:tr w:rsidR="0004673A" w:rsidRPr="0004673A" w14:paraId="07BCCC4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BC934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6AA49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Miguel</w:t>
            </w:r>
          </w:p>
        </w:tc>
        <w:tc>
          <w:tcPr>
            <w:tcW w:w="772" w:type="pct"/>
            <w:tcBorders>
              <w:top w:val="nil"/>
              <w:left w:val="nil"/>
              <w:bottom w:val="single" w:sz="4" w:space="0" w:color="000000"/>
              <w:right w:val="single" w:sz="4" w:space="0" w:color="000000"/>
            </w:tcBorders>
            <w:shd w:val="clear" w:color="auto" w:fill="auto"/>
            <w:noWrap/>
            <w:vAlign w:val="bottom"/>
            <w:hideMark/>
          </w:tcPr>
          <w:p w14:paraId="6E383B18" w14:textId="56FDC9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132,840.00 </w:t>
            </w:r>
          </w:p>
        </w:tc>
        <w:tc>
          <w:tcPr>
            <w:tcW w:w="931" w:type="pct"/>
            <w:tcBorders>
              <w:top w:val="nil"/>
              <w:left w:val="nil"/>
              <w:bottom w:val="single" w:sz="4" w:space="0" w:color="000000"/>
              <w:right w:val="single" w:sz="4" w:space="0" w:color="000000"/>
            </w:tcBorders>
            <w:shd w:val="clear" w:color="auto" w:fill="auto"/>
            <w:noWrap/>
            <w:vAlign w:val="bottom"/>
            <w:hideMark/>
          </w:tcPr>
          <w:p w14:paraId="7E40018C" w14:textId="3D2378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888658C" w14:textId="6FA4E5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3AC9848" w14:textId="11E985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5AD5B4" w14:textId="7D7CA2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132,840.00 </w:t>
            </w:r>
          </w:p>
        </w:tc>
      </w:tr>
      <w:tr w:rsidR="0004673A" w:rsidRPr="0004673A" w14:paraId="09215C7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F56E8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9ED7E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Pablo</w:t>
            </w:r>
          </w:p>
        </w:tc>
        <w:tc>
          <w:tcPr>
            <w:tcW w:w="772" w:type="pct"/>
            <w:tcBorders>
              <w:top w:val="nil"/>
              <w:left w:val="nil"/>
              <w:bottom w:val="single" w:sz="4" w:space="0" w:color="000000"/>
              <w:right w:val="single" w:sz="4" w:space="0" w:color="000000"/>
            </w:tcBorders>
            <w:shd w:val="clear" w:color="auto" w:fill="auto"/>
            <w:noWrap/>
            <w:vAlign w:val="bottom"/>
            <w:hideMark/>
          </w:tcPr>
          <w:p w14:paraId="72CCF003" w14:textId="784813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260,520.00 </w:t>
            </w:r>
          </w:p>
        </w:tc>
        <w:tc>
          <w:tcPr>
            <w:tcW w:w="931" w:type="pct"/>
            <w:tcBorders>
              <w:top w:val="nil"/>
              <w:left w:val="nil"/>
              <w:bottom w:val="single" w:sz="4" w:space="0" w:color="000000"/>
              <w:right w:val="single" w:sz="4" w:space="0" w:color="000000"/>
            </w:tcBorders>
            <w:shd w:val="clear" w:color="auto" w:fill="auto"/>
            <w:noWrap/>
            <w:vAlign w:val="bottom"/>
            <w:hideMark/>
          </w:tcPr>
          <w:p w14:paraId="3B20870B" w14:textId="1A64B5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9E996D2" w14:textId="373C90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4BF0B9" w14:textId="505EF5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5EBB68" w14:textId="01ABDA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260,520.00 </w:t>
            </w:r>
          </w:p>
        </w:tc>
      </w:tr>
      <w:tr w:rsidR="0004673A" w:rsidRPr="0004673A" w14:paraId="331EE22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E476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958FD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Tabina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6BCAEA8" w14:textId="429B00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173,160.00 </w:t>
            </w:r>
          </w:p>
        </w:tc>
        <w:tc>
          <w:tcPr>
            <w:tcW w:w="931" w:type="pct"/>
            <w:tcBorders>
              <w:top w:val="nil"/>
              <w:left w:val="nil"/>
              <w:bottom w:val="single" w:sz="4" w:space="0" w:color="000000"/>
              <w:right w:val="single" w:sz="4" w:space="0" w:color="000000"/>
            </w:tcBorders>
            <w:shd w:val="clear" w:color="auto" w:fill="auto"/>
            <w:noWrap/>
            <w:vAlign w:val="bottom"/>
            <w:hideMark/>
          </w:tcPr>
          <w:p w14:paraId="7F8544A9" w14:textId="2FF197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6A7FB3C" w14:textId="3CA7105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55DFFBE" w14:textId="182E65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28F8C8" w14:textId="06EAD0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173,160.00 </w:t>
            </w:r>
          </w:p>
        </w:tc>
      </w:tr>
      <w:tr w:rsidR="0004673A" w:rsidRPr="0004673A" w14:paraId="51B316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D5E8D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51C28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Tambulig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2A00FF5" w14:textId="589F4B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361,400.00 </w:t>
            </w:r>
          </w:p>
        </w:tc>
        <w:tc>
          <w:tcPr>
            <w:tcW w:w="931" w:type="pct"/>
            <w:tcBorders>
              <w:top w:val="nil"/>
              <w:left w:val="nil"/>
              <w:bottom w:val="single" w:sz="4" w:space="0" w:color="000000"/>
              <w:right w:val="single" w:sz="4" w:space="0" w:color="000000"/>
            </w:tcBorders>
            <w:shd w:val="clear" w:color="auto" w:fill="auto"/>
            <w:noWrap/>
            <w:vAlign w:val="bottom"/>
            <w:hideMark/>
          </w:tcPr>
          <w:p w14:paraId="2190E0DB" w14:textId="5A7313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E0EE389" w14:textId="09895F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3BDE88" w14:textId="6CE1C6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D4C021" w14:textId="378F42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361,400.00 </w:t>
            </w:r>
          </w:p>
        </w:tc>
      </w:tr>
      <w:tr w:rsidR="0004673A" w:rsidRPr="0004673A" w14:paraId="782DCAD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79604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6F92E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Tigbao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063A592" w14:textId="2D3EE8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145,080.00 </w:t>
            </w:r>
          </w:p>
        </w:tc>
        <w:tc>
          <w:tcPr>
            <w:tcW w:w="931" w:type="pct"/>
            <w:tcBorders>
              <w:top w:val="nil"/>
              <w:left w:val="nil"/>
              <w:bottom w:val="single" w:sz="4" w:space="0" w:color="000000"/>
              <w:right w:val="single" w:sz="4" w:space="0" w:color="000000"/>
            </w:tcBorders>
            <w:shd w:val="clear" w:color="auto" w:fill="auto"/>
            <w:noWrap/>
            <w:vAlign w:val="bottom"/>
            <w:hideMark/>
          </w:tcPr>
          <w:p w14:paraId="69D3C367" w14:textId="19E6C6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BFC3FCC" w14:textId="05D34F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287F34" w14:textId="1E5510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A4BEBE" w14:textId="2CF5DB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145,080.00 </w:t>
            </w:r>
          </w:p>
        </w:tc>
      </w:tr>
      <w:tr w:rsidR="0004673A" w:rsidRPr="0004673A" w14:paraId="61DFB40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CAA1E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B2A71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Vincenzo A. Sagun</w:t>
            </w:r>
          </w:p>
        </w:tc>
        <w:tc>
          <w:tcPr>
            <w:tcW w:w="772" w:type="pct"/>
            <w:tcBorders>
              <w:top w:val="nil"/>
              <w:left w:val="nil"/>
              <w:bottom w:val="single" w:sz="4" w:space="0" w:color="000000"/>
              <w:right w:val="single" w:sz="4" w:space="0" w:color="000000"/>
            </w:tcBorders>
            <w:shd w:val="clear" w:color="auto" w:fill="auto"/>
            <w:noWrap/>
            <w:vAlign w:val="bottom"/>
            <w:hideMark/>
          </w:tcPr>
          <w:p w14:paraId="3FC0D45A" w14:textId="36A8EB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164,160.00 </w:t>
            </w:r>
          </w:p>
        </w:tc>
        <w:tc>
          <w:tcPr>
            <w:tcW w:w="931" w:type="pct"/>
            <w:tcBorders>
              <w:top w:val="nil"/>
              <w:left w:val="nil"/>
              <w:bottom w:val="single" w:sz="4" w:space="0" w:color="000000"/>
              <w:right w:val="single" w:sz="4" w:space="0" w:color="000000"/>
            </w:tcBorders>
            <w:shd w:val="clear" w:color="auto" w:fill="auto"/>
            <w:noWrap/>
            <w:vAlign w:val="bottom"/>
            <w:hideMark/>
          </w:tcPr>
          <w:p w14:paraId="639F671F" w14:textId="1C6CB3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543F5B6" w14:textId="5E9574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364512" w14:textId="200CC9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04AA6A" w14:textId="762214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164,160.00 </w:t>
            </w:r>
          </w:p>
        </w:tc>
      </w:tr>
      <w:tr w:rsidR="0004673A" w:rsidRPr="0004673A" w14:paraId="2C087A9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0999C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5D341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Zamboanga City</w:t>
            </w:r>
          </w:p>
        </w:tc>
        <w:tc>
          <w:tcPr>
            <w:tcW w:w="772" w:type="pct"/>
            <w:tcBorders>
              <w:top w:val="nil"/>
              <w:left w:val="nil"/>
              <w:bottom w:val="single" w:sz="4" w:space="0" w:color="000000"/>
              <w:right w:val="single" w:sz="4" w:space="0" w:color="000000"/>
            </w:tcBorders>
            <w:shd w:val="clear" w:color="auto" w:fill="auto"/>
            <w:noWrap/>
            <w:vAlign w:val="bottom"/>
            <w:hideMark/>
          </w:tcPr>
          <w:p w14:paraId="5FA45D86" w14:textId="29E315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8,937,520.00 </w:t>
            </w:r>
          </w:p>
        </w:tc>
        <w:tc>
          <w:tcPr>
            <w:tcW w:w="931" w:type="pct"/>
            <w:tcBorders>
              <w:top w:val="nil"/>
              <w:left w:val="nil"/>
              <w:bottom w:val="single" w:sz="4" w:space="0" w:color="000000"/>
              <w:right w:val="single" w:sz="4" w:space="0" w:color="000000"/>
            </w:tcBorders>
            <w:shd w:val="clear" w:color="auto" w:fill="auto"/>
            <w:noWrap/>
            <w:vAlign w:val="bottom"/>
            <w:hideMark/>
          </w:tcPr>
          <w:p w14:paraId="3FA4D198" w14:textId="7C33F8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1098DFC" w14:textId="7AA3A6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98C740" w14:textId="1B19EE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20BFC3" w14:textId="553D7C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8,937,520.00 </w:t>
            </w:r>
          </w:p>
        </w:tc>
      </w:tr>
      <w:tr w:rsidR="0004673A" w:rsidRPr="0004673A" w14:paraId="0249E00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5339FC"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Zamboanga Sibugay</w:t>
            </w:r>
          </w:p>
        </w:tc>
        <w:tc>
          <w:tcPr>
            <w:tcW w:w="772" w:type="pct"/>
            <w:tcBorders>
              <w:top w:val="nil"/>
              <w:left w:val="nil"/>
              <w:bottom w:val="single" w:sz="4" w:space="0" w:color="000000"/>
              <w:right w:val="single" w:sz="4" w:space="0" w:color="000000"/>
            </w:tcBorders>
            <w:shd w:val="clear" w:color="D8D8D8" w:fill="D8D8D8"/>
            <w:noWrap/>
            <w:vAlign w:val="bottom"/>
            <w:hideMark/>
          </w:tcPr>
          <w:p w14:paraId="7FE4578D" w14:textId="559AA08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2,957,560.00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75FFC8B6" w14:textId="203430A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75,000.00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70C3DE22" w14:textId="297F8CB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52DAD79" w14:textId="00DE22C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464BCD1" w14:textId="2915A1C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3,032,560.00 </w:t>
            </w:r>
          </w:p>
        </w:tc>
      </w:tr>
      <w:tr w:rsidR="0004673A" w:rsidRPr="0004673A" w14:paraId="3BB705A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2482B2"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B6E72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Alicia</w:t>
            </w:r>
          </w:p>
        </w:tc>
        <w:tc>
          <w:tcPr>
            <w:tcW w:w="772" w:type="pct"/>
            <w:tcBorders>
              <w:top w:val="nil"/>
              <w:left w:val="nil"/>
              <w:bottom w:val="single" w:sz="4" w:space="0" w:color="000000"/>
              <w:right w:val="single" w:sz="4" w:space="0" w:color="000000"/>
            </w:tcBorders>
            <w:shd w:val="clear" w:color="auto" w:fill="auto"/>
            <w:noWrap/>
            <w:vAlign w:val="bottom"/>
            <w:hideMark/>
          </w:tcPr>
          <w:p w14:paraId="49CF3ACE" w14:textId="1AF7D0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220,680.00 </w:t>
            </w:r>
          </w:p>
        </w:tc>
        <w:tc>
          <w:tcPr>
            <w:tcW w:w="931" w:type="pct"/>
            <w:tcBorders>
              <w:top w:val="nil"/>
              <w:left w:val="nil"/>
              <w:bottom w:val="single" w:sz="4" w:space="0" w:color="000000"/>
              <w:right w:val="single" w:sz="4" w:space="0" w:color="000000"/>
            </w:tcBorders>
            <w:shd w:val="clear" w:color="auto" w:fill="auto"/>
            <w:noWrap/>
            <w:vAlign w:val="bottom"/>
            <w:hideMark/>
          </w:tcPr>
          <w:p w14:paraId="2E0FD71D" w14:textId="19F965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0BC4B0D" w14:textId="061EAE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98118E" w14:textId="66CFC4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EE65AA3" w14:textId="46E4DD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220,680.00 </w:t>
            </w:r>
          </w:p>
        </w:tc>
      </w:tr>
      <w:tr w:rsidR="0004673A" w:rsidRPr="0004673A" w14:paraId="03FB05D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5FFCC7"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7151D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Buug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5D35D0" w14:textId="5DC38A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224,280.00 </w:t>
            </w:r>
          </w:p>
        </w:tc>
        <w:tc>
          <w:tcPr>
            <w:tcW w:w="931" w:type="pct"/>
            <w:tcBorders>
              <w:top w:val="nil"/>
              <w:left w:val="nil"/>
              <w:bottom w:val="single" w:sz="4" w:space="0" w:color="000000"/>
              <w:right w:val="single" w:sz="4" w:space="0" w:color="000000"/>
            </w:tcBorders>
            <w:shd w:val="clear" w:color="auto" w:fill="auto"/>
            <w:noWrap/>
            <w:vAlign w:val="bottom"/>
            <w:hideMark/>
          </w:tcPr>
          <w:p w14:paraId="08E659D0" w14:textId="661A0F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102DBF" w14:textId="5EEAA9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FB7C02A" w14:textId="6146F5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540BE8" w14:textId="02DB14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224,280.00 </w:t>
            </w:r>
          </w:p>
        </w:tc>
      </w:tr>
      <w:tr w:rsidR="0004673A" w:rsidRPr="0004673A" w14:paraId="54ADFF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1ACFF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A8CA3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Ipil</w:t>
            </w:r>
          </w:p>
        </w:tc>
        <w:tc>
          <w:tcPr>
            <w:tcW w:w="772" w:type="pct"/>
            <w:tcBorders>
              <w:top w:val="nil"/>
              <w:left w:val="nil"/>
              <w:bottom w:val="single" w:sz="4" w:space="0" w:color="000000"/>
              <w:right w:val="single" w:sz="4" w:space="0" w:color="000000"/>
            </w:tcBorders>
            <w:shd w:val="clear" w:color="auto" w:fill="auto"/>
            <w:noWrap/>
            <w:vAlign w:val="bottom"/>
            <w:hideMark/>
          </w:tcPr>
          <w:p w14:paraId="79625C25" w14:textId="60EC85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660,400.00 </w:t>
            </w:r>
          </w:p>
        </w:tc>
        <w:tc>
          <w:tcPr>
            <w:tcW w:w="931" w:type="pct"/>
            <w:tcBorders>
              <w:top w:val="nil"/>
              <w:left w:val="nil"/>
              <w:bottom w:val="single" w:sz="4" w:space="0" w:color="000000"/>
              <w:right w:val="single" w:sz="4" w:space="0" w:color="000000"/>
            </w:tcBorders>
            <w:shd w:val="clear" w:color="auto" w:fill="auto"/>
            <w:noWrap/>
            <w:vAlign w:val="bottom"/>
            <w:hideMark/>
          </w:tcPr>
          <w:p w14:paraId="4D75F22C" w14:textId="45C062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0D87034" w14:textId="0F47D0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A555C26" w14:textId="02937E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BCEECD" w14:textId="15A8AC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660,400.00 </w:t>
            </w:r>
          </w:p>
        </w:tc>
      </w:tr>
      <w:tr w:rsidR="0004673A" w:rsidRPr="0004673A" w14:paraId="354A91D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2901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3A99D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Mabuhay</w:t>
            </w:r>
          </w:p>
        </w:tc>
        <w:tc>
          <w:tcPr>
            <w:tcW w:w="772" w:type="pct"/>
            <w:tcBorders>
              <w:top w:val="nil"/>
              <w:left w:val="nil"/>
              <w:bottom w:val="single" w:sz="4" w:space="0" w:color="000000"/>
              <w:right w:val="single" w:sz="4" w:space="0" w:color="000000"/>
            </w:tcBorders>
            <w:shd w:val="clear" w:color="auto" w:fill="auto"/>
            <w:noWrap/>
            <w:vAlign w:val="bottom"/>
            <w:hideMark/>
          </w:tcPr>
          <w:p w14:paraId="652D8DCC" w14:textId="437874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FA5B523" w14:textId="556E7E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75,000.00 </w:t>
            </w:r>
          </w:p>
        </w:tc>
        <w:tc>
          <w:tcPr>
            <w:tcW w:w="772" w:type="pct"/>
            <w:tcBorders>
              <w:top w:val="nil"/>
              <w:left w:val="nil"/>
              <w:bottom w:val="single" w:sz="4" w:space="0" w:color="000000"/>
              <w:right w:val="single" w:sz="4" w:space="0" w:color="000000"/>
            </w:tcBorders>
            <w:shd w:val="clear" w:color="auto" w:fill="auto"/>
            <w:noWrap/>
            <w:vAlign w:val="bottom"/>
            <w:hideMark/>
          </w:tcPr>
          <w:p w14:paraId="3322B404" w14:textId="3DE8EE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560CF0D" w14:textId="691278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F3F824" w14:textId="4CA49C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75,000.00 </w:t>
            </w:r>
          </w:p>
        </w:tc>
      </w:tr>
      <w:tr w:rsidR="0004673A" w:rsidRPr="0004673A" w14:paraId="62AAE49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C9953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6E039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Malangas</w:t>
            </w:r>
          </w:p>
        </w:tc>
        <w:tc>
          <w:tcPr>
            <w:tcW w:w="772" w:type="pct"/>
            <w:tcBorders>
              <w:top w:val="nil"/>
              <w:left w:val="nil"/>
              <w:bottom w:val="single" w:sz="4" w:space="0" w:color="000000"/>
              <w:right w:val="single" w:sz="4" w:space="0" w:color="000000"/>
            </w:tcBorders>
            <w:shd w:val="clear" w:color="auto" w:fill="auto"/>
            <w:noWrap/>
            <w:vAlign w:val="bottom"/>
            <w:hideMark/>
          </w:tcPr>
          <w:p w14:paraId="6F8DBDC8" w14:textId="4F3AC1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204,480.00 </w:t>
            </w:r>
          </w:p>
        </w:tc>
        <w:tc>
          <w:tcPr>
            <w:tcW w:w="931" w:type="pct"/>
            <w:tcBorders>
              <w:top w:val="nil"/>
              <w:left w:val="nil"/>
              <w:bottom w:val="single" w:sz="4" w:space="0" w:color="000000"/>
              <w:right w:val="single" w:sz="4" w:space="0" w:color="000000"/>
            </w:tcBorders>
            <w:shd w:val="clear" w:color="auto" w:fill="auto"/>
            <w:noWrap/>
            <w:vAlign w:val="bottom"/>
            <w:hideMark/>
          </w:tcPr>
          <w:p w14:paraId="2BB68563" w14:textId="6D4268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427F7D1" w14:textId="21CB59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5AC007" w14:textId="31DB19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85A1BD" w14:textId="765EC8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204,480.00 </w:t>
            </w:r>
          </w:p>
        </w:tc>
      </w:tr>
      <w:tr w:rsidR="0004673A" w:rsidRPr="0004673A" w14:paraId="70831DA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109E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AE69D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Naga</w:t>
            </w:r>
          </w:p>
        </w:tc>
        <w:tc>
          <w:tcPr>
            <w:tcW w:w="772" w:type="pct"/>
            <w:tcBorders>
              <w:top w:val="nil"/>
              <w:left w:val="nil"/>
              <w:bottom w:val="single" w:sz="4" w:space="0" w:color="000000"/>
              <w:right w:val="single" w:sz="4" w:space="0" w:color="000000"/>
            </w:tcBorders>
            <w:shd w:val="clear" w:color="auto" w:fill="auto"/>
            <w:noWrap/>
            <w:vAlign w:val="bottom"/>
            <w:hideMark/>
          </w:tcPr>
          <w:p w14:paraId="0F1EC189" w14:textId="2C8BFC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235,800.00 </w:t>
            </w:r>
          </w:p>
        </w:tc>
        <w:tc>
          <w:tcPr>
            <w:tcW w:w="931" w:type="pct"/>
            <w:tcBorders>
              <w:top w:val="nil"/>
              <w:left w:val="nil"/>
              <w:bottom w:val="single" w:sz="4" w:space="0" w:color="000000"/>
              <w:right w:val="single" w:sz="4" w:space="0" w:color="000000"/>
            </w:tcBorders>
            <w:shd w:val="clear" w:color="auto" w:fill="auto"/>
            <w:noWrap/>
            <w:vAlign w:val="bottom"/>
            <w:hideMark/>
          </w:tcPr>
          <w:p w14:paraId="29F35E3E" w14:textId="40388C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8733036" w14:textId="36EB9A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0D7097" w14:textId="553788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A53D20" w14:textId="5221FF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235,800.00 </w:t>
            </w:r>
          </w:p>
        </w:tc>
      </w:tr>
      <w:tr w:rsidR="0004673A" w:rsidRPr="0004673A" w14:paraId="11AB9EE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167CB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BB76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Olutanga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0CCA66C" w14:textId="24FBB9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205,920.00 </w:t>
            </w:r>
          </w:p>
        </w:tc>
        <w:tc>
          <w:tcPr>
            <w:tcW w:w="931" w:type="pct"/>
            <w:tcBorders>
              <w:top w:val="nil"/>
              <w:left w:val="nil"/>
              <w:bottom w:val="single" w:sz="4" w:space="0" w:color="000000"/>
              <w:right w:val="single" w:sz="4" w:space="0" w:color="000000"/>
            </w:tcBorders>
            <w:shd w:val="clear" w:color="auto" w:fill="auto"/>
            <w:noWrap/>
            <w:vAlign w:val="bottom"/>
            <w:hideMark/>
          </w:tcPr>
          <w:p w14:paraId="261973C6" w14:textId="5C32D6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97B340B" w14:textId="3CBFA98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885DEA" w14:textId="572889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87C4A1" w14:textId="09B5ED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205,920.00 </w:t>
            </w:r>
          </w:p>
        </w:tc>
      </w:tr>
      <w:tr w:rsidR="0004673A" w:rsidRPr="0004673A" w14:paraId="664DB0A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FC33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63B84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Payao</w:t>
            </w:r>
          </w:p>
        </w:tc>
        <w:tc>
          <w:tcPr>
            <w:tcW w:w="772" w:type="pct"/>
            <w:tcBorders>
              <w:top w:val="nil"/>
              <w:left w:val="nil"/>
              <w:bottom w:val="single" w:sz="4" w:space="0" w:color="000000"/>
              <w:right w:val="single" w:sz="4" w:space="0" w:color="000000"/>
            </w:tcBorders>
            <w:shd w:val="clear" w:color="auto" w:fill="auto"/>
            <w:noWrap/>
            <w:vAlign w:val="bottom"/>
            <w:hideMark/>
          </w:tcPr>
          <w:p w14:paraId="51A1FC6C" w14:textId="71B2A5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194,040.00 </w:t>
            </w:r>
          </w:p>
        </w:tc>
        <w:tc>
          <w:tcPr>
            <w:tcW w:w="931" w:type="pct"/>
            <w:tcBorders>
              <w:top w:val="nil"/>
              <w:left w:val="nil"/>
              <w:bottom w:val="single" w:sz="4" w:space="0" w:color="000000"/>
              <w:right w:val="single" w:sz="4" w:space="0" w:color="000000"/>
            </w:tcBorders>
            <w:shd w:val="clear" w:color="auto" w:fill="auto"/>
            <w:noWrap/>
            <w:vAlign w:val="bottom"/>
            <w:hideMark/>
          </w:tcPr>
          <w:p w14:paraId="4E5D99A5" w14:textId="1EEDBB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7DC23AF" w14:textId="2C76E5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51DB1F" w14:textId="475D1A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50197E" w14:textId="570B42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194,040.00 </w:t>
            </w:r>
          </w:p>
        </w:tc>
      </w:tr>
      <w:tr w:rsidR="0004673A" w:rsidRPr="0004673A" w14:paraId="26DF331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7F70E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D1C28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Roseller</w:t>
            </w:r>
            <w:proofErr w:type="spellEnd"/>
            <w:r w:rsidRPr="0004673A">
              <w:rPr>
                <w:rFonts w:ascii="Arial Narrow" w:eastAsia="Times New Roman" w:hAnsi="Arial Narrow" w:cs="Arial"/>
                <w:i/>
                <w:iCs/>
                <w:color w:val="000000"/>
                <w:sz w:val="20"/>
                <w:szCs w:val="20"/>
              </w:rPr>
              <w:t xml:space="preserve"> Lim</w:t>
            </w:r>
          </w:p>
        </w:tc>
        <w:tc>
          <w:tcPr>
            <w:tcW w:w="772" w:type="pct"/>
            <w:tcBorders>
              <w:top w:val="nil"/>
              <w:left w:val="nil"/>
              <w:bottom w:val="single" w:sz="4" w:space="0" w:color="000000"/>
              <w:right w:val="single" w:sz="4" w:space="0" w:color="000000"/>
            </w:tcBorders>
            <w:shd w:val="clear" w:color="auto" w:fill="auto"/>
            <w:noWrap/>
            <w:vAlign w:val="bottom"/>
            <w:hideMark/>
          </w:tcPr>
          <w:p w14:paraId="2C37D4DB" w14:textId="238569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267,120.00 </w:t>
            </w:r>
          </w:p>
        </w:tc>
        <w:tc>
          <w:tcPr>
            <w:tcW w:w="931" w:type="pct"/>
            <w:tcBorders>
              <w:top w:val="nil"/>
              <w:left w:val="nil"/>
              <w:bottom w:val="single" w:sz="4" w:space="0" w:color="000000"/>
              <w:right w:val="single" w:sz="4" w:space="0" w:color="000000"/>
            </w:tcBorders>
            <w:shd w:val="clear" w:color="auto" w:fill="auto"/>
            <w:noWrap/>
            <w:vAlign w:val="bottom"/>
            <w:hideMark/>
          </w:tcPr>
          <w:p w14:paraId="74EDA042" w14:textId="18C484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B2A07D9" w14:textId="37C117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7C040B" w14:textId="2BCD66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EB40FA3" w14:textId="485EC8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267,120.00 </w:t>
            </w:r>
          </w:p>
        </w:tc>
      </w:tr>
      <w:tr w:rsidR="0004673A" w:rsidRPr="0004673A" w14:paraId="70F12E3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B73DC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CA38B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Talusan</w:t>
            </w:r>
          </w:p>
        </w:tc>
        <w:tc>
          <w:tcPr>
            <w:tcW w:w="772" w:type="pct"/>
            <w:tcBorders>
              <w:top w:val="nil"/>
              <w:left w:val="nil"/>
              <w:bottom w:val="single" w:sz="4" w:space="0" w:color="000000"/>
              <w:right w:val="single" w:sz="4" w:space="0" w:color="000000"/>
            </w:tcBorders>
            <w:shd w:val="clear" w:color="auto" w:fill="auto"/>
            <w:noWrap/>
            <w:vAlign w:val="bottom"/>
            <w:hideMark/>
          </w:tcPr>
          <w:p w14:paraId="2BEE7F27" w14:textId="58B2C0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183,600.00 </w:t>
            </w:r>
          </w:p>
        </w:tc>
        <w:tc>
          <w:tcPr>
            <w:tcW w:w="931" w:type="pct"/>
            <w:tcBorders>
              <w:top w:val="nil"/>
              <w:left w:val="nil"/>
              <w:bottom w:val="single" w:sz="4" w:space="0" w:color="000000"/>
              <w:right w:val="single" w:sz="4" w:space="0" w:color="000000"/>
            </w:tcBorders>
            <w:shd w:val="clear" w:color="auto" w:fill="auto"/>
            <w:noWrap/>
            <w:vAlign w:val="bottom"/>
            <w:hideMark/>
          </w:tcPr>
          <w:p w14:paraId="7790B742" w14:textId="37DC36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D352BF" w14:textId="494E7E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1A0EEE" w14:textId="329362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BB7403" w14:textId="474270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183,600.00 </w:t>
            </w:r>
          </w:p>
        </w:tc>
      </w:tr>
      <w:tr w:rsidR="0004673A" w:rsidRPr="0004673A" w14:paraId="4E8A2F0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864FA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AA1CD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Titay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F2080D4" w14:textId="51E6B4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303,840.00 </w:t>
            </w:r>
          </w:p>
        </w:tc>
        <w:tc>
          <w:tcPr>
            <w:tcW w:w="931" w:type="pct"/>
            <w:tcBorders>
              <w:top w:val="nil"/>
              <w:left w:val="nil"/>
              <w:bottom w:val="single" w:sz="4" w:space="0" w:color="000000"/>
              <w:right w:val="single" w:sz="4" w:space="0" w:color="000000"/>
            </w:tcBorders>
            <w:shd w:val="clear" w:color="auto" w:fill="auto"/>
            <w:noWrap/>
            <w:vAlign w:val="bottom"/>
            <w:hideMark/>
          </w:tcPr>
          <w:p w14:paraId="0CFB0502" w14:textId="5803D2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4FBD5DA" w14:textId="20AB89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47C18C" w14:textId="6BC437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D8D7ED" w14:textId="50DF33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303,840.00 </w:t>
            </w:r>
          </w:p>
        </w:tc>
      </w:tr>
      <w:tr w:rsidR="0004673A" w:rsidRPr="0004673A" w14:paraId="4365961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3B06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6F3F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Tungawan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3F343E7" w14:textId="4CE960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257,400.00 </w:t>
            </w:r>
          </w:p>
        </w:tc>
        <w:tc>
          <w:tcPr>
            <w:tcW w:w="931" w:type="pct"/>
            <w:tcBorders>
              <w:top w:val="nil"/>
              <w:left w:val="nil"/>
              <w:bottom w:val="single" w:sz="4" w:space="0" w:color="000000"/>
              <w:right w:val="single" w:sz="4" w:space="0" w:color="000000"/>
            </w:tcBorders>
            <w:shd w:val="clear" w:color="auto" w:fill="auto"/>
            <w:noWrap/>
            <w:vAlign w:val="bottom"/>
            <w:hideMark/>
          </w:tcPr>
          <w:p w14:paraId="0680DD99" w14:textId="26DAB1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8C1E08B" w14:textId="00DA76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D0038B" w14:textId="6BE2EC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24DD8A" w14:textId="23AAF1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257,400.00 </w:t>
            </w:r>
          </w:p>
        </w:tc>
      </w:tr>
      <w:tr w:rsidR="0004673A" w:rsidRPr="0004673A" w14:paraId="6CE22A17"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3B77C6"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Basilan (Isabela City)</w:t>
            </w:r>
          </w:p>
        </w:tc>
        <w:tc>
          <w:tcPr>
            <w:tcW w:w="772" w:type="pct"/>
            <w:tcBorders>
              <w:top w:val="nil"/>
              <w:left w:val="nil"/>
              <w:bottom w:val="single" w:sz="4" w:space="0" w:color="000000"/>
              <w:right w:val="single" w:sz="4" w:space="0" w:color="000000"/>
            </w:tcBorders>
            <w:shd w:val="clear" w:color="D8D8D8" w:fill="D8D8D8"/>
            <w:noWrap/>
            <w:vAlign w:val="bottom"/>
            <w:hideMark/>
          </w:tcPr>
          <w:p w14:paraId="236EC019" w14:textId="209EB2E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664,560.00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6ACC3866" w14:textId="708DFFC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706,000.00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379C9F89" w14:textId="052186C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0EA115A0" w14:textId="0ED1024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4C76035" w14:textId="4B3CE3B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1,370,560.00 </w:t>
            </w:r>
          </w:p>
        </w:tc>
      </w:tr>
      <w:tr w:rsidR="0004673A" w:rsidRPr="0004673A" w14:paraId="23BD101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75B44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91243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Isabela</w:t>
            </w:r>
          </w:p>
        </w:tc>
        <w:tc>
          <w:tcPr>
            <w:tcW w:w="772" w:type="pct"/>
            <w:tcBorders>
              <w:top w:val="nil"/>
              <w:left w:val="nil"/>
              <w:bottom w:val="single" w:sz="4" w:space="0" w:color="000000"/>
              <w:right w:val="single" w:sz="4" w:space="0" w:color="000000"/>
            </w:tcBorders>
            <w:shd w:val="clear" w:color="auto" w:fill="auto"/>
            <w:noWrap/>
            <w:vAlign w:val="bottom"/>
            <w:hideMark/>
          </w:tcPr>
          <w:p w14:paraId="34271C76" w14:textId="13FF17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664,560.00 </w:t>
            </w:r>
          </w:p>
        </w:tc>
        <w:tc>
          <w:tcPr>
            <w:tcW w:w="931" w:type="pct"/>
            <w:tcBorders>
              <w:top w:val="nil"/>
              <w:left w:val="nil"/>
              <w:bottom w:val="single" w:sz="4" w:space="0" w:color="000000"/>
              <w:right w:val="single" w:sz="4" w:space="0" w:color="000000"/>
            </w:tcBorders>
            <w:shd w:val="clear" w:color="auto" w:fill="auto"/>
            <w:noWrap/>
            <w:vAlign w:val="bottom"/>
            <w:hideMark/>
          </w:tcPr>
          <w:p w14:paraId="5B7BA379" w14:textId="1925CD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706,000.00 </w:t>
            </w:r>
          </w:p>
        </w:tc>
        <w:tc>
          <w:tcPr>
            <w:tcW w:w="772" w:type="pct"/>
            <w:tcBorders>
              <w:top w:val="nil"/>
              <w:left w:val="nil"/>
              <w:bottom w:val="single" w:sz="4" w:space="0" w:color="000000"/>
              <w:right w:val="single" w:sz="4" w:space="0" w:color="000000"/>
            </w:tcBorders>
            <w:shd w:val="clear" w:color="auto" w:fill="auto"/>
            <w:noWrap/>
            <w:vAlign w:val="bottom"/>
            <w:hideMark/>
          </w:tcPr>
          <w:p w14:paraId="313B332C" w14:textId="222F8C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26ED22" w14:textId="508D71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641C80" w14:textId="60C4CC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1,370,560.00 </w:t>
            </w:r>
          </w:p>
        </w:tc>
      </w:tr>
      <w:tr w:rsidR="0004673A" w:rsidRPr="0004673A" w14:paraId="41598CDF"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1F1A66"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X</w:t>
            </w:r>
          </w:p>
        </w:tc>
        <w:tc>
          <w:tcPr>
            <w:tcW w:w="772" w:type="pct"/>
            <w:tcBorders>
              <w:top w:val="nil"/>
              <w:left w:val="nil"/>
              <w:bottom w:val="single" w:sz="4" w:space="0" w:color="000000"/>
              <w:right w:val="single" w:sz="4" w:space="0" w:color="000000"/>
            </w:tcBorders>
            <w:shd w:val="clear" w:color="A5A5A5" w:fill="A5A5A5"/>
            <w:noWrap/>
            <w:vAlign w:val="bottom"/>
            <w:hideMark/>
          </w:tcPr>
          <w:p w14:paraId="6F447EF0" w14:textId="4031306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19,941,261.72 </w:t>
            </w:r>
          </w:p>
        </w:tc>
        <w:tc>
          <w:tcPr>
            <w:tcW w:w="931" w:type="pct"/>
            <w:tcBorders>
              <w:top w:val="nil"/>
              <w:left w:val="nil"/>
              <w:bottom w:val="single" w:sz="4" w:space="0" w:color="000000"/>
              <w:right w:val="single" w:sz="4" w:space="0" w:color="000000"/>
            </w:tcBorders>
            <w:shd w:val="clear" w:color="A5A5A5" w:fill="A5A5A5"/>
            <w:noWrap/>
            <w:vAlign w:val="bottom"/>
            <w:hideMark/>
          </w:tcPr>
          <w:p w14:paraId="31C6ACC2" w14:textId="28EDA27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A5A5A5" w:fill="A5A5A5"/>
            <w:noWrap/>
            <w:vAlign w:val="bottom"/>
            <w:hideMark/>
          </w:tcPr>
          <w:p w14:paraId="2DDE53C9" w14:textId="3234A0E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45412088" w14:textId="6F80548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6E89EB6D" w14:textId="47BFE3A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19,941,261.72 </w:t>
            </w:r>
          </w:p>
        </w:tc>
      </w:tr>
      <w:tr w:rsidR="0004673A" w:rsidRPr="0004673A" w14:paraId="654CBD61"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E275F"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Bukidnon</w:t>
            </w:r>
          </w:p>
        </w:tc>
        <w:tc>
          <w:tcPr>
            <w:tcW w:w="772" w:type="pct"/>
            <w:tcBorders>
              <w:top w:val="nil"/>
              <w:left w:val="nil"/>
              <w:bottom w:val="single" w:sz="4" w:space="0" w:color="000000"/>
              <w:right w:val="single" w:sz="4" w:space="0" w:color="000000"/>
            </w:tcBorders>
            <w:shd w:val="clear" w:color="D8D8D8" w:fill="D8D8D8"/>
            <w:noWrap/>
            <w:vAlign w:val="bottom"/>
            <w:hideMark/>
          </w:tcPr>
          <w:p w14:paraId="39B9319E" w14:textId="01058F8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4,057,448.80 </w:t>
            </w:r>
          </w:p>
        </w:tc>
        <w:tc>
          <w:tcPr>
            <w:tcW w:w="931" w:type="pct"/>
            <w:tcBorders>
              <w:top w:val="nil"/>
              <w:left w:val="nil"/>
              <w:bottom w:val="single" w:sz="4" w:space="0" w:color="000000"/>
              <w:right w:val="single" w:sz="4" w:space="0" w:color="000000"/>
            </w:tcBorders>
            <w:shd w:val="clear" w:color="D8D8D8" w:fill="D8D8D8"/>
            <w:noWrap/>
            <w:vAlign w:val="bottom"/>
            <w:hideMark/>
          </w:tcPr>
          <w:p w14:paraId="10B14687" w14:textId="73D3D52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7BEB717F" w14:textId="682B508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126E07C8" w14:textId="299AA61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22D33D6" w14:textId="3E082CE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4,057,448.80 </w:t>
            </w:r>
          </w:p>
        </w:tc>
      </w:tr>
      <w:tr w:rsidR="0004673A" w:rsidRPr="0004673A" w14:paraId="6338374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0A1658"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07FB3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Baungon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F3D7799" w14:textId="305BEF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542203C5" w14:textId="6278B2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7F77894" w14:textId="2494A1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D9A1B4" w14:textId="1030DD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1D4B5C" w14:textId="474FBB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1EE207C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AE879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93DC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Libona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B8D92DC" w14:textId="0692CC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c>
          <w:tcPr>
            <w:tcW w:w="931" w:type="pct"/>
            <w:tcBorders>
              <w:top w:val="nil"/>
              <w:left w:val="nil"/>
              <w:bottom w:val="single" w:sz="4" w:space="0" w:color="000000"/>
              <w:right w:val="single" w:sz="4" w:space="0" w:color="000000"/>
            </w:tcBorders>
            <w:shd w:val="clear" w:color="auto" w:fill="auto"/>
            <w:noWrap/>
            <w:vAlign w:val="bottom"/>
            <w:hideMark/>
          </w:tcPr>
          <w:p w14:paraId="7147C3B5" w14:textId="033BF5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92BE306" w14:textId="7B2D5B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B14927" w14:textId="04F3BE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3502D31" w14:textId="45D378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r>
      <w:tr w:rsidR="0004673A" w:rsidRPr="0004673A" w14:paraId="00BA701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50D4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E4CF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Manolo </w:t>
            </w:r>
            <w:proofErr w:type="spellStart"/>
            <w:r w:rsidRPr="0004673A">
              <w:rPr>
                <w:rFonts w:ascii="Arial Narrow" w:eastAsia="Times New Roman" w:hAnsi="Arial Narrow" w:cs="Arial"/>
                <w:i/>
                <w:iCs/>
                <w:color w:val="000000"/>
                <w:sz w:val="20"/>
                <w:szCs w:val="20"/>
              </w:rPr>
              <w:t>Fortich</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00C1D1D" w14:textId="35AF2B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2BC5B335" w14:textId="308181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A78D1A4" w14:textId="219F1B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0F752A" w14:textId="3E825E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0EBE60" w14:textId="40B428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316D777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6A83C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4E8BA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Talakag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050CF57" w14:textId="7C35F6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272EFEE2" w14:textId="24B35C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0F4DDC2" w14:textId="724029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EC3FC4" w14:textId="257256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573417" w14:textId="682A2A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5D044F0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8DD0C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8F180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Cabanglasan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299345C" w14:textId="083BA0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182,773.80 </w:t>
            </w:r>
          </w:p>
        </w:tc>
        <w:tc>
          <w:tcPr>
            <w:tcW w:w="931" w:type="pct"/>
            <w:tcBorders>
              <w:top w:val="nil"/>
              <w:left w:val="nil"/>
              <w:bottom w:val="single" w:sz="4" w:space="0" w:color="000000"/>
              <w:right w:val="single" w:sz="4" w:space="0" w:color="000000"/>
            </w:tcBorders>
            <w:shd w:val="clear" w:color="auto" w:fill="auto"/>
            <w:noWrap/>
            <w:vAlign w:val="bottom"/>
            <w:hideMark/>
          </w:tcPr>
          <w:p w14:paraId="6A7A7E44" w14:textId="794BC0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84AF687" w14:textId="68CB40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E09499" w14:textId="7A3588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B19FA7" w14:textId="2EA2DD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182,773.80 </w:t>
            </w:r>
          </w:p>
        </w:tc>
      </w:tr>
      <w:tr w:rsidR="0004673A" w:rsidRPr="0004673A" w14:paraId="34508E4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5855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CF0BB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Lantapan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E00C019" w14:textId="32796D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0DD65268" w14:textId="6C3A8F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22412A8" w14:textId="6895A6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EC9DAE" w14:textId="223544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6A16B8" w14:textId="77986E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24ACA47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6F34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3087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Malaybalay</w:t>
            </w:r>
          </w:p>
        </w:tc>
        <w:tc>
          <w:tcPr>
            <w:tcW w:w="772" w:type="pct"/>
            <w:tcBorders>
              <w:top w:val="nil"/>
              <w:left w:val="nil"/>
              <w:bottom w:val="single" w:sz="4" w:space="0" w:color="000000"/>
              <w:right w:val="single" w:sz="4" w:space="0" w:color="000000"/>
            </w:tcBorders>
            <w:shd w:val="clear" w:color="auto" w:fill="auto"/>
            <w:noWrap/>
            <w:vAlign w:val="bottom"/>
            <w:hideMark/>
          </w:tcPr>
          <w:p w14:paraId="4AC7159E" w14:textId="353F99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1,950,175.00 </w:t>
            </w:r>
          </w:p>
        </w:tc>
        <w:tc>
          <w:tcPr>
            <w:tcW w:w="931" w:type="pct"/>
            <w:tcBorders>
              <w:top w:val="nil"/>
              <w:left w:val="nil"/>
              <w:bottom w:val="single" w:sz="4" w:space="0" w:color="000000"/>
              <w:right w:val="single" w:sz="4" w:space="0" w:color="000000"/>
            </w:tcBorders>
            <w:shd w:val="clear" w:color="auto" w:fill="auto"/>
            <w:noWrap/>
            <w:vAlign w:val="bottom"/>
            <w:hideMark/>
          </w:tcPr>
          <w:p w14:paraId="529525D7" w14:textId="269ADD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ED981F9" w14:textId="2CBFDA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5BF145" w14:textId="4E0274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43A64E" w14:textId="159EA6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1,950,175.00 </w:t>
            </w:r>
          </w:p>
        </w:tc>
      </w:tr>
      <w:tr w:rsidR="0004673A" w:rsidRPr="0004673A" w14:paraId="5E2D2EF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2E814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21AFD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Fernando</w:t>
            </w:r>
          </w:p>
        </w:tc>
        <w:tc>
          <w:tcPr>
            <w:tcW w:w="772" w:type="pct"/>
            <w:tcBorders>
              <w:top w:val="nil"/>
              <w:left w:val="nil"/>
              <w:bottom w:val="single" w:sz="4" w:space="0" w:color="000000"/>
              <w:right w:val="single" w:sz="4" w:space="0" w:color="000000"/>
            </w:tcBorders>
            <w:shd w:val="clear" w:color="auto" w:fill="auto"/>
            <w:noWrap/>
            <w:vAlign w:val="bottom"/>
            <w:hideMark/>
          </w:tcPr>
          <w:p w14:paraId="0C64D143" w14:textId="7F8BD5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12BCA340" w14:textId="5E5C07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9CF92A8" w14:textId="0FAD91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3A3103" w14:textId="778296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773533" w14:textId="4F7C67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0D26D3C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6EB70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71765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Dangcagan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BD4E048" w14:textId="5BF669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30AD28B6" w14:textId="52C92C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DFFA003" w14:textId="0EC5C6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AA8162" w14:textId="0F5C03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3274D3" w14:textId="5479DC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34B3F47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966A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7FC29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Kadingilan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E58960F" w14:textId="4BD3B3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6781A5AC" w14:textId="090FE4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3BDAAB9" w14:textId="0A4167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E4B62FB" w14:textId="51EDB7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21270D" w14:textId="08537F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17774ED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B55C5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A3F51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Kibawe</w:t>
            </w:r>
          </w:p>
        </w:tc>
        <w:tc>
          <w:tcPr>
            <w:tcW w:w="772" w:type="pct"/>
            <w:tcBorders>
              <w:top w:val="nil"/>
              <w:left w:val="nil"/>
              <w:bottom w:val="single" w:sz="4" w:space="0" w:color="000000"/>
              <w:right w:val="single" w:sz="4" w:space="0" w:color="000000"/>
            </w:tcBorders>
            <w:shd w:val="clear" w:color="auto" w:fill="auto"/>
            <w:noWrap/>
            <w:vAlign w:val="bottom"/>
            <w:hideMark/>
          </w:tcPr>
          <w:p w14:paraId="7AFDF620" w14:textId="75F749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7BD81F1C" w14:textId="2E03FF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D2E6E2F" w14:textId="6787AA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945C209" w14:textId="29D368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31BF9E" w14:textId="6148E8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759C0E8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18DF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38B2B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Kalilangan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A2C55D1" w14:textId="023F62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21E51635" w14:textId="1E2564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C91BC94" w14:textId="0CE345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FC64FD" w14:textId="63F3D3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6BB150D" w14:textId="423E6D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1CB1A7AE"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E76B0C"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Camiguin</w:t>
            </w:r>
            <w:proofErr w:type="spellEnd"/>
          </w:p>
        </w:tc>
        <w:tc>
          <w:tcPr>
            <w:tcW w:w="772" w:type="pct"/>
            <w:tcBorders>
              <w:top w:val="nil"/>
              <w:left w:val="nil"/>
              <w:bottom w:val="single" w:sz="4" w:space="0" w:color="000000"/>
              <w:right w:val="single" w:sz="4" w:space="0" w:color="000000"/>
            </w:tcBorders>
            <w:shd w:val="clear" w:color="D8D8D8" w:fill="D8D8D8"/>
            <w:noWrap/>
            <w:vAlign w:val="bottom"/>
            <w:hideMark/>
          </w:tcPr>
          <w:p w14:paraId="0F02A92B" w14:textId="655A881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1,078,710.75 </w:t>
            </w:r>
          </w:p>
        </w:tc>
        <w:tc>
          <w:tcPr>
            <w:tcW w:w="931" w:type="pct"/>
            <w:tcBorders>
              <w:top w:val="nil"/>
              <w:left w:val="nil"/>
              <w:bottom w:val="single" w:sz="4" w:space="0" w:color="000000"/>
              <w:right w:val="single" w:sz="4" w:space="0" w:color="000000"/>
            </w:tcBorders>
            <w:shd w:val="clear" w:color="D8D8D8" w:fill="D8D8D8"/>
            <w:noWrap/>
            <w:vAlign w:val="bottom"/>
            <w:hideMark/>
          </w:tcPr>
          <w:p w14:paraId="74208932" w14:textId="480DC7F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1F3C344F" w14:textId="0FCC630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63AF78F6" w14:textId="07DD704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DC07365" w14:textId="2B1D8CB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1,078,710.75 </w:t>
            </w:r>
          </w:p>
        </w:tc>
      </w:tr>
      <w:tr w:rsidR="0004673A" w:rsidRPr="0004673A" w14:paraId="3417114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7A8192"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C9A33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Mahinog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68670E2" w14:textId="71E7D7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2EA55F07" w14:textId="2B5A1A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93B499D" w14:textId="13FD86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83DD1C" w14:textId="171249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C6432D" w14:textId="2206BB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4551CC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FDAC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CBB15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Mambajao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25EA920" w14:textId="2F8805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148B00A7" w14:textId="1C6D34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3A4B9D8" w14:textId="78D774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7A6FA1" w14:textId="30DA7F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195D5C" w14:textId="45C4ED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094C0A5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1C69A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0D453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Catarman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F2629D3" w14:textId="48D707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341,130.75 </w:t>
            </w:r>
          </w:p>
        </w:tc>
        <w:tc>
          <w:tcPr>
            <w:tcW w:w="931" w:type="pct"/>
            <w:tcBorders>
              <w:top w:val="nil"/>
              <w:left w:val="nil"/>
              <w:bottom w:val="single" w:sz="4" w:space="0" w:color="000000"/>
              <w:right w:val="single" w:sz="4" w:space="0" w:color="000000"/>
            </w:tcBorders>
            <w:shd w:val="clear" w:color="auto" w:fill="auto"/>
            <w:noWrap/>
            <w:vAlign w:val="bottom"/>
            <w:hideMark/>
          </w:tcPr>
          <w:p w14:paraId="361F5660" w14:textId="0BA660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B4168BB" w14:textId="3C1EC8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5BAF31" w14:textId="776918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35CBBF3" w14:textId="158A4F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341,130.75 </w:t>
            </w:r>
          </w:p>
        </w:tc>
      </w:tr>
      <w:tr w:rsidR="0004673A" w:rsidRPr="0004673A" w14:paraId="1E19BC2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34DB4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CD3DC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Guinsiliban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7C81FB0" w14:textId="34EAE8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13746A59" w14:textId="74C53B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4208FC7" w14:textId="624F21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38AF05" w14:textId="6E86B2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9F11AF" w14:textId="54FC05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163DE56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5391E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107F0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Sagay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CE59637" w14:textId="4FC864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1EC0AD0D" w14:textId="11D319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0BB82DE" w14:textId="35F98F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49872DD" w14:textId="45924D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7B578F" w14:textId="7FA564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481AE42C"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6F9A2"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Lanao del Norte</w:t>
            </w:r>
          </w:p>
        </w:tc>
        <w:tc>
          <w:tcPr>
            <w:tcW w:w="772" w:type="pct"/>
            <w:tcBorders>
              <w:top w:val="nil"/>
              <w:left w:val="nil"/>
              <w:bottom w:val="single" w:sz="4" w:space="0" w:color="000000"/>
              <w:right w:val="single" w:sz="4" w:space="0" w:color="000000"/>
            </w:tcBorders>
            <w:shd w:val="clear" w:color="D8D8D8" w:fill="D8D8D8"/>
            <w:noWrap/>
            <w:vAlign w:val="bottom"/>
            <w:hideMark/>
          </w:tcPr>
          <w:p w14:paraId="3DF3ABCB" w14:textId="0D7AC19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3,940,991.35 </w:t>
            </w:r>
          </w:p>
        </w:tc>
        <w:tc>
          <w:tcPr>
            <w:tcW w:w="931" w:type="pct"/>
            <w:tcBorders>
              <w:top w:val="nil"/>
              <w:left w:val="nil"/>
              <w:bottom w:val="single" w:sz="4" w:space="0" w:color="000000"/>
              <w:right w:val="single" w:sz="4" w:space="0" w:color="000000"/>
            </w:tcBorders>
            <w:shd w:val="clear" w:color="D8D8D8" w:fill="D8D8D8"/>
            <w:noWrap/>
            <w:vAlign w:val="bottom"/>
            <w:hideMark/>
          </w:tcPr>
          <w:p w14:paraId="481272D2" w14:textId="2CBF817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06CBC799" w14:textId="74C6974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52B4DBDF" w14:textId="69BC36F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F63E90D" w14:textId="5ABF80E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3,940,991.35 </w:t>
            </w:r>
          </w:p>
        </w:tc>
      </w:tr>
      <w:tr w:rsidR="0004673A" w:rsidRPr="0004673A" w14:paraId="4504184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B0381C"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6578F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Iligan City</w:t>
            </w:r>
          </w:p>
        </w:tc>
        <w:tc>
          <w:tcPr>
            <w:tcW w:w="772" w:type="pct"/>
            <w:tcBorders>
              <w:top w:val="nil"/>
              <w:left w:val="nil"/>
              <w:bottom w:val="single" w:sz="4" w:space="0" w:color="000000"/>
              <w:right w:val="single" w:sz="4" w:space="0" w:color="000000"/>
            </w:tcBorders>
            <w:shd w:val="clear" w:color="auto" w:fill="auto"/>
            <w:noWrap/>
            <w:vAlign w:val="bottom"/>
            <w:hideMark/>
          </w:tcPr>
          <w:p w14:paraId="00DF748E" w14:textId="23381A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203,791.35 </w:t>
            </w:r>
          </w:p>
        </w:tc>
        <w:tc>
          <w:tcPr>
            <w:tcW w:w="931" w:type="pct"/>
            <w:tcBorders>
              <w:top w:val="nil"/>
              <w:left w:val="nil"/>
              <w:bottom w:val="single" w:sz="4" w:space="0" w:color="000000"/>
              <w:right w:val="single" w:sz="4" w:space="0" w:color="000000"/>
            </w:tcBorders>
            <w:shd w:val="clear" w:color="auto" w:fill="auto"/>
            <w:noWrap/>
            <w:vAlign w:val="bottom"/>
            <w:hideMark/>
          </w:tcPr>
          <w:p w14:paraId="17871B9E" w14:textId="06A07C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53B406F" w14:textId="6F435B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23C4F8" w14:textId="360D18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4829BC" w14:textId="201120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203,791.35 </w:t>
            </w:r>
          </w:p>
        </w:tc>
      </w:tr>
      <w:tr w:rsidR="0004673A" w:rsidRPr="0004673A" w14:paraId="7D6A61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2577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758D4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Bacolod</w:t>
            </w:r>
          </w:p>
        </w:tc>
        <w:tc>
          <w:tcPr>
            <w:tcW w:w="772" w:type="pct"/>
            <w:tcBorders>
              <w:top w:val="nil"/>
              <w:left w:val="nil"/>
              <w:bottom w:val="single" w:sz="4" w:space="0" w:color="000000"/>
              <w:right w:val="single" w:sz="4" w:space="0" w:color="000000"/>
            </w:tcBorders>
            <w:shd w:val="clear" w:color="auto" w:fill="auto"/>
            <w:noWrap/>
            <w:vAlign w:val="bottom"/>
            <w:hideMark/>
          </w:tcPr>
          <w:p w14:paraId="61BA4ECF" w14:textId="29BD4B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c>
          <w:tcPr>
            <w:tcW w:w="931" w:type="pct"/>
            <w:tcBorders>
              <w:top w:val="nil"/>
              <w:left w:val="nil"/>
              <w:bottom w:val="single" w:sz="4" w:space="0" w:color="000000"/>
              <w:right w:val="single" w:sz="4" w:space="0" w:color="000000"/>
            </w:tcBorders>
            <w:shd w:val="clear" w:color="auto" w:fill="auto"/>
            <w:noWrap/>
            <w:vAlign w:val="bottom"/>
            <w:hideMark/>
          </w:tcPr>
          <w:p w14:paraId="436E4FDD" w14:textId="33B4FF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9FAA401" w14:textId="22EFE8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72A896" w14:textId="63DA51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BA3D77" w14:textId="00E309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r>
      <w:tr w:rsidR="0004673A" w:rsidRPr="0004673A" w14:paraId="0FFA525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315DB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E5471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Baloi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3E42E51" w14:textId="634F1B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73D1BCC8" w14:textId="3E8860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0442FF4" w14:textId="047543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F081AC" w14:textId="613BBB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ABA21D" w14:textId="396F2A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50D3A2C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3659C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1F16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Baroy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CB441E8" w14:textId="551810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c>
          <w:tcPr>
            <w:tcW w:w="931" w:type="pct"/>
            <w:tcBorders>
              <w:top w:val="nil"/>
              <w:left w:val="nil"/>
              <w:bottom w:val="single" w:sz="4" w:space="0" w:color="000000"/>
              <w:right w:val="single" w:sz="4" w:space="0" w:color="000000"/>
            </w:tcBorders>
            <w:shd w:val="clear" w:color="auto" w:fill="auto"/>
            <w:noWrap/>
            <w:vAlign w:val="bottom"/>
            <w:hideMark/>
          </w:tcPr>
          <w:p w14:paraId="0A514145" w14:textId="4B1FDC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A419B54" w14:textId="7A07DE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F0C63F" w14:textId="1B2507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F24BD5" w14:textId="37CAB8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r>
      <w:tr w:rsidR="0004673A" w:rsidRPr="0004673A" w14:paraId="0195A6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185EB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F69C0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Kauswagan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ECD6515" w14:textId="5586BF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48AB9F9C" w14:textId="38E9EA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B16FA5C" w14:textId="1C352A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8FA1B2" w14:textId="7D867C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3AF053" w14:textId="10F4A3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1DD60D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13E13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B3B38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Kolambugan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6FC12D8" w14:textId="3335F4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3F6BD484" w14:textId="4AB56E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6C4A319" w14:textId="62D629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B1B312" w14:textId="4326B6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2FB433" w14:textId="0959F7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3BFACA2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C31D6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4B036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Linamon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CD84B7" w14:textId="1533F9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0A695094" w14:textId="06CB31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44E70E" w14:textId="0B7947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60BAC9" w14:textId="190A6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EA7B6C" w14:textId="58B490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47AE89C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29482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C0E24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Maigo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BB63BF3" w14:textId="058F72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365,780.00 </w:t>
            </w:r>
          </w:p>
        </w:tc>
        <w:tc>
          <w:tcPr>
            <w:tcW w:w="931" w:type="pct"/>
            <w:tcBorders>
              <w:top w:val="nil"/>
              <w:left w:val="nil"/>
              <w:bottom w:val="single" w:sz="4" w:space="0" w:color="000000"/>
              <w:right w:val="single" w:sz="4" w:space="0" w:color="000000"/>
            </w:tcBorders>
            <w:shd w:val="clear" w:color="auto" w:fill="auto"/>
            <w:noWrap/>
            <w:vAlign w:val="bottom"/>
            <w:hideMark/>
          </w:tcPr>
          <w:p w14:paraId="5926B7E9" w14:textId="290455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D6A4F4B" w14:textId="600988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270CE6F" w14:textId="063EC3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AC382A" w14:textId="0AD10B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365,780.00 </w:t>
            </w:r>
          </w:p>
        </w:tc>
      </w:tr>
      <w:tr w:rsidR="0004673A" w:rsidRPr="0004673A" w14:paraId="763938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E8F01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4E5BF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Matungao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52A2D5B" w14:textId="45A989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5E1AB8C0" w14:textId="28F668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22E7C89" w14:textId="12249D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C6C64FF" w14:textId="3A8F83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6B3A38" w14:textId="47AA1C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3E4A32C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32CFB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56D02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Tagoloan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17B747A" w14:textId="3409C3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c>
          <w:tcPr>
            <w:tcW w:w="931" w:type="pct"/>
            <w:tcBorders>
              <w:top w:val="nil"/>
              <w:left w:val="nil"/>
              <w:bottom w:val="single" w:sz="4" w:space="0" w:color="000000"/>
              <w:right w:val="single" w:sz="4" w:space="0" w:color="000000"/>
            </w:tcBorders>
            <w:shd w:val="clear" w:color="auto" w:fill="auto"/>
            <w:noWrap/>
            <w:vAlign w:val="bottom"/>
            <w:hideMark/>
          </w:tcPr>
          <w:p w14:paraId="58305B23" w14:textId="344155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225405B" w14:textId="18E9DA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A22B973" w14:textId="05E804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315B2D" w14:textId="6B3244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r>
      <w:tr w:rsidR="0004673A" w:rsidRPr="0004673A" w14:paraId="1156B4E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8A5D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3777F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Tubod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D02A761" w14:textId="3A4257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c>
          <w:tcPr>
            <w:tcW w:w="931" w:type="pct"/>
            <w:tcBorders>
              <w:top w:val="nil"/>
              <w:left w:val="nil"/>
              <w:bottom w:val="single" w:sz="4" w:space="0" w:color="000000"/>
              <w:right w:val="single" w:sz="4" w:space="0" w:color="000000"/>
            </w:tcBorders>
            <w:shd w:val="clear" w:color="auto" w:fill="auto"/>
            <w:noWrap/>
            <w:vAlign w:val="bottom"/>
            <w:hideMark/>
          </w:tcPr>
          <w:p w14:paraId="69DC3437" w14:textId="5C9462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FCC051C" w14:textId="094753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ECE8ED" w14:textId="699BB8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B09932" w14:textId="384368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r>
      <w:tr w:rsidR="0004673A" w:rsidRPr="0004673A" w14:paraId="587B078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66B6E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8332C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Kapatagan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D3FCFFD" w14:textId="411E9C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741AF2B3" w14:textId="38A708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8DDBC68" w14:textId="0B538F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91B386" w14:textId="37B5FF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A12266" w14:textId="7B3C17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6FFE4C9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DD6C7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95D1B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Lala</w:t>
            </w:r>
          </w:p>
        </w:tc>
        <w:tc>
          <w:tcPr>
            <w:tcW w:w="772" w:type="pct"/>
            <w:tcBorders>
              <w:top w:val="nil"/>
              <w:left w:val="nil"/>
              <w:bottom w:val="single" w:sz="4" w:space="0" w:color="000000"/>
              <w:right w:val="single" w:sz="4" w:space="0" w:color="000000"/>
            </w:tcBorders>
            <w:shd w:val="clear" w:color="auto" w:fill="auto"/>
            <w:noWrap/>
            <w:vAlign w:val="bottom"/>
            <w:hideMark/>
          </w:tcPr>
          <w:p w14:paraId="259B28D5" w14:textId="1E861F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4C7A4B8F" w14:textId="54A8B4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AB195E4" w14:textId="53F790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9CFFB08" w14:textId="1CFA29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DE4C62" w14:textId="15697A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502A970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CC2B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A7B2B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Munai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47F4DCD" w14:textId="561374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32D8841F" w14:textId="2F00CE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7515A27" w14:textId="60C30A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FC492F" w14:textId="4A1924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9060B2" w14:textId="3C6801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1AD70E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F1943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D072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Nunungan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9BFB526" w14:textId="0E42AA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c>
          <w:tcPr>
            <w:tcW w:w="931" w:type="pct"/>
            <w:tcBorders>
              <w:top w:val="nil"/>
              <w:left w:val="nil"/>
              <w:bottom w:val="single" w:sz="4" w:space="0" w:color="000000"/>
              <w:right w:val="single" w:sz="4" w:space="0" w:color="000000"/>
            </w:tcBorders>
            <w:shd w:val="clear" w:color="auto" w:fill="auto"/>
            <w:noWrap/>
            <w:vAlign w:val="bottom"/>
            <w:hideMark/>
          </w:tcPr>
          <w:p w14:paraId="6A952D19" w14:textId="4F3CF9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7EFFE0E" w14:textId="775CE1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CF26774" w14:textId="02FFAF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77BD76" w14:textId="29CC17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r>
      <w:tr w:rsidR="0004673A" w:rsidRPr="0004673A" w14:paraId="71548EF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46935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8F015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Pantao</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Ragat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E32474E" w14:textId="46CE12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69E6753E" w14:textId="6ABC14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92CB9BE" w14:textId="63C733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DE8F48" w14:textId="79ECA8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2B8E28" w14:textId="26E545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7A79D8F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FE6E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E7E87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Salvador</w:t>
            </w:r>
          </w:p>
        </w:tc>
        <w:tc>
          <w:tcPr>
            <w:tcW w:w="772" w:type="pct"/>
            <w:tcBorders>
              <w:top w:val="nil"/>
              <w:left w:val="nil"/>
              <w:bottom w:val="single" w:sz="4" w:space="0" w:color="000000"/>
              <w:right w:val="single" w:sz="4" w:space="0" w:color="000000"/>
            </w:tcBorders>
            <w:shd w:val="clear" w:color="auto" w:fill="auto"/>
            <w:noWrap/>
            <w:vAlign w:val="bottom"/>
            <w:hideMark/>
          </w:tcPr>
          <w:p w14:paraId="75CEEBDB" w14:textId="1A0467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276,930.00 </w:t>
            </w:r>
          </w:p>
        </w:tc>
        <w:tc>
          <w:tcPr>
            <w:tcW w:w="931" w:type="pct"/>
            <w:tcBorders>
              <w:top w:val="nil"/>
              <w:left w:val="nil"/>
              <w:bottom w:val="single" w:sz="4" w:space="0" w:color="000000"/>
              <w:right w:val="single" w:sz="4" w:space="0" w:color="000000"/>
            </w:tcBorders>
            <w:shd w:val="clear" w:color="auto" w:fill="auto"/>
            <w:noWrap/>
            <w:vAlign w:val="bottom"/>
            <w:hideMark/>
          </w:tcPr>
          <w:p w14:paraId="1E3B38B5" w14:textId="28A6A1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0FB2CE0" w14:textId="49D0BD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F58543" w14:textId="5AE6EF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0626CB" w14:textId="751DED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276,930.00 </w:t>
            </w:r>
          </w:p>
        </w:tc>
      </w:tr>
      <w:tr w:rsidR="0004673A" w:rsidRPr="0004673A" w14:paraId="36CF101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860E9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E9B4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Sapad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4BACA8E" w14:textId="04F9E4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c>
          <w:tcPr>
            <w:tcW w:w="931" w:type="pct"/>
            <w:tcBorders>
              <w:top w:val="nil"/>
              <w:left w:val="nil"/>
              <w:bottom w:val="single" w:sz="4" w:space="0" w:color="000000"/>
              <w:right w:val="single" w:sz="4" w:space="0" w:color="000000"/>
            </w:tcBorders>
            <w:shd w:val="clear" w:color="auto" w:fill="auto"/>
            <w:noWrap/>
            <w:vAlign w:val="bottom"/>
            <w:hideMark/>
          </w:tcPr>
          <w:p w14:paraId="1CF97C16" w14:textId="498FCE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A1A0AF2" w14:textId="586ED2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22AD2C" w14:textId="509F82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5A40DD" w14:textId="3FFE24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201,465.00 </w:t>
            </w:r>
          </w:p>
        </w:tc>
      </w:tr>
      <w:tr w:rsidR="0004673A" w:rsidRPr="0004673A" w14:paraId="41E6BA6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A8EA4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3111F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Tangcal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48B1EF4" w14:textId="24478A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382F3189" w14:textId="6F0B68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58C25C5" w14:textId="255479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91B79A" w14:textId="54E596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D3D8243" w14:textId="5F56EF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5650EA36"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893E5B"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Misamis Occidental</w:t>
            </w:r>
          </w:p>
        </w:tc>
        <w:tc>
          <w:tcPr>
            <w:tcW w:w="772" w:type="pct"/>
            <w:tcBorders>
              <w:top w:val="nil"/>
              <w:left w:val="nil"/>
              <w:bottom w:val="single" w:sz="4" w:space="0" w:color="000000"/>
              <w:right w:val="single" w:sz="4" w:space="0" w:color="000000"/>
            </w:tcBorders>
            <w:shd w:val="clear" w:color="D8D8D8" w:fill="D8D8D8"/>
            <w:noWrap/>
            <w:vAlign w:val="bottom"/>
            <w:hideMark/>
          </w:tcPr>
          <w:p w14:paraId="6B2A1374" w14:textId="680B77D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5,200,980.00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483946A5" w14:textId="09732AD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58580B5F" w14:textId="6F4AC7F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4B916C6" w14:textId="2CF4EF4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0BAB8CEA" w14:textId="7C9A71D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5,200,980.00 </w:t>
            </w:r>
          </w:p>
        </w:tc>
      </w:tr>
      <w:tr w:rsidR="0004673A" w:rsidRPr="0004673A" w14:paraId="0B762EB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35EF2F"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25C88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Aloran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58B810C" w14:textId="784CC7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43E26933" w14:textId="7EE798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FEA9A13" w14:textId="4BC3E3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625AEDB" w14:textId="021071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B1ED3D" w14:textId="68AAFD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776A02C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E9D2B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45292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Baliangao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0483D8A" w14:textId="1B257D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1E6DD3D1" w14:textId="1BF14F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663B5FD" w14:textId="0862CC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A49AC89" w14:textId="0689D5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6CE6E7" w14:textId="2F86CC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4366982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FA48C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74C750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Calamba</w:t>
            </w:r>
          </w:p>
        </w:tc>
        <w:tc>
          <w:tcPr>
            <w:tcW w:w="772" w:type="pct"/>
            <w:tcBorders>
              <w:top w:val="nil"/>
              <w:left w:val="nil"/>
              <w:bottom w:val="single" w:sz="4" w:space="0" w:color="000000"/>
              <w:right w:val="single" w:sz="4" w:space="0" w:color="000000"/>
            </w:tcBorders>
            <w:shd w:val="clear" w:color="auto" w:fill="auto"/>
            <w:noWrap/>
            <w:vAlign w:val="bottom"/>
            <w:hideMark/>
          </w:tcPr>
          <w:p w14:paraId="1D7416D4" w14:textId="0C08AF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099C7FC9" w14:textId="425445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3DF0168" w14:textId="74434A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45E63F" w14:textId="51FD91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9ED534" w14:textId="4A538E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51679FD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E6ED9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34FF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Concepcion</w:t>
            </w:r>
          </w:p>
        </w:tc>
        <w:tc>
          <w:tcPr>
            <w:tcW w:w="772" w:type="pct"/>
            <w:tcBorders>
              <w:top w:val="nil"/>
              <w:left w:val="nil"/>
              <w:bottom w:val="single" w:sz="4" w:space="0" w:color="000000"/>
              <w:right w:val="single" w:sz="4" w:space="0" w:color="000000"/>
            </w:tcBorders>
            <w:shd w:val="clear" w:color="auto" w:fill="auto"/>
            <w:noWrap/>
            <w:vAlign w:val="bottom"/>
            <w:hideMark/>
          </w:tcPr>
          <w:p w14:paraId="433D0503" w14:textId="1CBF66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16F62BCB" w14:textId="566FDD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CFACD34" w14:textId="36F488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9F4884" w14:textId="6CF3FA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ADB6E9" w14:textId="016C76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68A22A1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6AD17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F2B97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Jimenez</w:t>
            </w:r>
          </w:p>
        </w:tc>
        <w:tc>
          <w:tcPr>
            <w:tcW w:w="772" w:type="pct"/>
            <w:tcBorders>
              <w:top w:val="nil"/>
              <w:left w:val="nil"/>
              <w:bottom w:val="single" w:sz="4" w:space="0" w:color="000000"/>
              <w:right w:val="single" w:sz="4" w:space="0" w:color="000000"/>
            </w:tcBorders>
            <w:shd w:val="clear" w:color="auto" w:fill="auto"/>
            <w:noWrap/>
            <w:vAlign w:val="bottom"/>
            <w:hideMark/>
          </w:tcPr>
          <w:p w14:paraId="6DC0FD83" w14:textId="54C9FC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1FCA8626" w14:textId="126331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7892783" w14:textId="185D17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3BD9FEA" w14:textId="11ECB5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AC86E2" w14:textId="6460BD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7F4C51B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363F6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2B13F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Lopez </w:t>
            </w:r>
            <w:proofErr w:type="spellStart"/>
            <w:r w:rsidRPr="0004673A">
              <w:rPr>
                <w:rFonts w:ascii="Arial Narrow" w:eastAsia="Times New Roman" w:hAnsi="Arial Narrow" w:cs="Arial"/>
                <w:i/>
                <w:iCs/>
                <w:color w:val="000000"/>
                <w:sz w:val="20"/>
                <w:szCs w:val="20"/>
              </w:rPr>
              <w:t>Jaena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BAA5B8E" w14:textId="611FB66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2187021F" w14:textId="35C58C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3692731" w14:textId="7C7504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4116B08" w14:textId="26A08F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43B86C" w14:textId="3C9381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4D55639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E8737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A156F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Oroquieta</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4D9151CA" w14:textId="095067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2,467,440.00 </w:t>
            </w:r>
          </w:p>
        </w:tc>
        <w:tc>
          <w:tcPr>
            <w:tcW w:w="931" w:type="pct"/>
            <w:tcBorders>
              <w:top w:val="nil"/>
              <w:left w:val="nil"/>
              <w:bottom w:val="single" w:sz="4" w:space="0" w:color="000000"/>
              <w:right w:val="single" w:sz="4" w:space="0" w:color="000000"/>
            </w:tcBorders>
            <w:shd w:val="clear" w:color="auto" w:fill="auto"/>
            <w:noWrap/>
            <w:vAlign w:val="bottom"/>
            <w:hideMark/>
          </w:tcPr>
          <w:p w14:paraId="5AFB7DFC" w14:textId="7238CF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D1D10F3" w14:textId="146C6A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F202366" w14:textId="41C71E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FAFA43" w14:textId="144454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2,467,440.00 </w:t>
            </w:r>
          </w:p>
        </w:tc>
      </w:tr>
      <w:tr w:rsidR="0004673A" w:rsidRPr="0004673A" w14:paraId="3720D27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DA7C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E398D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Plaridel</w:t>
            </w:r>
          </w:p>
        </w:tc>
        <w:tc>
          <w:tcPr>
            <w:tcW w:w="772" w:type="pct"/>
            <w:tcBorders>
              <w:top w:val="nil"/>
              <w:left w:val="nil"/>
              <w:bottom w:val="single" w:sz="4" w:space="0" w:color="000000"/>
              <w:right w:val="single" w:sz="4" w:space="0" w:color="000000"/>
            </w:tcBorders>
            <w:shd w:val="clear" w:color="auto" w:fill="auto"/>
            <w:noWrap/>
            <w:vAlign w:val="bottom"/>
            <w:hideMark/>
          </w:tcPr>
          <w:p w14:paraId="456B61FF" w14:textId="4BAEF4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439B5113" w14:textId="6DE719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8820CC9" w14:textId="357F1C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314E69" w14:textId="32079A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9A18B8" w14:textId="1639EC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7D6A77A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36C09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869AB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Sapang</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Dalaga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2EA8473" w14:textId="3CE4FC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39E7FB91" w14:textId="58CEAE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3AACC49" w14:textId="0AD0D4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A6BC17F" w14:textId="5F4706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EAE8B9" w14:textId="3DC411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0B5C513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7C7A4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6B324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Bonifacio</w:t>
            </w:r>
          </w:p>
        </w:tc>
        <w:tc>
          <w:tcPr>
            <w:tcW w:w="772" w:type="pct"/>
            <w:tcBorders>
              <w:top w:val="nil"/>
              <w:left w:val="nil"/>
              <w:bottom w:val="single" w:sz="4" w:space="0" w:color="000000"/>
              <w:right w:val="single" w:sz="4" w:space="0" w:color="000000"/>
            </w:tcBorders>
            <w:shd w:val="clear" w:color="auto" w:fill="auto"/>
            <w:noWrap/>
            <w:vAlign w:val="bottom"/>
            <w:hideMark/>
          </w:tcPr>
          <w:p w14:paraId="5D74DB2E" w14:textId="32245D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67096A8C" w14:textId="3BD565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F4959D8" w14:textId="529FC7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C089D44" w14:textId="35BD8E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8625D4" w14:textId="1903FC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1A5FD09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A410A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20C66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Clarin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868BD3A" w14:textId="75900D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65304969" w14:textId="29B7EB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87D3E5A" w14:textId="1AC7EDE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CDCA2D" w14:textId="2FCB49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D20520" w14:textId="5E89D1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4B7F6C9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D25C2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25B3C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Don </w:t>
            </w:r>
            <w:proofErr w:type="spellStart"/>
            <w:r w:rsidRPr="0004673A">
              <w:rPr>
                <w:rFonts w:ascii="Arial Narrow" w:eastAsia="Times New Roman" w:hAnsi="Arial Narrow" w:cs="Arial"/>
                <w:i/>
                <w:iCs/>
                <w:color w:val="000000"/>
                <w:sz w:val="20"/>
                <w:szCs w:val="20"/>
              </w:rPr>
              <w:t>Victoriano</w:t>
            </w:r>
            <w:proofErr w:type="spellEnd"/>
            <w:r w:rsidRPr="0004673A">
              <w:rPr>
                <w:rFonts w:ascii="Arial Narrow" w:eastAsia="Times New Roman" w:hAnsi="Arial Narrow" w:cs="Arial"/>
                <w:i/>
                <w:iCs/>
                <w:color w:val="000000"/>
                <w:sz w:val="20"/>
                <w:szCs w:val="20"/>
              </w:rPr>
              <w:t xml:space="preserve"> Chiongbian (Don Mariano Marcos)</w:t>
            </w:r>
          </w:p>
        </w:tc>
        <w:tc>
          <w:tcPr>
            <w:tcW w:w="772" w:type="pct"/>
            <w:tcBorders>
              <w:top w:val="nil"/>
              <w:left w:val="nil"/>
              <w:bottom w:val="single" w:sz="4" w:space="0" w:color="000000"/>
              <w:right w:val="single" w:sz="4" w:space="0" w:color="000000"/>
            </w:tcBorders>
            <w:shd w:val="clear" w:color="auto" w:fill="auto"/>
            <w:noWrap/>
            <w:vAlign w:val="bottom"/>
            <w:hideMark/>
          </w:tcPr>
          <w:p w14:paraId="666DFBC8" w14:textId="3A9F43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24610D7C" w14:textId="0A4691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A4F221E" w14:textId="1D6D51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8DCAB19" w14:textId="631598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9C9B87" w14:textId="1158CF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3E5B093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76765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A7918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Sinacaban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8867CF3" w14:textId="05E210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6A7443C0" w14:textId="5BA5C4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95815EA" w14:textId="53911F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34D5A79" w14:textId="7FAD24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948ABB" w14:textId="0D9485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2B8ED60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7D61C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1C6D6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Tangub</w:t>
            </w:r>
            <w:proofErr w:type="spellEnd"/>
            <w:r w:rsidRPr="0004673A">
              <w:rPr>
                <w:rFonts w:ascii="Arial Narrow" w:eastAsia="Times New Roman" w:hAnsi="Arial Narrow" w:cs="Arial"/>
                <w:i/>
                <w:iCs/>
                <w:color w:val="000000"/>
                <w:sz w:val="20"/>
                <w:szCs w:val="20"/>
              </w:rPr>
              <w:t xml:space="preserve"> City</w:t>
            </w:r>
          </w:p>
        </w:tc>
        <w:tc>
          <w:tcPr>
            <w:tcW w:w="772" w:type="pct"/>
            <w:tcBorders>
              <w:top w:val="nil"/>
              <w:left w:val="nil"/>
              <w:bottom w:val="single" w:sz="4" w:space="0" w:color="000000"/>
              <w:right w:val="single" w:sz="4" w:space="0" w:color="000000"/>
            </w:tcBorders>
            <w:shd w:val="clear" w:color="auto" w:fill="auto"/>
            <w:noWrap/>
            <w:vAlign w:val="bottom"/>
            <w:hideMark/>
          </w:tcPr>
          <w:p w14:paraId="3B9EC48A" w14:textId="0F8617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54E6C929" w14:textId="6DACB3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4BFFA5E" w14:textId="6FE042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3F4C522" w14:textId="680982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3B9327" w14:textId="66EF7D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257087E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B6CEC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26524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Tudela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2301071" w14:textId="5D0FBE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48F38901" w14:textId="04CD98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1DBCFEB" w14:textId="72E8D5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C43B12" w14:textId="1B8185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1AED12" w14:textId="1FE2C9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6732B0D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1B15C4"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Misamis Oriental</w:t>
            </w:r>
          </w:p>
        </w:tc>
        <w:tc>
          <w:tcPr>
            <w:tcW w:w="772" w:type="pct"/>
            <w:tcBorders>
              <w:top w:val="nil"/>
              <w:left w:val="nil"/>
              <w:bottom w:val="single" w:sz="4" w:space="0" w:color="000000"/>
              <w:right w:val="single" w:sz="4" w:space="0" w:color="000000"/>
            </w:tcBorders>
            <w:shd w:val="clear" w:color="D8D8D8" w:fill="D8D8D8"/>
            <w:noWrap/>
            <w:vAlign w:val="bottom"/>
            <w:hideMark/>
          </w:tcPr>
          <w:p w14:paraId="4F1EE069" w14:textId="6D12066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5,663,130.82 </w:t>
            </w:r>
          </w:p>
        </w:tc>
        <w:tc>
          <w:tcPr>
            <w:tcW w:w="931" w:type="pct"/>
            <w:tcBorders>
              <w:top w:val="nil"/>
              <w:left w:val="nil"/>
              <w:bottom w:val="single" w:sz="4" w:space="0" w:color="000000"/>
              <w:right w:val="single" w:sz="4" w:space="0" w:color="000000"/>
            </w:tcBorders>
            <w:shd w:val="clear" w:color="D8D8D8" w:fill="D8D8D8"/>
            <w:noWrap/>
            <w:vAlign w:val="bottom"/>
            <w:hideMark/>
          </w:tcPr>
          <w:p w14:paraId="6E93FEAC" w14:textId="2C135E0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3E9E0738" w14:textId="6226D53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F87B733" w14:textId="17E2DE4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48C00C9" w14:textId="74907D0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5,663,130.82 </w:t>
            </w:r>
          </w:p>
        </w:tc>
      </w:tr>
      <w:tr w:rsidR="0004673A" w:rsidRPr="0004673A" w14:paraId="1F8F70A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B78E83"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E2FFF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Cagayan De Oro City</w:t>
            </w:r>
          </w:p>
        </w:tc>
        <w:tc>
          <w:tcPr>
            <w:tcW w:w="772" w:type="pct"/>
            <w:tcBorders>
              <w:top w:val="nil"/>
              <w:left w:val="nil"/>
              <w:bottom w:val="single" w:sz="4" w:space="0" w:color="000000"/>
              <w:right w:val="single" w:sz="4" w:space="0" w:color="000000"/>
            </w:tcBorders>
            <w:shd w:val="clear" w:color="auto" w:fill="auto"/>
            <w:noWrap/>
            <w:vAlign w:val="bottom"/>
            <w:hideMark/>
          </w:tcPr>
          <w:p w14:paraId="5982B8C4" w14:textId="1014CD0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109,565.82 </w:t>
            </w:r>
          </w:p>
        </w:tc>
        <w:tc>
          <w:tcPr>
            <w:tcW w:w="931" w:type="pct"/>
            <w:tcBorders>
              <w:top w:val="nil"/>
              <w:left w:val="nil"/>
              <w:bottom w:val="single" w:sz="4" w:space="0" w:color="000000"/>
              <w:right w:val="single" w:sz="4" w:space="0" w:color="000000"/>
            </w:tcBorders>
            <w:shd w:val="clear" w:color="auto" w:fill="auto"/>
            <w:noWrap/>
            <w:vAlign w:val="bottom"/>
            <w:hideMark/>
          </w:tcPr>
          <w:p w14:paraId="06F711B9" w14:textId="3ABB90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F6F9A82" w14:textId="49C2FB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7873ED4" w14:textId="17053B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81F712" w14:textId="319C45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109,565.82 </w:t>
            </w:r>
          </w:p>
        </w:tc>
      </w:tr>
      <w:tr w:rsidR="0004673A" w:rsidRPr="0004673A" w14:paraId="282CE32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E09FF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667C0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Balingasag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B137EA" w14:textId="076D7F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c>
          <w:tcPr>
            <w:tcW w:w="931" w:type="pct"/>
            <w:tcBorders>
              <w:top w:val="nil"/>
              <w:left w:val="nil"/>
              <w:bottom w:val="single" w:sz="4" w:space="0" w:color="000000"/>
              <w:right w:val="single" w:sz="4" w:space="0" w:color="000000"/>
            </w:tcBorders>
            <w:shd w:val="clear" w:color="auto" w:fill="auto"/>
            <w:noWrap/>
            <w:vAlign w:val="bottom"/>
            <w:hideMark/>
          </w:tcPr>
          <w:p w14:paraId="37BAF343" w14:textId="0861C6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A13105B" w14:textId="0DF931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6743AE" w14:textId="70F9B2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9C5522" w14:textId="5009F4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184,395.00 </w:t>
            </w:r>
          </w:p>
        </w:tc>
      </w:tr>
      <w:tr w:rsidR="0004673A" w:rsidRPr="0004673A" w14:paraId="0399228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13262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ABC85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Binuangan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3308199" w14:textId="3BA2E2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06E8B0F0" w14:textId="29958A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7D89F50" w14:textId="6EDE3E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647569" w14:textId="674646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F92392" w14:textId="739BD0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5D5D79E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CDF05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89A0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Kinoguitan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D3D4FD" w14:textId="3F1FB1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0E9ECF8C" w14:textId="0D29C4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D8CD4F8" w14:textId="435C9C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D32741" w14:textId="61CBD7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95B784" w14:textId="030684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3E122F7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1AEA5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9CC7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Lagonglong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9A6BF2" w14:textId="3DA376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4D2BFF3A" w14:textId="703943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BEB2585" w14:textId="0E9677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0B23CC" w14:textId="72C4A4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694A11" w14:textId="3D442D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208EB92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B3C18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14DF1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Magsaysay (</w:t>
            </w:r>
            <w:proofErr w:type="spellStart"/>
            <w:r w:rsidRPr="0004673A">
              <w:rPr>
                <w:rFonts w:ascii="Arial Narrow" w:eastAsia="Times New Roman" w:hAnsi="Arial Narrow" w:cs="Arial"/>
                <w:i/>
                <w:iCs/>
                <w:color w:val="000000"/>
                <w:sz w:val="20"/>
                <w:szCs w:val="20"/>
              </w:rPr>
              <w:t>Linugos</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64C051C5" w14:textId="3CB1E2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410DE488" w14:textId="2D305D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D0519CF" w14:textId="76C931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BC0353" w14:textId="1F11AD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D85AEC" w14:textId="04C478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17B6E74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62302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DD8B2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Medina</w:t>
            </w:r>
          </w:p>
        </w:tc>
        <w:tc>
          <w:tcPr>
            <w:tcW w:w="772" w:type="pct"/>
            <w:tcBorders>
              <w:top w:val="nil"/>
              <w:left w:val="nil"/>
              <w:bottom w:val="single" w:sz="4" w:space="0" w:color="000000"/>
              <w:right w:val="single" w:sz="4" w:space="0" w:color="000000"/>
            </w:tcBorders>
            <w:shd w:val="clear" w:color="auto" w:fill="auto"/>
            <w:noWrap/>
            <w:vAlign w:val="bottom"/>
            <w:hideMark/>
          </w:tcPr>
          <w:p w14:paraId="49311CBB" w14:textId="05B106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c>
          <w:tcPr>
            <w:tcW w:w="931" w:type="pct"/>
            <w:tcBorders>
              <w:top w:val="nil"/>
              <w:left w:val="nil"/>
              <w:bottom w:val="single" w:sz="4" w:space="0" w:color="000000"/>
              <w:right w:val="single" w:sz="4" w:space="0" w:color="000000"/>
            </w:tcBorders>
            <w:shd w:val="clear" w:color="auto" w:fill="auto"/>
            <w:noWrap/>
            <w:vAlign w:val="bottom"/>
            <w:hideMark/>
          </w:tcPr>
          <w:p w14:paraId="7C281489" w14:textId="3187B5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8A8CD79" w14:textId="10AA07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DF5E9D" w14:textId="6FFB2C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3DAE11" w14:textId="433BBC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188,570.00 </w:t>
            </w:r>
          </w:p>
        </w:tc>
      </w:tr>
      <w:tr w:rsidR="0004673A" w:rsidRPr="0004673A" w14:paraId="727C504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D48BF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09E9B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Salay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65784F7" w14:textId="338FC2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4694EB1F" w14:textId="756F52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A0CD39C" w14:textId="6E4FFF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1EEF39" w14:textId="53D9C2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CC3898" w14:textId="7225B1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0D3ACAE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20142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B2C35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Sugbongcogon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FFB9A0B" w14:textId="71C468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52518ADC" w14:textId="050652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D490539" w14:textId="0BD663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5A1362" w14:textId="547DB8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A64881" w14:textId="420D06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706EE88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85B9B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332A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Alubijid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1E9BC7C" w14:textId="134819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6EF0C0F4" w14:textId="431567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5273DAA" w14:textId="44B7FC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756152" w14:textId="23DF8B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B237A54" w14:textId="6383C7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21FFC06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DB30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D0293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Claveria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4C8D994" w14:textId="67D633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284FACA7" w14:textId="496866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39F4AC1" w14:textId="3BE700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03778C" w14:textId="2E0FE4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0E20DB" w14:textId="1CBB14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6A3C4E6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84208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E0E35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El Salvador</w:t>
            </w:r>
          </w:p>
        </w:tc>
        <w:tc>
          <w:tcPr>
            <w:tcW w:w="772" w:type="pct"/>
            <w:tcBorders>
              <w:top w:val="nil"/>
              <w:left w:val="nil"/>
              <w:bottom w:val="single" w:sz="4" w:space="0" w:color="000000"/>
              <w:right w:val="single" w:sz="4" w:space="0" w:color="000000"/>
            </w:tcBorders>
            <w:shd w:val="clear" w:color="auto" w:fill="auto"/>
            <w:noWrap/>
            <w:vAlign w:val="bottom"/>
            <w:hideMark/>
          </w:tcPr>
          <w:p w14:paraId="3C7E43AB" w14:textId="5F7681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1,885,700.00 </w:t>
            </w:r>
          </w:p>
        </w:tc>
        <w:tc>
          <w:tcPr>
            <w:tcW w:w="931" w:type="pct"/>
            <w:tcBorders>
              <w:top w:val="nil"/>
              <w:left w:val="nil"/>
              <w:bottom w:val="single" w:sz="4" w:space="0" w:color="000000"/>
              <w:right w:val="single" w:sz="4" w:space="0" w:color="000000"/>
            </w:tcBorders>
            <w:shd w:val="clear" w:color="auto" w:fill="auto"/>
            <w:noWrap/>
            <w:vAlign w:val="bottom"/>
            <w:hideMark/>
          </w:tcPr>
          <w:p w14:paraId="52F6C066" w14:textId="3BFD29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F3FFB9E" w14:textId="376E92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A4D230" w14:textId="6D9C54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204398" w14:textId="64AE57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1,885,700.00 </w:t>
            </w:r>
          </w:p>
        </w:tc>
      </w:tr>
      <w:tr w:rsidR="0004673A" w:rsidRPr="0004673A" w14:paraId="184304B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996E2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22F39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Gitagum</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2E75DD1" w14:textId="10C10D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4106E7BA" w14:textId="41B831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0F4AB61" w14:textId="5E9C4C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5F75CB" w14:textId="6C368B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36A026" w14:textId="31A220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3F97CF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19948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6334D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Initao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6EFE2DD" w14:textId="677E94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6BDF3DA8" w14:textId="108189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E4D3C28" w14:textId="51071F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409BA8D" w14:textId="77592D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4467BFB" w14:textId="7E71CC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511EFA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FB0EA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6F18A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Jasaan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810B626" w14:textId="1BC1DE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7428AB97" w14:textId="3876C9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74BAD40" w14:textId="71473F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425196" w14:textId="1A74F8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409918" w14:textId="440E04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20BB408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762D6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B792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Laguindingan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8D03F0" w14:textId="5F527D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71DCE69A" w14:textId="29E8F0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28788AC" w14:textId="14A6DC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930985" w14:textId="141F34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E127C0" w14:textId="3AB81F6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655BEC2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A7D53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AC36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Naawan</w:t>
            </w:r>
          </w:p>
        </w:tc>
        <w:tc>
          <w:tcPr>
            <w:tcW w:w="772" w:type="pct"/>
            <w:tcBorders>
              <w:top w:val="nil"/>
              <w:left w:val="nil"/>
              <w:bottom w:val="single" w:sz="4" w:space="0" w:color="000000"/>
              <w:right w:val="single" w:sz="4" w:space="0" w:color="000000"/>
            </w:tcBorders>
            <w:shd w:val="clear" w:color="auto" w:fill="auto"/>
            <w:noWrap/>
            <w:vAlign w:val="bottom"/>
            <w:hideMark/>
          </w:tcPr>
          <w:p w14:paraId="20A99B07" w14:textId="70E33A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25AD1F5B" w14:textId="38D372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D98A84B" w14:textId="60139D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7D34F6" w14:textId="47DD7A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65BAFA" w14:textId="6AFF47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576F66E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7E819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3F0C6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Tagoloan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CC6166" w14:textId="5761F7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c>
          <w:tcPr>
            <w:tcW w:w="931" w:type="pct"/>
            <w:tcBorders>
              <w:top w:val="nil"/>
              <w:left w:val="nil"/>
              <w:bottom w:val="single" w:sz="4" w:space="0" w:color="000000"/>
              <w:right w:val="single" w:sz="4" w:space="0" w:color="000000"/>
            </w:tcBorders>
            <w:shd w:val="clear" w:color="auto" w:fill="auto"/>
            <w:noWrap/>
            <w:vAlign w:val="bottom"/>
            <w:hideMark/>
          </w:tcPr>
          <w:p w14:paraId="5EC181E9" w14:textId="3D0386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0A1AB39" w14:textId="52FB2C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3292E9" w14:textId="05AD2B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3AA905" w14:textId="4493A9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235,350.00 </w:t>
            </w:r>
          </w:p>
        </w:tc>
      </w:tr>
      <w:tr w:rsidR="0004673A" w:rsidRPr="0004673A" w14:paraId="7D6DEF7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CB7EB6"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XI</w:t>
            </w:r>
          </w:p>
        </w:tc>
        <w:tc>
          <w:tcPr>
            <w:tcW w:w="772" w:type="pct"/>
            <w:tcBorders>
              <w:top w:val="nil"/>
              <w:left w:val="nil"/>
              <w:bottom w:val="single" w:sz="4" w:space="0" w:color="000000"/>
              <w:right w:val="single" w:sz="4" w:space="0" w:color="000000"/>
            </w:tcBorders>
            <w:shd w:val="clear" w:color="A5A5A5" w:fill="A5A5A5"/>
            <w:noWrap/>
            <w:vAlign w:val="bottom"/>
            <w:hideMark/>
          </w:tcPr>
          <w:p w14:paraId="04C9014F" w14:textId="1319812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40,518,164.69 </w:t>
            </w:r>
          </w:p>
        </w:tc>
        <w:tc>
          <w:tcPr>
            <w:tcW w:w="931" w:type="pct"/>
            <w:tcBorders>
              <w:top w:val="nil"/>
              <w:left w:val="nil"/>
              <w:bottom w:val="single" w:sz="4" w:space="0" w:color="000000"/>
              <w:right w:val="single" w:sz="4" w:space="0" w:color="000000"/>
            </w:tcBorders>
            <w:shd w:val="clear" w:color="A5A5A5" w:fill="A5A5A5"/>
            <w:noWrap/>
            <w:vAlign w:val="bottom"/>
            <w:hideMark/>
          </w:tcPr>
          <w:p w14:paraId="2E43EA79" w14:textId="4362785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279,888,138.00 </w:t>
            </w:r>
          </w:p>
        </w:tc>
        <w:tc>
          <w:tcPr>
            <w:tcW w:w="772" w:type="pct"/>
            <w:tcBorders>
              <w:top w:val="nil"/>
              <w:left w:val="nil"/>
              <w:bottom w:val="single" w:sz="4" w:space="0" w:color="000000"/>
              <w:right w:val="single" w:sz="4" w:space="0" w:color="000000"/>
            </w:tcBorders>
            <w:shd w:val="clear" w:color="A5A5A5" w:fill="A5A5A5"/>
            <w:noWrap/>
            <w:vAlign w:val="bottom"/>
            <w:hideMark/>
          </w:tcPr>
          <w:p w14:paraId="7E86F553" w14:textId="038EA6D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1A7E7B66" w14:textId="2BD43E9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0150B07B" w14:textId="45AE421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320,406,302.69 </w:t>
            </w:r>
          </w:p>
        </w:tc>
      </w:tr>
      <w:tr w:rsidR="0004673A" w:rsidRPr="0004673A" w14:paraId="70D1FAFF"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878E2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Davao de Oro</w:t>
            </w:r>
          </w:p>
        </w:tc>
        <w:tc>
          <w:tcPr>
            <w:tcW w:w="772" w:type="pct"/>
            <w:tcBorders>
              <w:top w:val="nil"/>
              <w:left w:val="nil"/>
              <w:bottom w:val="single" w:sz="4" w:space="0" w:color="000000"/>
              <w:right w:val="single" w:sz="4" w:space="0" w:color="000000"/>
            </w:tcBorders>
            <w:shd w:val="clear" w:color="D8D8D8" w:fill="D8D8D8"/>
            <w:noWrap/>
            <w:vAlign w:val="bottom"/>
            <w:hideMark/>
          </w:tcPr>
          <w:p w14:paraId="5464D345" w14:textId="7B3CCF1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7,484,472.66 </w:t>
            </w:r>
          </w:p>
        </w:tc>
        <w:tc>
          <w:tcPr>
            <w:tcW w:w="931" w:type="pct"/>
            <w:tcBorders>
              <w:top w:val="nil"/>
              <w:left w:val="nil"/>
              <w:bottom w:val="single" w:sz="4" w:space="0" w:color="000000"/>
              <w:right w:val="single" w:sz="4" w:space="0" w:color="000000"/>
            </w:tcBorders>
            <w:shd w:val="clear" w:color="D8D8D8" w:fill="D8D8D8"/>
            <w:noWrap/>
            <w:vAlign w:val="bottom"/>
            <w:hideMark/>
          </w:tcPr>
          <w:p w14:paraId="3B09CFF7" w14:textId="6FF88E3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14,974,196.00 </w:t>
            </w:r>
          </w:p>
        </w:tc>
        <w:tc>
          <w:tcPr>
            <w:tcW w:w="772" w:type="pct"/>
            <w:tcBorders>
              <w:top w:val="nil"/>
              <w:left w:val="nil"/>
              <w:bottom w:val="single" w:sz="4" w:space="0" w:color="000000"/>
              <w:right w:val="single" w:sz="4" w:space="0" w:color="000000"/>
            </w:tcBorders>
            <w:shd w:val="clear" w:color="D8D8D8" w:fill="D8D8D8"/>
            <w:noWrap/>
            <w:vAlign w:val="bottom"/>
            <w:hideMark/>
          </w:tcPr>
          <w:p w14:paraId="027BFEAA" w14:textId="228127A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69E5819E" w14:textId="1D047AB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4AA7DA4" w14:textId="26C89BA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22,458,668.66 </w:t>
            </w:r>
          </w:p>
        </w:tc>
      </w:tr>
      <w:tr w:rsidR="0004673A" w:rsidRPr="0004673A" w14:paraId="5DCC8C7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9709F7"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660FF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Compostela</w:t>
            </w:r>
          </w:p>
        </w:tc>
        <w:tc>
          <w:tcPr>
            <w:tcW w:w="772" w:type="pct"/>
            <w:tcBorders>
              <w:top w:val="nil"/>
              <w:left w:val="nil"/>
              <w:bottom w:val="single" w:sz="4" w:space="0" w:color="000000"/>
              <w:right w:val="single" w:sz="4" w:space="0" w:color="000000"/>
            </w:tcBorders>
            <w:shd w:val="clear" w:color="auto" w:fill="auto"/>
            <w:noWrap/>
            <w:vAlign w:val="bottom"/>
            <w:hideMark/>
          </w:tcPr>
          <w:p w14:paraId="61802CC8" w14:textId="3C31DC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549,630.00 </w:t>
            </w:r>
          </w:p>
        </w:tc>
        <w:tc>
          <w:tcPr>
            <w:tcW w:w="931" w:type="pct"/>
            <w:tcBorders>
              <w:top w:val="nil"/>
              <w:left w:val="nil"/>
              <w:bottom w:val="single" w:sz="4" w:space="0" w:color="000000"/>
              <w:right w:val="single" w:sz="4" w:space="0" w:color="000000"/>
            </w:tcBorders>
            <w:shd w:val="clear" w:color="auto" w:fill="auto"/>
            <w:noWrap/>
            <w:vAlign w:val="bottom"/>
            <w:hideMark/>
          </w:tcPr>
          <w:p w14:paraId="0D42E6A0" w14:textId="4ED6B5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1,527,200.00 </w:t>
            </w:r>
          </w:p>
        </w:tc>
        <w:tc>
          <w:tcPr>
            <w:tcW w:w="772" w:type="pct"/>
            <w:tcBorders>
              <w:top w:val="nil"/>
              <w:left w:val="nil"/>
              <w:bottom w:val="single" w:sz="4" w:space="0" w:color="000000"/>
              <w:right w:val="single" w:sz="4" w:space="0" w:color="000000"/>
            </w:tcBorders>
            <w:shd w:val="clear" w:color="auto" w:fill="auto"/>
            <w:noWrap/>
            <w:vAlign w:val="bottom"/>
            <w:hideMark/>
          </w:tcPr>
          <w:p w14:paraId="5A96462A" w14:textId="2A42FC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0EA262" w14:textId="678019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6785D60" w14:textId="5901E7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2,076,830.00 </w:t>
            </w:r>
          </w:p>
        </w:tc>
      </w:tr>
      <w:tr w:rsidR="0004673A" w:rsidRPr="0004673A" w14:paraId="73CEDB2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35146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5BD01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Laak</w:t>
            </w:r>
            <w:proofErr w:type="spellEnd"/>
            <w:r w:rsidRPr="0004673A">
              <w:rPr>
                <w:rFonts w:ascii="Arial Narrow" w:eastAsia="Times New Roman" w:hAnsi="Arial Narrow" w:cs="Arial"/>
                <w:i/>
                <w:iCs/>
                <w:color w:val="000000"/>
                <w:sz w:val="20"/>
                <w:szCs w:val="20"/>
              </w:rPr>
              <w:t xml:space="preserve"> (San Vicente)</w:t>
            </w:r>
          </w:p>
        </w:tc>
        <w:tc>
          <w:tcPr>
            <w:tcW w:w="772" w:type="pct"/>
            <w:tcBorders>
              <w:top w:val="nil"/>
              <w:left w:val="nil"/>
              <w:bottom w:val="single" w:sz="4" w:space="0" w:color="000000"/>
              <w:right w:val="single" w:sz="4" w:space="0" w:color="000000"/>
            </w:tcBorders>
            <w:shd w:val="clear" w:color="auto" w:fill="auto"/>
            <w:noWrap/>
            <w:vAlign w:val="bottom"/>
            <w:hideMark/>
          </w:tcPr>
          <w:p w14:paraId="7349D532" w14:textId="17CCE4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1,256,096.53 </w:t>
            </w:r>
          </w:p>
        </w:tc>
        <w:tc>
          <w:tcPr>
            <w:tcW w:w="931" w:type="pct"/>
            <w:tcBorders>
              <w:top w:val="nil"/>
              <w:left w:val="nil"/>
              <w:bottom w:val="single" w:sz="4" w:space="0" w:color="000000"/>
              <w:right w:val="single" w:sz="4" w:space="0" w:color="000000"/>
            </w:tcBorders>
            <w:shd w:val="clear" w:color="auto" w:fill="auto"/>
            <w:noWrap/>
            <w:vAlign w:val="bottom"/>
            <w:hideMark/>
          </w:tcPr>
          <w:p w14:paraId="7284C1C4" w14:textId="7F60D9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1,331,652.00 </w:t>
            </w:r>
          </w:p>
        </w:tc>
        <w:tc>
          <w:tcPr>
            <w:tcW w:w="772" w:type="pct"/>
            <w:tcBorders>
              <w:top w:val="nil"/>
              <w:left w:val="nil"/>
              <w:bottom w:val="single" w:sz="4" w:space="0" w:color="000000"/>
              <w:right w:val="single" w:sz="4" w:space="0" w:color="000000"/>
            </w:tcBorders>
            <w:shd w:val="clear" w:color="auto" w:fill="auto"/>
            <w:noWrap/>
            <w:vAlign w:val="bottom"/>
            <w:hideMark/>
          </w:tcPr>
          <w:p w14:paraId="6A0A7DE7" w14:textId="6727D9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8CF0F1" w14:textId="5D77C9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042837" w14:textId="5F6640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2,587,748.53 </w:t>
            </w:r>
          </w:p>
        </w:tc>
      </w:tr>
      <w:tr w:rsidR="0004673A" w:rsidRPr="0004673A" w14:paraId="4C61499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BB92C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FAF47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Mabini (Doña Alicia)</w:t>
            </w:r>
          </w:p>
        </w:tc>
        <w:tc>
          <w:tcPr>
            <w:tcW w:w="772" w:type="pct"/>
            <w:tcBorders>
              <w:top w:val="nil"/>
              <w:left w:val="nil"/>
              <w:bottom w:val="single" w:sz="4" w:space="0" w:color="000000"/>
              <w:right w:val="single" w:sz="4" w:space="0" w:color="000000"/>
            </w:tcBorders>
            <w:shd w:val="clear" w:color="auto" w:fill="auto"/>
            <w:noWrap/>
            <w:vAlign w:val="bottom"/>
            <w:hideMark/>
          </w:tcPr>
          <w:p w14:paraId="7D819C6C" w14:textId="49F6DD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414,206.65 </w:t>
            </w:r>
          </w:p>
        </w:tc>
        <w:tc>
          <w:tcPr>
            <w:tcW w:w="931" w:type="pct"/>
            <w:tcBorders>
              <w:top w:val="nil"/>
              <w:left w:val="nil"/>
              <w:bottom w:val="single" w:sz="4" w:space="0" w:color="000000"/>
              <w:right w:val="single" w:sz="4" w:space="0" w:color="000000"/>
            </w:tcBorders>
            <w:shd w:val="clear" w:color="auto" w:fill="auto"/>
            <w:noWrap/>
            <w:vAlign w:val="bottom"/>
            <w:hideMark/>
          </w:tcPr>
          <w:p w14:paraId="705ACCC0" w14:textId="6C6BAF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66DC2C8" w14:textId="51BC6D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D65531" w14:textId="024209D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8EE6CF" w14:textId="59F1F2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414,206.65 </w:t>
            </w:r>
          </w:p>
        </w:tc>
      </w:tr>
      <w:tr w:rsidR="0004673A" w:rsidRPr="0004673A" w14:paraId="01175E7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51722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965BB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Maco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49C291" w14:textId="6BC219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593,966.82 </w:t>
            </w:r>
          </w:p>
        </w:tc>
        <w:tc>
          <w:tcPr>
            <w:tcW w:w="931" w:type="pct"/>
            <w:tcBorders>
              <w:top w:val="nil"/>
              <w:left w:val="nil"/>
              <w:bottom w:val="single" w:sz="4" w:space="0" w:color="000000"/>
              <w:right w:val="single" w:sz="4" w:space="0" w:color="000000"/>
            </w:tcBorders>
            <w:shd w:val="clear" w:color="auto" w:fill="auto"/>
            <w:noWrap/>
            <w:vAlign w:val="bottom"/>
            <w:hideMark/>
          </w:tcPr>
          <w:p w14:paraId="5DB9FFE7" w14:textId="36683D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39B28D8" w14:textId="6CBF04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27ABDD6" w14:textId="13AC9D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9D18CA4" w14:textId="78A725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593,966.82 </w:t>
            </w:r>
          </w:p>
        </w:tc>
      </w:tr>
      <w:tr w:rsidR="0004673A" w:rsidRPr="0004673A" w14:paraId="7D6034A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8F55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BD62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Maragusan</w:t>
            </w:r>
            <w:proofErr w:type="spellEnd"/>
            <w:r w:rsidRPr="0004673A">
              <w:rPr>
                <w:rFonts w:ascii="Arial Narrow" w:eastAsia="Times New Roman" w:hAnsi="Arial Narrow" w:cs="Arial"/>
                <w:i/>
                <w:iCs/>
                <w:color w:val="000000"/>
                <w:sz w:val="20"/>
                <w:szCs w:val="20"/>
              </w:rPr>
              <w:t xml:space="preserve"> (San Mariano)</w:t>
            </w:r>
          </w:p>
        </w:tc>
        <w:tc>
          <w:tcPr>
            <w:tcW w:w="772" w:type="pct"/>
            <w:tcBorders>
              <w:top w:val="nil"/>
              <w:left w:val="nil"/>
              <w:bottom w:val="single" w:sz="4" w:space="0" w:color="000000"/>
              <w:right w:val="single" w:sz="4" w:space="0" w:color="000000"/>
            </w:tcBorders>
            <w:shd w:val="clear" w:color="auto" w:fill="auto"/>
            <w:noWrap/>
            <w:vAlign w:val="bottom"/>
            <w:hideMark/>
          </w:tcPr>
          <w:p w14:paraId="556E467A" w14:textId="7F54DF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746,364.71 </w:t>
            </w:r>
          </w:p>
        </w:tc>
        <w:tc>
          <w:tcPr>
            <w:tcW w:w="931" w:type="pct"/>
            <w:tcBorders>
              <w:top w:val="nil"/>
              <w:left w:val="nil"/>
              <w:bottom w:val="single" w:sz="4" w:space="0" w:color="000000"/>
              <w:right w:val="single" w:sz="4" w:space="0" w:color="000000"/>
            </w:tcBorders>
            <w:shd w:val="clear" w:color="auto" w:fill="auto"/>
            <w:noWrap/>
            <w:vAlign w:val="bottom"/>
            <w:hideMark/>
          </w:tcPr>
          <w:p w14:paraId="02929662" w14:textId="16C444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C9FDBD5" w14:textId="285D82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C156FF" w14:textId="0AB64D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332C3C" w14:textId="52CAD2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746,364.71 </w:t>
            </w:r>
          </w:p>
        </w:tc>
      </w:tr>
      <w:tr w:rsidR="0004673A" w:rsidRPr="0004673A" w14:paraId="2B409C1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CFE75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E9FEB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Mawab</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3DEA3A8" w14:textId="5929BC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396,370.00 </w:t>
            </w:r>
          </w:p>
        </w:tc>
        <w:tc>
          <w:tcPr>
            <w:tcW w:w="931" w:type="pct"/>
            <w:tcBorders>
              <w:top w:val="nil"/>
              <w:left w:val="nil"/>
              <w:bottom w:val="single" w:sz="4" w:space="0" w:color="000000"/>
              <w:right w:val="single" w:sz="4" w:space="0" w:color="000000"/>
            </w:tcBorders>
            <w:shd w:val="clear" w:color="auto" w:fill="auto"/>
            <w:noWrap/>
            <w:vAlign w:val="bottom"/>
            <w:hideMark/>
          </w:tcPr>
          <w:p w14:paraId="0F391556" w14:textId="0D62C1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1,850,236.00 </w:t>
            </w:r>
          </w:p>
        </w:tc>
        <w:tc>
          <w:tcPr>
            <w:tcW w:w="772" w:type="pct"/>
            <w:tcBorders>
              <w:top w:val="nil"/>
              <w:left w:val="nil"/>
              <w:bottom w:val="single" w:sz="4" w:space="0" w:color="000000"/>
              <w:right w:val="single" w:sz="4" w:space="0" w:color="000000"/>
            </w:tcBorders>
            <w:shd w:val="clear" w:color="auto" w:fill="auto"/>
            <w:noWrap/>
            <w:vAlign w:val="bottom"/>
            <w:hideMark/>
          </w:tcPr>
          <w:p w14:paraId="1BF44BA7" w14:textId="79455D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06FD1E" w14:textId="55907B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292B42" w14:textId="751B90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2,246,606.00 </w:t>
            </w:r>
          </w:p>
        </w:tc>
      </w:tr>
      <w:tr w:rsidR="0004673A" w:rsidRPr="0004673A" w14:paraId="79FFFF4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B02F7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19A24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Monkayo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474350B" w14:textId="2CF668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1,148,283.89 </w:t>
            </w:r>
          </w:p>
        </w:tc>
        <w:tc>
          <w:tcPr>
            <w:tcW w:w="931" w:type="pct"/>
            <w:tcBorders>
              <w:top w:val="nil"/>
              <w:left w:val="nil"/>
              <w:bottom w:val="single" w:sz="4" w:space="0" w:color="000000"/>
              <w:right w:val="single" w:sz="4" w:space="0" w:color="000000"/>
            </w:tcBorders>
            <w:shd w:val="clear" w:color="auto" w:fill="auto"/>
            <w:noWrap/>
            <w:vAlign w:val="bottom"/>
            <w:hideMark/>
          </w:tcPr>
          <w:p w14:paraId="0923D55E" w14:textId="5B5126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EBD3FFB" w14:textId="737FBF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D4C48F0" w14:textId="02F7C0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970756" w14:textId="3B3C8E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1,148,283.89 </w:t>
            </w:r>
          </w:p>
        </w:tc>
      </w:tr>
      <w:tr w:rsidR="0004673A" w:rsidRPr="0004673A" w14:paraId="1F1D993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F21B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07285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Montevista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0A34E5F" w14:textId="450ADB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596,681.80 </w:t>
            </w:r>
          </w:p>
        </w:tc>
        <w:tc>
          <w:tcPr>
            <w:tcW w:w="931" w:type="pct"/>
            <w:tcBorders>
              <w:top w:val="nil"/>
              <w:left w:val="nil"/>
              <w:bottom w:val="single" w:sz="4" w:space="0" w:color="000000"/>
              <w:right w:val="single" w:sz="4" w:space="0" w:color="000000"/>
            </w:tcBorders>
            <w:shd w:val="clear" w:color="auto" w:fill="auto"/>
            <w:noWrap/>
            <w:vAlign w:val="bottom"/>
            <w:hideMark/>
          </w:tcPr>
          <w:p w14:paraId="44027844" w14:textId="172369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7,347,824.00 </w:t>
            </w:r>
          </w:p>
        </w:tc>
        <w:tc>
          <w:tcPr>
            <w:tcW w:w="772" w:type="pct"/>
            <w:tcBorders>
              <w:top w:val="nil"/>
              <w:left w:val="nil"/>
              <w:bottom w:val="single" w:sz="4" w:space="0" w:color="000000"/>
              <w:right w:val="single" w:sz="4" w:space="0" w:color="000000"/>
            </w:tcBorders>
            <w:shd w:val="clear" w:color="auto" w:fill="auto"/>
            <w:noWrap/>
            <w:vAlign w:val="bottom"/>
            <w:hideMark/>
          </w:tcPr>
          <w:p w14:paraId="2DCC95F5" w14:textId="1986CC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A195E6" w14:textId="7AE7BB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E004D60" w14:textId="502A3C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7,944,505.80 </w:t>
            </w:r>
          </w:p>
        </w:tc>
      </w:tr>
      <w:tr w:rsidR="0004673A" w:rsidRPr="0004673A" w14:paraId="63EB060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8A9B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7B9DB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Nabunturan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65F569D" w14:textId="0791B6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1,203,379.32 </w:t>
            </w:r>
          </w:p>
        </w:tc>
        <w:tc>
          <w:tcPr>
            <w:tcW w:w="931" w:type="pct"/>
            <w:tcBorders>
              <w:top w:val="nil"/>
              <w:left w:val="nil"/>
              <w:bottom w:val="single" w:sz="4" w:space="0" w:color="000000"/>
              <w:right w:val="single" w:sz="4" w:space="0" w:color="000000"/>
            </w:tcBorders>
            <w:shd w:val="clear" w:color="auto" w:fill="auto"/>
            <w:noWrap/>
            <w:vAlign w:val="bottom"/>
            <w:hideMark/>
          </w:tcPr>
          <w:p w14:paraId="428AC803" w14:textId="1D05F6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1,549,444.00 </w:t>
            </w:r>
          </w:p>
        </w:tc>
        <w:tc>
          <w:tcPr>
            <w:tcW w:w="772" w:type="pct"/>
            <w:tcBorders>
              <w:top w:val="nil"/>
              <w:left w:val="nil"/>
              <w:bottom w:val="single" w:sz="4" w:space="0" w:color="000000"/>
              <w:right w:val="single" w:sz="4" w:space="0" w:color="000000"/>
            </w:tcBorders>
            <w:shd w:val="clear" w:color="auto" w:fill="auto"/>
            <w:noWrap/>
            <w:vAlign w:val="bottom"/>
            <w:hideMark/>
          </w:tcPr>
          <w:p w14:paraId="6127E20C" w14:textId="5AD1BA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17C0B9" w14:textId="7ED89D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49554B" w14:textId="57A9A9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2,752,823.32 </w:t>
            </w:r>
          </w:p>
        </w:tc>
      </w:tr>
      <w:tr w:rsidR="0004673A" w:rsidRPr="0004673A" w14:paraId="125BFF9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52A0E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5EF42C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New Bataan</w:t>
            </w:r>
          </w:p>
        </w:tc>
        <w:tc>
          <w:tcPr>
            <w:tcW w:w="772" w:type="pct"/>
            <w:tcBorders>
              <w:top w:val="nil"/>
              <w:left w:val="nil"/>
              <w:bottom w:val="single" w:sz="4" w:space="0" w:color="000000"/>
              <w:right w:val="single" w:sz="4" w:space="0" w:color="000000"/>
            </w:tcBorders>
            <w:shd w:val="clear" w:color="auto" w:fill="auto"/>
            <w:noWrap/>
            <w:vAlign w:val="bottom"/>
            <w:hideMark/>
          </w:tcPr>
          <w:p w14:paraId="585E7E4E" w14:textId="43DDAB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579,492.94 </w:t>
            </w:r>
          </w:p>
        </w:tc>
        <w:tc>
          <w:tcPr>
            <w:tcW w:w="931" w:type="pct"/>
            <w:tcBorders>
              <w:top w:val="nil"/>
              <w:left w:val="nil"/>
              <w:bottom w:val="single" w:sz="4" w:space="0" w:color="000000"/>
              <w:right w:val="single" w:sz="4" w:space="0" w:color="000000"/>
            </w:tcBorders>
            <w:shd w:val="clear" w:color="auto" w:fill="auto"/>
            <w:noWrap/>
            <w:vAlign w:val="bottom"/>
            <w:hideMark/>
          </w:tcPr>
          <w:p w14:paraId="3C20690D" w14:textId="0676DC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26AF515" w14:textId="2E821E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490CE9" w14:textId="7AB95D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80F7CC" w14:textId="7CC9AD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579,492.94 </w:t>
            </w:r>
          </w:p>
        </w:tc>
      </w:tr>
      <w:tr w:rsidR="0004673A" w:rsidRPr="0004673A" w14:paraId="64086CB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699FE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28E69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Pantukan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D222D9A" w14:textId="7057EA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33C607C" w14:textId="690B03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1,367,840.00 </w:t>
            </w:r>
          </w:p>
        </w:tc>
        <w:tc>
          <w:tcPr>
            <w:tcW w:w="772" w:type="pct"/>
            <w:tcBorders>
              <w:top w:val="nil"/>
              <w:left w:val="nil"/>
              <w:bottom w:val="single" w:sz="4" w:space="0" w:color="000000"/>
              <w:right w:val="single" w:sz="4" w:space="0" w:color="000000"/>
            </w:tcBorders>
            <w:shd w:val="clear" w:color="auto" w:fill="auto"/>
            <w:noWrap/>
            <w:vAlign w:val="bottom"/>
            <w:hideMark/>
          </w:tcPr>
          <w:p w14:paraId="4E4E527B" w14:textId="243C2D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BF25EE" w14:textId="0639A1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1EEEDC" w14:textId="4F789D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1,367,840.00 </w:t>
            </w:r>
          </w:p>
        </w:tc>
      </w:tr>
      <w:tr w:rsidR="0004673A" w:rsidRPr="0004673A" w14:paraId="12A617E5"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403CAB"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Davao del Norte</w:t>
            </w:r>
          </w:p>
        </w:tc>
        <w:tc>
          <w:tcPr>
            <w:tcW w:w="772" w:type="pct"/>
            <w:tcBorders>
              <w:top w:val="nil"/>
              <w:left w:val="nil"/>
              <w:bottom w:val="single" w:sz="4" w:space="0" w:color="000000"/>
              <w:right w:val="single" w:sz="4" w:space="0" w:color="000000"/>
            </w:tcBorders>
            <w:shd w:val="clear" w:color="D8D8D8" w:fill="D8D8D8"/>
            <w:noWrap/>
            <w:vAlign w:val="bottom"/>
            <w:hideMark/>
          </w:tcPr>
          <w:p w14:paraId="656433D3" w14:textId="1F743BB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7,843,581.80 </w:t>
            </w:r>
          </w:p>
        </w:tc>
        <w:tc>
          <w:tcPr>
            <w:tcW w:w="931" w:type="pct"/>
            <w:tcBorders>
              <w:top w:val="nil"/>
              <w:left w:val="nil"/>
              <w:bottom w:val="single" w:sz="4" w:space="0" w:color="000000"/>
              <w:right w:val="single" w:sz="4" w:space="0" w:color="000000"/>
            </w:tcBorders>
            <w:shd w:val="clear" w:color="D8D8D8" w:fill="D8D8D8"/>
            <w:noWrap/>
            <w:vAlign w:val="bottom"/>
            <w:hideMark/>
          </w:tcPr>
          <w:p w14:paraId="50251F56" w14:textId="47BDB10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4,237,734.00 </w:t>
            </w:r>
          </w:p>
        </w:tc>
        <w:tc>
          <w:tcPr>
            <w:tcW w:w="772" w:type="pct"/>
            <w:tcBorders>
              <w:top w:val="nil"/>
              <w:left w:val="nil"/>
              <w:bottom w:val="single" w:sz="4" w:space="0" w:color="000000"/>
              <w:right w:val="single" w:sz="4" w:space="0" w:color="000000"/>
            </w:tcBorders>
            <w:shd w:val="clear" w:color="D8D8D8" w:fill="D8D8D8"/>
            <w:noWrap/>
            <w:vAlign w:val="bottom"/>
            <w:hideMark/>
          </w:tcPr>
          <w:p w14:paraId="3B2FFF7B" w14:textId="53670C3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3B68F856" w14:textId="05D8A24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450BCF3D" w14:textId="061ACD3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12,081,315.80 </w:t>
            </w:r>
          </w:p>
        </w:tc>
      </w:tr>
      <w:tr w:rsidR="0004673A" w:rsidRPr="0004673A" w14:paraId="65A8ABA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EF5D46"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D9F8E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Asuncion (</w:t>
            </w:r>
            <w:proofErr w:type="spellStart"/>
            <w:r w:rsidRPr="0004673A">
              <w:rPr>
                <w:rFonts w:ascii="Arial Narrow" w:eastAsia="Times New Roman" w:hAnsi="Arial Narrow" w:cs="Arial"/>
                <w:i/>
                <w:iCs/>
                <w:color w:val="000000"/>
                <w:sz w:val="20"/>
                <w:szCs w:val="20"/>
              </w:rPr>
              <w:t>Saug</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022FACA3" w14:textId="7B4848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620,715.42 </w:t>
            </w:r>
          </w:p>
        </w:tc>
        <w:tc>
          <w:tcPr>
            <w:tcW w:w="931" w:type="pct"/>
            <w:tcBorders>
              <w:top w:val="nil"/>
              <w:left w:val="nil"/>
              <w:bottom w:val="single" w:sz="4" w:space="0" w:color="000000"/>
              <w:right w:val="single" w:sz="4" w:space="0" w:color="000000"/>
            </w:tcBorders>
            <w:shd w:val="clear" w:color="auto" w:fill="auto"/>
            <w:noWrap/>
            <w:vAlign w:val="bottom"/>
            <w:hideMark/>
          </w:tcPr>
          <w:p w14:paraId="79FEAB73" w14:textId="4249DA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A044A80" w14:textId="48A3A1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AAD44F" w14:textId="18C87E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9FC34D" w14:textId="0F034F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620,715.42 </w:t>
            </w:r>
          </w:p>
        </w:tc>
      </w:tr>
      <w:tr w:rsidR="0004673A" w:rsidRPr="0004673A" w14:paraId="35225CC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CF4A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5FF50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Braulio E. </w:t>
            </w:r>
            <w:proofErr w:type="spellStart"/>
            <w:r w:rsidRPr="0004673A">
              <w:rPr>
                <w:rFonts w:ascii="Arial Narrow" w:eastAsia="Times New Roman" w:hAnsi="Arial Narrow" w:cs="Arial"/>
                <w:i/>
                <w:iCs/>
                <w:color w:val="000000"/>
                <w:sz w:val="20"/>
                <w:szCs w:val="20"/>
              </w:rPr>
              <w:t>Dujali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D48ED55" w14:textId="6620D5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925,523.95 </w:t>
            </w:r>
          </w:p>
        </w:tc>
        <w:tc>
          <w:tcPr>
            <w:tcW w:w="931" w:type="pct"/>
            <w:tcBorders>
              <w:top w:val="nil"/>
              <w:left w:val="nil"/>
              <w:bottom w:val="single" w:sz="4" w:space="0" w:color="000000"/>
              <w:right w:val="single" w:sz="4" w:space="0" w:color="000000"/>
            </w:tcBorders>
            <w:shd w:val="clear" w:color="auto" w:fill="auto"/>
            <w:noWrap/>
            <w:vAlign w:val="bottom"/>
            <w:hideMark/>
          </w:tcPr>
          <w:p w14:paraId="31C5A827" w14:textId="29E256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6D0A495" w14:textId="1EB55A0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469564" w14:textId="673039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DDC5B6" w14:textId="21B63B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925,523.95 </w:t>
            </w:r>
          </w:p>
        </w:tc>
      </w:tr>
      <w:tr w:rsidR="0004673A" w:rsidRPr="0004673A" w14:paraId="01C2A47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4EE19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32264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Carmen</w:t>
            </w:r>
          </w:p>
        </w:tc>
        <w:tc>
          <w:tcPr>
            <w:tcW w:w="772" w:type="pct"/>
            <w:tcBorders>
              <w:top w:val="nil"/>
              <w:left w:val="nil"/>
              <w:bottom w:val="single" w:sz="4" w:space="0" w:color="000000"/>
              <w:right w:val="single" w:sz="4" w:space="0" w:color="000000"/>
            </w:tcBorders>
            <w:shd w:val="clear" w:color="auto" w:fill="auto"/>
            <w:noWrap/>
            <w:vAlign w:val="bottom"/>
            <w:hideMark/>
          </w:tcPr>
          <w:p w14:paraId="49F2DD90" w14:textId="3788CE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520,830.18 </w:t>
            </w:r>
          </w:p>
        </w:tc>
        <w:tc>
          <w:tcPr>
            <w:tcW w:w="931" w:type="pct"/>
            <w:tcBorders>
              <w:top w:val="nil"/>
              <w:left w:val="nil"/>
              <w:bottom w:val="single" w:sz="4" w:space="0" w:color="000000"/>
              <w:right w:val="single" w:sz="4" w:space="0" w:color="000000"/>
            </w:tcBorders>
            <w:shd w:val="clear" w:color="auto" w:fill="auto"/>
            <w:noWrap/>
            <w:vAlign w:val="bottom"/>
            <w:hideMark/>
          </w:tcPr>
          <w:p w14:paraId="052ACC83" w14:textId="74D974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5F45FFB" w14:textId="053BD1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130856" w14:textId="78F0FE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339126" w14:textId="7C73C6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520,830.18 </w:t>
            </w:r>
          </w:p>
        </w:tc>
      </w:tr>
      <w:tr w:rsidR="0004673A" w:rsidRPr="0004673A" w14:paraId="3B70AF9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2B871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E9BFB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Island Garden City of </w:t>
            </w:r>
            <w:proofErr w:type="spellStart"/>
            <w:r w:rsidRPr="0004673A">
              <w:rPr>
                <w:rFonts w:ascii="Arial Narrow" w:eastAsia="Times New Roman" w:hAnsi="Arial Narrow" w:cs="Arial"/>
                <w:i/>
                <w:iCs/>
                <w:color w:val="000000"/>
                <w:sz w:val="20"/>
                <w:szCs w:val="20"/>
              </w:rPr>
              <w:t>Samal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D6BC756" w14:textId="6870DC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1,086,846.54 </w:t>
            </w:r>
          </w:p>
        </w:tc>
        <w:tc>
          <w:tcPr>
            <w:tcW w:w="931" w:type="pct"/>
            <w:tcBorders>
              <w:top w:val="nil"/>
              <w:left w:val="nil"/>
              <w:bottom w:val="single" w:sz="4" w:space="0" w:color="000000"/>
              <w:right w:val="single" w:sz="4" w:space="0" w:color="000000"/>
            </w:tcBorders>
            <w:shd w:val="clear" w:color="auto" w:fill="auto"/>
            <w:noWrap/>
            <w:vAlign w:val="bottom"/>
            <w:hideMark/>
          </w:tcPr>
          <w:p w14:paraId="6ACB0681" w14:textId="58E141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9C58205" w14:textId="2F3845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919B6BB" w14:textId="1A5F71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84179F" w14:textId="1418AC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1,086,846.54 </w:t>
            </w:r>
          </w:p>
        </w:tc>
      </w:tr>
      <w:tr w:rsidR="0004673A" w:rsidRPr="0004673A" w14:paraId="6ECCA96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0DF66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B365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Kapalong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4F7808" w14:textId="11AEA5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807,009.32 </w:t>
            </w:r>
          </w:p>
        </w:tc>
        <w:tc>
          <w:tcPr>
            <w:tcW w:w="931" w:type="pct"/>
            <w:tcBorders>
              <w:top w:val="nil"/>
              <w:left w:val="nil"/>
              <w:bottom w:val="single" w:sz="4" w:space="0" w:color="000000"/>
              <w:right w:val="single" w:sz="4" w:space="0" w:color="000000"/>
            </w:tcBorders>
            <w:shd w:val="clear" w:color="auto" w:fill="auto"/>
            <w:noWrap/>
            <w:vAlign w:val="bottom"/>
            <w:hideMark/>
          </w:tcPr>
          <w:p w14:paraId="4FBCA5DE" w14:textId="691B92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334231F" w14:textId="4341D4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341E33" w14:textId="12F21A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775E60" w14:textId="6A781C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807,009.32 </w:t>
            </w:r>
          </w:p>
        </w:tc>
      </w:tr>
      <w:tr w:rsidR="0004673A" w:rsidRPr="0004673A" w14:paraId="43D48B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8C913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ABC3E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New Corella</w:t>
            </w:r>
          </w:p>
        </w:tc>
        <w:tc>
          <w:tcPr>
            <w:tcW w:w="772" w:type="pct"/>
            <w:tcBorders>
              <w:top w:val="nil"/>
              <w:left w:val="nil"/>
              <w:bottom w:val="single" w:sz="4" w:space="0" w:color="000000"/>
              <w:right w:val="single" w:sz="4" w:space="0" w:color="000000"/>
            </w:tcBorders>
            <w:shd w:val="clear" w:color="auto" w:fill="auto"/>
            <w:noWrap/>
            <w:vAlign w:val="bottom"/>
            <w:hideMark/>
          </w:tcPr>
          <w:p w14:paraId="1387FF84" w14:textId="3E12D0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549,368.82 </w:t>
            </w:r>
          </w:p>
        </w:tc>
        <w:tc>
          <w:tcPr>
            <w:tcW w:w="931" w:type="pct"/>
            <w:tcBorders>
              <w:top w:val="nil"/>
              <w:left w:val="nil"/>
              <w:bottom w:val="single" w:sz="4" w:space="0" w:color="000000"/>
              <w:right w:val="single" w:sz="4" w:space="0" w:color="000000"/>
            </w:tcBorders>
            <w:shd w:val="clear" w:color="auto" w:fill="auto"/>
            <w:noWrap/>
            <w:vAlign w:val="bottom"/>
            <w:hideMark/>
          </w:tcPr>
          <w:p w14:paraId="63622937" w14:textId="17BC42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7D42102" w14:textId="31C2DE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03377F" w14:textId="5B2E88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74E0F3" w14:textId="70F4D7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549,368.82 </w:t>
            </w:r>
          </w:p>
        </w:tc>
      </w:tr>
      <w:tr w:rsidR="0004673A" w:rsidRPr="0004673A" w14:paraId="4C1B3F9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F377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31E35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Panabo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2EBFA7E" w14:textId="212396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813,959.85 </w:t>
            </w:r>
          </w:p>
        </w:tc>
        <w:tc>
          <w:tcPr>
            <w:tcW w:w="931" w:type="pct"/>
            <w:tcBorders>
              <w:top w:val="nil"/>
              <w:left w:val="nil"/>
              <w:bottom w:val="single" w:sz="4" w:space="0" w:color="000000"/>
              <w:right w:val="single" w:sz="4" w:space="0" w:color="000000"/>
            </w:tcBorders>
            <w:shd w:val="clear" w:color="auto" w:fill="auto"/>
            <w:noWrap/>
            <w:vAlign w:val="bottom"/>
            <w:hideMark/>
          </w:tcPr>
          <w:p w14:paraId="41F584D9" w14:textId="4E98E5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2F640D8" w14:textId="0E3C41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2240F0" w14:textId="2E22D2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21FFF3" w14:textId="487044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813,959.85 </w:t>
            </w:r>
          </w:p>
        </w:tc>
      </w:tr>
      <w:tr w:rsidR="0004673A" w:rsidRPr="0004673A" w14:paraId="0243911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6396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A2648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Isidro</w:t>
            </w:r>
          </w:p>
        </w:tc>
        <w:tc>
          <w:tcPr>
            <w:tcW w:w="772" w:type="pct"/>
            <w:tcBorders>
              <w:top w:val="nil"/>
              <w:left w:val="nil"/>
              <w:bottom w:val="single" w:sz="4" w:space="0" w:color="000000"/>
              <w:right w:val="single" w:sz="4" w:space="0" w:color="000000"/>
            </w:tcBorders>
            <w:shd w:val="clear" w:color="auto" w:fill="auto"/>
            <w:noWrap/>
            <w:vAlign w:val="bottom"/>
            <w:hideMark/>
          </w:tcPr>
          <w:p w14:paraId="27F78C1A" w14:textId="0757A8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414,206.65 </w:t>
            </w:r>
          </w:p>
        </w:tc>
        <w:tc>
          <w:tcPr>
            <w:tcW w:w="931" w:type="pct"/>
            <w:tcBorders>
              <w:top w:val="nil"/>
              <w:left w:val="nil"/>
              <w:bottom w:val="single" w:sz="4" w:space="0" w:color="000000"/>
              <w:right w:val="single" w:sz="4" w:space="0" w:color="000000"/>
            </w:tcBorders>
            <w:shd w:val="clear" w:color="auto" w:fill="auto"/>
            <w:noWrap/>
            <w:vAlign w:val="bottom"/>
            <w:hideMark/>
          </w:tcPr>
          <w:p w14:paraId="5EC67AFD" w14:textId="390DC4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F6928ED" w14:textId="3C690D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541752" w14:textId="066F98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0F44C9" w14:textId="16B326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414,206.65 </w:t>
            </w:r>
          </w:p>
        </w:tc>
      </w:tr>
      <w:tr w:rsidR="0004673A" w:rsidRPr="0004673A" w14:paraId="7DB7956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21876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53694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Tomas</w:t>
            </w:r>
          </w:p>
        </w:tc>
        <w:tc>
          <w:tcPr>
            <w:tcW w:w="772" w:type="pct"/>
            <w:tcBorders>
              <w:top w:val="nil"/>
              <w:left w:val="nil"/>
              <w:bottom w:val="single" w:sz="4" w:space="0" w:color="000000"/>
              <w:right w:val="single" w:sz="4" w:space="0" w:color="000000"/>
            </w:tcBorders>
            <w:shd w:val="clear" w:color="auto" w:fill="auto"/>
            <w:noWrap/>
            <w:vAlign w:val="bottom"/>
            <w:hideMark/>
          </w:tcPr>
          <w:p w14:paraId="74FAE637" w14:textId="185DBF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667,487.08 </w:t>
            </w:r>
          </w:p>
        </w:tc>
        <w:tc>
          <w:tcPr>
            <w:tcW w:w="931" w:type="pct"/>
            <w:tcBorders>
              <w:top w:val="nil"/>
              <w:left w:val="nil"/>
              <w:bottom w:val="single" w:sz="4" w:space="0" w:color="000000"/>
              <w:right w:val="single" w:sz="4" w:space="0" w:color="000000"/>
            </w:tcBorders>
            <w:shd w:val="clear" w:color="auto" w:fill="auto"/>
            <w:noWrap/>
            <w:vAlign w:val="bottom"/>
            <w:hideMark/>
          </w:tcPr>
          <w:p w14:paraId="585EBDDF" w14:textId="0DAF46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5A6F173" w14:textId="611B62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898FA9" w14:textId="7F7A00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85919CB" w14:textId="6C7681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667,487.08 </w:t>
            </w:r>
          </w:p>
        </w:tc>
      </w:tr>
      <w:tr w:rsidR="0004673A" w:rsidRPr="0004673A" w14:paraId="79E32E8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EACB6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8A49E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Tagum</w:t>
            </w:r>
          </w:p>
        </w:tc>
        <w:tc>
          <w:tcPr>
            <w:tcW w:w="772" w:type="pct"/>
            <w:tcBorders>
              <w:top w:val="nil"/>
              <w:left w:val="nil"/>
              <w:bottom w:val="single" w:sz="4" w:space="0" w:color="000000"/>
              <w:right w:val="single" w:sz="4" w:space="0" w:color="000000"/>
            </w:tcBorders>
            <w:shd w:val="clear" w:color="auto" w:fill="auto"/>
            <w:noWrap/>
            <w:vAlign w:val="bottom"/>
            <w:hideMark/>
          </w:tcPr>
          <w:p w14:paraId="6C41AC5B" w14:textId="2E0A6A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849,024.54 </w:t>
            </w:r>
          </w:p>
        </w:tc>
        <w:tc>
          <w:tcPr>
            <w:tcW w:w="931" w:type="pct"/>
            <w:tcBorders>
              <w:top w:val="nil"/>
              <w:left w:val="nil"/>
              <w:bottom w:val="single" w:sz="4" w:space="0" w:color="000000"/>
              <w:right w:val="single" w:sz="4" w:space="0" w:color="000000"/>
            </w:tcBorders>
            <w:shd w:val="clear" w:color="auto" w:fill="auto"/>
            <w:noWrap/>
            <w:vAlign w:val="bottom"/>
            <w:hideMark/>
          </w:tcPr>
          <w:p w14:paraId="2E7E1B11" w14:textId="3EEC5F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6E12654" w14:textId="0B0849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884578" w14:textId="166C9D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DE0E71" w14:textId="50205C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849,024.54 </w:t>
            </w:r>
          </w:p>
        </w:tc>
      </w:tr>
      <w:tr w:rsidR="0004673A" w:rsidRPr="0004673A" w14:paraId="48DE93B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7C29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61A7A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Talaingod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E69150C" w14:textId="727C79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588,609.45 </w:t>
            </w:r>
          </w:p>
        </w:tc>
        <w:tc>
          <w:tcPr>
            <w:tcW w:w="931" w:type="pct"/>
            <w:tcBorders>
              <w:top w:val="nil"/>
              <w:left w:val="nil"/>
              <w:bottom w:val="single" w:sz="4" w:space="0" w:color="000000"/>
              <w:right w:val="single" w:sz="4" w:space="0" w:color="000000"/>
            </w:tcBorders>
            <w:shd w:val="clear" w:color="auto" w:fill="auto"/>
            <w:noWrap/>
            <w:vAlign w:val="bottom"/>
            <w:hideMark/>
          </w:tcPr>
          <w:p w14:paraId="7059385C" w14:textId="0CACD5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4,237,734.00 </w:t>
            </w:r>
          </w:p>
        </w:tc>
        <w:tc>
          <w:tcPr>
            <w:tcW w:w="772" w:type="pct"/>
            <w:tcBorders>
              <w:top w:val="nil"/>
              <w:left w:val="nil"/>
              <w:bottom w:val="single" w:sz="4" w:space="0" w:color="000000"/>
              <w:right w:val="single" w:sz="4" w:space="0" w:color="000000"/>
            </w:tcBorders>
            <w:shd w:val="clear" w:color="auto" w:fill="auto"/>
            <w:noWrap/>
            <w:vAlign w:val="bottom"/>
            <w:hideMark/>
          </w:tcPr>
          <w:p w14:paraId="29D41ACF" w14:textId="62E5B0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9153491" w14:textId="16797C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8E6F73" w14:textId="0D0759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4,826,343.45 </w:t>
            </w:r>
          </w:p>
        </w:tc>
      </w:tr>
      <w:tr w:rsidR="0004673A" w:rsidRPr="0004673A" w14:paraId="00625E3F"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D6CDA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Davao del Sur</w:t>
            </w:r>
          </w:p>
        </w:tc>
        <w:tc>
          <w:tcPr>
            <w:tcW w:w="772" w:type="pct"/>
            <w:tcBorders>
              <w:top w:val="nil"/>
              <w:left w:val="nil"/>
              <w:bottom w:val="single" w:sz="4" w:space="0" w:color="000000"/>
              <w:right w:val="single" w:sz="4" w:space="0" w:color="000000"/>
            </w:tcBorders>
            <w:shd w:val="clear" w:color="D8D8D8" w:fill="D8D8D8"/>
            <w:noWrap/>
            <w:vAlign w:val="bottom"/>
            <w:hideMark/>
          </w:tcPr>
          <w:p w14:paraId="549C02D0" w14:textId="25FE001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14,096,004.44 </w:t>
            </w:r>
          </w:p>
        </w:tc>
        <w:tc>
          <w:tcPr>
            <w:tcW w:w="931" w:type="pct"/>
            <w:tcBorders>
              <w:top w:val="nil"/>
              <w:left w:val="nil"/>
              <w:bottom w:val="single" w:sz="4" w:space="0" w:color="000000"/>
              <w:right w:val="single" w:sz="4" w:space="0" w:color="000000"/>
            </w:tcBorders>
            <w:shd w:val="clear" w:color="D8D8D8" w:fill="D8D8D8"/>
            <w:noWrap/>
            <w:vAlign w:val="bottom"/>
            <w:hideMark/>
          </w:tcPr>
          <w:p w14:paraId="0024D788" w14:textId="47C0CBA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226,306,608.00 </w:t>
            </w:r>
          </w:p>
        </w:tc>
        <w:tc>
          <w:tcPr>
            <w:tcW w:w="772" w:type="pct"/>
            <w:tcBorders>
              <w:top w:val="nil"/>
              <w:left w:val="nil"/>
              <w:bottom w:val="single" w:sz="4" w:space="0" w:color="000000"/>
              <w:right w:val="single" w:sz="4" w:space="0" w:color="000000"/>
            </w:tcBorders>
            <w:shd w:val="clear" w:color="D8D8D8" w:fill="D8D8D8"/>
            <w:noWrap/>
            <w:vAlign w:val="bottom"/>
            <w:hideMark/>
          </w:tcPr>
          <w:p w14:paraId="206D3A73" w14:textId="775A56B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1968108B" w14:textId="5491E76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484F604A" w14:textId="591DED5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240,402,612.44 </w:t>
            </w:r>
          </w:p>
        </w:tc>
      </w:tr>
      <w:tr w:rsidR="0004673A" w:rsidRPr="0004673A" w14:paraId="55BE953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C641F8"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DDB1F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Bansalan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C005386" w14:textId="30AE09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565,619.99 </w:t>
            </w:r>
          </w:p>
        </w:tc>
        <w:tc>
          <w:tcPr>
            <w:tcW w:w="931" w:type="pct"/>
            <w:tcBorders>
              <w:top w:val="nil"/>
              <w:left w:val="nil"/>
              <w:bottom w:val="single" w:sz="4" w:space="0" w:color="000000"/>
              <w:right w:val="single" w:sz="4" w:space="0" w:color="000000"/>
            </w:tcBorders>
            <w:shd w:val="clear" w:color="auto" w:fill="auto"/>
            <w:noWrap/>
            <w:vAlign w:val="bottom"/>
            <w:hideMark/>
          </w:tcPr>
          <w:p w14:paraId="339127E1" w14:textId="5A81EF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2B3A14D" w14:textId="238641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3FFA84" w14:textId="76048D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7A50E0" w14:textId="3C6508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565,619.99 </w:t>
            </w:r>
          </w:p>
        </w:tc>
      </w:tr>
      <w:tr w:rsidR="0004673A" w:rsidRPr="0004673A" w14:paraId="15FACAF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6F181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FB7A7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Davao City</w:t>
            </w:r>
          </w:p>
        </w:tc>
        <w:tc>
          <w:tcPr>
            <w:tcW w:w="772" w:type="pct"/>
            <w:tcBorders>
              <w:top w:val="nil"/>
              <w:left w:val="nil"/>
              <w:bottom w:val="single" w:sz="4" w:space="0" w:color="000000"/>
              <w:right w:val="single" w:sz="4" w:space="0" w:color="000000"/>
            </w:tcBorders>
            <w:shd w:val="clear" w:color="auto" w:fill="auto"/>
            <w:noWrap/>
            <w:vAlign w:val="bottom"/>
            <w:hideMark/>
          </w:tcPr>
          <w:p w14:paraId="2D96718A" w14:textId="7BDDCE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9,577,414.09 </w:t>
            </w:r>
          </w:p>
        </w:tc>
        <w:tc>
          <w:tcPr>
            <w:tcW w:w="931" w:type="pct"/>
            <w:tcBorders>
              <w:top w:val="nil"/>
              <w:left w:val="nil"/>
              <w:bottom w:val="single" w:sz="4" w:space="0" w:color="000000"/>
              <w:right w:val="single" w:sz="4" w:space="0" w:color="000000"/>
            </w:tcBorders>
            <w:shd w:val="clear" w:color="auto" w:fill="auto"/>
            <w:noWrap/>
            <w:vAlign w:val="bottom"/>
            <w:hideMark/>
          </w:tcPr>
          <w:p w14:paraId="7F8E7F17" w14:textId="10D863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226,306,608.00 </w:t>
            </w:r>
          </w:p>
        </w:tc>
        <w:tc>
          <w:tcPr>
            <w:tcW w:w="772" w:type="pct"/>
            <w:tcBorders>
              <w:top w:val="nil"/>
              <w:left w:val="nil"/>
              <w:bottom w:val="single" w:sz="4" w:space="0" w:color="000000"/>
              <w:right w:val="single" w:sz="4" w:space="0" w:color="000000"/>
            </w:tcBorders>
            <w:shd w:val="clear" w:color="auto" w:fill="auto"/>
            <w:noWrap/>
            <w:vAlign w:val="bottom"/>
            <w:hideMark/>
          </w:tcPr>
          <w:p w14:paraId="18AE8BE5" w14:textId="566180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399173" w14:textId="6662FF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8DF0FF" w14:textId="16C419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235,884,022.09 </w:t>
            </w:r>
          </w:p>
        </w:tc>
      </w:tr>
      <w:tr w:rsidR="0004673A" w:rsidRPr="0004673A" w14:paraId="328D2FC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4A39F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9F258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Digos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F6E9F1B" w14:textId="6E5999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916,803.81 </w:t>
            </w:r>
          </w:p>
        </w:tc>
        <w:tc>
          <w:tcPr>
            <w:tcW w:w="931" w:type="pct"/>
            <w:tcBorders>
              <w:top w:val="nil"/>
              <w:left w:val="nil"/>
              <w:bottom w:val="single" w:sz="4" w:space="0" w:color="000000"/>
              <w:right w:val="single" w:sz="4" w:space="0" w:color="000000"/>
            </w:tcBorders>
            <w:shd w:val="clear" w:color="auto" w:fill="auto"/>
            <w:noWrap/>
            <w:vAlign w:val="bottom"/>
            <w:hideMark/>
          </w:tcPr>
          <w:p w14:paraId="71DA8F18" w14:textId="435DC4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8B08613" w14:textId="7875A6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147891" w14:textId="35B2EB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624192" w14:textId="1E39A8F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916,803.81 </w:t>
            </w:r>
          </w:p>
        </w:tc>
      </w:tr>
      <w:tr w:rsidR="0004673A" w:rsidRPr="0004673A" w14:paraId="722D509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6F43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70292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Kiblawan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9E78BEB" w14:textId="6ECD93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1,036,420.00 </w:t>
            </w:r>
          </w:p>
        </w:tc>
        <w:tc>
          <w:tcPr>
            <w:tcW w:w="931" w:type="pct"/>
            <w:tcBorders>
              <w:top w:val="nil"/>
              <w:left w:val="nil"/>
              <w:bottom w:val="single" w:sz="4" w:space="0" w:color="000000"/>
              <w:right w:val="single" w:sz="4" w:space="0" w:color="000000"/>
            </w:tcBorders>
            <w:shd w:val="clear" w:color="auto" w:fill="auto"/>
            <w:noWrap/>
            <w:vAlign w:val="bottom"/>
            <w:hideMark/>
          </w:tcPr>
          <w:p w14:paraId="52EF8C8A" w14:textId="00D440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AEF5FA0" w14:textId="2157F4F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3460A1" w14:textId="488316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6BE2B8" w14:textId="0A550A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1,036,420.00 </w:t>
            </w:r>
          </w:p>
        </w:tc>
      </w:tr>
      <w:tr w:rsidR="0004673A" w:rsidRPr="0004673A" w14:paraId="33683FB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7935F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17929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Magsaysay</w:t>
            </w:r>
          </w:p>
        </w:tc>
        <w:tc>
          <w:tcPr>
            <w:tcW w:w="772" w:type="pct"/>
            <w:tcBorders>
              <w:top w:val="nil"/>
              <w:left w:val="nil"/>
              <w:bottom w:val="single" w:sz="4" w:space="0" w:color="000000"/>
              <w:right w:val="single" w:sz="4" w:space="0" w:color="000000"/>
            </w:tcBorders>
            <w:shd w:val="clear" w:color="auto" w:fill="auto"/>
            <w:noWrap/>
            <w:vAlign w:val="bottom"/>
            <w:hideMark/>
          </w:tcPr>
          <w:p w14:paraId="3B600A4B" w14:textId="25B9C3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681,816.30 </w:t>
            </w:r>
          </w:p>
        </w:tc>
        <w:tc>
          <w:tcPr>
            <w:tcW w:w="931" w:type="pct"/>
            <w:tcBorders>
              <w:top w:val="nil"/>
              <w:left w:val="nil"/>
              <w:bottom w:val="single" w:sz="4" w:space="0" w:color="000000"/>
              <w:right w:val="single" w:sz="4" w:space="0" w:color="000000"/>
            </w:tcBorders>
            <w:shd w:val="clear" w:color="auto" w:fill="auto"/>
            <w:noWrap/>
            <w:vAlign w:val="bottom"/>
            <w:hideMark/>
          </w:tcPr>
          <w:p w14:paraId="6E77ABE5" w14:textId="234F56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00A696E" w14:textId="56E64B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A7B508B" w14:textId="36615C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CDA516" w14:textId="1FEC54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681,816.30 </w:t>
            </w:r>
          </w:p>
        </w:tc>
      </w:tr>
      <w:tr w:rsidR="0004673A" w:rsidRPr="0004673A" w14:paraId="541352F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60D70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26CE7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Malalag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ACB5C4F" w14:textId="02A42A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600,104.18 </w:t>
            </w:r>
          </w:p>
        </w:tc>
        <w:tc>
          <w:tcPr>
            <w:tcW w:w="931" w:type="pct"/>
            <w:tcBorders>
              <w:top w:val="nil"/>
              <w:left w:val="nil"/>
              <w:bottom w:val="single" w:sz="4" w:space="0" w:color="000000"/>
              <w:right w:val="single" w:sz="4" w:space="0" w:color="000000"/>
            </w:tcBorders>
            <w:shd w:val="clear" w:color="auto" w:fill="auto"/>
            <w:noWrap/>
            <w:vAlign w:val="bottom"/>
            <w:hideMark/>
          </w:tcPr>
          <w:p w14:paraId="46A11B90" w14:textId="0948AC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DAB4D7D" w14:textId="52B114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C876A6" w14:textId="68F0ED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7C87A8" w14:textId="6F30C5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600,104.18 </w:t>
            </w:r>
          </w:p>
        </w:tc>
      </w:tr>
      <w:tr w:rsidR="0004673A" w:rsidRPr="0004673A" w14:paraId="5962E3B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632FB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2A52B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Matanao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EB47BD8" w14:textId="6BF000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717,826.07 </w:t>
            </w:r>
          </w:p>
        </w:tc>
        <w:tc>
          <w:tcPr>
            <w:tcW w:w="931" w:type="pct"/>
            <w:tcBorders>
              <w:top w:val="nil"/>
              <w:left w:val="nil"/>
              <w:bottom w:val="single" w:sz="4" w:space="0" w:color="000000"/>
              <w:right w:val="single" w:sz="4" w:space="0" w:color="000000"/>
            </w:tcBorders>
            <w:shd w:val="clear" w:color="auto" w:fill="auto"/>
            <w:noWrap/>
            <w:vAlign w:val="bottom"/>
            <w:hideMark/>
          </w:tcPr>
          <w:p w14:paraId="5CFFD207" w14:textId="52DF04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D293819" w14:textId="780ABA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5A03F5" w14:textId="71BBB2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567E8F" w14:textId="3A0565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717,826.07 </w:t>
            </w:r>
          </w:p>
        </w:tc>
      </w:tr>
      <w:tr w:rsidR="0004673A" w:rsidRPr="0004673A" w14:paraId="45DC6F6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C6A318"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Davao Oriental</w:t>
            </w:r>
          </w:p>
        </w:tc>
        <w:tc>
          <w:tcPr>
            <w:tcW w:w="772" w:type="pct"/>
            <w:tcBorders>
              <w:top w:val="nil"/>
              <w:left w:val="nil"/>
              <w:bottom w:val="single" w:sz="4" w:space="0" w:color="000000"/>
              <w:right w:val="single" w:sz="4" w:space="0" w:color="000000"/>
            </w:tcBorders>
            <w:shd w:val="clear" w:color="D8D8D8" w:fill="D8D8D8"/>
            <w:noWrap/>
            <w:vAlign w:val="bottom"/>
            <w:hideMark/>
          </w:tcPr>
          <w:p w14:paraId="7C6BB1B9" w14:textId="5711BD3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7,589,402.25 </w:t>
            </w:r>
          </w:p>
        </w:tc>
        <w:tc>
          <w:tcPr>
            <w:tcW w:w="931" w:type="pct"/>
            <w:tcBorders>
              <w:top w:val="nil"/>
              <w:left w:val="nil"/>
              <w:bottom w:val="single" w:sz="4" w:space="0" w:color="000000"/>
              <w:right w:val="single" w:sz="4" w:space="0" w:color="000000"/>
            </w:tcBorders>
            <w:shd w:val="clear" w:color="D8D8D8" w:fill="D8D8D8"/>
            <w:noWrap/>
            <w:vAlign w:val="bottom"/>
            <w:hideMark/>
          </w:tcPr>
          <w:p w14:paraId="4A8DF686" w14:textId="56E2697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34,369,600.00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4337574F" w14:textId="3926E6A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3D1D495E" w14:textId="0BD8682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794628F" w14:textId="306FB11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41,959,002.25 </w:t>
            </w:r>
          </w:p>
        </w:tc>
      </w:tr>
      <w:tr w:rsidR="0004673A" w:rsidRPr="0004673A" w14:paraId="621E4E2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AB1AAA"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2ABE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Baganga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DA3C8A" w14:textId="48875B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2,532,910.16 </w:t>
            </w:r>
          </w:p>
        </w:tc>
        <w:tc>
          <w:tcPr>
            <w:tcW w:w="931" w:type="pct"/>
            <w:tcBorders>
              <w:top w:val="nil"/>
              <w:left w:val="nil"/>
              <w:bottom w:val="single" w:sz="4" w:space="0" w:color="000000"/>
              <w:right w:val="single" w:sz="4" w:space="0" w:color="000000"/>
            </w:tcBorders>
            <w:shd w:val="clear" w:color="auto" w:fill="auto"/>
            <w:noWrap/>
            <w:vAlign w:val="bottom"/>
            <w:hideMark/>
          </w:tcPr>
          <w:p w14:paraId="04515B65" w14:textId="198029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3,723,200.00 </w:t>
            </w:r>
          </w:p>
        </w:tc>
        <w:tc>
          <w:tcPr>
            <w:tcW w:w="772" w:type="pct"/>
            <w:tcBorders>
              <w:top w:val="nil"/>
              <w:left w:val="nil"/>
              <w:bottom w:val="single" w:sz="4" w:space="0" w:color="000000"/>
              <w:right w:val="single" w:sz="4" w:space="0" w:color="000000"/>
            </w:tcBorders>
            <w:shd w:val="clear" w:color="auto" w:fill="auto"/>
            <w:noWrap/>
            <w:vAlign w:val="bottom"/>
            <w:hideMark/>
          </w:tcPr>
          <w:p w14:paraId="402BDC53" w14:textId="1D1A11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DB0438D" w14:textId="411E6ED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1C6B8A" w14:textId="50A508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6,256,110.16 </w:t>
            </w:r>
          </w:p>
        </w:tc>
      </w:tr>
      <w:tr w:rsidR="0004673A" w:rsidRPr="0004673A" w14:paraId="1B21388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A844B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62176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Banaybanay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296161" w14:textId="437BAF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189833B" w14:textId="57695E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2,466,800.00 </w:t>
            </w:r>
          </w:p>
        </w:tc>
        <w:tc>
          <w:tcPr>
            <w:tcW w:w="772" w:type="pct"/>
            <w:tcBorders>
              <w:top w:val="nil"/>
              <w:left w:val="nil"/>
              <w:bottom w:val="single" w:sz="4" w:space="0" w:color="000000"/>
              <w:right w:val="single" w:sz="4" w:space="0" w:color="000000"/>
            </w:tcBorders>
            <w:shd w:val="clear" w:color="auto" w:fill="auto"/>
            <w:noWrap/>
            <w:vAlign w:val="bottom"/>
            <w:hideMark/>
          </w:tcPr>
          <w:p w14:paraId="537C42BA" w14:textId="21EC22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118C0AC" w14:textId="0B8DE2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A45DEE" w14:textId="3DBE1F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2,466,800.00 </w:t>
            </w:r>
          </w:p>
        </w:tc>
      </w:tr>
      <w:tr w:rsidR="0004673A" w:rsidRPr="0004673A" w14:paraId="6DC153D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82EEC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104B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Boston</w:t>
            </w:r>
          </w:p>
        </w:tc>
        <w:tc>
          <w:tcPr>
            <w:tcW w:w="772" w:type="pct"/>
            <w:tcBorders>
              <w:top w:val="nil"/>
              <w:left w:val="nil"/>
              <w:bottom w:val="single" w:sz="4" w:space="0" w:color="000000"/>
              <w:right w:val="single" w:sz="4" w:space="0" w:color="000000"/>
            </w:tcBorders>
            <w:shd w:val="clear" w:color="auto" w:fill="auto"/>
            <w:noWrap/>
            <w:vAlign w:val="bottom"/>
            <w:hideMark/>
          </w:tcPr>
          <w:p w14:paraId="222E22BB" w14:textId="659DE9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EF72B9C" w14:textId="54E163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898,400.00 </w:t>
            </w:r>
          </w:p>
        </w:tc>
        <w:tc>
          <w:tcPr>
            <w:tcW w:w="772" w:type="pct"/>
            <w:tcBorders>
              <w:top w:val="nil"/>
              <w:left w:val="nil"/>
              <w:bottom w:val="single" w:sz="4" w:space="0" w:color="000000"/>
              <w:right w:val="single" w:sz="4" w:space="0" w:color="000000"/>
            </w:tcBorders>
            <w:shd w:val="clear" w:color="auto" w:fill="auto"/>
            <w:noWrap/>
            <w:vAlign w:val="bottom"/>
            <w:hideMark/>
          </w:tcPr>
          <w:p w14:paraId="4B50EB0B" w14:textId="500063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A55E9FF" w14:textId="59C1DE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FED625" w14:textId="358C88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898,400.00 </w:t>
            </w:r>
          </w:p>
        </w:tc>
      </w:tr>
      <w:tr w:rsidR="0004673A" w:rsidRPr="0004673A" w14:paraId="097C606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BB194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C5AA7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Caraga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A293966" w14:textId="113D6B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A8BD14C" w14:textId="52D83B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2,438,800.00 </w:t>
            </w:r>
          </w:p>
        </w:tc>
        <w:tc>
          <w:tcPr>
            <w:tcW w:w="772" w:type="pct"/>
            <w:tcBorders>
              <w:top w:val="nil"/>
              <w:left w:val="nil"/>
              <w:bottom w:val="single" w:sz="4" w:space="0" w:color="000000"/>
              <w:right w:val="single" w:sz="4" w:space="0" w:color="000000"/>
            </w:tcBorders>
            <w:shd w:val="clear" w:color="auto" w:fill="auto"/>
            <w:noWrap/>
            <w:vAlign w:val="bottom"/>
            <w:hideMark/>
          </w:tcPr>
          <w:p w14:paraId="60E9493E" w14:textId="3C21BD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ABBA72" w14:textId="01CFAC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1C88F9" w14:textId="258E1A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2,438,800.00 </w:t>
            </w:r>
          </w:p>
        </w:tc>
      </w:tr>
      <w:tr w:rsidR="0004673A" w:rsidRPr="0004673A" w14:paraId="3441E6D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8AA2B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9002E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Cateel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7CCC810" w14:textId="193C0E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623EDCC" w14:textId="0F964A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B6678BB" w14:textId="4254DC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532A508" w14:textId="237EA6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F1EA91" w14:textId="764A08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3,200,000.00 </w:t>
            </w:r>
          </w:p>
        </w:tc>
      </w:tr>
      <w:tr w:rsidR="0004673A" w:rsidRPr="0004673A" w14:paraId="144B43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41346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84F22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Governor </w:t>
            </w:r>
            <w:proofErr w:type="spellStart"/>
            <w:r w:rsidRPr="0004673A">
              <w:rPr>
                <w:rFonts w:ascii="Arial Narrow" w:eastAsia="Times New Roman" w:hAnsi="Arial Narrow" w:cs="Arial"/>
                <w:i/>
                <w:iCs/>
                <w:color w:val="000000"/>
                <w:sz w:val="20"/>
                <w:szCs w:val="20"/>
              </w:rPr>
              <w:t>Generoso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E4B3AC7" w14:textId="71D5CD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71AD85C" w14:textId="549306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2,835,200.00 </w:t>
            </w:r>
          </w:p>
        </w:tc>
        <w:tc>
          <w:tcPr>
            <w:tcW w:w="772" w:type="pct"/>
            <w:tcBorders>
              <w:top w:val="nil"/>
              <w:left w:val="nil"/>
              <w:bottom w:val="single" w:sz="4" w:space="0" w:color="000000"/>
              <w:right w:val="single" w:sz="4" w:space="0" w:color="000000"/>
            </w:tcBorders>
            <w:shd w:val="clear" w:color="auto" w:fill="auto"/>
            <w:noWrap/>
            <w:vAlign w:val="bottom"/>
            <w:hideMark/>
          </w:tcPr>
          <w:p w14:paraId="4BEB02D5" w14:textId="12DB7D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D8952D" w14:textId="5C234C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DF9320" w14:textId="5D880C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2,835,200.00 </w:t>
            </w:r>
          </w:p>
        </w:tc>
      </w:tr>
      <w:tr w:rsidR="0004673A" w:rsidRPr="0004673A" w14:paraId="177C4FE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5A328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516F6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Lupon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82CE1F8" w14:textId="5B0529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CE5CF9F" w14:textId="090621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3,527,600.00 </w:t>
            </w:r>
          </w:p>
        </w:tc>
        <w:tc>
          <w:tcPr>
            <w:tcW w:w="772" w:type="pct"/>
            <w:tcBorders>
              <w:top w:val="nil"/>
              <w:left w:val="nil"/>
              <w:bottom w:val="single" w:sz="4" w:space="0" w:color="000000"/>
              <w:right w:val="single" w:sz="4" w:space="0" w:color="000000"/>
            </w:tcBorders>
            <w:shd w:val="clear" w:color="auto" w:fill="auto"/>
            <w:noWrap/>
            <w:vAlign w:val="bottom"/>
            <w:hideMark/>
          </w:tcPr>
          <w:p w14:paraId="375AC926" w14:textId="05A99F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E38E19" w14:textId="63CA9E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4CF2003" w14:textId="3F87B0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3,527,600.00 </w:t>
            </w:r>
          </w:p>
        </w:tc>
      </w:tr>
      <w:tr w:rsidR="0004673A" w:rsidRPr="0004673A" w14:paraId="36D569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132DD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D326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089B31C" w14:textId="1F1589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DA8FE8E" w14:textId="767FE1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2,740,000.00 </w:t>
            </w:r>
          </w:p>
        </w:tc>
        <w:tc>
          <w:tcPr>
            <w:tcW w:w="772" w:type="pct"/>
            <w:tcBorders>
              <w:top w:val="nil"/>
              <w:left w:val="nil"/>
              <w:bottom w:val="single" w:sz="4" w:space="0" w:color="000000"/>
              <w:right w:val="single" w:sz="4" w:space="0" w:color="000000"/>
            </w:tcBorders>
            <w:shd w:val="clear" w:color="auto" w:fill="auto"/>
            <w:noWrap/>
            <w:vAlign w:val="bottom"/>
            <w:hideMark/>
          </w:tcPr>
          <w:p w14:paraId="373A6F12" w14:textId="7AFC85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C3C514" w14:textId="544E980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6C6B4F" w14:textId="6B454F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2,740,000.00 </w:t>
            </w:r>
          </w:p>
        </w:tc>
      </w:tr>
      <w:tr w:rsidR="0004673A" w:rsidRPr="0004673A" w14:paraId="6DA466D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36695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7541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Mati</w:t>
            </w:r>
          </w:p>
        </w:tc>
        <w:tc>
          <w:tcPr>
            <w:tcW w:w="772" w:type="pct"/>
            <w:tcBorders>
              <w:top w:val="nil"/>
              <w:left w:val="nil"/>
              <w:bottom w:val="single" w:sz="4" w:space="0" w:color="000000"/>
              <w:right w:val="single" w:sz="4" w:space="0" w:color="000000"/>
            </w:tcBorders>
            <w:shd w:val="clear" w:color="auto" w:fill="auto"/>
            <w:noWrap/>
            <w:vAlign w:val="bottom"/>
            <w:hideMark/>
          </w:tcPr>
          <w:p w14:paraId="7B643280" w14:textId="3E0883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5,056,492.09 </w:t>
            </w:r>
          </w:p>
        </w:tc>
        <w:tc>
          <w:tcPr>
            <w:tcW w:w="931" w:type="pct"/>
            <w:tcBorders>
              <w:top w:val="nil"/>
              <w:left w:val="nil"/>
              <w:bottom w:val="single" w:sz="4" w:space="0" w:color="000000"/>
              <w:right w:val="single" w:sz="4" w:space="0" w:color="000000"/>
            </w:tcBorders>
            <w:shd w:val="clear" w:color="auto" w:fill="auto"/>
            <w:noWrap/>
            <w:vAlign w:val="bottom"/>
            <w:hideMark/>
          </w:tcPr>
          <w:p w14:paraId="4DF2575A" w14:textId="62C955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8,800,000.00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650E0577" w14:textId="035E5B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5F4840A" w14:textId="422E54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7A5D5B" w14:textId="37CDE0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13,856,492.09 </w:t>
            </w:r>
          </w:p>
        </w:tc>
      </w:tr>
      <w:tr w:rsidR="0004673A" w:rsidRPr="0004673A" w14:paraId="0985BAF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0A71B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B86BA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Isidro</w:t>
            </w:r>
          </w:p>
        </w:tc>
        <w:tc>
          <w:tcPr>
            <w:tcW w:w="772" w:type="pct"/>
            <w:tcBorders>
              <w:top w:val="nil"/>
              <w:left w:val="nil"/>
              <w:bottom w:val="single" w:sz="4" w:space="0" w:color="000000"/>
              <w:right w:val="single" w:sz="4" w:space="0" w:color="000000"/>
            </w:tcBorders>
            <w:shd w:val="clear" w:color="auto" w:fill="auto"/>
            <w:noWrap/>
            <w:vAlign w:val="bottom"/>
            <w:hideMark/>
          </w:tcPr>
          <w:p w14:paraId="2C065257" w14:textId="2FBDFD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9918C54" w14:textId="7993CB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1,792,400.00 </w:t>
            </w:r>
          </w:p>
        </w:tc>
        <w:tc>
          <w:tcPr>
            <w:tcW w:w="772" w:type="pct"/>
            <w:tcBorders>
              <w:top w:val="nil"/>
              <w:left w:val="nil"/>
              <w:bottom w:val="single" w:sz="4" w:space="0" w:color="000000"/>
              <w:right w:val="single" w:sz="4" w:space="0" w:color="000000"/>
            </w:tcBorders>
            <w:shd w:val="clear" w:color="auto" w:fill="auto"/>
            <w:noWrap/>
            <w:vAlign w:val="bottom"/>
            <w:hideMark/>
          </w:tcPr>
          <w:p w14:paraId="2FC13940" w14:textId="42A7B6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2BE11B6" w14:textId="38234E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BA3534" w14:textId="399448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1,792,400.00 </w:t>
            </w:r>
          </w:p>
        </w:tc>
      </w:tr>
      <w:tr w:rsidR="0004673A" w:rsidRPr="0004673A" w14:paraId="3F27AC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62B3F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9F6F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Tarragona</w:t>
            </w:r>
          </w:p>
        </w:tc>
        <w:tc>
          <w:tcPr>
            <w:tcW w:w="772" w:type="pct"/>
            <w:tcBorders>
              <w:top w:val="nil"/>
              <w:left w:val="nil"/>
              <w:bottom w:val="single" w:sz="4" w:space="0" w:color="000000"/>
              <w:right w:val="single" w:sz="4" w:space="0" w:color="000000"/>
            </w:tcBorders>
            <w:shd w:val="clear" w:color="auto" w:fill="auto"/>
            <w:noWrap/>
            <w:vAlign w:val="bottom"/>
            <w:hideMark/>
          </w:tcPr>
          <w:p w14:paraId="6A8A96AE" w14:textId="09E190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1C38293" w14:textId="2DF6CE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1,947,200.00 </w:t>
            </w:r>
          </w:p>
        </w:tc>
        <w:tc>
          <w:tcPr>
            <w:tcW w:w="772" w:type="pct"/>
            <w:tcBorders>
              <w:top w:val="nil"/>
              <w:left w:val="nil"/>
              <w:bottom w:val="single" w:sz="4" w:space="0" w:color="000000"/>
              <w:right w:val="single" w:sz="4" w:space="0" w:color="000000"/>
            </w:tcBorders>
            <w:shd w:val="clear" w:color="auto" w:fill="auto"/>
            <w:noWrap/>
            <w:vAlign w:val="bottom"/>
            <w:hideMark/>
          </w:tcPr>
          <w:p w14:paraId="24753ACA" w14:textId="19240E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05D14C0" w14:textId="65BA0F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F1DA86" w14:textId="5830F1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1,947,200.00 </w:t>
            </w:r>
          </w:p>
        </w:tc>
      </w:tr>
      <w:tr w:rsidR="0004673A" w:rsidRPr="0004673A" w14:paraId="12AA0D53"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17BD0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Davao Occidental</w:t>
            </w:r>
          </w:p>
        </w:tc>
        <w:tc>
          <w:tcPr>
            <w:tcW w:w="772" w:type="pct"/>
            <w:tcBorders>
              <w:top w:val="nil"/>
              <w:left w:val="nil"/>
              <w:bottom w:val="single" w:sz="4" w:space="0" w:color="000000"/>
              <w:right w:val="single" w:sz="4" w:space="0" w:color="000000"/>
            </w:tcBorders>
            <w:shd w:val="clear" w:color="D8D8D8" w:fill="D8D8D8"/>
            <w:noWrap/>
            <w:vAlign w:val="bottom"/>
            <w:hideMark/>
          </w:tcPr>
          <w:p w14:paraId="59BB1253" w14:textId="501FB10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3,504,703.54 </w:t>
            </w:r>
          </w:p>
        </w:tc>
        <w:tc>
          <w:tcPr>
            <w:tcW w:w="931" w:type="pct"/>
            <w:tcBorders>
              <w:top w:val="nil"/>
              <w:left w:val="nil"/>
              <w:bottom w:val="single" w:sz="4" w:space="0" w:color="000000"/>
              <w:right w:val="single" w:sz="4" w:space="0" w:color="000000"/>
            </w:tcBorders>
            <w:shd w:val="clear" w:color="D8D8D8" w:fill="D8D8D8"/>
            <w:noWrap/>
            <w:vAlign w:val="bottom"/>
            <w:hideMark/>
          </w:tcPr>
          <w:p w14:paraId="78BAEC44" w14:textId="5405721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3606DF0B" w14:textId="4F47E04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0A78A07" w14:textId="4FF25C8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66710FF" w14:textId="63C22A9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3,504,703.54 </w:t>
            </w:r>
          </w:p>
        </w:tc>
      </w:tr>
      <w:tr w:rsidR="0004673A" w:rsidRPr="0004673A" w14:paraId="255D294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CDDCC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9B9DE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Malita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1057811" w14:textId="3595CE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2,447,188.38 </w:t>
            </w:r>
          </w:p>
        </w:tc>
        <w:tc>
          <w:tcPr>
            <w:tcW w:w="931" w:type="pct"/>
            <w:tcBorders>
              <w:top w:val="nil"/>
              <w:left w:val="nil"/>
              <w:bottom w:val="single" w:sz="4" w:space="0" w:color="000000"/>
              <w:right w:val="single" w:sz="4" w:space="0" w:color="000000"/>
            </w:tcBorders>
            <w:shd w:val="clear" w:color="auto" w:fill="auto"/>
            <w:noWrap/>
            <w:vAlign w:val="bottom"/>
            <w:hideMark/>
          </w:tcPr>
          <w:p w14:paraId="39DBF327" w14:textId="4A536A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60BE3E1" w14:textId="3B6095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31F7DE" w14:textId="73D4C1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4FEE448" w14:textId="421E2D8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2,447,188.38 </w:t>
            </w:r>
          </w:p>
        </w:tc>
      </w:tr>
      <w:tr w:rsidR="0004673A" w:rsidRPr="0004673A" w14:paraId="4B0AB36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0540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7E4D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Maria</w:t>
            </w:r>
          </w:p>
        </w:tc>
        <w:tc>
          <w:tcPr>
            <w:tcW w:w="772" w:type="pct"/>
            <w:tcBorders>
              <w:top w:val="nil"/>
              <w:left w:val="nil"/>
              <w:bottom w:val="single" w:sz="4" w:space="0" w:color="000000"/>
              <w:right w:val="single" w:sz="4" w:space="0" w:color="000000"/>
            </w:tcBorders>
            <w:shd w:val="clear" w:color="auto" w:fill="auto"/>
            <w:noWrap/>
            <w:vAlign w:val="bottom"/>
            <w:hideMark/>
          </w:tcPr>
          <w:p w14:paraId="6E7EBC41" w14:textId="7C7A41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1,057,515.16 </w:t>
            </w:r>
          </w:p>
        </w:tc>
        <w:tc>
          <w:tcPr>
            <w:tcW w:w="931" w:type="pct"/>
            <w:tcBorders>
              <w:top w:val="nil"/>
              <w:left w:val="nil"/>
              <w:bottom w:val="single" w:sz="4" w:space="0" w:color="000000"/>
              <w:right w:val="single" w:sz="4" w:space="0" w:color="000000"/>
            </w:tcBorders>
            <w:shd w:val="clear" w:color="auto" w:fill="auto"/>
            <w:noWrap/>
            <w:vAlign w:val="bottom"/>
            <w:hideMark/>
          </w:tcPr>
          <w:p w14:paraId="0F0902B3" w14:textId="122EDC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7B954E2" w14:textId="27F5D7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BFA435C" w14:textId="498BB9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F6F16B" w14:textId="6B9A84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1,057,515.16 </w:t>
            </w:r>
          </w:p>
        </w:tc>
      </w:tr>
      <w:tr w:rsidR="0004673A" w:rsidRPr="0004673A" w14:paraId="4F00C593"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4907EFB"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REGION XII</w:t>
            </w:r>
          </w:p>
        </w:tc>
        <w:tc>
          <w:tcPr>
            <w:tcW w:w="772" w:type="pct"/>
            <w:tcBorders>
              <w:top w:val="nil"/>
              <w:left w:val="nil"/>
              <w:bottom w:val="single" w:sz="4" w:space="0" w:color="000000"/>
              <w:right w:val="single" w:sz="4" w:space="0" w:color="000000"/>
            </w:tcBorders>
            <w:shd w:val="clear" w:color="A5A5A5" w:fill="A5A5A5"/>
            <w:noWrap/>
            <w:vAlign w:val="bottom"/>
            <w:hideMark/>
          </w:tcPr>
          <w:p w14:paraId="66644EDB" w14:textId="69C6491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28,694,563.00 </w:t>
            </w:r>
          </w:p>
        </w:tc>
        <w:tc>
          <w:tcPr>
            <w:tcW w:w="931" w:type="pct"/>
            <w:tcBorders>
              <w:top w:val="nil"/>
              <w:left w:val="nil"/>
              <w:bottom w:val="single" w:sz="4" w:space="0" w:color="000000"/>
              <w:right w:val="single" w:sz="4" w:space="0" w:color="000000"/>
            </w:tcBorders>
            <w:shd w:val="clear" w:color="A5A5A5" w:fill="A5A5A5"/>
            <w:noWrap/>
            <w:vAlign w:val="bottom"/>
            <w:hideMark/>
          </w:tcPr>
          <w:p w14:paraId="31320226" w14:textId="433DD31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A5A5A5" w:fill="A5A5A5"/>
            <w:noWrap/>
            <w:vAlign w:val="bottom"/>
            <w:hideMark/>
          </w:tcPr>
          <w:p w14:paraId="6689366E" w14:textId="62F099B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38FA16DE" w14:textId="7C2BFE4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6D4C149E" w14:textId="3882F50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28,694,563.00 </w:t>
            </w:r>
          </w:p>
        </w:tc>
      </w:tr>
      <w:tr w:rsidR="0004673A" w:rsidRPr="0004673A" w14:paraId="01D1483F"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A86C9F"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North Cotabato</w:t>
            </w:r>
          </w:p>
        </w:tc>
        <w:tc>
          <w:tcPr>
            <w:tcW w:w="772" w:type="pct"/>
            <w:tcBorders>
              <w:top w:val="nil"/>
              <w:left w:val="nil"/>
              <w:bottom w:val="single" w:sz="4" w:space="0" w:color="000000"/>
              <w:right w:val="single" w:sz="4" w:space="0" w:color="000000"/>
            </w:tcBorders>
            <w:shd w:val="clear" w:color="D8D8D8" w:fill="D8D8D8"/>
            <w:noWrap/>
            <w:vAlign w:val="bottom"/>
            <w:hideMark/>
          </w:tcPr>
          <w:p w14:paraId="375BEFE5" w14:textId="2A0350E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4,607,900.00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5D0EFFD4" w14:textId="494BCA3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2379477A" w14:textId="6311EEC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7EB7D687" w14:textId="46E4113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DADF69F" w14:textId="55420CD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4,607,900.00 </w:t>
            </w:r>
          </w:p>
        </w:tc>
      </w:tr>
      <w:tr w:rsidR="0004673A" w:rsidRPr="0004673A" w14:paraId="5A3F6C8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CD3A9A"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4E1C1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Alamada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F9939CF" w14:textId="2F7F3C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270,600.00 </w:t>
            </w:r>
          </w:p>
        </w:tc>
        <w:tc>
          <w:tcPr>
            <w:tcW w:w="931" w:type="pct"/>
            <w:tcBorders>
              <w:top w:val="nil"/>
              <w:left w:val="nil"/>
              <w:bottom w:val="single" w:sz="4" w:space="0" w:color="000000"/>
              <w:right w:val="single" w:sz="4" w:space="0" w:color="000000"/>
            </w:tcBorders>
            <w:shd w:val="clear" w:color="auto" w:fill="auto"/>
            <w:noWrap/>
            <w:vAlign w:val="bottom"/>
            <w:hideMark/>
          </w:tcPr>
          <w:p w14:paraId="244B99A9" w14:textId="2AFED3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352AB9C" w14:textId="290051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8E3087" w14:textId="12C7FB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E86F02" w14:textId="0BAFE4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270,600.00 </w:t>
            </w:r>
          </w:p>
        </w:tc>
      </w:tr>
      <w:tr w:rsidR="0004673A" w:rsidRPr="0004673A" w14:paraId="53A2AA4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33E53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EE3FB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Aleosan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A0EE7D5" w14:textId="4B7D66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8E0B17E" w14:textId="2CD7BE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F0603D2" w14:textId="03E525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CD48FC" w14:textId="70FFB1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75C025" w14:textId="344F14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r>
      <w:tr w:rsidR="0004673A" w:rsidRPr="0004673A" w14:paraId="61FDEF0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6A805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CA65B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Arakan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1AC1A34" w14:textId="6C8E7D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270,600.00 </w:t>
            </w:r>
          </w:p>
        </w:tc>
        <w:tc>
          <w:tcPr>
            <w:tcW w:w="931" w:type="pct"/>
            <w:tcBorders>
              <w:top w:val="nil"/>
              <w:left w:val="nil"/>
              <w:bottom w:val="single" w:sz="4" w:space="0" w:color="000000"/>
              <w:right w:val="single" w:sz="4" w:space="0" w:color="000000"/>
            </w:tcBorders>
            <w:shd w:val="clear" w:color="auto" w:fill="auto"/>
            <w:noWrap/>
            <w:vAlign w:val="bottom"/>
            <w:hideMark/>
          </w:tcPr>
          <w:p w14:paraId="72763419" w14:textId="23E644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BB9A2FC" w14:textId="08B5A3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BAE79C8" w14:textId="578FE9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82DE7F" w14:textId="60A7F4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270,600.00 </w:t>
            </w:r>
          </w:p>
        </w:tc>
      </w:tr>
      <w:tr w:rsidR="0004673A" w:rsidRPr="0004673A" w14:paraId="33BB6A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C7875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9F8CA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Kidapawan</w:t>
            </w:r>
          </w:p>
        </w:tc>
        <w:tc>
          <w:tcPr>
            <w:tcW w:w="772" w:type="pct"/>
            <w:tcBorders>
              <w:top w:val="nil"/>
              <w:left w:val="nil"/>
              <w:bottom w:val="single" w:sz="4" w:space="0" w:color="000000"/>
              <w:right w:val="single" w:sz="4" w:space="0" w:color="000000"/>
            </w:tcBorders>
            <w:shd w:val="clear" w:color="auto" w:fill="auto"/>
            <w:noWrap/>
            <w:vAlign w:val="bottom"/>
            <w:hideMark/>
          </w:tcPr>
          <w:p w14:paraId="2DE425DC" w14:textId="4EB33C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225,500.00 </w:t>
            </w:r>
          </w:p>
        </w:tc>
        <w:tc>
          <w:tcPr>
            <w:tcW w:w="931" w:type="pct"/>
            <w:tcBorders>
              <w:top w:val="nil"/>
              <w:left w:val="nil"/>
              <w:bottom w:val="single" w:sz="4" w:space="0" w:color="000000"/>
              <w:right w:val="single" w:sz="4" w:space="0" w:color="000000"/>
            </w:tcBorders>
            <w:shd w:val="clear" w:color="auto" w:fill="auto"/>
            <w:noWrap/>
            <w:vAlign w:val="bottom"/>
            <w:hideMark/>
          </w:tcPr>
          <w:p w14:paraId="248D2311" w14:textId="533DCD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5871B37" w14:textId="0B4FD6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2BF73B" w14:textId="0B06E4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B85BA4" w14:textId="5A3F21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225,500.00 </w:t>
            </w:r>
          </w:p>
        </w:tc>
      </w:tr>
      <w:tr w:rsidR="0004673A" w:rsidRPr="0004673A" w14:paraId="4660437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E27BF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BA19E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Libungan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C819495" w14:textId="4E8DDF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22DD8CC" w14:textId="61B4B4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33E2B438" w14:textId="09252F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28A556" w14:textId="4E5873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5B8852" w14:textId="061C45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r>
      <w:tr w:rsidR="0004673A" w:rsidRPr="0004673A" w14:paraId="057E974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092F5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691AF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Magpet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03CE008" w14:textId="627759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545,600.00 </w:t>
            </w:r>
          </w:p>
        </w:tc>
        <w:tc>
          <w:tcPr>
            <w:tcW w:w="931" w:type="pct"/>
            <w:tcBorders>
              <w:top w:val="nil"/>
              <w:left w:val="nil"/>
              <w:bottom w:val="single" w:sz="4" w:space="0" w:color="000000"/>
              <w:right w:val="single" w:sz="4" w:space="0" w:color="000000"/>
            </w:tcBorders>
            <w:shd w:val="clear" w:color="auto" w:fill="auto"/>
            <w:noWrap/>
            <w:vAlign w:val="bottom"/>
            <w:hideMark/>
          </w:tcPr>
          <w:p w14:paraId="2A6B6C5F" w14:textId="7FED9F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6294DB4" w14:textId="202CF9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96E063" w14:textId="30F0BD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2B0252" w14:textId="098CE9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545,600.00 </w:t>
            </w:r>
          </w:p>
        </w:tc>
      </w:tr>
      <w:tr w:rsidR="0004673A" w:rsidRPr="0004673A" w14:paraId="6921DED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7F162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80A97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Makilala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4F1D38F" w14:textId="2DF314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545,600.00 </w:t>
            </w:r>
          </w:p>
        </w:tc>
        <w:tc>
          <w:tcPr>
            <w:tcW w:w="931" w:type="pct"/>
            <w:tcBorders>
              <w:top w:val="nil"/>
              <w:left w:val="nil"/>
              <w:bottom w:val="single" w:sz="4" w:space="0" w:color="000000"/>
              <w:right w:val="single" w:sz="4" w:space="0" w:color="000000"/>
            </w:tcBorders>
            <w:shd w:val="clear" w:color="auto" w:fill="auto"/>
            <w:noWrap/>
            <w:vAlign w:val="bottom"/>
            <w:hideMark/>
          </w:tcPr>
          <w:p w14:paraId="3C4DD7B6" w14:textId="421A1D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15934E4" w14:textId="289739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4EC527" w14:textId="7F50DD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6EE3718" w14:textId="149902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545,600.00 </w:t>
            </w:r>
          </w:p>
        </w:tc>
      </w:tr>
      <w:tr w:rsidR="0004673A" w:rsidRPr="0004673A" w14:paraId="2136F2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6E4A8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2ECD6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Midsayap</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38ABB84" w14:textId="2C5E47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1C487B4A" w14:textId="68C00A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3AE9289" w14:textId="16F7E0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3864A3" w14:textId="23FE29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79BD5F" w14:textId="5E2C96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r>
      <w:tr w:rsidR="0004673A" w:rsidRPr="0004673A" w14:paraId="0899BA7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0819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55CC3D5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Pigkawayan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759CBC9" w14:textId="434229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6AEB92B1" w14:textId="328FA0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A6784BD" w14:textId="3E9D954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5C2AFE" w14:textId="5B5B64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EA0E12" w14:textId="13EE50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r>
      <w:tr w:rsidR="0004673A" w:rsidRPr="0004673A" w14:paraId="14F0EA5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941ED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70A2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Pikit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1134A5E" w14:textId="622DC3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c>
          <w:tcPr>
            <w:tcW w:w="931" w:type="pct"/>
            <w:tcBorders>
              <w:top w:val="nil"/>
              <w:left w:val="nil"/>
              <w:bottom w:val="single" w:sz="4" w:space="0" w:color="000000"/>
              <w:right w:val="single" w:sz="4" w:space="0" w:color="000000"/>
            </w:tcBorders>
            <w:shd w:val="clear" w:color="auto" w:fill="auto"/>
            <w:noWrap/>
            <w:vAlign w:val="bottom"/>
            <w:hideMark/>
          </w:tcPr>
          <w:p w14:paraId="3C18E924" w14:textId="11A1ED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2B4E09F" w14:textId="47A880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1A05BD" w14:textId="7F3EE2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5ACC32" w14:textId="6BBE32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550,000.00 </w:t>
            </w:r>
          </w:p>
        </w:tc>
      </w:tr>
      <w:tr w:rsidR="0004673A" w:rsidRPr="0004673A" w14:paraId="2401413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5A09AD"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Sarangani</w:t>
            </w:r>
          </w:p>
        </w:tc>
        <w:tc>
          <w:tcPr>
            <w:tcW w:w="772" w:type="pct"/>
            <w:tcBorders>
              <w:top w:val="nil"/>
              <w:left w:val="nil"/>
              <w:bottom w:val="single" w:sz="4" w:space="0" w:color="000000"/>
              <w:right w:val="single" w:sz="4" w:space="0" w:color="000000"/>
            </w:tcBorders>
            <w:shd w:val="clear" w:color="D8D8D8" w:fill="D8D8D8"/>
            <w:noWrap/>
            <w:vAlign w:val="bottom"/>
            <w:hideMark/>
          </w:tcPr>
          <w:p w14:paraId="0E323367" w14:textId="690E4E8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4,219,600.00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36EAAC24" w14:textId="0B2B028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63DAC3FB" w14:textId="19C5810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5A9D6B65" w14:textId="2DFEE24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42DDB27" w14:textId="602AB40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4,219,600.00 </w:t>
            </w:r>
          </w:p>
        </w:tc>
      </w:tr>
      <w:tr w:rsidR="0004673A" w:rsidRPr="0004673A" w14:paraId="07ED2F5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2F34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F40BE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Kiamba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D78C362" w14:textId="31EECC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c>
          <w:tcPr>
            <w:tcW w:w="931" w:type="pct"/>
            <w:tcBorders>
              <w:top w:val="nil"/>
              <w:left w:val="nil"/>
              <w:bottom w:val="single" w:sz="4" w:space="0" w:color="000000"/>
              <w:right w:val="single" w:sz="4" w:space="0" w:color="000000"/>
            </w:tcBorders>
            <w:shd w:val="clear" w:color="auto" w:fill="auto"/>
            <w:noWrap/>
            <w:vAlign w:val="bottom"/>
            <w:hideMark/>
          </w:tcPr>
          <w:p w14:paraId="3CEC37C1" w14:textId="63774D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D23C6F2" w14:textId="62C853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9417F7" w14:textId="61815A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6847B4" w14:textId="4DCF82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r>
      <w:tr w:rsidR="0004673A" w:rsidRPr="0004673A" w14:paraId="46A245C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3EF92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E9E68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Maasim</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33D7ED7" w14:textId="59DECD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c>
          <w:tcPr>
            <w:tcW w:w="931" w:type="pct"/>
            <w:tcBorders>
              <w:top w:val="nil"/>
              <w:left w:val="nil"/>
              <w:bottom w:val="single" w:sz="4" w:space="0" w:color="000000"/>
              <w:right w:val="single" w:sz="4" w:space="0" w:color="000000"/>
            </w:tcBorders>
            <w:shd w:val="clear" w:color="auto" w:fill="auto"/>
            <w:noWrap/>
            <w:vAlign w:val="bottom"/>
            <w:hideMark/>
          </w:tcPr>
          <w:p w14:paraId="2937E7FB" w14:textId="340818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0CB54E9" w14:textId="378113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85487B" w14:textId="06B099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B3A8EB8" w14:textId="0E7496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r>
      <w:tr w:rsidR="0004673A" w:rsidRPr="0004673A" w14:paraId="77BD2C1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5B33D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E17FF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Maitum</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0F65EE0" w14:textId="62EDB4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c>
          <w:tcPr>
            <w:tcW w:w="931" w:type="pct"/>
            <w:tcBorders>
              <w:top w:val="nil"/>
              <w:left w:val="nil"/>
              <w:bottom w:val="single" w:sz="4" w:space="0" w:color="000000"/>
              <w:right w:val="single" w:sz="4" w:space="0" w:color="000000"/>
            </w:tcBorders>
            <w:shd w:val="clear" w:color="auto" w:fill="auto"/>
            <w:noWrap/>
            <w:vAlign w:val="bottom"/>
            <w:hideMark/>
          </w:tcPr>
          <w:p w14:paraId="26A289DF" w14:textId="624786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4900954" w14:textId="4C19C4A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C2A2C5" w14:textId="461455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EB55CE" w14:textId="088778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r>
      <w:tr w:rsidR="0004673A" w:rsidRPr="0004673A" w14:paraId="218C278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51577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95DD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Alabel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66067B3" w14:textId="2F14C6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c>
          <w:tcPr>
            <w:tcW w:w="931" w:type="pct"/>
            <w:tcBorders>
              <w:top w:val="nil"/>
              <w:left w:val="nil"/>
              <w:bottom w:val="single" w:sz="4" w:space="0" w:color="000000"/>
              <w:right w:val="single" w:sz="4" w:space="0" w:color="000000"/>
            </w:tcBorders>
            <w:shd w:val="clear" w:color="auto" w:fill="auto"/>
            <w:noWrap/>
            <w:vAlign w:val="bottom"/>
            <w:hideMark/>
          </w:tcPr>
          <w:p w14:paraId="2B7707D5" w14:textId="509852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0744D00" w14:textId="305719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8BAAB93" w14:textId="49F0B9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55178C" w14:textId="786007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r>
      <w:tr w:rsidR="0004673A" w:rsidRPr="0004673A" w14:paraId="7A58702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D61BE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F8171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Glan</w:t>
            </w:r>
          </w:p>
        </w:tc>
        <w:tc>
          <w:tcPr>
            <w:tcW w:w="772" w:type="pct"/>
            <w:tcBorders>
              <w:top w:val="nil"/>
              <w:left w:val="nil"/>
              <w:bottom w:val="single" w:sz="4" w:space="0" w:color="000000"/>
              <w:right w:val="single" w:sz="4" w:space="0" w:color="000000"/>
            </w:tcBorders>
            <w:shd w:val="clear" w:color="auto" w:fill="auto"/>
            <w:noWrap/>
            <w:vAlign w:val="bottom"/>
            <w:hideMark/>
          </w:tcPr>
          <w:p w14:paraId="1099FE4F" w14:textId="715A9E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c>
          <w:tcPr>
            <w:tcW w:w="931" w:type="pct"/>
            <w:tcBorders>
              <w:top w:val="nil"/>
              <w:left w:val="nil"/>
              <w:bottom w:val="single" w:sz="4" w:space="0" w:color="000000"/>
              <w:right w:val="single" w:sz="4" w:space="0" w:color="000000"/>
            </w:tcBorders>
            <w:shd w:val="clear" w:color="auto" w:fill="auto"/>
            <w:noWrap/>
            <w:vAlign w:val="bottom"/>
            <w:hideMark/>
          </w:tcPr>
          <w:p w14:paraId="7EBDDE55" w14:textId="643401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5076793" w14:textId="228D4E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1D669E" w14:textId="1340C0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F68AAC" w14:textId="0621B4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r>
      <w:tr w:rsidR="0004673A" w:rsidRPr="0004673A" w14:paraId="20547F1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D4A13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39118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Malapatan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562F08B" w14:textId="438478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c>
          <w:tcPr>
            <w:tcW w:w="931" w:type="pct"/>
            <w:tcBorders>
              <w:top w:val="nil"/>
              <w:left w:val="nil"/>
              <w:bottom w:val="single" w:sz="4" w:space="0" w:color="000000"/>
              <w:right w:val="single" w:sz="4" w:space="0" w:color="000000"/>
            </w:tcBorders>
            <w:shd w:val="clear" w:color="auto" w:fill="auto"/>
            <w:noWrap/>
            <w:vAlign w:val="bottom"/>
            <w:hideMark/>
          </w:tcPr>
          <w:p w14:paraId="0FB2BF51" w14:textId="208D34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7625074" w14:textId="6678B8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B55DA9" w14:textId="4249FA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D70F55" w14:textId="6B9606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r>
      <w:tr w:rsidR="0004673A" w:rsidRPr="0004673A" w14:paraId="5E7EF97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9CB27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77EEB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Malungon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60D36F3" w14:textId="2333CC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c>
          <w:tcPr>
            <w:tcW w:w="931" w:type="pct"/>
            <w:tcBorders>
              <w:top w:val="nil"/>
              <w:left w:val="nil"/>
              <w:bottom w:val="single" w:sz="4" w:space="0" w:color="000000"/>
              <w:right w:val="single" w:sz="4" w:space="0" w:color="000000"/>
            </w:tcBorders>
            <w:shd w:val="clear" w:color="auto" w:fill="auto"/>
            <w:noWrap/>
            <w:vAlign w:val="bottom"/>
            <w:hideMark/>
          </w:tcPr>
          <w:p w14:paraId="1401CDAA" w14:textId="08D5C3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43BADE1" w14:textId="6223BD3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8A5048" w14:textId="5A1153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368ED4" w14:textId="08E3FD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602,800.00 </w:t>
            </w:r>
          </w:p>
        </w:tc>
      </w:tr>
      <w:tr w:rsidR="0004673A" w:rsidRPr="0004673A" w14:paraId="429383F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3552C0"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South Cotabato</w:t>
            </w:r>
          </w:p>
        </w:tc>
        <w:tc>
          <w:tcPr>
            <w:tcW w:w="772" w:type="pct"/>
            <w:tcBorders>
              <w:top w:val="nil"/>
              <w:left w:val="nil"/>
              <w:bottom w:val="single" w:sz="4" w:space="0" w:color="000000"/>
              <w:right w:val="single" w:sz="4" w:space="0" w:color="000000"/>
            </w:tcBorders>
            <w:shd w:val="clear" w:color="D8D8D8" w:fill="D8D8D8"/>
            <w:noWrap/>
            <w:vAlign w:val="bottom"/>
            <w:hideMark/>
          </w:tcPr>
          <w:p w14:paraId="40B467A4" w14:textId="5002D40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11,160,363.00 </w:t>
            </w:r>
          </w:p>
        </w:tc>
        <w:tc>
          <w:tcPr>
            <w:tcW w:w="931" w:type="pct"/>
            <w:tcBorders>
              <w:top w:val="nil"/>
              <w:left w:val="nil"/>
              <w:bottom w:val="single" w:sz="4" w:space="0" w:color="000000"/>
              <w:right w:val="single" w:sz="4" w:space="0" w:color="000000"/>
            </w:tcBorders>
            <w:shd w:val="clear" w:color="D8D8D8" w:fill="D8D8D8"/>
            <w:noWrap/>
            <w:vAlign w:val="bottom"/>
            <w:hideMark/>
          </w:tcPr>
          <w:p w14:paraId="63F8DAE3" w14:textId="0FE84D8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5CF22E46" w14:textId="24F25C5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51E61E47" w14:textId="4C30C5D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04246463" w14:textId="6EFACA3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11,160,363.00 </w:t>
            </w:r>
          </w:p>
        </w:tc>
      </w:tr>
      <w:tr w:rsidR="0004673A" w:rsidRPr="0004673A" w14:paraId="7D002C5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3ADFCC"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A854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PLGU South Cotabato</w:t>
            </w:r>
          </w:p>
        </w:tc>
        <w:tc>
          <w:tcPr>
            <w:tcW w:w="772" w:type="pct"/>
            <w:tcBorders>
              <w:top w:val="nil"/>
              <w:left w:val="nil"/>
              <w:bottom w:val="single" w:sz="4" w:space="0" w:color="000000"/>
              <w:right w:val="single" w:sz="4" w:space="0" w:color="000000"/>
            </w:tcBorders>
            <w:shd w:val="clear" w:color="auto" w:fill="auto"/>
            <w:noWrap/>
            <w:vAlign w:val="bottom"/>
            <w:hideMark/>
          </w:tcPr>
          <w:p w14:paraId="1DC43F58" w14:textId="32BCEC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1,600,000.00 </w:t>
            </w:r>
          </w:p>
        </w:tc>
        <w:tc>
          <w:tcPr>
            <w:tcW w:w="931" w:type="pct"/>
            <w:tcBorders>
              <w:top w:val="nil"/>
              <w:left w:val="nil"/>
              <w:bottom w:val="single" w:sz="4" w:space="0" w:color="000000"/>
              <w:right w:val="single" w:sz="4" w:space="0" w:color="000000"/>
            </w:tcBorders>
            <w:shd w:val="clear" w:color="auto" w:fill="auto"/>
            <w:noWrap/>
            <w:vAlign w:val="bottom"/>
            <w:hideMark/>
          </w:tcPr>
          <w:p w14:paraId="0CBEE10C" w14:textId="60FF39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1CC472E" w14:textId="6EF03F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D35D91" w14:textId="067232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B963D0" w14:textId="5DE049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1,600,000.00 </w:t>
            </w:r>
          </w:p>
        </w:tc>
      </w:tr>
      <w:tr w:rsidR="0004673A" w:rsidRPr="0004673A" w14:paraId="4A7A697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B18037"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906E7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Banga</w:t>
            </w:r>
          </w:p>
        </w:tc>
        <w:tc>
          <w:tcPr>
            <w:tcW w:w="772" w:type="pct"/>
            <w:tcBorders>
              <w:top w:val="nil"/>
              <w:left w:val="nil"/>
              <w:bottom w:val="single" w:sz="4" w:space="0" w:color="000000"/>
              <w:right w:val="single" w:sz="4" w:space="0" w:color="000000"/>
            </w:tcBorders>
            <w:shd w:val="clear" w:color="auto" w:fill="auto"/>
            <w:noWrap/>
            <w:vAlign w:val="bottom"/>
            <w:hideMark/>
          </w:tcPr>
          <w:p w14:paraId="7DEA6C58" w14:textId="180541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c>
          <w:tcPr>
            <w:tcW w:w="931" w:type="pct"/>
            <w:tcBorders>
              <w:top w:val="nil"/>
              <w:left w:val="nil"/>
              <w:bottom w:val="single" w:sz="4" w:space="0" w:color="000000"/>
              <w:right w:val="single" w:sz="4" w:space="0" w:color="000000"/>
            </w:tcBorders>
            <w:shd w:val="clear" w:color="auto" w:fill="auto"/>
            <w:noWrap/>
            <w:vAlign w:val="bottom"/>
            <w:hideMark/>
          </w:tcPr>
          <w:p w14:paraId="254B771D" w14:textId="5DCBB6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5B2552D9" w14:textId="47BC84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E83B54" w14:textId="7AFF26A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538DFF5" w14:textId="0802F4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r>
      <w:tr w:rsidR="0004673A" w:rsidRPr="0004673A" w14:paraId="79E09CF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2C32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89DFD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Koronadal</w:t>
            </w:r>
          </w:p>
        </w:tc>
        <w:tc>
          <w:tcPr>
            <w:tcW w:w="772" w:type="pct"/>
            <w:tcBorders>
              <w:top w:val="nil"/>
              <w:left w:val="nil"/>
              <w:bottom w:val="single" w:sz="4" w:space="0" w:color="000000"/>
              <w:right w:val="single" w:sz="4" w:space="0" w:color="000000"/>
            </w:tcBorders>
            <w:shd w:val="clear" w:color="auto" w:fill="auto"/>
            <w:noWrap/>
            <w:vAlign w:val="bottom"/>
            <w:hideMark/>
          </w:tcPr>
          <w:p w14:paraId="135C1165" w14:textId="294273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989,350.00 </w:t>
            </w:r>
          </w:p>
        </w:tc>
        <w:tc>
          <w:tcPr>
            <w:tcW w:w="931" w:type="pct"/>
            <w:tcBorders>
              <w:top w:val="nil"/>
              <w:left w:val="nil"/>
              <w:bottom w:val="single" w:sz="4" w:space="0" w:color="000000"/>
              <w:right w:val="single" w:sz="4" w:space="0" w:color="000000"/>
            </w:tcBorders>
            <w:shd w:val="clear" w:color="auto" w:fill="auto"/>
            <w:noWrap/>
            <w:vAlign w:val="bottom"/>
            <w:hideMark/>
          </w:tcPr>
          <w:p w14:paraId="4E141992" w14:textId="7276BF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425D39F" w14:textId="38CEAA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A3475F1" w14:textId="30A39A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9D9010" w14:textId="4A7A78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989,350.00 </w:t>
            </w:r>
          </w:p>
        </w:tc>
      </w:tr>
      <w:tr w:rsidR="0004673A" w:rsidRPr="0004673A" w14:paraId="09513EA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F3755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EA80D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Lake </w:t>
            </w:r>
            <w:proofErr w:type="spellStart"/>
            <w:r w:rsidRPr="0004673A">
              <w:rPr>
                <w:rFonts w:ascii="Arial Narrow" w:eastAsia="Times New Roman" w:hAnsi="Arial Narrow" w:cs="Arial"/>
                <w:i/>
                <w:iCs/>
                <w:color w:val="000000"/>
                <w:sz w:val="20"/>
                <w:szCs w:val="20"/>
              </w:rPr>
              <w:t>Sebu</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55ED02A" w14:textId="00CADF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669,350.00 </w:t>
            </w:r>
          </w:p>
        </w:tc>
        <w:tc>
          <w:tcPr>
            <w:tcW w:w="931" w:type="pct"/>
            <w:tcBorders>
              <w:top w:val="nil"/>
              <w:left w:val="nil"/>
              <w:bottom w:val="single" w:sz="4" w:space="0" w:color="000000"/>
              <w:right w:val="single" w:sz="4" w:space="0" w:color="000000"/>
            </w:tcBorders>
            <w:shd w:val="clear" w:color="auto" w:fill="auto"/>
            <w:noWrap/>
            <w:vAlign w:val="bottom"/>
            <w:hideMark/>
          </w:tcPr>
          <w:p w14:paraId="1164BD7E" w14:textId="3D4C02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0C64345" w14:textId="22B77C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0F8642" w14:textId="2A651F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9E63CD" w14:textId="53B4DB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669,350.00 </w:t>
            </w:r>
          </w:p>
        </w:tc>
      </w:tr>
      <w:tr w:rsidR="0004673A" w:rsidRPr="0004673A" w14:paraId="729BCD5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DE18F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7166D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Norala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C834A80" w14:textId="5C4338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c>
          <w:tcPr>
            <w:tcW w:w="931" w:type="pct"/>
            <w:tcBorders>
              <w:top w:val="nil"/>
              <w:left w:val="nil"/>
              <w:bottom w:val="single" w:sz="4" w:space="0" w:color="000000"/>
              <w:right w:val="single" w:sz="4" w:space="0" w:color="000000"/>
            </w:tcBorders>
            <w:shd w:val="clear" w:color="auto" w:fill="auto"/>
            <w:noWrap/>
            <w:vAlign w:val="bottom"/>
            <w:hideMark/>
          </w:tcPr>
          <w:p w14:paraId="53CE0F21" w14:textId="2BB4FB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3273DEE" w14:textId="6863FA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37F9E3E" w14:textId="312C43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E66EA4" w14:textId="0C32A5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r>
      <w:tr w:rsidR="0004673A" w:rsidRPr="0004673A" w14:paraId="59F93C3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21AC6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DF693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Polomolok</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1D56576" w14:textId="330825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669,350.00 </w:t>
            </w:r>
          </w:p>
        </w:tc>
        <w:tc>
          <w:tcPr>
            <w:tcW w:w="931" w:type="pct"/>
            <w:tcBorders>
              <w:top w:val="nil"/>
              <w:left w:val="nil"/>
              <w:bottom w:val="single" w:sz="4" w:space="0" w:color="000000"/>
              <w:right w:val="single" w:sz="4" w:space="0" w:color="000000"/>
            </w:tcBorders>
            <w:shd w:val="clear" w:color="auto" w:fill="auto"/>
            <w:noWrap/>
            <w:vAlign w:val="bottom"/>
            <w:hideMark/>
          </w:tcPr>
          <w:p w14:paraId="62A235F5" w14:textId="552A93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3FCECE5" w14:textId="374268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18CE75" w14:textId="2470A7F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B519FF" w14:textId="7B589B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669,350.00 </w:t>
            </w:r>
          </w:p>
        </w:tc>
      </w:tr>
      <w:tr w:rsidR="0004673A" w:rsidRPr="0004673A" w14:paraId="6EFE1A9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89333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7DFE1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Santo Niño</w:t>
            </w:r>
          </w:p>
        </w:tc>
        <w:tc>
          <w:tcPr>
            <w:tcW w:w="772" w:type="pct"/>
            <w:tcBorders>
              <w:top w:val="nil"/>
              <w:left w:val="nil"/>
              <w:bottom w:val="single" w:sz="4" w:space="0" w:color="000000"/>
              <w:right w:val="single" w:sz="4" w:space="0" w:color="000000"/>
            </w:tcBorders>
            <w:shd w:val="clear" w:color="auto" w:fill="auto"/>
            <w:noWrap/>
            <w:vAlign w:val="bottom"/>
            <w:hideMark/>
          </w:tcPr>
          <w:p w14:paraId="0F89E55E" w14:textId="351F10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804,650.00 </w:t>
            </w:r>
          </w:p>
        </w:tc>
        <w:tc>
          <w:tcPr>
            <w:tcW w:w="931" w:type="pct"/>
            <w:tcBorders>
              <w:top w:val="nil"/>
              <w:left w:val="nil"/>
              <w:bottom w:val="single" w:sz="4" w:space="0" w:color="000000"/>
              <w:right w:val="single" w:sz="4" w:space="0" w:color="000000"/>
            </w:tcBorders>
            <w:shd w:val="clear" w:color="auto" w:fill="auto"/>
            <w:noWrap/>
            <w:vAlign w:val="bottom"/>
            <w:hideMark/>
          </w:tcPr>
          <w:p w14:paraId="38310A49" w14:textId="69E163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C6462C4" w14:textId="0D09DA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2DE7A6" w14:textId="454087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61C9B1A" w14:textId="616A51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804,650.00 </w:t>
            </w:r>
          </w:p>
        </w:tc>
      </w:tr>
      <w:tr w:rsidR="0004673A" w:rsidRPr="0004673A" w14:paraId="7A0E416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4E622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18499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Surallah</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DCCBE89" w14:textId="6FBE26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c>
          <w:tcPr>
            <w:tcW w:w="931" w:type="pct"/>
            <w:tcBorders>
              <w:top w:val="nil"/>
              <w:left w:val="nil"/>
              <w:bottom w:val="single" w:sz="4" w:space="0" w:color="000000"/>
              <w:right w:val="single" w:sz="4" w:space="0" w:color="000000"/>
            </w:tcBorders>
            <w:shd w:val="clear" w:color="auto" w:fill="auto"/>
            <w:noWrap/>
            <w:vAlign w:val="bottom"/>
            <w:hideMark/>
          </w:tcPr>
          <w:p w14:paraId="32B677F2" w14:textId="09AF81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D24413A" w14:textId="48C7DA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E71E66" w14:textId="725D4D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85D7BE" w14:textId="31902E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r>
      <w:tr w:rsidR="0004673A" w:rsidRPr="0004673A" w14:paraId="40D6FE0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EFCB2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50B28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Tampakan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BDE3426" w14:textId="6F920E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c>
          <w:tcPr>
            <w:tcW w:w="931" w:type="pct"/>
            <w:tcBorders>
              <w:top w:val="nil"/>
              <w:left w:val="nil"/>
              <w:bottom w:val="single" w:sz="4" w:space="0" w:color="000000"/>
              <w:right w:val="single" w:sz="4" w:space="0" w:color="000000"/>
            </w:tcBorders>
            <w:shd w:val="clear" w:color="auto" w:fill="auto"/>
            <w:noWrap/>
            <w:vAlign w:val="bottom"/>
            <w:hideMark/>
          </w:tcPr>
          <w:p w14:paraId="36834B61" w14:textId="4E3953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5EF9D34" w14:textId="767366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6ED358" w14:textId="0ABB5D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AAEAFB0" w14:textId="08C026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r>
      <w:tr w:rsidR="0004673A" w:rsidRPr="0004673A" w14:paraId="5FBF4A8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DCB49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09522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Tantangan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8A1BD0B" w14:textId="74004E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1,058,563.00 </w:t>
            </w:r>
          </w:p>
        </w:tc>
        <w:tc>
          <w:tcPr>
            <w:tcW w:w="931" w:type="pct"/>
            <w:tcBorders>
              <w:top w:val="nil"/>
              <w:left w:val="nil"/>
              <w:bottom w:val="single" w:sz="4" w:space="0" w:color="000000"/>
              <w:right w:val="single" w:sz="4" w:space="0" w:color="000000"/>
            </w:tcBorders>
            <w:shd w:val="clear" w:color="auto" w:fill="auto"/>
            <w:noWrap/>
            <w:vAlign w:val="bottom"/>
            <w:hideMark/>
          </w:tcPr>
          <w:p w14:paraId="4FDE3A25" w14:textId="0CEE36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B696D8B" w14:textId="368FB1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69C27A4" w14:textId="23A22B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A9969F" w14:textId="484699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1,058,563.00 </w:t>
            </w:r>
          </w:p>
        </w:tc>
      </w:tr>
      <w:tr w:rsidR="0004673A" w:rsidRPr="0004673A" w14:paraId="77677C3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9A48D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E89A3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T'boli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3705E4F" w14:textId="09E320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669,350.00 </w:t>
            </w:r>
          </w:p>
        </w:tc>
        <w:tc>
          <w:tcPr>
            <w:tcW w:w="931" w:type="pct"/>
            <w:tcBorders>
              <w:top w:val="nil"/>
              <w:left w:val="nil"/>
              <w:bottom w:val="single" w:sz="4" w:space="0" w:color="000000"/>
              <w:right w:val="single" w:sz="4" w:space="0" w:color="000000"/>
            </w:tcBorders>
            <w:shd w:val="clear" w:color="auto" w:fill="auto"/>
            <w:noWrap/>
            <w:vAlign w:val="bottom"/>
            <w:hideMark/>
          </w:tcPr>
          <w:p w14:paraId="78DED6FC" w14:textId="248223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7EA7D08" w14:textId="3904AD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9CB5C92" w14:textId="375AE9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9AB1D84" w14:textId="724677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669,350.00 </w:t>
            </w:r>
          </w:p>
        </w:tc>
      </w:tr>
      <w:tr w:rsidR="0004673A" w:rsidRPr="0004673A" w14:paraId="164716E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149C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CA6A5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Tupi</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55E63DF" w14:textId="37DF5F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c>
          <w:tcPr>
            <w:tcW w:w="931" w:type="pct"/>
            <w:tcBorders>
              <w:top w:val="nil"/>
              <w:left w:val="nil"/>
              <w:bottom w:val="single" w:sz="4" w:space="0" w:color="000000"/>
              <w:right w:val="single" w:sz="4" w:space="0" w:color="000000"/>
            </w:tcBorders>
            <w:shd w:val="clear" w:color="auto" w:fill="auto"/>
            <w:noWrap/>
            <w:vAlign w:val="bottom"/>
            <w:hideMark/>
          </w:tcPr>
          <w:p w14:paraId="212A3ACE" w14:textId="018250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C1EADAD" w14:textId="3369F8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FF9B291" w14:textId="362018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445418" w14:textId="27A898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939,950.00 </w:t>
            </w:r>
          </w:p>
        </w:tc>
      </w:tr>
      <w:tr w:rsidR="0004673A" w:rsidRPr="0004673A" w14:paraId="78F8293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463877"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Sultan Kudarat</w:t>
            </w:r>
          </w:p>
        </w:tc>
        <w:tc>
          <w:tcPr>
            <w:tcW w:w="772" w:type="pct"/>
            <w:tcBorders>
              <w:top w:val="nil"/>
              <w:left w:val="nil"/>
              <w:bottom w:val="single" w:sz="4" w:space="0" w:color="000000"/>
              <w:right w:val="single" w:sz="4" w:space="0" w:color="000000"/>
            </w:tcBorders>
            <w:shd w:val="clear" w:color="D8D8D8" w:fill="D8D8D8"/>
            <w:noWrap/>
            <w:vAlign w:val="bottom"/>
            <w:hideMark/>
          </w:tcPr>
          <w:p w14:paraId="60F10EEF" w14:textId="068DE45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7,681,200.00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1AD6E1A2" w14:textId="22CFB9D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409AD287" w14:textId="67AECDB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0E8B543F" w14:textId="7A75134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122BA824" w14:textId="5AD0C2A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7,681,200.00 </w:t>
            </w:r>
          </w:p>
        </w:tc>
      </w:tr>
      <w:tr w:rsidR="0004673A" w:rsidRPr="0004673A" w14:paraId="7FD1606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523CCE"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F3A79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Columbio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2713640" w14:textId="124E1D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7C3B32C0" w14:textId="205061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616F98C" w14:textId="381977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A7024D6" w14:textId="444E078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41E953" w14:textId="5C0CD5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04EFE66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6C752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D777A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Isulan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215AEF1" w14:textId="3A9496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14E4F74B" w14:textId="0259EF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EEFC460" w14:textId="0401DE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4D7656" w14:textId="0012F6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C18475" w14:textId="10E2347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75252AB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660D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2B4C6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Lambayong</w:t>
            </w:r>
            <w:proofErr w:type="spellEnd"/>
            <w:r w:rsidRPr="0004673A">
              <w:rPr>
                <w:rFonts w:ascii="Arial Narrow" w:eastAsia="Times New Roman" w:hAnsi="Arial Narrow" w:cs="Arial"/>
                <w:i/>
                <w:iCs/>
                <w:color w:val="000000"/>
                <w:sz w:val="20"/>
                <w:szCs w:val="20"/>
              </w:rPr>
              <w:t xml:space="preserve"> (Mariano Marcos)</w:t>
            </w:r>
          </w:p>
        </w:tc>
        <w:tc>
          <w:tcPr>
            <w:tcW w:w="772" w:type="pct"/>
            <w:tcBorders>
              <w:top w:val="nil"/>
              <w:left w:val="nil"/>
              <w:bottom w:val="single" w:sz="4" w:space="0" w:color="000000"/>
              <w:right w:val="single" w:sz="4" w:space="0" w:color="000000"/>
            </w:tcBorders>
            <w:shd w:val="clear" w:color="auto" w:fill="auto"/>
            <w:noWrap/>
            <w:vAlign w:val="bottom"/>
            <w:hideMark/>
          </w:tcPr>
          <w:p w14:paraId="381F05B4" w14:textId="04E952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192AA5A8" w14:textId="5C78FF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421DAA7" w14:textId="588563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CDEA1E" w14:textId="35D3015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9B7C9C" w14:textId="455226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569A8C9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E4AEF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19C0C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Lutayan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C066EB6" w14:textId="7EAA66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0DD207B9" w14:textId="2CCFC3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D7F023F" w14:textId="6E72BB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861403" w14:textId="6BA796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EBA8ADC" w14:textId="523661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6A27D15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109FD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D03E1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President </w:t>
            </w:r>
            <w:proofErr w:type="spellStart"/>
            <w:r w:rsidRPr="0004673A">
              <w:rPr>
                <w:rFonts w:ascii="Arial Narrow" w:eastAsia="Times New Roman" w:hAnsi="Arial Narrow" w:cs="Arial"/>
                <w:i/>
                <w:iCs/>
                <w:color w:val="000000"/>
                <w:sz w:val="20"/>
                <w:szCs w:val="20"/>
              </w:rPr>
              <w:t>Quirino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9EBBDED" w14:textId="66A6B1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03E1D9FC" w14:textId="7A889E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A744475" w14:textId="75AE4C0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7300EA" w14:textId="7DF094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F6E4A1" w14:textId="529FC1F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4138EC9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9659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E1853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Tacurong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4C10AA9" w14:textId="1FEDF5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917,300.00 </w:t>
            </w:r>
          </w:p>
        </w:tc>
        <w:tc>
          <w:tcPr>
            <w:tcW w:w="931" w:type="pct"/>
            <w:tcBorders>
              <w:top w:val="nil"/>
              <w:left w:val="nil"/>
              <w:bottom w:val="single" w:sz="4" w:space="0" w:color="000000"/>
              <w:right w:val="single" w:sz="4" w:space="0" w:color="000000"/>
            </w:tcBorders>
            <w:shd w:val="clear" w:color="auto" w:fill="auto"/>
            <w:noWrap/>
            <w:vAlign w:val="bottom"/>
            <w:hideMark/>
          </w:tcPr>
          <w:p w14:paraId="2CC2FA9E" w14:textId="688D6A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F1557BD" w14:textId="43998A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D3CD6C" w14:textId="10F046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7C60F4" w14:textId="5D0C8A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917,300.00 </w:t>
            </w:r>
          </w:p>
        </w:tc>
      </w:tr>
      <w:tr w:rsidR="0004673A" w:rsidRPr="0004673A" w14:paraId="56C7B69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D8F0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91956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Bagumbayan</w:t>
            </w:r>
          </w:p>
        </w:tc>
        <w:tc>
          <w:tcPr>
            <w:tcW w:w="772" w:type="pct"/>
            <w:tcBorders>
              <w:top w:val="nil"/>
              <w:left w:val="nil"/>
              <w:bottom w:val="single" w:sz="4" w:space="0" w:color="000000"/>
              <w:right w:val="single" w:sz="4" w:space="0" w:color="000000"/>
            </w:tcBorders>
            <w:shd w:val="clear" w:color="auto" w:fill="auto"/>
            <w:noWrap/>
            <w:vAlign w:val="bottom"/>
            <w:hideMark/>
          </w:tcPr>
          <w:p w14:paraId="6C1CBEF8" w14:textId="5209B3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25D71F4A" w14:textId="74EC09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8D82E2D" w14:textId="716CE2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8705B73" w14:textId="648ACA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712237" w14:textId="09B0FF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7624670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B41BF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A0ADA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Esperanza</w:t>
            </w:r>
          </w:p>
        </w:tc>
        <w:tc>
          <w:tcPr>
            <w:tcW w:w="772" w:type="pct"/>
            <w:tcBorders>
              <w:top w:val="nil"/>
              <w:left w:val="nil"/>
              <w:bottom w:val="single" w:sz="4" w:space="0" w:color="000000"/>
              <w:right w:val="single" w:sz="4" w:space="0" w:color="000000"/>
            </w:tcBorders>
            <w:shd w:val="clear" w:color="auto" w:fill="auto"/>
            <w:noWrap/>
            <w:vAlign w:val="bottom"/>
            <w:hideMark/>
          </w:tcPr>
          <w:p w14:paraId="5D3326AD" w14:textId="37E97B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0E5FA579" w14:textId="2B30AC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65BD8A5" w14:textId="2CB511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C92E293" w14:textId="29547EB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A0AD074" w14:textId="6F876F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493D69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928FE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A768A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Kalamansig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366E9D7" w14:textId="37D594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4E25E420" w14:textId="518EE1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1EAD85C1" w14:textId="178B95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F106B2" w14:textId="664057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69A9C61" w14:textId="427719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2D8BF1C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00212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03AA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Lebak</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BB5D2CE" w14:textId="1F6D17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49650D64" w14:textId="330F9C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4BF8607" w14:textId="784CD0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2858613" w14:textId="08F6C0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753DF9" w14:textId="51D81F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20D85BD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C7A98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BF5D0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Palimbang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260F6B7" w14:textId="189EDD9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1CE59928" w14:textId="3147C9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2F3162BB" w14:textId="7494C8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4A5798D" w14:textId="1A65B8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34D2FE" w14:textId="490775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68417690" w14:textId="77777777" w:rsidTr="0004673A">
        <w:trPr>
          <w:trHeight w:val="255"/>
        </w:trPr>
        <w:tc>
          <w:tcPr>
            <w:tcW w:w="194" w:type="pct"/>
            <w:tcBorders>
              <w:top w:val="nil"/>
              <w:left w:val="single" w:sz="4" w:space="0" w:color="000000"/>
              <w:bottom w:val="nil"/>
              <w:right w:val="nil"/>
            </w:tcBorders>
            <w:shd w:val="clear" w:color="auto" w:fill="auto"/>
            <w:vAlign w:val="center"/>
            <w:hideMark/>
          </w:tcPr>
          <w:p w14:paraId="2748DD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nil"/>
              <w:right w:val="single" w:sz="4" w:space="0" w:color="000000"/>
            </w:tcBorders>
            <w:shd w:val="clear" w:color="auto" w:fill="auto"/>
            <w:vAlign w:val="center"/>
            <w:hideMark/>
          </w:tcPr>
          <w:p w14:paraId="315C509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Sen. Ninoy Aquino</w:t>
            </w:r>
          </w:p>
        </w:tc>
        <w:tc>
          <w:tcPr>
            <w:tcW w:w="772" w:type="pct"/>
            <w:tcBorders>
              <w:top w:val="nil"/>
              <w:left w:val="nil"/>
              <w:bottom w:val="single" w:sz="4" w:space="0" w:color="000000"/>
              <w:right w:val="single" w:sz="4" w:space="0" w:color="000000"/>
            </w:tcBorders>
            <w:shd w:val="clear" w:color="auto" w:fill="auto"/>
            <w:noWrap/>
            <w:vAlign w:val="bottom"/>
            <w:hideMark/>
          </w:tcPr>
          <w:p w14:paraId="3D8C8C1E" w14:textId="1F9954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c>
          <w:tcPr>
            <w:tcW w:w="931" w:type="pct"/>
            <w:tcBorders>
              <w:top w:val="nil"/>
              <w:left w:val="nil"/>
              <w:bottom w:val="single" w:sz="4" w:space="0" w:color="000000"/>
              <w:right w:val="single" w:sz="4" w:space="0" w:color="000000"/>
            </w:tcBorders>
            <w:shd w:val="clear" w:color="auto" w:fill="auto"/>
            <w:noWrap/>
            <w:vAlign w:val="bottom"/>
            <w:hideMark/>
          </w:tcPr>
          <w:p w14:paraId="53E83DE1" w14:textId="664AFFC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0F9AB88F" w14:textId="5E47A6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DA6F4EE" w14:textId="2545AE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0F2407" w14:textId="4260FD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614,900.00 </w:t>
            </w:r>
          </w:p>
        </w:tc>
      </w:tr>
      <w:tr w:rsidR="0004673A" w:rsidRPr="0004673A" w14:paraId="42593265" w14:textId="77777777" w:rsidTr="0004673A">
        <w:trPr>
          <w:trHeight w:val="255"/>
        </w:trPr>
        <w:tc>
          <w:tcPr>
            <w:tcW w:w="194" w:type="pct"/>
            <w:tcBorders>
              <w:top w:val="single" w:sz="4" w:space="0" w:color="000000"/>
              <w:left w:val="single" w:sz="4" w:space="0" w:color="000000"/>
              <w:bottom w:val="single" w:sz="4" w:space="0" w:color="000000"/>
              <w:right w:val="nil"/>
            </w:tcBorders>
            <w:shd w:val="clear" w:color="595959" w:fill="595959"/>
            <w:vAlign w:val="center"/>
            <w:hideMark/>
          </w:tcPr>
          <w:p w14:paraId="326E518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single" w:sz="4" w:space="0" w:color="000000"/>
              <w:left w:val="nil"/>
              <w:bottom w:val="single" w:sz="4" w:space="0" w:color="000000"/>
              <w:right w:val="single" w:sz="4" w:space="0" w:color="000000"/>
            </w:tcBorders>
            <w:shd w:val="clear" w:color="595959" w:fill="595959"/>
            <w:vAlign w:val="center"/>
            <w:hideMark/>
          </w:tcPr>
          <w:p w14:paraId="4D3B3C8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Cotabato City</w:t>
            </w:r>
          </w:p>
        </w:tc>
        <w:tc>
          <w:tcPr>
            <w:tcW w:w="772" w:type="pct"/>
            <w:tcBorders>
              <w:top w:val="nil"/>
              <w:left w:val="nil"/>
              <w:bottom w:val="single" w:sz="4" w:space="0" w:color="000000"/>
              <w:right w:val="single" w:sz="4" w:space="0" w:color="000000"/>
            </w:tcBorders>
            <w:shd w:val="clear" w:color="595959" w:fill="595959"/>
            <w:noWrap/>
            <w:vAlign w:val="bottom"/>
            <w:hideMark/>
          </w:tcPr>
          <w:p w14:paraId="748DEA9F" w14:textId="633454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1,025,500.00 </w:t>
            </w:r>
          </w:p>
        </w:tc>
        <w:tc>
          <w:tcPr>
            <w:tcW w:w="931" w:type="pct"/>
            <w:tcBorders>
              <w:top w:val="nil"/>
              <w:left w:val="nil"/>
              <w:bottom w:val="single" w:sz="4" w:space="0" w:color="000000"/>
              <w:right w:val="single" w:sz="4" w:space="0" w:color="000000"/>
            </w:tcBorders>
            <w:shd w:val="clear" w:color="595959" w:fill="595959"/>
            <w:noWrap/>
            <w:vAlign w:val="bottom"/>
            <w:hideMark/>
          </w:tcPr>
          <w:p w14:paraId="036EBEF7" w14:textId="2E2FDA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595959" w:fill="595959"/>
            <w:noWrap/>
            <w:vAlign w:val="bottom"/>
            <w:hideMark/>
          </w:tcPr>
          <w:p w14:paraId="4AA0BE1B" w14:textId="211C72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595959" w:fill="595959"/>
            <w:noWrap/>
            <w:vAlign w:val="bottom"/>
            <w:hideMark/>
          </w:tcPr>
          <w:p w14:paraId="13A9EA60" w14:textId="2A09A1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595959" w:fill="595959"/>
            <w:noWrap/>
            <w:vAlign w:val="bottom"/>
            <w:hideMark/>
          </w:tcPr>
          <w:p w14:paraId="7891332C" w14:textId="7194A8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1,025,500.00 </w:t>
            </w:r>
          </w:p>
        </w:tc>
      </w:tr>
      <w:tr w:rsidR="0004673A" w:rsidRPr="0004673A" w14:paraId="035E60C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EF2E0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CARAGA</w:t>
            </w:r>
          </w:p>
        </w:tc>
        <w:tc>
          <w:tcPr>
            <w:tcW w:w="772" w:type="pct"/>
            <w:tcBorders>
              <w:top w:val="nil"/>
              <w:left w:val="nil"/>
              <w:bottom w:val="single" w:sz="4" w:space="0" w:color="000000"/>
              <w:right w:val="single" w:sz="4" w:space="0" w:color="000000"/>
            </w:tcBorders>
            <w:shd w:val="clear" w:color="A5A5A5" w:fill="A5A5A5"/>
            <w:noWrap/>
            <w:vAlign w:val="bottom"/>
            <w:hideMark/>
          </w:tcPr>
          <w:p w14:paraId="5CC57425" w14:textId="6BE9FD2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20,202,711.08 </w:t>
            </w:r>
          </w:p>
        </w:tc>
        <w:tc>
          <w:tcPr>
            <w:tcW w:w="931" w:type="pct"/>
            <w:tcBorders>
              <w:top w:val="nil"/>
              <w:left w:val="nil"/>
              <w:bottom w:val="single" w:sz="4" w:space="0" w:color="000000"/>
              <w:right w:val="single" w:sz="4" w:space="0" w:color="000000"/>
            </w:tcBorders>
            <w:shd w:val="clear" w:color="A5A5A5" w:fill="A5A5A5"/>
            <w:noWrap/>
            <w:vAlign w:val="bottom"/>
            <w:hideMark/>
          </w:tcPr>
          <w:p w14:paraId="1E0592E0" w14:textId="01E3771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575,189,367.14 </w:t>
            </w:r>
          </w:p>
        </w:tc>
        <w:tc>
          <w:tcPr>
            <w:tcW w:w="772" w:type="pct"/>
            <w:tcBorders>
              <w:top w:val="nil"/>
              <w:left w:val="nil"/>
              <w:bottom w:val="single" w:sz="4" w:space="0" w:color="000000"/>
              <w:right w:val="single" w:sz="4" w:space="0" w:color="000000"/>
            </w:tcBorders>
            <w:shd w:val="clear" w:color="A5A5A5" w:fill="A5A5A5"/>
            <w:noWrap/>
            <w:vAlign w:val="bottom"/>
            <w:hideMark/>
          </w:tcPr>
          <w:p w14:paraId="56E05046" w14:textId="658999A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6747068" w14:textId="35A8C33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6C0943F5" w14:textId="698E2EF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598,357,678.22 </w:t>
            </w:r>
          </w:p>
        </w:tc>
      </w:tr>
      <w:tr w:rsidR="0004673A" w:rsidRPr="0004673A" w14:paraId="7DFE89C1"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B2E3EB"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Agusan</w:t>
            </w:r>
            <w:proofErr w:type="spellEnd"/>
            <w:r w:rsidRPr="0004673A">
              <w:rPr>
                <w:rFonts w:ascii="Arial Narrow" w:eastAsia="Times New Roman" w:hAnsi="Arial Narrow" w:cs="Arial"/>
                <w:b/>
                <w:bCs/>
                <w:color w:val="000000"/>
                <w:sz w:val="20"/>
                <w:szCs w:val="20"/>
              </w:rPr>
              <w:t xml:space="preserve"> del Norte</w:t>
            </w:r>
          </w:p>
        </w:tc>
        <w:tc>
          <w:tcPr>
            <w:tcW w:w="772" w:type="pct"/>
            <w:tcBorders>
              <w:top w:val="nil"/>
              <w:left w:val="nil"/>
              <w:bottom w:val="single" w:sz="4" w:space="0" w:color="000000"/>
              <w:right w:val="single" w:sz="4" w:space="0" w:color="000000"/>
            </w:tcBorders>
            <w:shd w:val="clear" w:color="D8D8D8" w:fill="D8D8D8"/>
            <w:noWrap/>
            <w:vAlign w:val="bottom"/>
            <w:hideMark/>
          </w:tcPr>
          <w:p w14:paraId="27DE885D" w14:textId="3404751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6,330,192.98 </w:t>
            </w:r>
          </w:p>
        </w:tc>
        <w:tc>
          <w:tcPr>
            <w:tcW w:w="931" w:type="pct"/>
            <w:tcBorders>
              <w:top w:val="nil"/>
              <w:left w:val="nil"/>
              <w:bottom w:val="single" w:sz="4" w:space="0" w:color="000000"/>
              <w:right w:val="single" w:sz="4" w:space="0" w:color="000000"/>
            </w:tcBorders>
            <w:shd w:val="clear" w:color="D8D8D8" w:fill="D8D8D8"/>
            <w:noWrap/>
            <w:vAlign w:val="bottom"/>
            <w:hideMark/>
          </w:tcPr>
          <w:p w14:paraId="1F221108" w14:textId="26EF1EA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188,610,368.76 </w:t>
            </w:r>
          </w:p>
        </w:tc>
        <w:tc>
          <w:tcPr>
            <w:tcW w:w="772" w:type="pct"/>
            <w:tcBorders>
              <w:top w:val="nil"/>
              <w:left w:val="nil"/>
              <w:bottom w:val="single" w:sz="4" w:space="0" w:color="000000"/>
              <w:right w:val="single" w:sz="4" w:space="0" w:color="000000"/>
            </w:tcBorders>
            <w:shd w:val="clear" w:color="D8D8D8" w:fill="D8D8D8"/>
            <w:noWrap/>
            <w:vAlign w:val="bottom"/>
            <w:hideMark/>
          </w:tcPr>
          <w:p w14:paraId="78F4310D" w14:textId="1BDBC39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4B0AB50F" w14:textId="7F9BBC0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4D0EBAB" w14:textId="5824102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194,940,561.74 </w:t>
            </w:r>
          </w:p>
        </w:tc>
      </w:tr>
      <w:tr w:rsidR="0004673A" w:rsidRPr="0004673A" w14:paraId="0C964C7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F7BDD5"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3A4CA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PLGU </w:t>
            </w:r>
            <w:proofErr w:type="spellStart"/>
            <w:r w:rsidRPr="0004673A">
              <w:rPr>
                <w:rFonts w:ascii="Arial Narrow" w:eastAsia="Times New Roman" w:hAnsi="Arial Narrow" w:cs="Arial"/>
                <w:i/>
                <w:iCs/>
                <w:color w:val="000000"/>
                <w:sz w:val="20"/>
                <w:szCs w:val="20"/>
              </w:rPr>
              <w:t>Agusan</w:t>
            </w:r>
            <w:proofErr w:type="spellEnd"/>
            <w:r w:rsidRPr="0004673A">
              <w:rPr>
                <w:rFonts w:ascii="Arial Narrow" w:eastAsia="Times New Roman" w:hAnsi="Arial Narrow" w:cs="Arial"/>
                <w:i/>
                <w:iCs/>
                <w:color w:val="000000"/>
                <w:sz w:val="20"/>
                <w:szCs w:val="20"/>
              </w:rPr>
              <w:t xml:space="preserve"> Del Norte</w:t>
            </w:r>
          </w:p>
        </w:tc>
        <w:tc>
          <w:tcPr>
            <w:tcW w:w="772" w:type="pct"/>
            <w:tcBorders>
              <w:top w:val="nil"/>
              <w:left w:val="nil"/>
              <w:bottom w:val="single" w:sz="4" w:space="0" w:color="000000"/>
              <w:right w:val="single" w:sz="4" w:space="0" w:color="000000"/>
            </w:tcBorders>
            <w:shd w:val="clear" w:color="auto" w:fill="auto"/>
            <w:noWrap/>
            <w:vAlign w:val="bottom"/>
            <w:hideMark/>
          </w:tcPr>
          <w:p w14:paraId="2E9B65F4" w14:textId="428B7C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AA31FD4" w14:textId="517A7C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19,350,000.00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F08C7DA" w14:textId="74DFCA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EE7ED1C" w14:textId="0322AE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8008D6" w14:textId="16084A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19,350,000.00 </w:t>
            </w:r>
          </w:p>
        </w:tc>
      </w:tr>
      <w:tr w:rsidR="0004673A" w:rsidRPr="0004673A" w14:paraId="57E6FF7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014028"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073C3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Buenavista</w:t>
            </w:r>
          </w:p>
        </w:tc>
        <w:tc>
          <w:tcPr>
            <w:tcW w:w="772" w:type="pct"/>
            <w:tcBorders>
              <w:top w:val="nil"/>
              <w:left w:val="nil"/>
              <w:bottom w:val="single" w:sz="4" w:space="0" w:color="000000"/>
              <w:right w:val="single" w:sz="4" w:space="0" w:color="000000"/>
            </w:tcBorders>
            <w:shd w:val="clear" w:color="auto" w:fill="auto"/>
            <w:noWrap/>
            <w:vAlign w:val="bottom"/>
            <w:hideMark/>
          </w:tcPr>
          <w:p w14:paraId="149CC872" w14:textId="04FCD8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DC26A12" w14:textId="53FA22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26,087,504.50 </w:t>
            </w:r>
          </w:p>
        </w:tc>
        <w:tc>
          <w:tcPr>
            <w:tcW w:w="772" w:type="pct"/>
            <w:tcBorders>
              <w:top w:val="nil"/>
              <w:left w:val="nil"/>
              <w:bottom w:val="single" w:sz="4" w:space="0" w:color="000000"/>
              <w:right w:val="single" w:sz="4" w:space="0" w:color="000000"/>
            </w:tcBorders>
            <w:shd w:val="clear" w:color="auto" w:fill="auto"/>
            <w:noWrap/>
            <w:vAlign w:val="bottom"/>
            <w:hideMark/>
          </w:tcPr>
          <w:p w14:paraId="066C1846" w14:textId="2B1A53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EBDFD6" w14:textId="07E271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F70D9B" w14:textId="170356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26,087,504.50 </w:t>
            </w:r>
          </w:p>
        </w:tc>
      </w:tr>
      <w:tr w:rsidR="0004673A" w:rsidRPr="0004673A" w14:paraId="65A51BE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E36A5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73A44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Butuan City</w:t>
            </w:r>
          </w:p>
        </w:tc>
        <w:tc>
          <w:tcPr>
            <w:tcW w:w="772" w:type="pct"/>
            <w:tcBorders>
              <w:top w:val="nil"/>
              <w:left w:val="nil"/>
              <w:bottom w:val="single" w:sz="4" w:space="0" w:color="000000"/>
              <w:right w:val="single" w:sz="4" w:space="0" w:color="000000"/>
            </w:tcBorders>
            <w:shd w:val="clear" w:color="auto" w:fill="auto"/>
            <w:noWrap/>
            <w:vAlign w:val="bottom"/>
            <w:hideMark/>
          </w:tcPr>
          <w:p w14:paraId="2D734B95" w14:textId="135AA2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1,561,564.50 </w:t>
            </w:r>
          </w:p>
        </w:tc>
        <w:tc>
          <w:tcPr>
            <w:tcW w:w="931" w:type="pct"/>
            <w:tcBorders>
              <w:top w:val="nil"/>
              <w:left w:val="nil"/>
              <w:bottom w:val="single" w:sz="4" w:space="0" w:color="000000"/>
              <w:right w:val="single" w:sz="4" w:space="0" w:color="000000"/>
            </w:tcBorders>
            <w:shd w:val="clear" w:color="auto" w:fill="auto"/>
            <w:noWrap/>
            <w:vAlign w:val="bottom"/>
            <w:hideMark/>
          </w:tcPr>
          <w:p w14:paraId="3B2767A6" w14:textId="299554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90,600,000.00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71C020F2" w14:textId="574B32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BCD55A" w14:textId="18C656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51DE32" w14:textId="32C59A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92,161,564.50 </w:t>
            </w:r>
          </w:p>
        </w:tc>
      </w:tr>
      <w:tr w:rsidR="0004673A" w:rsidRPr="0004673A" w14:paraId="3E7F35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2BEBC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01AF2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Cabadbaran</w:t>
            </w:r>
          </w:p>
        </w:tc>
        <w:tc>
          <w:tcPr>
            <w:tcW w:w="772" w:type="pct"/>
            <w:tcBorders>
              <w:top w:val="nil"/>
              <w:left w:val="nil"/>
              <w:bottom w:val="single" w:sz="4" w:space="0" w:color="000000"/>
              <w:right w:val="single" w:sz="4" w:space="0" w:color="000000"/>
            </w:tcBorders>
            <w:shd w:val="clear" w:color="auto" w:fill="auto"/>
            <w:noWrap/>
            <w:vAlign w:val="bottom"/>
            <w:hideMark/>
          </w:tcPr>
          <w:p w14:paraId="25A92DEE" w14:textId="0EA9B4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653D73B" w14:textId="0E4FB0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21,135,150.00 </w:t>
            </w:r>
          </w:p>
        </w:tc>
        <w:tc>
          <w:tcPr>
            <w:tcW w:w="772" w:type="pct"/>
            <w:tcBorders>
              <w:top w:val="nil"/>
              <w:left w:val="nil"/>
              <w:bottom w:val="single" w:sz="4" w:space="0" w:color="000000"/>
              <w:right w:val="single" w:sz="4" w:space="0" w:color="000000"/>
            </w:tcBorders>
            <w:shd w:val="clear" w:color="auto" w:fill="auto"/>
            <w:noWrap/>
            <w:vAlign w:val="bottom"/>
            <w:hideMark/>
          </w:tcPr>
          <w:p w14:paraId="3974CF1F" w14:textId="7F37980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3AA630" w14:textId="5FD849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20655AE" w14:textId="201EED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21,135,150.00 </w:t>
            </w:r>
          </w:p>
        </w:tc>
      </w:tr>
      <w:tr w:rsidR="0004673A" w:rsidRPr="0004673A" w14:paraId="4F8D9A2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42684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A660F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Jabonga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8E2343B" w14:textId="310DB1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1,312,494.00 </w:t>
            </w:r>
          </w:p>
        </w:tc>
        <w:tc>
          <w:tcPr>
            <w:tcW w:w="931" w:type="pct"/>
            <w:tcBorders>
              <w:top w:val="nil"/>
              <w:left w:val="nil"/>
              <w:bottom w:val="single" w:sz="4" w:space="0" w:color="000000"/>
              <w:right w:val="single" w:sz="4" w:space="0" w:color="000000"/>
            </w:tcBorders>
            <w:shd w:val="clear" w:color="auto" w:fill="auto"/>
            <w:noWrap/>
            <w:vAlign w:val="bottom"/>
            <w:hideMark/>
          </w:tcPr>
          <w:p w14:paraId="38FA68C4" w14:textId="248413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8,468,720.00 </w:t>
            </w:r>
          </w:p>
        </w:tc>
        <w:tc>
          <w:tcPr>
            <w:tcW w:w="772" w:type="pct"/>
            <w:tcBorders>
              <w:top w:val="nil"/>
              <w:left w:val="nil"/>
              <w:bottom w:val="single" w:sz="4" w:space="0" w:color="000000"/>
              <w:right w:val="single" w:sz="4" w:space="0" w:color="000000"/>
            </w:tcBorders>
            <w:shd w:val="clear" w:color="auto" w:fill="auto"/>
            <w:noWrap/>
            <w:vAlign w:val="bottom"/>
            <w:hideMark/>
          </w:tcPr>
          <w:p w14:paraId="7991FCEB" w14:textId="3596D3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A0BBC7" w14:textId="580E70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50BD99" w14:textId="440DCD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9,781,214.00 </w:t>
            </w:r>
          </w:p>
        </w:tc>
      </w:tr>
      <w:tr w:rsidR="0004673A" w:rsidRPr="0004673A" w14:paraId="21A4E7D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5F5A9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1322B12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Kitcharao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4F26F98" w14:textId="6711D7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1,025,940.00 </w:t>
            </w:r>
          </w:p>
        </w:tc>
        <w:tc>
          <w:tcPr>
            <w:tcW w:w="931" w:type="pct"/>
            <w:tcBorders>
              <w:top w:val="nil"/>
              <w:left w:val="nil"/>
              <w:bottom w:val="single" w:sz="4" w:space="0" w:color="000000"/>
              <w:right w:val="single" w:sz="4" w:space="0" w:color="000000"/>
            </w:tcBorders>
            <w:shd w:val="clear" w:color="auto" w:fill="auto"/>
            <w:noWrap/>
            <w:vAlign w:val="bottom"/>
            <w:hideMark/>
          </w:tcPr>
          <w:p w14:paraId="53AFF8ED" w14:textId="545E77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12,110,801.00 </w:t>
            </w:r>
          </w:p>
        </w:tc>
        <w:tc>
          <w:tcPr>
            <w:tcW w:w="772" w:type="pct"/>
            <w:tcBorders>
              <w:top w:val="nil"/>
              <w:left w:val="nil"/>
              <w:bottom w:val="single" w:sz="4" w:space="0" w:color="000000"/>
              <w:right w:val="single" w:sz="4" w:space="0" w:color="000000"/>
            </w:tcBorders>
            <w:shd w:val="clear" w:color="auto" w:fill="auto"/>
            <w:noWrap/>
            <w:vAlign w:val="bottom"/>
            <w:hideMark/>
          </w:tcPr>
          <w:p w14:paraId="20ED8CB8" w14:textId="6DE34E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43C228B" w14:textId="102AB3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061513" w14:textId="7AB68B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13,136,741.00 </w:t>
            </w:r>
          </w:p>
        </w:tc>
      </w:tr>
      <w:tr w:rsidR="0004673A" w:rsidRPr="0004673A" w14:paraId="30CE916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5DD7C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2ABBA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Las Nieves</w:t>
            </w:r>
          </w:p>
        </w:tc>
        <w:tc>
          <w:tcPr>
            <w:tcW w:w="772" w:type="pct"/>
            <w:tcBorders>
              <w:top w:val="nil"/>
              <w:left w:val="nil"/>
              <w:bottom w:val="single" w:sz="4" w:space="0" w:color="000000"/>
              <w:right w:val="single" w:sz="4" w:space="0" w:color="000000"/>
            </w:tcBorders>
            <w:shd w:val="clear" w:color="auto" w:fill="auto"/>
            <w:noWrap/>
            <w:vAlign w:val="bottom"/>
            <w:hideMark/>
          </w:tcPr>
          <w:p w14:paraId="5F6D42B7" w14:textId="77B642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1,098,900.00 </w:t>
            </w:r>
          </w:p>
        </w:tc>
        <w:tc>
          <w:tcPr>
            <w:tcW w:w="931" w:type="pct"/>
            <w:tcBorders>
              <w:top w:val="nil"/>
              <w:left w:val="nil"/>
              <w:bottom w:val="single" w:sz="4" w:space="0" w:color="000000"/>
              <w:right w:val="single" w:sz="4" w:space="0" w:color="000000"/>
            </w:tcBorders>
            <w:shd w:val="clear" w:color="auto" w:fill="auto"/>
            <w:noWrap/>
            <w:vAlign w:val="bottom"/>
            <w:hideMark/>
          </w:tcPr>
          <w:p w14:paraId="7DA552E6" w14:textId="782483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208,170.48 </w:t>
            </w:r>
          </w:p>
        </w:tc>
        <w:tc>
          <w:tcPr>
            <w:tcW w:w="772" w:type="pct"/>
            <w:tcBorders>
              <w:top w:val="nil"/>
              <w:left w:val="nil"/>
              <w:bottom w:val="single" w:sz="4" w:space="0" w:color="000000"/>
              <w:right w:val="single" w:sz="4" w:space="0" w:color="000000"/>
            </w:tcBorders>
            <w:shd w:val="clear" w:color="auto" w:fill="auto"/>
            <w:noWrap/>
            <w:vAlign w:val="bottom"/>
            <w:hideMark/>
          </w:tcPr>
          <w:p w14:paraId="4A6A46DA" w14:textId="635CFF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A2CF86D" w14:textId="3F6963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A4368A1" w14:textId="6F44FA4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1,307,070.48 </w:t>
            </w:r>
          </w:p>
        </w:tc>
      </w:tr>
      <w:tr w:rsidR="0004673A" w:rsidRPr="0004673A" w14:paraId="516E79A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ABEA9C"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54619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Magallanes</w:t>
            </w:r>
          </w:p>
        </w:tc>
        <w:tc>
          <w:tcPr>
            <w:tcW w:w="772" w:type="pct"/>
            <w:tcBorders>
              <w:top w:val="nil"/>
              <w:left w:val="nil"/>
              <w:bottom w:val="single" w:sz="4" w:space="0" w:color="000000"/>
              <w:right w:val="single" w:sz="4" w:space="0" w:color="000000"/>
            </w:tcBorders>
            <w:shd w:val="clear" w:color="auto" w:fill="auto"/>
            <w:noWrap/>
            <w:vAlign w:val="bottom"/>
            <w:hideMark/>
          </w:tcPr>
          <w:p w14:paraId="1D311F66" w14:textId="45FC0F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08E465B" w14:textId="3D1C27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47,820.78 </w:t>
            </w:r>
          </w:p>
        </w:tc>
        <w:tc>
          <w:tcPr>
            <w:tcW w:w="772" w:type="pct"/>
            <w:tcBorders>
              <w:top w:val="nil"/>
              <w:left w:val="nil"/>
              <w:bottom w:val="single" w:sz="4" w:space="0" w:color="000000"/>
              <w:right w:val="single" w:sz="4" w:space="0" w:color="000000"/>
            </w:tcBorders>
            <w:shd w:val="clear" w:color="auto" w:fill="auto"/>
            <w:noWrap/>
            <w:vAlign w:val="bottom"/>
            <w:hideMark/>
          </w:tcPr>
          <w:p w14:paraId="6D2DB5CF" w14:textId="2180E5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A4B6DC" w14:textId="6F95B0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07C581" w14:textId="7B47E5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47,820.78 </w:t>
            </w:r>
          </w:p>
        </w:tc>
      </w:tr>
      <w:tr w:rsidR="0004673A" w:rsidRPr="0004673A" w14:paraId="0E49308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3DA70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3E7E1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Nasipit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677B5BC" w14:textId="6C938C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232,394.48 </w:t>
            </w:r>
          </w:p>
        </w:tc>
        <w:tc>
          <w:tcPr>
            <w:tcW w:w="931" w:type="pct"/>
            <w:tcBorders>
              <w:top w:val="nil"/>
              <w:left w:val="nil"/>
              <w:bottom w:val="single" w:sz="4" w:space="0" w:color="000000"/>
              <w:right w:val="single" w:sz="4" w:space="0" w:color="000000"/>
            </w:tcBorders>
            <w:shd w:val="clear" w:color="auto" w:fill="auto"/>
            <w:noWrap/>
            <w:vAlign w:val="bottom"/>
            <w:hideMark/>
          </w:tcPr>
          <w:p w14:paraId="2983B96D" w14:textId="1CA889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312,011.00 </w:t>
            </w:r>
          </w:p>
        </w:tc>
        <w:tc>
          <w:tcPr>
            <w:tcW w:w="772" w:type="pct"/>
            <w:tcBorders>
              <w:top w:val="nil"/>
              <w:left w:val="nil"/>
              <w:bottom w:val="single" w:sz="4" w:space="0" w:color="000000"/>
              <w:right w:val="single" w:sz="4" w:space="0" w:color="000000"/>
            </w:tcBorders>
            <w:shd w:val="clear" w:color="auto" w:fill="auto"/>
            <w:noWrap/>
            <w:vAlign w:val="bottom"/>
            <w:hideMark/>
          </w:tcPr>
          <w:p w14:paraId="3D6D530E" w14:textId="389DA1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180C5D" w14:textId="44A464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9F222E" w14:textId="66CF30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544,405.48 </w:t>
            </w:r>
          </w:p>
        </w:tc>
      </w:tr>
      <w:tr w:rsidR="0004673A" w:rsidRPr="0004673A" w14:paraId="1C5C06F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D78E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7EB35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Remedios T. Romualdez</w:t>
            </w:r>
          </w:p>
        </w:tc>
        <w:tc>
          <w:tcPr>
            <w:tcW w:w="772" w:type="pct"/>
            <w:tcBorders>
              <w:top w:val="nil"/>
              <w:left w:val="nil"/>
              <w:bottom w:val="single" w:sz="4" w:space="0" w:color="000000"/>
              <w:right w:val="single" w:sz="4" w:space="0" w:color="000000"/>
            </w:tcBorders>
            <w:shd w:val="clear" w:color="auto" w:fill="auto"/>
            <w:noWrap/>
            <w:vAlign w:val="bottom"/>
            <w:hideMark/>
          </w:tcPr>
          <w:p w14:paraId="47B3446F" w14:textId="77B321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3552DC4" w14:textId="01FB4C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6,771,501.00 </w:t>
            </w:r>
          </w:p>
        </w:tc>
        <w:tc>
          <w:tcPr>
            <w:tcW w:w="772" w:type="pct"/>
            <w:tcBorders>
              <w:top w:val="nil"/>
              <w:left w:val="nil"/>
              <w:bottom w:val="single" w:sz="4" w:space="0" w:color="000000"/>
              <w:right w:val="single" w:sz="4" w:space="0" w:color="000000"/>
            </w:tcBorders>
            <w:shd w:val="clear" w:color="auto" w:fill="auto"/>
            <w:noWrap/>
            <w:vAlign w:val="bottom"/>
            <w:hideMark/>
          </w:tcPr>
          <w:p w14:paraId="35C99112" w14:textId="243BD4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0CF235A" w14:textId="5FAC69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58BF5EE" w14:textId="27C4DF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6,771,501.00 </w:t>
            </w:r>
          </w:p>
        </w:tc>
      </w:tr>
      <w:tr w:rsidR="0004673A" w:rsidRPr="0004673A" w14:paraId="05FE380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83B7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1AE33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38B1582" w14:textId="48421E7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1,098,900.00 </w:t>
            </w:r>
          </w:p>
        </w:tc>
        <w:tc>
          <w:tcPr>
            <w:tcW w:w="931" w:type="pct"/>
            <w:tcBorders>
              <w:top w:val="nil"/>
              <w:left w:val="nil"/>
              <w:bottom w:val="single" w:sz="4" w:space="0" w:color="000000"/>
              <w:right w:val="single" w:sz="4" w:space="0" w:color="000000"/>
            </w:tcBorders>
            <w:shd w:val="clear" w:color="auto" w:fill="auto"/>
            <w:noWrap/>
            <w:vAlign w:val="bottom"/>
            <w:hideMark/>
          </w:tcPr>
          <w:p w14:paraId="39C51157" w14:textId="4F45A4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3,518,690.00 </w:t>
            </w:r>
          </w:p>
        </w:tc>
        <w:tc>
          <w:tcPr>
            <w:tcW w:w="772" w:type="pct"/>
            <w:tcBorders>
              <w:top w:val="nil"/>
              <w:left w:val="nil"/>
              <w:bottom w:val="single" w:sz="4" w:space="0" w:color="000000"/>
              <w:right w:val="single" w:sz="4" w:space="0" w:color="000000"/>
            </w:tcBorders>
            <w:shd w:val="clear" w:color="auto" w:fill="auto"/>
            <w:noWrap/>
            <w:vAlign w:val="bottom"/>
            <w:hideMark/>
          </w:tcPr>
          <w:p w14:paraId="58370CD9" w14:textId="2A017D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2F4BD4B" w14:textId="27060A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0EC5A2" w14:textId="3C7B49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4,617,590.00 </w:t>
            </w:r>
          </w:p>
        </w:tc>
      </w:tr>
      <w:tr w:rsidR="0004673A" w:rsidRPr="0004673A" w14:paraId="6439008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B95B0A"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Agusan</w:t>
            </w:r>
            <w:proofErr w:type="spellEnd"/>
            <w:r w:rsidRPr="0004673A">
              <w:rPr>
                <w:rFonts w:ascii="Arial Narrow" w:eastAsia="Times New Roman" w:hAnsi="Arial Narrow" w:cs="Arial"/>
                <w:b/>
                <w:bCs/>
                <w:color w:val="000000"/>
                <w:sz w:val="20"/>
                <w:szCs w:val="20"/>
              </w:rPr>
              <w:t xml:space="preserve"> del Sur</w:t>
            </w:r>
          </w:p>
        </w:tc>
        <w:tc>
          <w:tcPr>
            <w:tcW w:w="772" w:type="pct"/>
            <w:tcBorders>
              <w:top w:val="nil"/>
              <w:left w:val="nil"/>
              <w:bottom w:val="single" w:sz="4" w:space="0" w:color="000000"/>
              <w:right w:val="single" w:sz="4" w:space="0" w:color="000000"/>
            </w:tcBorders>
            <w:shd w:val="clear" w:color="D8D8D8" w:fill="D8D8D8"/>
            <w:noWrap/>
            <w:vAlign w:val="bottom"/>
            <w:hideMark/>
          </w:tcPr>
          <w:p w14:paraId="55E63BF7" w14:textId="54384EC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931" w:type="pct"/>
            <w:tcBorders>
              <w:top w:val="nil"/>
              <w:left w:val="nil"/>
              <w:bottom w:val="single" w:sz="4" w:space="0" w:color="000000"/>
              <w:right w:val="single" w:sz="4" w:space="0" w:color="000000"/>
            </w:tcBorders>
            <w:shd w:val="clear" w:color="D8D8D8" w:fill="D8D8D8"/>
            <w:noWrap/>
            <w:vAlign w:val="bottom"/>
            <w:hideMark/>
          </w:tcPr>
          <w:p w14:paraId="7C974872" w14:textId="4CF06DC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120,633,236.07 </w:t>
            </w:r>
          </w:p>
        </w:tc>
        <w:tc>
          <w:tcPr>
            <w:tcW w:w="772" w:type="pct"/>
            <w:tcBorders>
              <w:top w:val="nil"/>
              <w:left w:val="nil"/>
              <w:bottom w:val="single" w:sz="4" w:space="0" w:color="000000"/>
              <w:right w:val="single" w:sz="4" w:space="0" w:color="000000"/>
            </w:tcBorders>
            <w:shd w:val="clear" w:color="D8D8D8" w:fill="D8D8D8"/>
            <w:noWrap/>
            <w:vAlign w:val="bottom"/>
            <w:hideMark/>
          </w:tcPr>
          <w:p w14:paraId="52C335D3" w14:textId="562FDE3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5F4B599" w14:textId="03F2B64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7E76F2C" w14:textId="31B14F1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120,633,236.07 </w:t>
            </w:r>
          </w:p>
        </w:tc>
      </w:tr>
      <w:tr w:rsidR="0004673A" w:rsidRPr="0004673A" w14:paraId="4DEE85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D5B160"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029F8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Bayugan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DAE7DAA" w14:textId="6F900A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A17E67C" w14:textId="56F4AB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65,868,000.00 </w:t>
            </w:r>
          </w:p>
        </w:tc>
        <w:tc>
          <w:tcPr>
            <w:tcW w:w="772" w:type="pct"/>
            <w:tcBorders>
              <w:top w:val="nil"/>
              <w:left w:val="nil"/>
              <w:bottom w:val="single" w:sz="4" w:space="0" w:color="000000"/>
              <w:right w:val="single" w:sz="4" w:space="0" w:color="000000"/>
            </w:tcBorders>
            <w:shd w:val="clear" w:color="auto" w:fill="auto"/>
            <w:noWrap/>
            <w:vAlign w:val="bottom"/>
            <w:hideMark/>
          </w:tcPr>
          <w:p w14:paraId="71F1E31C" w14:textId="1D990F9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A28E9F" w14:textId="365072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24667DD" w14:textId="5D8381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65,868,000.00 </w:t>
            </w:r>
          </w:p>
        </w:tc>
      </w:tr>
      <w:tr w:rsidR="0004673A" w:rsidRPr="0004673A" w14:paraId="64AE8E0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927FB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3BA4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Bunawan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010214A" w14:textId="18EDCF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5DA0D0A" w14:textId="02D55E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338,000.00 </w:t>
            </w:r>
          </w:p>
        </w:tc>
        <w:tc>
          <w:tcPr>
            <w:tcW w:w="772" w:type="pct"/>
            <w:tcBorders>
              <w:top w:val="nil"/>
              <w:left w:val="nil"/>
              <w:bottom w:val="single" w:sz="4" w:space="0" w:color="000000"/>
              <w:right w:val="single" w:sz="4" w:space="0" w:color="000000"/>
            </w:tcBorders>
            <w:shd w:val="clear" w:color="auto" w:fill="auto"/>
            <w:noWrap/>
            <w:vAlign w:val="bottom"/>
            <w:hideMark/>
          </w:tcPr>
          <w:p w14:paraId="79332DD1" w14:textId="1E1789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B71AE6D" w14:textId="405C45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3D5D0C" w14:textId="1A339D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338,000.00 </w:t>
            </w:r>
          </w:p>
        </w:tc>
      </w:tr>
      <w:tr w:rsidR="0004673A" w:rsidRPr="0004673A" w14:paraId="0D1C1BE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8CA01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E5F5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Loreto</w:t>
            </w:r>
          </w:p>
        </w:tc>
        <w:tc>
          <w:tcPr>
            <w:tcW w:w="772" w:type="pct"/>
            <w:tcBorders>
              <w:top w:val="nil"/>
              <w:left w:val="nil"/>
              <w:bottom w:val="single" w:sz="4" w:space="0" w:color="000000"/>
              <w:right w:val="single" w:sz="4" w:space="0" w:color="000000"/>
            </w:tcBorders>
            <w:shd w:val="clear" w:color="auto" w:fill="auto"/>
            <w:noWrap/>
            <w:vAlign w:val="bottom"/>
            <w:hideMark/>
          </w:tcPr>
          <w:p w14:paraId="7913D82B" w14:textId="15C6BC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958DEE3" w14:textId="42C36D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23,402,400.00 </w:t>
            </w:r>
          </w:p>
        </w:tc>
        <w:tc>
          <w:tcPr>
            <w:tcW w:w="772" w:type="pct"/>
            <w:tcBorders>
              <w:top w:val="nil"/>
              <w:left w:val="nil"/>
              <w:bottom w:val="single" w:sz="4" w:space="0" w:color="000000"/>
              <w:right w:val="single" w:sz="4" w:space="0" w:color="000000"/>
            </w:tcBorders>
            <w:shd w:val="clear" w:color="auto" w:fill="auto"/>
            <w:noWrap/>
            <w:vAlign w:val="bottom"/>
            <w:hideMark/>
          </w:tcPr>
          <w:p w14:paraId="316B6848" w14:textId="087D8C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8C6661" w14:textId="278B71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405103" w14:textId="7FEBD8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23,402,400.00 </w:t>
            </w:r>
          </w:p>
        </w:tc>
      </w:tr>
      <w:tr w:rsidR="0004673A" w:rsidRPr="0004673A" w14:paraId="2A79640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66365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40185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Prosperidad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BF18FB0" w14:textId="0B327A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D22343C" w14:textId="3388CF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2,489,009.00 </w:t>
            </w:r>
          </w:p>
        </w:tc>
        <w:tc>
          <w:tcPr>
            <w:tcW w:w="772" w:type="pct"/>
            <w:tcBorders>
              <w:top w:val="nil"/>
              <w:left w:val="nil"/>
              <w:bottom w:val="single" w:sz="4" w:space="0" w:color="000000"/>
              <w:right w:val="single" w:sz="4" w:space="0" w:color="000000"/>
            </w:tcBorders>
            <w:shd w:val="clear" w:color="auto" w:fill="auto"/>
            <w:noWrap/>
            <w:vAlign w:val="bottom"/>
            <w:hideMark/>
          </w:tcPr>
          <w:p w14:paraId="743AA322" w14:textId="396A02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891382E" w14:textId="37380C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624F4AF" w14:textId="69AA9E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2,489,009.00 </w:t>
            </w:r>
          </w:p>
        </w:tc>
      </w:tr>
      <w:tr w:rsidR="0004673A" w:rsidRPr="0004673A" w14:paraId="07BCAF3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FE38B5"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D230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Josefa</w:t>
            </w:r>
          </w:p>
        </w:tc>
        <w:tc>
          <w:tcPr>
            <w:tcW w:w="772" w:type="pct"/>
            <w:tcBorders>
              <w:top w:val="nil"/>
              <w:left w:val="nil"/>
              <w:bottom w:val="single" w:sz="4" w:space="0" w:color="000000"/>
              <w:right w:val="single" w:sz="4" w:space="0" w:color="000000"/>
            </w:tcBorders>
            <w:shd w:val="clear" w:color="auto" w:fill="auto"/>
            <w:noWrap/>
            <w:vAlign w:val="bottom"/>
            <w:hideMark/>
          </w:tcPr>
          <w:p w14:paraId="56893FD4" w14:textId="416BB2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A628659" w14:textId="5D8A75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2,937,108.00 </w:t>
            </w:r>
          </w:p>
        </w:tc>
        <w:tc>
          <w:tcPr>
            <w:tcW w:w="772" w:type="pct"/>
            <w:tcBorders>
              <w:top w:val="nil"/>
              <w:left w:val="nil"/>
              <w:bottom w:val="single" w:sz="4" w:space="0" w:color="000000"/>
              <w:right w:val="single" w:sz="4" w:space="0" w:color="000000"/>
            </w:tcBorders>
            <w:shd w:val="clear" w:color="auto" w:fill="auto"/>
            <w:noWrap/>
            <w:vAlign w:val="bottom"/>
            <w:hideMark/>
          </w:tcPr>
          <w:p w14:paraId="60C8F878" w14:textId="508BF0C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F10244" w14:textId="05DFC7B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F0A90A" w14:textId="7DCF60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2,937,108.00 </w:t>
            </w:r>
          </w:p>
        </w:tc>
      </w:tr>
      <w:tr w:rsidR="0004673A" w:rsidRPr="0004673A" w14:paraId="22A8CD1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9A8FC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8A5A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Sibagat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C4634D" w14:textId="5C5BB0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7226860" w14:textId="7B65B6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25,598,719.07 </w:t>
            </w:r>
          </w:p>
        </w:tc>
        <w:tc>
          <w:tcPr>
            <w:tcW w:w="772" w:type="pct"/>
            <w:tcBorders>
              <w:top w:val="nil"/>
              <w:left w:val="nil"/>
              <w:bottom w:val="single" w:sz="4" w:space="0" w:color="000000"/>
              <w:right w:val="single" w:sz="4" w:space="0" w:color="000000"/>
            </w:tcBorders>
            <w:shd w:val="clear" w:color="auto" w:fill="auto"/>
            <w:noWrap/>
            <w:vAlign w:val="bottom"/>
            <w:hideMark/>
          </w:tcPr>
          <w:p w14:paraId="0E0B034B" w14:textId="101611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8A149C" w14:textId="3371FF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457FA2" w14:textId="2544A7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25,598,719.07 </w:t>
            </w:r>
          </w:p>
        </w:tc>
      </w:tr>
      <w:tr w:rsidR="0004673A" w:rsidRPr="0004673A" w14:paraId="3E04BEA9"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D0BF3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Dinagat</w:t>
            </w:r>
            <w:proofErr w:type="spellEnd"/>
            <w:r w:rsidRPr="0004673A">
              <w:rPr>
                <w:rFonts w:ascii="Arial Narrow" w:eastAsia="Times New Roman" w:hAnsi="Arial Narrow" w:cs="Arial"/>
                <w:b/>
                <w:bCs/>
                <w:color w:val="000000"/>
                <w:sz w:val="20"/>
                <w:szCs w:val="20"/>
              </w:rPr>
              <w:t xml:space="preserve"> Island</w:t>
            </w:r>
          </w:p>
        </w:tc>
        <w:tc>
          <w:tcPr>
            <w:tcW w:w="772" w:type="pct"/>
            <w:tcBorders>
              <w:top w:val="nil"/>
              <w:left w:val="nil"/>
              <w:bottom w:val="single" w:sz="4" w:space="0" w:color="000000"/>
              <w:right w:val="single" w:sz="4" w:space="0" w:color="000000"/>
            </w:tcBorders>
            <w:shd w:val="clear" w:color="D8D8D8" w:fill="D8D8D8"/>
            <w:noWrap/>
            <w:vAlign w:val="bottom"/>
            <w:hideMark/>
          </w:tcPr>
          <w:p w14:paraId="2343EB2F" w14:textId="728D6BC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931" w:type="pct"/>
            <w:tcBorders>
              <w:top w:val="nil"/>
              <w:left w:val="nil"/>
              <w:bottom w:val="single" w:sz="4" w:space="0" w:color="000000"/>
              <w:right w:val="single" w:sz="4" w:space="0" w:color="000000"/>
            </w:tcBorders>
            <w:shd w:val="clear" w:color="D8D8D8" w:fill="D8D8D8"/>
            <w:noWrap/>
            <w:vAlign w:val="bottom"/>
            <w:hideMark/>
          </w:tcPr>
          <w:p w14:paraId="7FA233E0" w14:textId="3B195F3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1,919,730.00 </w:t>
            </w:r>
          </w:p>
        </w:tc>
        <w:tc>
          <w:tcPr>
            <w:tcW w:w="772" w:type="pct"/>
            <w:tcBorders>
              <w:top w:val="nil"/>
              <w:left w:val="nil"/>
              <w:bottom w:val="single" w:sz="4" w:space="0" w:color="000000"/>
              <w:right w:val="single" w:sz="4" w:space="0" w:color="000000"/>
            </w:tcBorders>
            <w:shd w:val="clear" w:color="D8D8D8" w:fill="D8D8D8"/>
            <w:noWrap/>
            <w:vAlign w:val="bottom"/>
            <w:hideMark/>
          </w:tcPr>
          <w:p w14:paraId="0CAD155C" w14:textId="051D942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67191CFF" w14:textId="731579E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497A53C7" w14:textId="10FA3D5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1,919,730.00 </w:t>
            </w:r>
          </w:p>
        </w:tc>
      </w:tr>
      <w:tr w:rsidR="0004673A" w:rsidRPr="0004673A" w14:paraId="06DA88A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1329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1A680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Tubajon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116D1DB" w14:textId="579D3A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37D8032" w14:textId="2ABC4D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1,919,730.00 </w:t>
            </w:r>
          </w:p>
        </w:tc>
        <w:tc>
          <w:tcPr>
            <w:tcW w:w="772" w:type="pct"/>
            <w:tcBorders>
              <w:top w:val="nil"/>
              <w:left w:val="nil"/>
              <w:bottom w:val="single" w:sz="4" w:space="0" w:color="000000"/>
              <w:right w:val="single" w:sz="4" w:space="0" w:color="000000"/>
            </w:tcBorders>
            <w:shd w:val="clear" w:color="auto" w:fill="auto"/>
            <w:noWrap/>
            <w:vAlign w:val="bottom"/>
            <w:hideMark/>
          </w:tcPr>
          <w:p w14:paraId="10ABDC81" w14:textId="74613C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36E847" w14:textId="2A10D4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79B419" w14:textId="3F1746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1,919,730.00 </w:t>
            </w:r>
          </w:p>
        </w:tc>
      </w:tr>
      <w:tr w:rsidR="0004673A" w:rsidRPr="0004673A" w14:paraId="17840E32"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95852"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Surigao del Norte</w:t>
            </w:r>
          </w:p>
        </w:tc>
        <w:tc>
          <w:tcPr>
            <w:tcW w:w="772" w:type="pct"/>
            <w:tcBorders>
              <w:top w:val="nil"/>
              <w:left w:val="nil"/>
              <w:bottom w:val="single" w:sz="4" w:space="0" w:color="000000"/>
              <w:right w:val="single" w:sz="4" w:space="0" w:color="000000"/>
            </w:tcBorders>
            <w:shd w:val="clear" w:color="D8D8D8" w:fill="D8D8D8"/>
            <w:noWrap/>
            <w:vAlign w:val="bottom"/>
            <w:hideMark/>
          </w:tcPr>
          <w:p w14:paraId="497DF99C" w14:textId="1927C67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11,195,964.00 </w:t>
            </w:r>
          </w:p>
        </w:tc>
        <w:tc>
          <w:tcPr>
            <w:tcW w:w="931" w:type="pct"/>
            <w:tcBorders>
              <w:top w:val="nil"/>
              <w:left w:val="nil"/>
              <w:bottom w:val="single" w:sz="4" w:space="0" w:color="000000"/>
              <w:right w:val="single" w:sz="4" w:space="0" w:color="000000"/>
            </w:tcBorders>
            <w:shd w:val="clear" w:color="D8D8D8" w:fill="D8D8D8"/>
            <w:noWrap/>
            <w:vAlign w:val="bottom"/>
            <w:hideMark/>
          </w:tcPr>
          <w:p w14:paraId="00DDBBE1" w14:textId="3C2FA4B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94,669,278.49 </w:t>
            </w:r>
          </w:p>
        </w:tc>
        <w:tc>
          <w:tcPr>
            <w:tcW w:w="772" w:type="pct"/>
            <w:tcBorders>
              <w:top w:val="nil"/>
              <w:left w:val="nil"/>
              <w:bottom w:val="single" w:sz="4" w:space="0" w:color="000000"/>
              <w:right w:val="single" w:sz="4" w:space="0" w:color="000000"/>
            </w:tcBorders>
            <w:shd w:val="clear" w:color="D8D8D8" w:fill="D8D8D8"/>
            <w:noWrap/>
            <w:vAlign w:val="bottom"/>
            <w:hideMark/>
          </w:tcPr>
          <w:p w14:paraId="557D50EC" w14:textId="593069E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39651B1" w14:textId="54C108E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8C8BE13" w14:textId="527AEAFB"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106,780,842.49 </w:t>
            </w:r>
          </w:p>
        </w:tc>
      </w:tr>
      <w:tr w:rsidR="0004673A" w:rsidRPr="0004673A" w14:paraId="03D4994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21446B"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4A95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Alegria</w:t>
            </w:r>
          </w:p>
        </w:tc>
        <w:tc>
          <w:tcPr>
            <w:tcW w:w="772" w:type="pct"/>
            <w:tcBorders>
              <w:top w:val="nil"/>
              <w:left w:val="nil"/>
              <w:bottom w:val="single" w:sz="4" w:space="0" w:color="000000"/>
              <w:right w:val="single" w:sz="4" w:space="0" w:color="000000"/>
            </w:tcBorders>
            <w:shd w:val="clear" w:color="auto" w:fill="auto"/>
            <w:noWrap/>
            <w:vAlign w:val="bottom"/>
            <w:hideMark/>
          </w:tcPr>
          <w:p w14:paraId="63621757" w14:textId="6F2FFD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5264916" w14:textId="5F9BFE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5,911,960.00 </w:t>
            </w:r>
          </w:p>
        </w:tc>
        <w:tc>
          <w:tcPr>
            <w:tcW w:w="772" w:type="pct"/>
            <w:tcBorders>
              <w:top w:val="nil"/>
              <w:left w:val="nil"/>
              <w:bottom w:val="single" w:sz="4" w:space="0" w:color="000000"/>
              <w:right w:val="single" w:sz="4" w:space="0" w:color="000000"/>
            </w:tcBorders>
            <w:shd w:val="clear" w:color="auto" w:fill="auto"/>
            <w:noWrap/>
            <w:vAlign w:val="bottom"/>
            <w:hideMark/>
          </w:tcPr>
          <w:p w14:paraId="68CE9AB8" w14:textId="4F4F535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9127ADB" w14:textId="29C186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00009F" w14:textId="523E01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5,911,960.00 </w:t>
            </w:r>
          </w:p>
        </w:tc>
      </w:tr>
      <w:tr w:rsidR="0004673A" w:rsidRPr="0004673A" w14:paraId="5EFC50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08575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0A65D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Bacuag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6F1B16A" w14:textId="258898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1,441,200.00 </w:t>
            </w:r>
          </w:p>
        </w:tc>
        <w:tc>
          <w:tcPr>
            <w:tcW w:w="931" w:type="pct"/>
            <w:tcBorders>
              <w:top w:val="nil"/>
              <w:left w:val="nil"/>
              <w:bottom w:val="single" w:sz="4" w:space="0" w:color="000000"/>
              <w:right w:val="single" w:sz="4" w:space="0" w:color="000000"/>
            </w:tcBorders>
            <w:shd w:val="clear" w:color="auto" w:fill="auto"/>
            <w:noWrap/>
            <w:vAlign w:val="bottom"/>
            <w:hideMark/>
          </w:tcPr>
          <w:p w14:paraId="712FEDEC" w14:textId="25FB2A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1,952,842.60 </w:t>
            </w:r>
          </w:p>
        </w:tc>
        <w:tc>
          <w:tcPr>
            <w:tcW w:w="772" w:type="pct"/>
            <w:tcBorders>
              <w:top w:val="nil"/>
              <w:left w:val="nil"/>
              <w:bottom w:val="single" w:sz="4" w:space="0" w:color="000000"/>
              <w:right w:val="single" w:sz="4" w:space="0" w:color="000000"/>
            </w:tcBorders>
            <w:shd w:val="clear" w:color="auto" w:fill="auto"/>
            <w:noWrap/>
            <w:vAlign w:val="bottom"/>
            <w:hideMark/>
          </w:tcPr>
          <w:p w14:paraId="56C75C56" w14:textId="0628CD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2E34C5" w14:textId="6D7BDD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AB4820" w14:textId="3F6E08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3,394,042.60 </w:t>
            </w:r>
          </w:p>
        </w:tc>
      </w:tr>
      <w:tr w:rsidR="0004673A" w:rsidRPr="0004673A" w14:paraId="759B54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AE896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DA2ED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Burgos</w:t>
            </w:r>
          </w:p>
        </w:tc>
        <w:tc>
          <w:tcPr>
            <w:tcW w:w="772" w:type="pct"/>
            <w:tcBorders>
              <w:top w:val="nil"/>
              <w:left w:val="nil"/>
              <w:bottom w:val="single" w:sz="4" w:space="0" w:color="000000"/>
              <w:right w:val="single" w:sz="4" w:space="0" w:color="000000"/>
            </w:tcBorders>
            <w:shd w:val="clear" w:color="auto" w:fill="auto"/>
            <w:noWrap/>
            <w:vAlign w:val="bottom"/>
            <w:hideMark/>
          </w:tcPr>
          <w:p w14:paraId="57443364" w14:textId="7B62DE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522,435.00 </w:t>
            </w:r>
          </w:p>
        </w:tc>
        <w:tc>
          <w:tcPr>
            <w:tcW w:w="931" w:type="pct"/>
            <w:tcBorders>
              <w:top w:val="nil"/>
              <w:left w:val="nil"/>
              <w:bottom w:val="single" w:sz="4" w:space="0" w:color="000000"/>
              <w:right w:val="single" w:sz="4" w:space="0" w:color="000000"/>
            </w:tcBorders>
            <w:shd w:val="clear" w:color="auto" w:fill="auto"/>
            <w:noWrap/>
            <w:vAlign w:val="bottom"/>
            <w:hideMark/>
          </w:tcPr>
          <w:p w14:paraId="6E746721" w14:textId="03D2D7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2,623,791.00 </w:t>
            </w:r>
          </w:p>
        </w:tc>
        <w:tc>
          <w:tcPr>
            <w:tcW w:w="772" w:type="pct"/>
            <w:tcBorders>
              <w:top w:val="nil"/>
              <w:left w:val="nil"/>
              <w:bottom w:val="single" w:sz="4" w:space="0" w:color="000000"/>
              <w:right w:val="single" w:sz="4" w:space="0" w:color="000000"/>
            </w:tcBorders>
            <w:shd w:val="clear" w:color="auto" w:fill="auto"/>
            <w:noWrap/>
            <w:vAlign w:val="bottom"/>
            <w:hideMark/>
          </w:tcPr>
          <w:p w14:paraId="02A55B19" w14:textId="50BC27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CA4762C" w14:textId="7AEEE3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563047" w14:textId="41BD0E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3,146,226.00 </w:t>
            </w:r>
          </w:p>
        </w:tc>
      </w:tr>
      <w:tr w:rsidR="0004673A" w:rsidRPr="0004673A" w14:paraId="1DECF20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13B9C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CB5F0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Claver</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308CDC2" w14:textId="7AF304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1,373,940.00 </w:t>
            </w:r>
          </w:p>
        </w:tc>
        <w:tc>
          <w:tcPr>
            <w:tcW w:w="931" w:type="pct"/>
            <w:tcBorders>
              <w:top w:val="nil"/>
              <w:left w:val="nil"/>
              <w:bottom w:val="single" w:sz="4" w:space="0" w:color="000000"/>
              <w:right w:val="single" w:sz="4" w:space="0" w:color="000000"/>
            </w:tcBorders>
            <w:shd w:val="clear" w:color="auto" w:fill="auto"/>
            <w:noWrap/>
            <w:vAlign w:val="bottom"/>
            <w:hideMark/>
          </w:tcPr>
          <w:p w14:paraId="43CA52E2" w14:textId="29547F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16,245,000.00 </w:t>
            </w:r>
          </w:p>
        </w:tc>
        <w:tc>
          <w:tcPr>
            <w:tcW w:w="772" w:type="pct"/>
            <w:tcBorders>
              <w:top w:val="nil"/>
              <w:left w:val="nil"/>
              <w:bottom w:val="single" w:sz="4" w:space="0" w:color="000000"/>
              <w:right w:val="single" w:sz="4" w:space="0" w:color="000000"/>
            </w:tcBorders>
            <w:shd w:val="clear" w:color="auto" w:fill="auto"/>
            <w:noWrap/>
            <w:vAlign w:val="bottom"/>
            <w:hideMark/>
          </w:tcPr>
          <w:p w14:paraId="43DA85E9" w14:textId="739787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50255F" w14:textId="5A7AF7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B66C4D" w14:textId="0D4F3A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17,618,940.00 </w:t>
            </w:r>
          </w:p>
        </w:tc>
      </w:tr>
      <w:tr w:rsidR="0004673A" w:rsidRPr="0004673A" w14:paraId="139485D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0D172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3E50F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Del Carmen</w:t>
            </w:r>
          </w:p>
        </w:tc>
        <w:tc>
          <w:tcPr>
            <w:tcW w:w="772" w:type="pct"/>
            <w:tcBorders>
              <w:top w:val="nil"/>
              <w:left w:val="nil"/>
              <w:bottom w:val="single" w:sz="4" w:space="0" w:color="000000"/>
              <w:right w:val="single" w:sz="4" w:space="0" w:color="000000"/>
            </w:tcBorders>
            <w:shd w:val="clear" w:color="auto" w:fill="auto"/>
            <w:noWrap/>
            <w:vAlign w:val="bottom"/>
            <w:hideMark/>
          </w:tcPr>
          <w:p w14:paraId="74B50219" w14:textId="0638FA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1,098,900.00 </w:t>
            </w:r>
          </w:p>
        </w:tc>
        <w:tc>
          <w:tcPr>
            <w:tcW w:w="931" w:type="pct"/>
            <w:tcBorders>
              <w:top w:val="nil"/>
              <w:left w:val="nil"/>
              <w:bottom w:val="single" w:sz="4" w:space="0" w:color="000000"/>
              <w:right w:val="single" w:sz="4" w:space="0" w:color="000000"/>
            </w:tcBorders>
            <w:shd w:val="clear" w:color="auto" w:fill="auto"/>
            <w:noWrap/>
            <w:vAlign w:val="bottom"/>
            <w:hideMark/>
          </w:tcPr>
          <w:p w14:paraId="5F1E6846" w14:textId="43DCFD7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C93348D" w14:textId="7FCECD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53C703" w14:textId="22CA7D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0683FF" w14:textId="60346DF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4,298,900.00 </w:t>
            </w:r>
          </w:p>
        </w:tc>
      </w:tr>
      <w:tr w:rsidR="0004673A" w:rsidRPr="0004673A" w14:paraId="407994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DECD5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7751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General Luna</w:t>
            </w:r>
          </w:p>
        </w:tc>
        <w:tc>
          <w:tcPr>
            <w:tcW w:w="772" w:type="pct"/>
            <w:tcBorders>
              <w:top w:val="nil"/>
              <w:left w:val="nil"/>
              <w:bottom w:val="single" w:sz="4" w:space="0" w:color="000000"/>
              <w:right w:val="single" w:sz="4" w:space="0" w:color="000000"/>
            </w:tcBorders>
            <w:shd w:val="clear" w:color="auto" w:fill="auto"/>
            <w:noWrap/>
            <w:vAlign w:val="bottom"/>
            <w:hideMark/>
          </w:tcPr>
          <w:p w14:paraId="5D8BDF3A" w14:textId="737C47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9FF9567" w14:textId="0808D9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893,642.09 </w:t>
            </w:r>
          </w:p>
        </w:tc>
        <w:tc>
          <w:tcPr>
            <w:tcW w:w="772" w:type="pct"/>
            <w:tcBorders>
              <w:top w:val="nil"/>
              <w:left w:val="nil"/>
              <w:bottom w:val="single" w:sz="4" w:space="0" w:color="000000"/>
              <w:right w:val="single" w:sz="4" w:space="0" w:color="000000"/>
            </w:tcBorders>
            <w:shd w:val="clear" w:color="auto" w:fill="auto"/>
            <w:noWrap/>
            <w:vAlign w:val="bottom"/>
            <w:hideMark/>
          </w:tcPr>
          <w:p w14:paraId="3D136862" w14:textId="08AEDE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985AE2" w14:textId="27D75F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E35D6D" w14:textId="7E1B64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893,642.09 </w:t>
            </w:r>
          </w:p>
        </w:tc>
      </w:tr>
      <w:tr w:rsidR="0004673A" w:rsidRPr="0004673A" w14:paraId="007AF6C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40235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97AEB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Gigaquit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C16AFF2" w14:textId="63C878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4D68AE5B" w14:textId="675EF1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3,518,800.00 </w:t>
            </w:r>
          </w:p>
        </w:tc>
        <w:tc>
          <w:tcPr>
            <w:tcW w:w="772" w:type="pct"/>
            <w:tcBorders>
              <w:top w:val="nil"/>
              <w:left w:val="nil"/>
              <w:bottom w:val="single" w:sz="4" w:space="0" w:color="000000"/>
              <w:right w:val="single" w:sz="4" w:space="0" w:color="000000"/>
            </w:tcBorders>
            <w:shd w:val="clear" w:color="auto" w:fill="auto"/>
            <w:noWrap/>
            <w:vAlign w:val="bottom"/>
            <w:hideMark/>
          </w:tcPr>
          <w:p w14:paraId="43F5B1EC" w14:textId="4E76A1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3B794E8" w14:textId="4D0157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D870E1" w14:textId="7FEF29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3,518,800.00 </w:t>
            </w:r>
          </w:p>
        </w:tc>
      </w:tr>
      <w:tr w:rsidR="0004673A" w:rsidRPr="0004673A" w14:paraId="4290151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58F6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E3089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Mainit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BCD67FA" w14:textId="66A6C6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1,441,200.00 </w:t>
            </w:r>
          </w:p>
        </w:tc>
        <w:tc>
          <w:tcPr>
            <w:tcW w:w="931" w:type="pct"/>
            <w:tcBorders>
              <w:top w:val="nil"/>
              <w:left w:val="nil"/>
              <w:bottom w:val="single" w:sz="4" w:space="0" w:color="000000"/>
              <w:right w:val="single" w:sz="4" w:space="0" w:color="000000"/>
            </w:tcBorders>
            <w:shd w:val="clear" w:color="auto" w:fill="auto"/>
            <w:noWrap/>
            <w:vAlign w:val="bottom"/>
            <w:hideMark/>
          </w:tcPr>
          <w:p w14:paraId="521ABF2E" w14:textId="19D3EE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1,374,424.00 </w:t>
            </w:r>
          </w:p>
        </w:tc>
        <w:tc>
          <w:tcPr>
            <w:tcW w:w="772" w:type="pct"/>
            <w:tcBorders>
              <w:top w:val="nil"/>
              <w:left w:val="nil"/>
              <w:bottom w:val="single" w:sz="4" w:space="0" w:color="000000"/>
              <w:right w:val="single" w:sz="4" w:space="0" w:color="000000"/>
            </w:tcBorders>
            <w:shd w:val="clear" w:color="auto" w:fill="auto"/>
            <w:noWrap/>
            <w:vAlign w:val="bottom"/>
            <w:hideMark/>
          </w:tcPr>
          <w:p w14:paraId="67252DFC" w14:textId="5BD9F1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621A6E" w14:textId="2D9154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9CA76F" w14:textId="2BA814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2,815,624.00 </w:t>
            </w:r>
          </w:p>
        </w:tc>
      </w:tr>
      <w:tr w:rsidR="0004673A" w:rsidRPr="0004673A" w14:paraId="2F1FE1E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84F30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6B78A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Malimono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D009235" w14:textId="72FE9C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940,022.70 </w:t>
            </w:r>
          </w:p>
        </w:tc>
        <w:tc>
          <w:tcPr>
            <w:tcW w:w="931" w:type="pct"/>
            <w:tcBorders>
              <w:top w:val="nil"/>
              <w:left w:val="nil"/>
              <w:bottom w:val="single" w:sz="4" w:space="0" w:color="000000"/>
              <w:right w:val="single" w:sz="4" w:space="0" w:color="000000"/>
            </w:tcBorders>
            <w:shd w:val="clear" w:color="auto" w:fill="auto"/>
            <w:noWrap/>
            <w:vAlign w:val="bottom"/>
            <w:hideMark/>
          </w:tcPr>
          <w:p w14:paraId="29F5D88B" w14:textId="385B48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9,073,000.00 </w:t>
            </w:r>
          </w:p>
        </w:tc>
        <w:tc>
          <w:tcPr>
            <w:tcW w:w="772" w:type="pct"/>
            <w:tcBorders>
              <w:top w:val="nil"/>
              <w:left w:val="nil"/>
              <w:bottom w:val="single" w:sz="4" w:space="0" w:color="000000"/>
              <w:right w:val="single" w:sz="4" w:space="0" w:color="000000"/>
            </w:tcBorders>
            <w:shd w:val="clear" w:color="auto" w:fill="auto"/>
            <w:noWrap/>
            <w:vAlign w:val="bottom"/>
            <w:hideMark/>
          </w:tcPr>
          <w:p w14:paraId="57810571" w14:textId="4999B0A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BA9BB1" w14:textId="171192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F38E66" w14:textId="55E68D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10,013,022.70 </w:t>
            </w:r>
          </w:p>
        </w:tc>
      </w:tr>
      <w:tr w:rsidR="0004673A" w:rsidRPr="0004673A" w14:paraId="602B788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2ADEB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AE22D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Pilar</w:t>
            </w:r>
          </w:p>
        </w:tc>
        <w:tc>
          <w:tcPr>
            <w:tcW w:w="772" w:type="pct"/>
            <w:tcBorders>
              <w:top w:val="nil"/>
              <w:left w:val="nil"/>
              <w:bottom w:val="single" w:sz="4" w:space="0" w:color="000000"/>
              <w:right w:val="single" w:sz="4" w:space="0" w:color="000000"/>
            </w:tcBorders>
            <w:shd w:val="clear" w:color="auto" w:fill="auto"/>
            <w:noWrap/>
            <w:vAlign w:val="bottom"/>
            <w:hideMark/>
          </w:tcPr>
          <w:p w14:paraId="1B7B535F" w14:textId="1EFDE4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641,025.00 </w:t>
            </w:r>
          </w:p>
        </w:tc>
        <w:tc>
          <w:tcPr>
            <w:tcW w:w="931" w:type="pct"/>
            <w:tcBorders>
              <w:top w:val="nil"/>
              <w:left w:val="nil"/>
              <w:bottom w:val="single" w:sz="4" w:space="0" w:color="000000"/>
              <w:right w:val="single" w:sz="4" w:space="0" w:color="000000"/>
            </w:tcBorders>
            <w:shd w:val="clear" w:color="auto" w:fill="auto"/>
            <w:noWrap/>
            <w:vAlign w:val="bottom"/>
            <w:hideMark/>
          </w:tcPr>
          <w:p w14:paraId="653A1F01" w14:textId="578651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4,650,150.00 </w:t>
            </w:r>
          </w:p>
        </w:tc>
        <w:tc>
          <w:tcPr>
            <w:tcW w:w="772" w:type="pct"/>
            <w:tcBorders>
              <w:top w:val="nil"/>
              <w:left w:val="nil"/>
              <w:bottom w:val="single" w:sz="4" w:space="0" w:color="000000"/>
              <w:right w:val="single" w:sz="4" w:space="0" w:color="000000"/>
            </w:tcBorders>
            <w:shd w:val="clear" w:color="auto" w:fill="auto"/>
            <w:noWrap/>
            <w:vAlign w:val="bottom"/>
            <w:hideMark/>
          </w:tcPr>
          <w:p w14:paraId="01C44BC0" w14:textId="4DC398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9AA4D1" w14:textId="3C4C03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1B1DC3D" w14:textId="2BA3F3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5,291,175.00 </w:t>
            </w:r>
          </w:p>
        </w:tc>
      </w:tr>
      <w:tr w:rsidR="0004673A" w:rsidRPr="0004673A" w14:paraId="4252ABB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BB23E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5D982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Placer</w:t>
            </w:r>
          </w:p>
        </w:tc>
        <w:tc>
          <w:tcPr>
            <w:tcW w:w="772" w:type="pct"/>
            <w:tcBorders>
              <w:top w:val="nil"/>
              <w:left w:val="nil"/>
              <w:bottom w:val="single" w:sz="4" w:space="0" w:color="000000"/>
              <w:right w:val="single" w:sz="4" w:space="0" w:color="000000"/>
            </w:tcBorders>
            <w:shd w:val="clear" w:color="auto" w:fill="auto"/>
            <w:noWrap/>
            <w:vAlign w:val="bottom"/>
            <w:hideMark/>
          </w:tcPr>
          <w:p w14:paraId="5DA40456" w14:textId="2D350F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847392C" w14:textId="3DF74D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5F693655" w14:textId="7A1E60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5643B4" w14:textId="1DC9A7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702EA7" w14:textId="6624AA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1,200,000.00 </w:t>
            </w:r>
          </w:p>
        </w:tc>
      </w:tr>
      <w:tr w:rsidR="0004673A" w:rsidRPr="0004673A" w14:paraId="16FD9BD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93A2B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D628A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Benito</w:t>
            </w:r>
          </w:p>
        </w:tc>
        <w:tc>
          <w:tcPr>
            <w:tcW w:w="772" w:type="pct"/>
            <w:tcBorders>
              <w:top w:val="nil"/>
              <w:left w:val="nil"/>
              <w:bottom w:val="single" w:sz="4" w:space="0" w:color="000000"/>
              <w:right w:val="single" w:sz="4" w:space="0" w:color="000000"/>
            </w:tcBorders>
            <w:shd w:val="clear" w:color="auto" w:fill="auto"/>
            <w:noWrap/>
            <w:vAlign w:val="bottom"/>
            <w:hideMark/>
          </w:tcPr>
          <w:p w14:paraId="7CE1CD41" w14:textId="7A3F7D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641,025.00 </w:t>
            </w:r>
          </w:p>
        </w:tc>
        <w:tc>
          <w:tcPr>
            <w:tcW w:w="931" w:type="pct"/>
            <w:tcBorders>
              <w:top w:val="nil"/>
              <w:left w:val="nil"/>
              <w:bottom w:val="single" w:sz="4" w:space="0" w:color="000000"/>
              <w:right w:val="single" w:sz="4" w:space="0" w:color="000000"/>
            </w:tcBorders>
            <w:shd w:val="clear" w:color="auto" w:fill="auto"/>
            <w:noWrap/>
            <w:vAlign w:val="bottom"/>
            <w:hideMark/>
          </w:tcPr>
          <w:p w14:paraId="7D8C20DC" w14:textId="1D48F0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5,101,207.84 </w:t>
            </w:r>
          </w:p>
        </w:tc>
        <w:tc>
          <w:tcPr>
            <w:tcW w:w="772" w:type="pct"/>
            <w:tcBorders>
              <w:top w:val="nil"/>
              <w:left w:val="nil"/>
              <w:bottom w:val="single" w:sz="4" w:space="0" w:color="000000"/>
              <w:right w:val="single" w:sz="4" w:space="0" w:color="000000"/>
            </w:tcBorders>
            <w:shd w:val="clear" w:color="auto" w:fill="auto"/>
            <w:noWrap/>
            <w:vAlign w:val="bottom"/>
            <w:hideMark/>
          </w:tcPr>
          <w:p w14:paraId="03D587A5" w14:textId="2F3769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C171D3" w14:textId="522711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387DEC" w14:textId="48EABC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5,742,232.84 </w:t>
            </w:r>
          </w:p>
        </w:tc>
      </w:tr>
      <w:tr w:rsidR="0004673A" w:rsidRPr="0004673A" w14:paraId="2C68438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50A29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7A044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Isidro</w:t>
            </w:r>
          </w:p>
        </w:tc>
        <w:tc>
          <w:tcPr>
            <w:tcW w:w="772" w:type="pct"/>
            <w:tcBorders>
              <w:top w:val="nil"/>
              <w:left w:val="nil"/>
              <w:bottom w:val="single" w:sz="4" w:space="0" w:color="000000"/>
              <w:right w:val="single" w:sz="4" w:space="0" w:color="000000"/>
            </w:tcBorders>
            <w:shd w:val="clear" w:color="auto" w:fill="auto"/>
            <w:noWrap/>
            <w:vAlign w:val="bottom"/>
            <w:hideMark/>
          </w:tcPr>
          <w:p w14:paraId="3E03AD1A" w14:textId="37AEBD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E14A1F4" w14:textId="6F68EF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4,359,936.00 </w:t>
            </w:r>
          </w:p>
        </w:tc>
        <w:tc>
          <w:tcPr>
            <w:tcW w:w="772" w:type="pct"/>
            <w:tcBorders>
              <w:top w:val="nil"/>
              <w:left w:val="nil"/>
              <w:bottom w:val="single" w:sz="4" w:space="0" w:color="000000"/>
              <w:right w:val="single" w:sz="4" w:space="0" w:color="000000"/>
            </w:tcBorders>
            <w:shd w:val="clear" w:color="auto" w:fill="auto"/>
            <w:noWrap/>
            <w:vAlign w:val="bottom"/>
            <w:hideMark/>
          </w:tcPr>
          <w:p w14:paraId="6895C982" w14:textId="7516D5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5605F16" w14:textId="4B8F53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2CA72E" w14:textId="269688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4,359,936.00 </w:t>
            </w:r>
          </w:p>
        </w:tc>
      </w:tr>
      <w:tr w:rsidR="0004673A" w:rsidRPr="0004673A" w14:paraId="1A91DC9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F30B4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05557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Monica (</w:t>
            </w:r>
            <w:proofErr w:type="spellStart"/>
            <w:r w:rsidRPr="0004673A">
              <w:rPr>
                <w:rFonts w:ascii="Arial Narrow" w:eastAsia="Times New Roman" w:hAnsi="Arial Narrow" w:cs="Arial"/>
                <w:i/>
                <w:iCs/>
                <w:color w:val="000000"/>
                <w:sz w:val="20"/>
                <w:szCs w:val="20"/>
              </w:rPr>
              <w:t>Sapao</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58ACEE41" w14:textId="70B9E1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806,226.30 </w:t>
            </w:r>
          </w:p>
        </w:tc>
        <w:tc>
          <w:tcPr>
            <w:tcW w:w="931" w:type="pct"/>
            <w:tcBorders>
              <w:top w:val="nil"/>
              <w:left w:val="nil"/>
              <w:bottom w:val="single" w:sz="4" w:space="0" w:color="000000"/>
              <w:right w:val="single" w:sz="4" w:space="0" w:color="000000"/>
            </w:tcBorders>
            <w:shd w:val="clear" w:color="auto" w:fill="auto"/>
            <w:noWrap/>
            <w:vAlign w:val="bottom"/>
            <w:hideMark/>
          </w:tcPr>
          <w:p w14:paraId="7D3D11A5" w14:textId="0A716A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8,499,748.70 </w:t>
            </w:r>
          </w:p>
        </w:tc>
        <w:tc>
          <w:tcPr>
            <w:tcW w:w="772" w:type="pct"/>
            <w:tcBorders>
              <w:top w:val="nil"/>
              <w:left w:val="nil"/>
              <w:bottom w:val="single" w:sz="4" w:space="0" w:color="000000"/>
              <w:right w:val="single" w:sz="4" w:space="0" w:color="000000"/>
            </w:tcBorders>
            <w:shd w:val="clear" w:color="auto" w:fill="auto"/>
            <w:noWrap/>
            <w:vAlign w:val="bottom"/>
            <w:hideMark/>
          </w:tcPr>
          <w:p w14:paraId="2ADAE592" w14:textId="6E4C48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AA5EAFB" w14:textId="6E4C11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3469F6" w14:textId="734338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9,305,975.00 </w:t>
            </w:r>
          </w:p>
        </w:tc>
      </w:tr>
      <w:tr w:rsidR="0004673A" w:rsidRPr="0004673A" w14:paraId="652146E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C74FF6"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536D6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Sison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899DF5E" w14:textId="1355FE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1,080,900.00 </w:t>
            </w:r>
          </w:p>
        </w:tc>
        <w:tc>
          <w:tcPr>
            <w:tcW w:w="931" w:type="pct"/>
            <w:tcBorders>
              <w:top w:val="nil"/>
              <w:left w:val="nil"/>
              <w:bottom w:val="single" w:sz="4" w:space="0" w:color="000000"/>
              <w:right w:val="single" w:sz="4" w:space="0" w:color="000000"/>
            </w:tcBorders>
            <w:shd w:val="clear" w:color="auto" w:fill="auto"/>
            <w:noWrap/>
            <w:vAlign w:val="bottom"/>
            <w:hideMark/>
          </w:tcPr>
          <w:p w14:paraId="021ADACA" w14:textId="330D6B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4,680,581.12 </w:t>
            </w:r>
          </w:p>
        </w:tc>
        <w:tc>
          <w:tcPr>
            <w:tcW w:w="772" w:type="pct"/>
            <w:tcBorders>
              <w:top w:val="nil"/>
              <w:left w:val="nil"/>
              <w:bottom w:val="single" w:sz="4" w:space="0" w:color="000000"/>
              <w:right w:val="single" w:sz="4" w:space="0" w:color="000000"/>
            </w:tcBorders>
            <w:shd w:val="clear" w:color="auto" w:fill="auto"/>
            <w:noWrap/>
            <w:vAlign w:val="bottom"/>
            <w:hideMark/>
          </w:tcPr>
          <w:p w14:paraId="5B482F5A" w14:textId="4AADC6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B4D83D5" w14:textId="307BF6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C7880D" w14:textId="012237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5,761,481.12 </w:t>
            </w:r>
          </w:p>
        </w:tc>
      </w:tr>
      <w:tr w:rsidR="0004673A" w:rsidRPr="0004673A" w14:paraId="2B5D8D8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A90F7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C307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Socorro</w:t>
            </w:r>
          </w:p>
        </w:tc>
        <w:tc>
          <w:tcPr>
            <w:tcW w:w="772" w:type="pct"/>
            <w:tcBorders>
              <w:top w:val="nil"/>
              <w:left w:val="nil"/>
              <w:bottom w:val="single" w:sz="4" w:space="0" w:color="000000"/>
              <w:right w:val="single" w:sz="4" w:space="0" w:color="000000"/>
            </w:tcBorders>
            <w:shd w:val="clear" w:color="auto" w:fill="auto"/>
            <w:noWrap/>
            <w:vAlign w:val="bottom"/>
            <w:hideMark/>
          </w:tcPr>
          <w:p w14:paraId="0CF12CE7" w14:textId="60B5CA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B54447B" w14:textId="1BDBF5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12,250,195.14 </w:t>
            </w:r>
          </w:p>
        </w:tc>
        <w:tc>
          <w:tcPr>
            <w:tcW w:w="772" w:type="pct"/>
            <w:tcBorders>
              <w:top w:val="nil"/>
              <w:left w:val="nil"/>
              <w:bottom w:val="single" w:sz="4" w:space="0" w:color="000000"/>
              <w:right w:val="single" w:sz="4" w:space="0" w:color="000000"/>
            </w:tcBorders>
            <w:shd w:val="clear" w:color="auto" w:fill="auto"/>
            <w:noWrap/>
            <w:vAlign w:val="bottom"/>
            <w:hideMark/>
          </w:tcPr>
          <w:p w14:paraId="0AD3DCC2" w14:textId="6E6C17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CC8A92F" w14:textId="1828FC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0F5E72" w14:textId="28060E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12,250,195.14 </w:t>
            </w:r>
          </w:p>
        </w:tc>
      </w:tr>
      <w:tr w:rsidR="0004673A" w:rsidRPr="0004673A" w14:paraId="1B545E3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0ABE9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3FA00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Surigao City</w:t>
            </w:r>
          </w:p>
        </w:tc>
        <w:tc>
          <w:tcPr>
            <w:tcW w:w="772" w:type="pct"/>
            <w:tcBorders>
              <w:top w:val="nil"/>
              <w:left w:val="nil"/>
              <w:bottom w:val="single" w:sz="4" w:space="0" w:color="000000"/>
              <w:right w:val="single" w:sz="4" w:space="0" w:color="000000"/>
            </w:tcBorders>
            <w:shd w:val="clear" w:color="auto" w:fill="auto"/>
            <w:noWrap/>
            <w:vAlign w:val="bottom"/>
            <w:hideMark/>
          </w:tcPr>
          <w:p w14:paraId="15EBAE60" w14:textId="2F9F7C8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D8D4D54" w14:textId="3D0852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00DC48B1" w14:textId="247922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DDD521E" w14:textId="29C6D7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A41BFF" w14:textId="09824A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7,100,000.00 </w:t>
            </w:r>
          </w:p>
        </w:tc>
      </w:tr>
      <w:tr w:rsidR="0004673A" w:rsidRPr="0004673A" w14:paraId="177BD4A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AF6D5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01E0F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Tagana</w:t>
            </w:r>
            <w:proofErr w:type="spellEnd"/>
            <w:r w:rsidRPr="0004673A">
              <w:rPr>
                <w:rFonts w:ascii="Arial Narrow" w:eastAsia="Times New Roman" w:hAnsi="Arial Narrow" w:cs="Arial"/>
                <w:i/>
                <w:iCs/>
                <w:color w:val="000000"/>
                <w:sz w:val="20"/>
                <w:szCs w:val="20"/>
              </w:rPr>
              <w:t>-an</w:t>
            </w:r>
          </w:p>
        </w:tc>
        <w:tc>
          <w:tcPr>
            <w:tcW w:w="772" w:type="pct"/>
            <w:tcBorders>
              <w:top w:val="nil"/>
              <w:left w:val="nil"/>
              <w:bottom w:val="single" w:sz="4" w:space="0" w:color="000000"/>
              <w:right w:val="single" w:sz="4" w:space="0" w:color="000000"/>
            </w:tcBorders>
            <w:shd w:val="clear" w:color="auto" w:fill="auto"/>
            <w:noWrap/>
            <w:vAlign w:val="bottom"/>
            <w:hideMark/>
          </w:tcPr>
          <w:p w14:paraId="12205F71" w14:textId="3B0CBA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EFA2154" w14:textId="0E77826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2,034,000.00 </w:t>
            </w:r>
          </w:p>
        </w:tc>
        <w:tc>
          <w:tcPr>
            <w:tcW w:w="772" w:type="pct"/>
            <w:tcBorders>
              <w:top w:val="nil"/>
              <w:left w:val="nil"/>
              <w:bottom w:val="single" w:sz="4" w:space="0" w:color="000000"/>
              <w:right w:val="single" w:sz="4" w:space="0" w:color="000000"/>
            </w:tcBorders>
            <w:shd w:val="clear" w:color="auto" w:fill="auto"/>
            <w:noWrap/>
            <w:vAlign w:val="bottom"/>
            <w:hideMark/>
          </w:tcPr>
          <w:p w14:paraId="5CDD84F5" w14:textId="6F7893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39428525" w14:textId="5EF229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FAA3A0" w14:textId="7593F69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2,949,600.00 </w:t>
            </w:r>
          </w:p>
        </w:tc>
      </w:tr>
      <w:tr w:rsidR="0004673A" w:rsidRPr="0004673A" w14:paraId="39CDEE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99088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E89C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Tubod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FCC81F5" w14:textId="012171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1,209,090.00 </w:t>
            </w:r>
          </w:p>
        </w:tc>
        <w:tc>
          <w:tcPr>
            <w:tcW w:w="931" w:type="pct"/>
            <w:tcBorders>
              <w:top w:val="nil"/>
              <w:left w:val="nil"/>
              <w:bottom w:val="single" w:sz="4" w:space="0" w:color="000000"/>
              <w:right w:val="single" w:sz="4" w:space="0" w:color="000000"/>
            </w:tcBorders>
            <w:shd w:val="clear" w:color="auto" w:fill="auto"/>
            <w:noWrap/>
            <w:vAlign w:val="bottom"/>
            <w:hideMark/>
          </w:tcPr>
          <w:p w14:paraId="43A26EE4" w14:textId="38B20C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49850754" w14:textId="1DDFF4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770DF1" w14:textId="000F2B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5E83A8" w14:textId="17C9AF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1,209,090.00 </w:t>
            </w:r>
          </w:p>
        </w:tc>
      </w:tr>
      <w:tr w:rsidR="0004673A" w:rsidRPr="0004673A" w14:paraId="1E89FF3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49C481"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Surigao del Sur</w:t>
            </w:r>
          </w:p>
        </w:tc>
        <w:tc>
          <w:tcPr>
            <w:tcW w:w="772" w:type="pct"/>
            <w:tcBorders>
              <w:top w:val="nil"/>
              <w:left w:val="nil"/>
              <w:bottom w:val="single" w:sz="4" w:space="0" w:color="000000"/>
              <w:right w:val="single" w:sz="4" w:space="0" w:color="000000"/>
            </w:tcBorders>
            <w:shd w:val="clear" w:color="D8D8D8" w:fill="D8D8D8"/>
            <w:noWrap/>
            <w:vAlign w:val="bottom"/>
            <w:hideMark/>
          </w:tcPr>
          <w:p w14:paraId="25044D0D" w14:textId="2D5C1AC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2,676,554.10 </w:t>
            </w:r>
          </w:p>
        </w:tc>
        <w:tc>
          <w:tcPr>
            <w:tcW w:w="931" w:type="pct"/>
            <w:tcBorders>
              <w:top w:val="nil"/>
              <w:left w:val="nil"/>
              <w:bottom w:val="single" w:sz="4" w:space="0" w:color="000000"/>
              <w:right w:val="single" w:sz="4" w:space="0" w:color="000000"/>
            </w:tcBorders>
            <w:shd w:val="clear" w:color="D8D8D8" w:fill="D8D8D8"/>
            <w:noWrap/>
            <w:vAlign w:val="bottom"/>
            <w:hideMark/>
          </w:tcPr>
          <w:p w14:paraId="310CAA70" w14:textId="582173A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169,356,753.82 </w:t>
            </w:r>
          </w:p>
        </w:tc>
        <w:tc>
          <w:tcPr>
            <w:tcW w:w="772" w:type="pct"/>
            <w:tcBorders>
              <w:top w:val="nil"/>
              <w:left w:val="nil"/>
              <w:bottom w:val="single" w:sz="4" w:space="0" w:color="000000"/>
              <w:right w:val="single" w:sz="4" w:space="0" w:color="000000"/>
            </w:tcBorders>
            <w:shd w:val="clear" w:color="D8D8D8" w:fill="D8D8D8"/>
            <w:noWrap/>
            <w:vAlign w:val="bottom"/>
            <w:hideMark/>
          </w:tcPr>
          <w:p w14:paraId="4DF365CD" w14:textId="26A4859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D953E85" w14:textId="451417F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18C2E03" w14:textId="43CC21F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174,083,307.92 </w:t>
            </w:r>
          </w:p>
        </w:tc>
      </w:tr>
      <w:tr w:rsidR="0004673A" w:rsidRPr="0004673A" w14:paraId="7630120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0F9B65"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C94C0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Barobo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977912C" w14:textId="31E5C7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3B0927E4" w14:textId="64D55B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22,000,000.00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694C26AC" w14:textId="4741FA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749450" w14:textId="2BCFCA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6A9641" w14:textId="44686A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22,000,000.00 </w:t>
            </w:r>
          </w:p>
        </w:tc>
      </w:tr>
      <w:tr w:rsidR="0004673A" w:rsidRPr="0004673A" w14:paraId="6C0E7DF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304D8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1B8D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Bayabas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9128C68" w14:textId="720149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7A12303" w14:textId="73ABF75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4,610,447.00 </w:t>
            </w:r>
          </w:p>
        </w:tc>
        <w:tc>
          <w:tcPr>
            <w:tcW w:w="772" w:type="pct"/>
            <w:tcBorders>
              <w:top w:val="nil"/>
              <w:left w:val="nil"/>
              <w:bottom w:val="single" w:sz="4" w:space="0" w:color="000000"/>
              <w:right w:val="single" w:sz="4" w:space="0" w:color="000000"/>
            </w:tcBorders>
            <w:shd w:val="clear" w:color="auto" w:fill="auto"/>
            <w:noWrap/>
            <w:vAlign w:val="bottom"/>
            <w:hideMark/>
          </w:tcPr>
          <w:p w14:paraId="6BC8EA87" w14:textId="2C8AC1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DA1EFA" w14:textId="419A732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E31FE1" w14:textId="3CD75B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4,610,447.00 </w:t>
            </w:r>
          </w:p>
        </w:tc>
      </w:tr>
      <w:tr w:rsidR="0004673A" w:rsidRPr="0004673A" w14:paraId="3DDD561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02D70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FF185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Bislig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B56307B" w14:textId="7E3432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48EABDB" w14:textId="0E369D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22,500,000.00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063F436" w14:textId="2169F18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59C74A3" w14:textId="75A4FF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3373D2" w14:textId="4C8A63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22,500,000.00 </w:t>
            </w:r>
          </w:p>
        </w:tc>
      </w:tr>
      <w:tr w:rsidR="0004673A" w:rsidRPr="0004673A" w14:paraId="696B8F3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3BEA9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A3C54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Cagwait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DD4ED04" w14:textId="55A0C4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1,098,900.00 </w:t>
            </w:r>
          </w:p>
        </w:tc>
        <w:tc>
          <w:tcPr>
            <w:tcW w:w="931" w:type="pct"/>
            <w:tcBorders>
              <w:top w:val="nil"/>
              <w:left w:val="nil"/>
              <w:bottom w:val="single" w:sz="4" w:space="0" w:color="000000"/>
              <w:right w:val="single" w:sz="4" w:space="0" w:color="000000"/>
            </w:tcBorders>
            <w:shd w:val="clear" w:color="auto" w:fill="auto"/>
            <w:noWrap/>
            <w:vAlign w:val="bottom"/>
            <w:hideMark/>
          </w:tcPr>
          <w:p w14:paraId="1C95AEB0" w14:textId="16A5F2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5,874,133.00 </w:t>
            </w:r>
          </w:p>
        </w:tc>
        <w:tc>
          <w:tcPr>
            <w:tcW w:w="772" w:type="pct"/>
            <w:tcBorders>
              <w:top w:val="nil"/>
              <w:left w:val="nil"/>
              <w:bottom w:val="single" w:sz="4" w:space="0" w:color="000000"/>
              <w:right w:val="single" w:sz="4" w:space="0" w:color="000000"/>
            </w:tcBorders>
            <w:shd w:val="clear" w:color="auto" w:fill="auto"/>
            <w:noWrap/>
            <w:vAlign w:val="bottom"/>
            <w:hideMark/>
          </w:tcPr>
          <w:p w14:paraId="355B4FB5" w14:textId="779541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0DAE52" w14:textId="174BF8C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E531EB" w14:textId="42CC1F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6,973,033.00 </w:t>
            </w:r>
          </w:p>
        </w:tc>
      </w:tr>
      <w:tr w:rsidR="0004673A" w:rsidRPr="0004673A" w14:paraId="03E8D07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62B8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44609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Carmen</w:t>
            </w:r>
          </w:p>
        </w:tc>
        <w:tc>
          <w:tcPr>
            <w:tcW w:w="772" w:type="pct"/>
            <w:tcBorders>
              <w:top w:val="nil"/>
              <w:left w:val="nil"/>
              <w:bottom w:val="single" w:sz="4" w:space="0" w:color="000000"/>
              <w:right w:val="single" w:sz="4" w:space="0" w:color="000000"/>
            </w:tcBorders>
            <w:shd w:val="clear" w:color="auto" w:fill="auto"/>
            <w:noWrap/>
            <w:vAlign w:val="bottom"/>
            <w:hideMark/>
          </w:tcPr>
          <w:p w14:paraId="3639A6A5" w14:textId="5B56AE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CBAC71B" w14:textId="00863B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12,894,992.00 </w:t>
            </w:r>
          </w:p>
        </w:tc>
        <w:tc>
          <w:tcPr>
            <w:tcW w:w="772" w:type="pct"/>
            <w:tcBorders>
              <w:top w:val="nil"/>
              <w:left w:val="nil"/>
              <w:bottom w:val="single" w:sz="4" w:space="0" w:color="000000"/>
              <w:right w:val="single" w:sz="4" w:space="0" w:color="000000"/>
            </w:tcBorders>
            <w:shd w:val="clear" w:color="auto" w:fill="auto"/>
            <w:noWrap/>
            <w:vAlign w:val="bottom"/>
            <w:hideMark/>
          </w:tcPr>
          <w:p w14:paraId="0475355F" w14:textId="3859DC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8D39D5" w14:textId="5EC2F7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F05C53" w14:textId="00F175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12,894,992.00 </w:t>
            </w:r>
          </w:p>
        </w:tc>
      </w:tr>
      <w:tr w:rsidR="0004673A" w:rsidRPr="0004673A" w14:paraId="0445A7D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925DC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24F23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Carrascal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36BF32E" w14:textId="2F32B4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F5CFA17" w14:textId="27EC5F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6,166,496.00 </w:t>
            </w:r>
          </w:p>
        </w:tc>
        <w:tc>
          <w:tcPr>
            <w:tcW w:w="772" w:type="pct"/>
            <w:tcBorders>
              <w:top w:val="nil"/>
              <w:left w:val="nil"/>
              <w:bottom w:val="single" w:sz="4" w:space="0" w:color="000000"/>
              <w:right w:val="single" w:sz="4" w:space="0" w:color="000000"/>
            </w:tcBorders>
            <w:shd w:val="clear" w:color="auto" w:fill="auto"/>
            <w:noWrap/>
            <w:vAlign w:val="bottom"/>
            <w:hideMark/>
          </w:tcPr>
          <w:p w14:paraId="4CF2F7AE" w14:textId="69E420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14B850" w14:textId="06B98F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EF9054" w14:textId="1932FB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6,166,496.00 </w:t>
            </w:r>
          </w:p>
        </w:tc>
      </w:tr>
      <w:tr w:rsidR="0004673A" w:rsidRPr="0004673A" w14:paraId="5ABEF69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454B6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69CBB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Cortes</w:t>
            </w:r>
          </w:p>
        </w:tc>
        <w:tc>
          <w:tcPr>
            <w:tcW w:w="772" w:type="pct"/>
            <w:tcBorders>
              <w:top w:val="nil"/>
              <w:left w:val="nil"/>
              <w:bottom w:val="single" w:sz="4" w:space="0" w:color="000000"/>
              <w:right w:val="single" w:sz="4" w:space="0" w:color="000000"/>
            </w:tcBorders>
            <w:shd w:val="clear" w:color="auto" w:fill="auto"/>
            <w:noWrap/>
            <w:vAlign w:val="bottom"/>
            <w:hideMark/>
          </w:tcPr>
          <w:p w14:paraId="15B9E31C" w14:textId="5BA0E6A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174A6DA9" w14:textId="3FBB12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8,900,000.00 </w:t>
            </w:r>
          </w:p>
        </w:tc>
        <w:tc>
          <w:tcPr>
            <w:tcW w:w="772" w:type="pct"/>
            <w:tcBorders>
              <w:top w:val="nil"/>
              <w:left w:val="nil"/>
              <w:bottom w:val="single" w:sz="4" w:space="0" w:color="000000"/>
              <w:right w:val="single" w:sz="4" w:space="0" w:color="000000"/>
            </w:tcBorders>
            <w:shd w:val="clear" w:color="auto" w:fill="auto"/>
            <w:noWrap/>
            <w:vAlign w:val="bottom"/>
            <w:hideMark/>
          </w:tcPr>
          <w:p w14:paraId="1D5DA09F" w14:textId="24CC99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E7BE64" w14:textId="5DCA39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7FD8DE" w14:textId="74BC69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8,900,000.00 </w:t>
            </w:r>
          </w:p>
        </w:tc>
      </w:tr>
      <w:tr w:rsidR="0004673A" w:rsidRPr="0004673A" w14:paraId="4BBA3FC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07174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142A5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Hinatuan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2A97D69" w14:textId="51FF8F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B3D0041" w14:textId="1CA771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8,982,270.00 </w:t>
            </w:r>
          </w:p>
        </w:tc>
        <w:tc>
          <w:tcPr>
            <w:tcW w:w="772" w:type="pct"/>
            <w:tcBorders>
              <w:top w:val="nil"/>
              <w:left w:val="nil"/>
              <w:bottom w:val="single" w:sz="4" w:space="0" w:color="000000"/>
              <w:right w:val="single" w:sz="4" w:space="0" w:color="000000"/>
            </w:tcBorders>
            <w:shd w:val="clear" w:color="auto" w:fill="auto"/>
            <w:noWrap/>
            <w:vAlign w:val="bottom"/>
            <w:hideMark/>
          </w:tcPr>
          <w:p w14:paraId="6E3FB905" w14:textId="53F238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DA9D4F4" w14:textId="0E5EA1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5B49EB" w14:textId="673AEA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8,982,270.00 </w:t>
            </w:r>
          </w:p>
        </w:tc>
      </w:tr>
      <w:tr w:rsidR="0004673A" w:rsidRPr="0004673A" w14:paraId="5696766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2E990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B2720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Lanuza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1CE0688" w14:textId="4A5D3F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7DD7709" w14:textId="094E19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7,690,346.00 </w:t>
            </w:r>
          </w:p>
        </w:tc>
        <w:tc>
          <w:tcPr>
            <w:tcW w:w="772" w:type="pct"/>
            <w:tcBorders>
              <w:top w:val="nil"/>
              <w:left w:val="nil"/>
              <w:bottom w:val="single" w:sz="4" w:space="0" w:color="000000"/>
              <w:right w:val="single" w:sz="4" w:space="0" w:color="000000"/>
            </w:tcBorders>
            <w:shd w:val="clear" w:color="auto" w:fill="auto"/>
            <w:noWrap/>
            <w:vAlign w:val="bottom"/>
            <w:hideMark/>
          </w:tcPr>
          <w:p w14:paraId="562C4FD6" w14:textId="500A52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CFFAE17" w14:textId="71B651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C69107" w14:textId="347EFD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7,690,346.00 </w:t>
            </w:r>
          </w:p>
        </w:tc>
      </w:tr>
      <w:tr w:rsidR="0004673A" w:rsidRPr="0004673A" w14:paraId="33E3C4E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4A28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0004A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Lianga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0C01C57" w14:textId="03F52B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250C17FD" w14:textId="4192B58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185,000.00 </w:t>
            </w:r>
          </w:p>
        </w:tc>
        <w:tc>
          <w:tcPr>
            <w:tcW w:w="772" w:type="pct"/>
            <w:tcBorders>
              <w:top w:val="nil"/>
              <w:left w:val="nil"/>
              <w:bottom w:val="single" w:sz="4" w:space="0" w:color="000000"/>
              <w:right w:val="single" w:sz="4" w:space="0" w:color="000000"/>
            </w:tcBorders>
            <w:shd w:val="clear" w:color="auto" w:fill="auto"/>
            <w:noWrap/>
            <w:vAlign w:val="bottom"/>
            <w:hideMark/>
          </w:tcPr>
          <w:p w14:paraId="5C010B57" w14:textId="4BE7F8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1CFEEB" w14:textId="28C184A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6C4FF2" w14:textId="2F03DF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185,000.00 </w:t>
            </w:r>
          </w:p>
        </w:tc>
      </w:tr>
      <w:tr w:rsidR="0004673A" w:rsidRPr="0004673A" w14:paraId="29C1176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04BBF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ACA0F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Lingig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DA90012" w14:textId="0323F9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7749D8A" w14:textId="1ECB37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14,150,811.58 </w:t>
            </w:r>
          </w:p>
        </w:tc>
        <w:tc>
          <w:tcPr>
            <w:tcW w:w="772" w:type="pct"/>
            <w:tcBorders>
              <w:top w:val="nil"/>
              <w:left w:val="nil"/>
              <w:bottom w:val="single" w:sz="4" w:space="0" w:color="000000"/>
              <w:right w:val="single" w:sz="4" w:space="0" w:color="000000"/>
            </w:tcBorders>
            <w:shd w:val="clear" w:color="auto" w:fill="auto"/>
            <w:noWrap/>
            <w:vAlign w:val="bottom"/>
            <w:hideMark/>
          </w:tcPr>
          <w:p w14:paraId="1FCC794C" w14:textId="00A348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2561B00" w14:textId="4F5AA9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567FEE" w14:textId="5E0195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14,150,811.58 </w:t>
            </w:r>
          </w:p>
        </w:tc>
      </w:tr>
      <w:tr w:rsidR="0004673A" w:rsidRPr="0004673A" w14:paraId="3ECC565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AAE96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C84C3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Madrid</w:t>
            </w:r>
          </w:p>
        </w:tc>
        <w:tc>
          <w:tcPr>
            <w:tcW w:w="772" w:type="pct"/>
            <w:tcBorders>
              <w:top w:val="nil"/>
              <w:left w:val="nil"/>
              <w:bottom w:val="single" w:sz="4" w:space="0" w:color="000000"/>
              <w:right w:val="single" w:sz="4" w:space="0" w:color="000000"/>
            </w:tcBorders>
            <w:shd w:val="clear" w:color="auto" w:fill="auto"/>
            <w:noWrap/>
            <w:vAlign w:val="bottom"/>
            <w:hideMark/>
          </w:tcPr>
          <w:p w14:paraId="411FA361" w14:textId="6E58FB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75CBA730" w14:textId="271012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7,690,823.65 </w:t>
            </w:r>
          </w:p>
        </w:tc>
        <w:tc>
          <w:tcPr>
            <w:tcW w:w="772" w:type="pct"/>
            <w:tcBorders>
              <w:top w:val="nil"/>
              <w:left w:val="nil"/>
              <w:bottom w:val="single" w:sz="4" w:space="0" w:color="000000"/>
              <w:right w:val="single" w:sz="4" w:space="0" w:color="000000"/>
            </w:tcBorders>
            <w:shd w:val="clear" w:color="auto" w:fill="auto"/>
            <w:noWrap/>
            <w:vAlign w:val="bottom"/>
            <w:hideMark/>
          </w:tcPr>
          <w:p w14:paraId="20D9CC4F" w14:textId="68AF03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E7FAD84" w14:textId="73D42A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309158" w14:textId="6BEE2E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7,690,823.65 </w:t>
            </w:r>
          </w:p>
        </w:tc>
      </w:tr>
      <w:tr w:rsidR="0004673A" w:rsidRPr="0004673A" w14:paraId="67D87EE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1986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4D757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Marihatag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CA161C6" w14:textId="5F81E5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0630E491" w14:textId="196C0C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9,569,174.64 </w:t>
            </w:r>
          </w:p>
        </w:tc>
        <w:tc>
          <w:tcPr>
            <w:tcW w:w="772" w:type="pct"/>
            <w:tcBorders>
              <w:top w:val="nil"/>
              <w:left w:val="nil"/>
              <w:bottom w:val="single" w:sz="4" w:space="0" w:color="000000"/>
              <w:right w:val="single" w:sz="4" w:space="0" w:color="000000"/>
            </w:tcBorders>
            <w:shd w:val="clear" w:color="auto" w:fill="auto"/>
            <w:noWrap/>
            <w:vAlign w:val="bottom"/>
            <w:hideMark/>
          </w:tcPr>
          <w:p w14:paraId="1CBD3711" w14:textId="387962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F636FB" w14:textId="59B0E75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A810AC" w14:textId="0E21940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9,569,174.64 </w:t>
            </w:r>
          </w:p>
        </w:tc>
      </w:tr>
      <w:tr w:rsidR="0004673A" w:rsidRPr="0004673A" w14:paraId="709F96C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8A28F4"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0A52173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Agustin</w:t>
            </w:r>
          </w:p>
        </w:tc>
        <w:tc>
          <w:tcPr>
            <w:tcW w:w="772" w:type="pct"/>
            <w:tcBorders>
              <w:top w:val="nil"/>
              <w:left w:val="nil"/>
              <w:bottom w:val="single" w:sz="4" w:space="0" w:color="000000"/>
              <w:right w:val="single" w:sz="4" w:space="0" w:color="000000"/>
            </w:tcBorders>
            <w:shd w:val="clear" w:color="auto" w:fill="auto"/>
            <w:noWrap/>
            <w:vAlign w:val="bottom"/>
            <w:hideMark/>
          </w:tcPr>
          <w:p w14:paraId="0A50AB10" w14:textId="0F3F8E3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478,754.10 </w:t>
            </w:r>
          </w:p>
        </w:tc>
        <w:tc>
          <w:tcPr>
            <w:tcW w:w="931" w:type="pct"/>
            <w:tcBorders>
              <w:top w:val="nil"/>
              <w:left w:val="nil"/>
              <w:bottom w:val="single" w:sz="4" w:space="0" w:color="000000"/>
              <w:right w:val="single" w:sz="4" w:space="0" w:color="000000"/>
            </w:tcBorders>
            <w:shd w:val="clear" w:color="auto" w:fill="auto"/>
            <w:noWrap/>
            <w:vAlign w:val="bottom"/>
            <w:hideMark/>
          </w:tcPr>
          <w:p w14:paraId="53BF4CBE" w14:textId="0FD174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1,574,380.44 </w:t>
            </w:r>
          </w:p>
        </w:tc>
        <w:tc>
          <w:tcPr>
            <w:tcW w:w="772" w:type="pct"/>
            <w:tcBorders>
              <w:top w:val="nil"/>
              <w:left w:val="nil"/>
              <w:bottom w:val="single" w:sz="4" w:space="0" w:color="000000"/>
              <w:right w:val="single" w:sz="4" w:space="0" w:color="000000"/>
            </w:tcBorders>
            <w:shd w:val="clear" w:color="auto" w:fill="auto"/>
            <w:noWrap/>
            <w:vAlign w:val="bottom"/>
            <w:hideMark/>
          </w:tcPr>
          <w:p w14:paraId="6CEFFD3F" w14:textId="472ABDD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D34D20" w14:textId="2E4A53B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42AC8D" w14:textId="58032AF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2,053,134.54 </w:t>
            </w:r>
          </w:p>
        </w:tc>
      </w:tr>
      <w:tr w:rsidR="0004673A" w:rsidRPr="0004673A" w14:paraId="00B2411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67320C"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F7B83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Miguel</w:t>
            </w:r>
          </w:p>
        </w:tc>
        <w:tc>
          <w:tcPr>
            <w:tcW w:w="772" w:type="pct"/>
            <w:tcBorders>
              <w:top w:val="nil"/>
              <w:left w:val="nil"/>
              <w:bottom w:val="single" w:sz="4" w:space="0" w:color="000000"/>
              <w:right w:val="single" w:sz="4" w:space="0" w:color="000000"/>
            </w:tcBorders>
            <w:shd w:val="clear" w:color="auto" w:fill="auto"/>
            <w:noWrap/>
            <w:vAlign w:val="bottom"/>
            <w:hideMark/>
          </w:tcPr>
          <w:p w14:paraId="04632F96" w14:textId="1745A4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C254EE7" w14:textId="755018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11,516,825.00 </w:t>
            </w:r>
          </w:p>
        </w:tc>
        <w:tc>
          <w:tcPr>
            <w:tcW w:w="772" w:type="pct"/>
            <w:tcBorders>
              <w:top w:val="nil"/>
              <w:left w:val="nil"/>
              <w:bottom w:val="single" w:sz="4" w:space="0" w:color="000000"/>
              <w:right w:val="single" w:sz="4" w:space="0" w:color="000000"/>
            </w:tcBorders>
            <w:shd w:val="clear" w:color="auto" w:fill="auto"/>
            <w:noWrap/>
            <w:vAlign w:val="bottom"/>
            <w:hideMark/>
          </w:tcPr>
          <w:p w14:paraId="6E50E3B5" w14:textId="0FAF21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3C9742" w14:textId="788C33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83863C" w14:textId="77B309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13,566,825.00 </w:t>
            </w:r>
          </w:p>
        </w:tc>
      </w:tr>
      <w:tr w:rsidR="0004673A" w:rsidRPr="0004673A" w14:paraId="076587C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77CD65"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0F84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Tagbina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A672528" w14:textId="7BF180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62096AA3" w14:textId="42703A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14,890,515.00 </w:t>
            </w:r>
          </w:p>
        </w:tc>
        <w:tc>
          <w:tcPr>
            <w:tcW w:w="772" w:type="pct"/>
            <w:tcBorders>
              <w:top w:val="nil"/>
              <w:left w:val="nil"/>
              <w:bottom w:val="single" w:sz="4" w:space="0" w:color="000000"/>
              <w:right w:val="single" w:sz="4" w:space="0" w:color="000000"/>
            </w:tcBorders>
            <w:shd w:val="clear" w:color="auto" w:fill="auto"/>
            <w:noWrap/>
            <w:vAlign w:val="bottom"/>
            <w:hideMark/>
          </w:tcPr>
          <w:p w14:paraId="1E4CD9D7" w14:textId="3B8808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4DD2CB" w14:textId="199053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59C6661" w14:textId="33EF98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14,890,515.00 </w:t>
            </w:r>
          </w:p>
        </w:tc>
      </w:tr>
      <w:tr w:rsidR="0004673A" w:rsidRPr="0004673A" w14:paraId="6E3DCCA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16EA02"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1C2D3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Tago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AFF4C53" w14:textId="5EAE3D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1,098,900.00 </w:t>
            </w:r>
          </w:p>
        </w:tc>
        <w:tc>
          <w:tcPr>
            <w:tcW w:w="931" w:type="pct"/>
            <w:tcBorders>
              <w:top w:val="nil"/>
              <w:left w:val="nil"/>
              <w:bottom w:val="single" w:sz="4" w:space="0" w:color="000000"/>
              <w:right w:val="single" w:sz="4" w:space="0" w:color="000000"/>
            </w:tcBorders>
            <w:shd w:val="clear" w:color="auto" w:fill="auto"/>
            <w:noWrap/>
            <w:vAlign w:val="bottom"/>
            <w:hideMark/>
          </w:tcPr>
          <w:p w14:paraId="2F2018F2" w14:textId="33A262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4,583,824.96 </w:t>
            </w:r>
          </w:p>
        </w:tc>
        <w:tc>
          <w:tcPr>
            <w:tcW w:w="772" w:type="pct"/>
            <w:tcBorders>
              <w:top w:val="nil"/>
              <w:left w:val="nil"/>
              <w:bottom w:val="single" w:sz="4" w:space="0" w:color="000000"/>
              <w:right w:val="single" w:sz="4" w:space="0" w:color="000000"/>
            </w:tcBorders>
            <w:shd w:val="clear" w:color="auto" w:fill="auto"/>
            <w:noWrap/>
            <w:vAlign w:val="bottom"/>
            <w:hideMark/>
          </w:tcPr>
          <w:p w14:paraId="7D69BB13" w14:textId="620632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3ACCD3" w14:textId="672DEA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6D09D7B" w14:textId="0A41C4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5,682,724.96 </w:t>
            </w:r>
          </w:p>
        </w:tc>
      </w:tr>
      <w:tr w:rsidR="0004673A" w:rsidRPr="0004673A" w14:paraId="671C4B8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E22A64"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812FD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City of </w:t>
            </w:r>
            <w:proofErr w:type="spellStart"/>
            <w:r w:rsidRPr="0004673A">
              <w:rPr>
                <w:rFonts w:ascii="Arial Narrow" w:eastAsia="Times New Roman" w:hAnsi="Arial Narrow" w:cs="Arial"/>
                <w:i/>
                <w:iCs/>
                <w:color w:val="000000"/>
                <w:sz w:val="20"/>
                <w:szCs w:val="20"/>
              </w:rPr>
              <w:t>Tandag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515526D" w14:textId="1AC780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931" w:type="pct"/>
            <w:tcBorders>
              <w:top w:val="nil"/>
              <w:left w:val="nil"/>
              <w:bottom w:val="single" w:sz="4" w:space="0" w:color="000000"/>
              <w:right w:val="single" w:sz="4" w:space="0" w:color="000000"/>
            </w:tcBorders>
            <w:shd w:val="clear" w:color="auto" w:fill="auto"/>
            <w:noWrap/>
            <w:vAlign w:val="bottom"/>
            <w:hideMark/>
          </w:tcPr>
          <w:p w14:paraId="5E07FB15" w14:textId="7E6EE5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5,576,714.55 </w:t>
            </w:r>
          </w:p>
        </w:tc>
        <w:tc>
          <w:tcPr>
            <w:tcW w:w="772" w:type="pct"/>
            <w:tcBorders>
              <w:top w:val="nil"/>
              <w:left w:val="nil"/>
              <w:bottom w:val="single" w:sz="4" w:space="0" w:color="000000"/>
              <w:right w:val="single" w:sz="4" w:space="0" w:color="000000"/>
            </w:tcBorders>
            <w:shd w:val="clear" w:color="auto" w:fill="auto"/>
            <w:noWrap/>
            <w:vAlign w:val="bottom"/>
            <w:hideMark/>
          </w:tcPr>
          <w:p w14:paraId="73384C83" w14:textId="15C74E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DC2F68" w14:textId="7491785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137F54" w14:textId="6A5F0E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5,576,714.55 </w:t>
            </w:r>
          </w:p>
        </w:tc>
      </w:tr>
      <w:tr w:rsidR="0004673A" w:rsidRPr="0004673A" w14:paraId="4681CEFC"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8A37C9"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CAR</w:t>
            </w:r>
          </w:p>
        </w:tc>
        <w:tc>
          <w:tcPr>
            <w:tcW w:w="772" w:type="pct"/>
            <w:tcBorders>
              <w:top w:val="nil"/>
              <w:left w:val="nil"/>
              <w:bottom w:val="single" w:sz="4" w:space="0" w:color="000000"/>
              <w:right w:val="single" w:sz="4" w:space="0" w:color="000000"/>
            </w:tcBorders>
            <w:shd w:val="clear" w:color="A5A5A5" w:fill="A5A5A5"/>
            <w:noWrap/>
            <w:vAlign w:val="bottom"/>
            <w:hideMark/>
          </w:tcPr>
          <w:p w14:paraId="288AE746" w14:textId="541EA8B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57,565,001.56 </w:t>
            </w:r>
          </w:p>
        </w:tc>
        <w:tc>
          <w:tcPr>
            <w:tcW w:w="931" w:type="pct"/>
            <w:tcBorders>
              <w:top w:val="nil"/>
              <w:left w:val="nil"/>
              <w:bottom w:val="single" w:sz="4" w:space="0" w:color="000000"/>
              <w:right w:val="single" w:sz="4" w:space="0" w:color="000000"/>
            </w:tcBorders>
            <w:shd w:val="clear" w:color="A5A5A5" w:fill="A5A5A5"/>
            <w:noWrap/>
            <w:vAlign w:val="bottom"/>
            <w:hideMark/>
          </w:tcPr>
          <w:p w14:paraId="73D72651" w14:textId="42F7CD0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150,850,793.85 </w:t>
            </w:r>
          </w:p>
        </w:tc>
        <w:tc>
          <w:tcPr>
            <w:tcW w:w="772" w:type="pct"/>
            <w:tcBorders>
              <w:top w:val="nil"/>
              <w:left w:val="nil"/>
              <w:bottom w:val="single" w:sz="4" w:space="0" w:color="000000"/>
              <w:right w:val="single" w:sz="4" w:space="0" w:color="000000"/>
            </w:tcBorders>
            <w:shd w:val="clear" w:color="A5A5A5" w:fill="A5A5A5"/>
            <w:noWrap/>
            <w:vAlign w:val="bottom"/>
            <w:hideMark/>
          </w:tcPr>
          <w:p w14:paraId="1FE5F2FB" w14:textId="1675A71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3A73CE8" w14:textId="41D9B74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8,989,447.00 </w:t>
            </w:r>
          </w:p>
        </w:tc>
        <w:tc>
          <w:tcPr>
            <w:tcW w:w="897" w:type="pct"/>
            <w:tcBorders>
              <w:top w:val="nil"/>
              <w:left w:val="nil"/>
              <w:bottom w:val="single" w:sz="4" w:space="0" w:color="000000"/>
              <w:right w:val="single" w:sz="4" w:space="0" w:color="000000"/>
            </w:tcBorders>
            <w:shd w:val="clear" w:color="A5A5A5" w:fill="A5A5A5"/>
            <w:noWrap/>
            <w:vAlign w:val="bottom"/>
            <w:hideMark/>
          </w:tcPr>
          <w:p w14:paraId="51D87330" w14:textId="658E01E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217,771,659.41 </w:t>
            </w:r>
          </w:p>
        </w:tc>
      </w:tr>
      <w:tr w:rsidR="0004673A" w:rsidRPr="0004673A" w14:paraId="34BB2FF4"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EE6EE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Abra</w:t>
            </w:r>
            <w:proofErr w:type="spellEnd"/>
          </w:p>
        </w:tc>
        <w:tc>
          <w:tcPr>
            <w:tcW w:w="772" w:type="pct"/>
            <w:tcBorders>
              <w:top w:val="nil"/>
              <w:left w:val="nil"/>
              <w:bottom w:val="single" w:sz="4" w:space="0" w:color="000000"/>
              <w:right w:val="single" w:sz="4" w:space="0" w:color="000000"/>
            </w:tcBorders>
            <w:shd w:val="clear" w:color="D8D8D8" w:fill="D8D8D8"/>
            <w:noWrap/>
            <w:vAlign w:val="bottom"/>
            <w:hideMark/>
          </w:tcPr>
          <w:p w14:paraId="6220F665" w14:textId="4BD42352"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18,677,858.54 </w:t>
            </w:r>
          </w:p>
        </w:tc>
        <w:tc>
          <w:tcPr>
            <w:tcW w:w="931" w:type="pct"/>
            <w:tcBorders>
              <w:top w:val="nil"/>
              <w:left w:val="nil"/>
              <w:bottom w:val="single" w:sz="4" w:space="0" w:color="000000"/>
              <w:right w:val="single" w:sz="4" w:space="0" w:color="000000"/>
            </w:tcBorders>
            <w:shd w:val="clear" w:color="D8D8D8" w:fill="D8D8D8"/>
            <w:noWrap/>
            <w:vAlign w:val="bottom"/>
            <w:hideMark/>
          </w:tcPr>
          <w:p w14:paraId="25996B51" w14:textId="4DB31FE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26,954,296.60 </w:t>
            </w:r>
          </w:p>
        </w:tc>
        <w:tc>
          <w:tcPr>
            <w:tcW w:w="772" w:type="pct"/>
            <w:tcBorders>
              <w:top w:val="nil"/>
              <w:left w:val="nil"/>
              <w:bottom w:val="single" w:sz="4" w:space="0" w:color="000000"/>
              <w:right w:val="single" w:sz="4" w:space="0" w:color="000000"/>
            </w:tcBorders>
            <w:shd w:val="clear" w:color="D8D8D8" w:fill="D8D8D8"/>
            <w:noWrap/>
            <w:vAlign w:val="bottom"/>
            <w:hideMark/>
          </w:tcPr>
          <w:p w14:paraId="09B6C81D" w14:textId="1DD474B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427B12A" w14:textId="2BE2849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39,000.00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41C46DAD" w14:textId="088618A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45,703,110.14 </w:t>
            </w:r>
          </w:p>
        </w:tc>
      </w:tr>
      <w:tr w:rsidR="0004673A" w:rsidRPr="0004673A" w14:paraId="7AED612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2B822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2BE15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Bangued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A7086AB" w14:textId="3E234C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1,950,767.52 </w:t>
            </w:r>
          </w:p>
        </w:tc>
        <w:tc>
          <w:tcPr>
            <w:tcW w:w="931" w:type="pct"/>
            <w:tcBorders>
              <w:top w:val="nil"/>
              <w:left w:val="nil"/>
              <w:bottom w:val="single" w:sz="4" w:space="0" w:color="000000"/>
              <w:right w:val="single" w:sz="4" w:space="0" w:color="000000"/>
            </w:tcBorders>
            <w:shd w:val="clear" w:color="auto" w:fill="auto"/>
            <w:noWrap/>
            <w:vAlign w:val="bottom"/>
            <w:hideMark/>
          </w:tcPr>
          <w:p w14:paraId="09EB33A7" w14:textId="22B8F1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2,703,616.00 </w:t>
            </w:r>
          </w:p>
        </w:tc>
        <w:tc>
          <w:tcPr>
            <w:tcW w:w="772" w:type="pct"/>
            <w:tcBorders>
              <w:top w:val="nil"/>
              <w:left w:val="nil"/>
              <w:bottom w:val="single" w:sz="4" w:space="0" w:color="000000"/>
              <w:right w:val="single" w:sz="4" w:space="0" w:color="000000"/>
            </w:tcBorders>
            <w:shd w:val="clear" w:color="auto" w:fill="auto"/>
            <w:noWrap/>
            <w:vAlign w:val="bottom"/>
            <w:hideMark/>
          </w:tcPr>
          <w:p w14:paraId="1F2945DE" w14:textId="176C25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6A11F8" w14:textId="41765A8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40130A" w14:textId="4F59735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4,654,383.52 </w:t>
            </w:r>
          </w:p>
        </w:tc>
      </w:tr>
      <w:tr w:rsidR="0004673A" w:rsidRPr="0004673A" w14:paraId="4F51A26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B4E75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1CBEA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Boliney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BCB5E8B" w14:textId="5FBC74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340,548.24 </w:t>
            </w:r>
          </w:p>
        </w:tc>
        <w:tc>
          <w:tcPr>
            <w:tcW w:w="931" w:type="pct"/>
            <w:tcBorders>
              <w:top w:val="nil"/>
              <w:left w:val="nil"/>
              <w:bottom w:val="single" w:sz="4" w:space="0" w:color="000000"/>
              <w:right w:val="single" w:sz="4" w:space="0" w:color="000000"/>
            </w:tcBorders>
            <w:shd w:val="clear" w:color="auto" w:fill="auto"/>
            <w:noWrap/>
            <w:vAlign w:val="bottom"/>
            <w:hideMark/>
          </w:tcPr>
          <w:p w14:paraId="63F6CBB7" w14:textId="2CC9D2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416,580.00 </w:t>
            </w:r>
          </w:p>
        </w:tc>
        <w:tc>
          <w:tcPr>
            <w:tcW w:w="772" w:type="pct"/>
            <w:tcBorders>
              <w:top w:val="nil"/>
              <w:left w:val="nil"/>
              <w:bottom w:val="single" w:sz="4" w:space="0" w:color="000000"/>
              <w:right w:val="single" w:sz="4" w:space="0" w:color="000000"/>
            </w:tcBorders>
            <w:shd w:val="clear" w:color="auto" w:fill="auto"/>
            <w:noWrap/>
            <w:vAlign w:val="bottom"/>
            <w:hideMark/>
          </w:tcPr>
          <w:p w14:paraId="0DF227CA" w14:textId="560E4A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DED30F9" w14:textId="031A32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7C89F7" w14:textId="61ABB3A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757,128.24 </w:t>
            </w:r>
          </w:p>
        </w:tc>
      </w:tr>
      <w:tr w:rsidR="0004673A" w:rsidRPr="0004673A" w14:paraId="550EE59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CF52E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AB744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Bucay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999A3C2" w14:textId="4E0136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231,177.28 </w:t>
            </w:r>
          </w:p>
        </w:tc>
        <w:tc>
          <w:tcPr>
            <w:tcW w:w="931" w:type="pct"/>
            <w:tcBorders>
              <w:top w:val="nil"/>
              <w:left w:val="nil"/>
              <w:bottom w:val="single" w:sz="4" w:space="0" w:color="000000"/>
              <w:right w:val="single" w:sz="4" w:space="0" w:color="000000"/>
            </w:tcBorders>
            <w:shd w:val="clear" w:color="auto" w:fill="auto"/>
            <w:noWrap/>
            <w:vAlign w:val="bottom"/>
            <w:hideMark/>
          </w:tcPr>
          <w:p w14:paraId="762C37FE" w14:textId="560870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864,948.00 </w:t>
            </w:r>
          </w:p>
        </w:tc>
        <w:tc>
          <w:tcPr>
            <w:tcW w:w="772" w:type="pct"/>
            <w:tcBorders>
              <w:top w:val="nil"/>
              <w:left w:val="nil"/>
              <w:bottom w:val="single" w:sz="4" w:space="0" w:color="000000"/>
              <w:right w:val="single" w:sz="4" w:space="0" w:color="000000"/>
            </w:tcBorders>
            <w:shd w:val="clear" w:color="auto" w:fill="auto"/>
            <w:noWrap/>
            <w:vAlign w:val="bottom"/>
            <w:hideMark/>
          </w:tcPr>
          <w:p w14:paraId="196D0868" w14:textId="7788DA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E83E73" w14:textId="73B51D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6B06BE4" w14:textId="028F11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1,096,125.28 </w:t>
            </w:r>
          </w:p>
        </w:tc>
      </w:tr>
      <w:tr w:rsidR="0004673A" w:rsidRPr="0004673A" w14:paraId="6D5D941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8A248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A806A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Bucloc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E1392E0" w14:textId="42E542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225,651.60 </w:t>
            </w:r>
          </w:p>
        </w:tc>
        <w:tc>
          <w:tcPr>
            <w:tcW w:w="931" w:type="pct"/>
            <w:tcBorders>
              <w:top w:val="nil"/>
              <w:left w:val="nil"/>
              <w:bottom w:val="single" w:sz="4" w:space="0" w:color="000000"/>
              <w:right w:val="single" w:sz="4" w:space="0" w:color="000000"/>
            </w:tcBorders>
            <w:shd w:val="clear" w:color="auto" w:fill="auto"/>
            <w:noWrap/>
            <w:vAlign w:val="bottom"/>
            <w:hideMark/>
          </w:tcPr>
          <w:p w14:paraId="5FF67849" w14:textId="3FBFA8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21,930.00 </w:t>
            </w:r>
          </w:p>
        </w:tc>
        <w:tc>
          <w:tcPr>
            <w:tcW w:w="772" w:type="pct"/>
            <w:tcBorders>
              <w:top w:val="nil"/>
              <w:left w:val="nil"/>
              <w:bottom w:val="single" w:sz="4" w:space="0" w:color="000000"/>
              <w:right w:val="single" w:sz="4" w:space="0" w:color="000000"/>
            </w:tcBorders>
            <w:shd w:val="clear" w:color="auto" w:fill="auto"/>
            <w:noWrap/>
            <w:vAlign w:val="bottom"/>
            <w:hideMark/>
          </w:tcPr>
          <w:p w14:paraId="0D716B5A" w14:textId="44292F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3302593" w14:textId="6AE4C9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1E55FC" w14:textId="205407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247,581.60 </w:t>
            </w:r>
          </w:p>
        </w:tc>
      </w:tr>
      <w:tr w:rsidR="0004673A" w:rsidRPr="0004673A" w14:paraId="78552C0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06F0F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5675E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Daguioman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AF67178" w14:textId="7917B1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27,895.50 </w:t>
            </w:r>
          </w:p>
        </w:tc>
        <w:tc>
          <w:tcPr>
            <w:tcW w:w="931" w:type="pct"/>
            <w:tcBorders>
              <w:top w:val="nil"/>
              <w:left w:val="nil"/>
              <w:bottom w:val="single" w:sz="4" w:space="0" w:color="000000"/>
              <w:right w:val="single" w:sz="4" w:space="0" w:color="000000"/>
            </w:tcBorders>
            <w:shd w:val="clear" w:color="auto" w:fill="auto"/>
            <w:noWrap/>
            <w:vAlign w:val="bottom"/>
            <w:hideMark/>
          </w:tcPr>
          <w:p w14:paraId="2B6BCBCE" w14:textId="037AEF3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125,348.00 </w:t>
            </w:r>
          </w:p>
        </w:tc>
        <w:tc>
          <w:tcPr>
            <w:tcW w:w="772" w:type="pct"/>
            <w:tcBorders>
              <w:top w:val="nil"/>
              <w:left w:val="nil"/>
              <w:bottom w:val="single" w:sz="4" w:space="0" w:color="000000"/>
              <w:right w:val="single" w:sz="4" w:space="0" w:color="000000"/>
            </w:tcBorders>
            <w:shd w:val="clear" w:color="auto" w:fill="auto"/>
            <w:noWrap/>
            <w:vAlign w:val="bottom"/>
            <w:hideMark/>
          </w:tcPr>
          <w:p w14:paraId="6176750D" w14:textId="4BAE50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755E0C" w14:textId="366B06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A5C288" w14:textId="4E31FB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153,243.50 </w:t>
            </w:r>
          </w:p>
        </w:tc>
      </w:tr>
      <w:tr w:rsidR="0004673A" w:rsidRPr="0004673A" w14:paraId="7DCA22D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86A67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AC02D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Danglas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FF49D3C" w14:textId="1FB6D5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523,563.32 </w:t>
            </w:r>
          </w:p>
        </w:tc>
        <w:tc>
          <w:tcPr>
            <w:tcW w:w="931" w:type="pct"/>
            <w:tcBorders>
              <w:top w:val="nil"/>
              <w:left w:val="nil"/>
              <w:bottom w:val="single" w:sz="4" w:space="0" w:color="000000"/>
              <w:right w:val="single" w:sz="4" w:space="0" w:color="000000"/>
            </w:tcBorders>
            <w:shd w:val="clear" w:color="auto" w:fill="auto"/>
            <w:noWrap/>
            <w:vAlign w:val="bottom"/>
            <w:hideMark/>
          </w:tcPr>
          <w:p w14:paraId="5640DF10" w14:textId="0DE9FEA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224,666.00 </w:t>
            </w:r>
          </w:p>
        </w:tc>
        <w:tc>
          <w:tcPr>
            <w:tcW w:w="772" w:type="pct"/>
            <w:tcBorders>
              <w:top w:val="nil"/>
              <w:left w:val="nil"/>
              <w:bottom w:val="single" w:sz="4" w:space="0" w:color="000000"/>
              <w:right w:val="single" w:sz="4" w:space="0" w:color="000000"/>
            </w:tcBorders>
            <w:shd w:val="clear" w:color="auto" w:fill="auto"/>
            <w:noWrap/>
            <w:vAlign w:val="bottom"/>
            <w:hideMark/>
          </w:tcPr>
          <w:p w14:paraId="11BA419B" w14:textId="30566E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739427" w14:textId="0A97C3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076287" w14:textId="1D643B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748,229.32 </w:t>
            </w:r>
          </w:p>
        </w:tc>
      </w:tr>
      <w:tr w:rsidR="0004673A" w:rsidRPr="0004673A" w14:paraId="03051D5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A8A4E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CBB86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Dolores</w:t>
            </w:r>
          </w:p>
        </w:tc>
        <w:tc>
          <w:tcPr>
            <w:tcW w:w="772" w:type="pct"/>
            <w:tcBorders>
              <w:top w:val="nil"/>
              <w:left w:val="nil"/>
              <w:bottom w:val="single" w:sz="4" w:space="0" w:color="000000"/>
              <w:right w:val="single" w:sz="4" w:space="0" w:color="000000"/>
            </w:tcBorders>
            <w:shd w:val="clear" w:color="auto" w:fill="auto"/>
            <w:noWrap/>
            <w:vAlign w:val="bottom"/>
            <w:hideMark/>
          </w:tcPr>
          <w:p w14:paraId="406DB92F" w14:textId="02C962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1,015,403.80 </w:t>
            </w:r>
          </w:p>
        </w:tc>
        <w:tc>
          <w:tcPr>
            <w:tcW w:w="931" w:type="pct"/>
            <w:tcBorders>
              <w:top w:val="nil"/>
              <w:left w:val="nil"/>
              <w:bottom w:val="single" w:sz="4" w:space="0" w:color="000000"/>
              <w:right w:val="single" w:sz="4" w:space="0" w:color="000000"/>
            </w:tcBorders>
            <w:shd w:val="clear" w:color="auto" w:fill="auto"/>
            <w:noWrap/>
            <w:vAlign w:val="bottom"/>
            <w:hideMark/>
          </w:tcPr>
          <w:p w14:paraId="4C660648" w14:textId="640AE4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955,639.00 </w:t>
            </w:r>
          </w:p>
        </w:tc>
        <w:tc>
          <w:tcPr>
            <w:tcW w:w="772" w:type="pct"/>
            <w:tcBorders>
              <w:top w:val="nil"/>
              <w:left w:val="nil"/>
              <w:bottom w:val="single" w:sz="4" w:space="0" w:color="000000"/>
              <w:right w:val="single" w:sz="4" w:space="0" w:color="000000"/>
            </w:tcBorders>
            <w:shd w:val="clear" w:color="auto" w:fill="auto"/>
            <w:noWrap/>
            <w:vAlign w:val="bottom"/>
            <w:hideMark/>
          </w:tcPr>
          <w:p w14:paraId="010BD991" w14:textId="11A21ED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EA6483F" w14:textId="2D8377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2E780D" w14:textId="42905C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1,971,042.80 </w:t>
            </w:r>
          </w:p>
        </w:tc>
      </w:tr>
      <w:tr w:rsidR="0004673A" w:rsidRPr="0004673A" w14:paraId="1896D9D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4450F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E358A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 Paz</w:t>
            </w:r>
          </w:p>
        </w:tc>
        <w:tc>
          <w:tcPr>
            <w:tcW w:w="772" w:type="pct"/>
            <w:tcBorders>
              <w:top w:val="nil"/>
              <w:left w:val="nil"/>
              <w:bottom w:val="single" w:sz="4" w:space="0" w:color="000000"/>
              <w:right w:val="single" w:sz="4" w:space="0" w:color="000000"/>
            </w:tcBorders>
            <w:shd w:val="clear" w:color="auto" w:fill="auto"/>
            <w:noWrap/>
            <w:vAlign w:val="bottom"/>
            <w:hideMark/>
          </w:tcPr>
          <w:p w14:paraId="6DCC89FB" w14:textId="2C0B73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1,891,996.46 </w:t>
            </w:r>
          </w:p>
        </w:tc>
        <w:tc>
          <w:tcPr>
            <w:tcW w:w="931" w:type="pct"/>
            <w:tcBorders>
              <w:top w:val="nil"/>
              <w:left w:val="nil"/>
              <w:bottom w:val="single" w:sz="4" w:space="0" w:color="000000"/>
              <w:right w:val="single" w:sz="4" w:space="0" w:color="000000"/>
            </w:tcBorders>
            <w:shd w:val="clear" w:color="auto" w:fill="auto"/>
            <w:noWrap/>
            <w:vAlign w:val="bottom"/>
            <w:hideMark/>
          </w:tcPr>
          <w:p w14:paraId="5AD64C6E" w14:textId="6E89F8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2,277,500.00 </w:t>
            </w:r>
          </w:p>
        </w:tc>
        <w:tc>
          <w:tcPr>
            <w:tcW w:w="772" w:type="pct"/>
            <w:tcBorders>
              <w:top w:val="nil"/>
              <w:left w:val="nil"/>
              <w:bottom w:val="single" w:sz="4" w:space="0" w:color="000000"/>
              <w:right w:val="single" w:sz="4" w:space="0" w:color="000000"/>
            </w:tcBorders>
            <w:shd w:val="clear" w:color="auto" w:fill="auto"/>
            <w:noWrap/>
            <w:vAlign w:val="bottom"/>
            <w:hideMark/>
          </w:tcPr>
          <w:p w14:paraId="6A3F07AD" w14:textId="54763C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167162" w14:textId="70CE4F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0887E7" w14:textId="77B307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4,169,496.46 </w:t>
            </w:r>
          </w:p>
        </w:tc>
      </w:tr>
      <w:tr w:rsidR="0004673A" w:rsidRPr="0004673A" w14:paraId="4D3A854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2EAC7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9B625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Lacub</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71983D8" w14:textId="15CDF9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349,086.88 </w:t>
            </w:r>
          </w:p>
        </w:tc>
        <w:tc>
          <w:tcPr>
            <w:tcW w:w="931" w:type="pct"/>
            <w:tcBorders>
              <w:top w:val="nil"/>
              <w:left w:val="nil"/>
              <w:bottom w:val="single" w:sz="4" w:space="0" w:color="000000"/>
              <w:right w:val="single" w:sz="4" w:space="0" w:color="000000"/>
            </w:tcBorders>
            <w:shd w:val="clear" w:color="auto" w:fill="auto"/>
            <w:noWrap/>
            <w:vAlign w:val="bottom"/>
            <w:hideMark/>
          </w:tcPr>
          <w:p w14:paraId="08E3CB31" w14:textId="5BC4D3D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614,816.50 </w:t>
            </w:r>
          </w:p>
        </w:tc>
        <w:tc>
          <w:tcPr>
            <w:tcW w:w="772" w:type="pct"/>
            <w:tcBorders>
              <w:top w:val="nil"/>
              <w:left w:val="nil"/>
              <w:bottom w:val="single" w:sz="4" w:space="0" w:color="000000"/>
              <w:right w:val="single" w:sz="4" w:space="0" w:color="000000"/>
            </w:tcBorders>
            <w:shd w:val="clear" w:color="auto" w:fill="auto"/>
            <w:noWrap/>
            <w:vAlign w:val="bottom"/>
            <w:hideMark/>
          </w:tcPr>
          <w:p w14:paraId="25F6C27C" w14:textId="6E63A6D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8FE4EB" w14:textId="63F2B6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94DC4FD" w14:textId="35176A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963,903.38 </w:t>
            </w:r>
          </w:p>
        </w:tc>
      </w:tr>
      <w:tr w:rsidR="0004673A" w:rsidRPr="0004673A" w14:paraId="38CE7FB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182E7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BB691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Lagangilang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3BC6E3B" w14:textId="0C92C6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1,789,047.50 </w:t>
            </w:r>
          </w:p>
        </w:tc>
        <w:tc>
          <w:tcPr>
            <w:tcW w:w="931" w:type="pct"/>
            <w:tcBorders>
              <w:top w:val="nil"/>
              <w:left w:val="nil"/>
              <w:bottom w:val="single" w:sz="4" w:space="0" w:color="000000"/>
              <w:right w:val="single" w:sz="4" w:space="0" w:color="000000"/>
            </w:tcBorders>
            <w:shd w:val="clear" w:color="auto" w:fill="auto"/>
            <w:noWrap/>
            <w:vAlign w:val="bottom"/>
            <w:hideMark/>
          </w:tcPr>
          <w:p w14:paraId="0EDD881B" w14:textId="32A17C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2,007,414.00 </w:t>
            </w:r>
          </w:p>
        </w:tc>
        <w:tc>
          <w:tcPr>
            <w:tcW w:w="772" w:type="pct"/>
            <w:tcBorders>
              <w:top w:val="nil"/>
              <w:left w:val="nil"/>
              <w:bottom w:val="single" w:sz="4" w:space="0" w:color="000000"/>
              <w:right w:val="single" w:sz="4" w:space="0" w:color="000000"/>
            </w:tcBorders>
            <w:shd w:val="clear" w:color="auto" w:fill="auto"/>
            <w:noWrap/>
            <w:vAlign w:val="bottom"/>
            <w:hideMark/>
          </w:tcPr>
          <w:p w14:paraId="63BB2FE6" w14:textId="6ACA9E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297E52" w14:textId="1431A4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5DFDB9F" w14:textId="149E75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3,796,461.50 </w:t>
            </w:r>
          </w:p>
        </w:tc>
      </w:tr>
      <w:tr w:rsidR="0004673A" w:rsidRPr="0004673A" w14:paraId="230199E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06FDD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44802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Lagayan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6F49B8D" w14:textId="6C06DF6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440,334.90 </w:t>
            </w:r>
          </w:p>
        </w:tc>
        <w:tc>
          <w:tcPr>
            <w:tcW w:w="931" w:type="pct"/>
            <w:tcBorders>
              <w:top w:val="nil"/>
              <w:left w:val="nil"/>
              <w:bottom w:val="single" w:sz="4" w:space="0" w:color="000000"/>
              <w:right w:val="single" w:sz="4" w:space="0" w:color="000000"/>
            </w:tcBorders>
            <w:shd w:val="clear" w:color="auto" w:fill="auto"/>
            <w:noWrap/>
            <w:vAlign w:val="bottom"/>
            <w:hideMark/>
          </w:tcPr>
          <w:p w14:paraId="01004C17" w14:textId="4B5E0C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1,151,232.00 </w:t>
            </w:r>
          </w:p>
        </w:tc>
        <w:tc>
          <w:tcPr>
            <w:tcW w:w="772" w:type="pct"/>
            <w:tcBorders>
              <w:top w:val="nil"/>
              <w:left w:val="nil"/>
              <w:bottom w:val="single" w:sz="4" w:space="0" w:color="000000"/>
              <w:right w:val="single" w:sz="4" w:space="0" w:color="000000"/>
            </w:tcBorders>
            <w:shd w:val="clear" w:color="auto" w:fill="auto"/>
            <w:noWrap/>
            <w:vAlign w:val="bottom"/>
            <w:hideMark/>
          </w:tcPr>
          <w:p w14:paraId="0373B5FF" w14:textId="1C250B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919AE7D" w14:textId="19E27C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39,000.00 </w:t>
            </w:r>
          </w:p>
        </w:tc>
        <w:tc>
          <w:tcPr>
            <w:tcW w:w="897" w:type="pct"/>
            <w:tcBorders>
              <w:top w:val="nil"/>
              <w:left w:val="nil"/>
              <w:bottom w:val="single" w:sz="4" w:space="0" w:color="000000"/>
              <w:right w:val="single" w:sz="4" w:space="0" w:color="000000"/>
            </w:tcBorders>
            <w:shd w:val="clear" w:color="auto" w:fill="auto"/>
            <w:noWrap/>
            <w:vAlign w:val="bottom"/>
            <w:hideMark/>
          </w:tcPr>
          <w:p w14:paraId="3947AEE3" w14:textId="1D8A03A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1,630,566.90 </w:t>
            </w:r>
          </w:p>
        </w:tc>
      </w:tr>
      <w:tr w:rsidR="0004673A" w:rsidRPr="0004673A" w14:paraId="10C4C87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79F8A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45E2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Langiden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51AF07E" w14:textId="5AE4C9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552,559.92 </w:t>
            </w:r>
          </w:p>
        </w:tc>
        <w:tc>
          <w:tcPr>
            <w:tcW w:w="931" w:type="pct"/>
            <w:tcBorders>
              <w:top w:val="nil"/>
              <w:left w:val="nil"/>
              <w:bottom w:val="single" w:sz="4" w:space="0" w:color="000000"/>
              <w:right w:val="single" w:sz="4" w:space="0" w:color="000000"/>
            </w:tcBorders>
            <w:shd w:val="clear" w:color="auto" w:fill="auto"/>
            <w:noWrap/>
            <w:vAlign w:val="bottom"/>
            <w:hideMark/>
          </w:tcPr>
          <w:p w14:paraId="2589150D" w14:textId="30310A5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804,452.95 </w:t>
            </w:r>
          </w:p>
        </w:tc>
        <w:tc>
          <w:tcPr>
            <w:tcW w:w="772" w:type="pct"/>
            <w:tcBorders>
              <w:top w:val="nil"/>
              <w:left w:val="nil"/>
              <w:bottom w:val="single" w:sz="4" w:space="0" w:color="000000"/>
              <w:right w:val="single" w:sz="4" w:space="0" w:color="000000"/>
            </w:tcBorders>
            <w:shd w:val="clear" w:color="auto" w:fill="auto"/>
            <w:noWrap/>
            <w:vAlign w:val="bottom"/>
            <w:hideMark/>
          </w:tcPr>
          <w:p w14:paraId="16F95031" w14:textId="31F952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8631AD" w14:textId="6F26F8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2CBDCC" w14:textId="21C0F31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1,357,012.87 </w:t>
            </w:r>
          </w:p>
        </w:tc>
      </w:tr>
      <w:tr w:rsidR="0004673A" w:rsidRPr="0004673A" w14:paraId="7D16116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4C19E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89CEF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Licuan-Baay</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Licuan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23D5A7BC" w14:textId="7D6D79B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745,666.88 </w:t>
            </w:r>
          </w:p>
        </w:tc>
        <w:tc>
          <w:tcPr>
            <w:tcW w:w="931" w:type="pct"/>
            <w:tcBorders>
              <w:top w:val="nil"/>
              <w:left w:val="nil"/>
              <w:bottom w:val="single" w:sz="4" w:space="0" w:color="000000"/>
              <w:right w:val="single" w:sz="4" w:space="0" w:color="000000"/>
            </w:tcBorders>
            <w:shd w:val="clear" w:color="auto" w:fill="auto"/>
            <w:noWrap/>
            <w:vAlign w:val="bottom"/>
            <w:hideMark/>
          </w:tcPr>
          <w:p w14:paraId="56908E25" w14:textId="233010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749,826.00 </w:t>
            </w:r>
          </w:p>
        </w:tc>
        <w:tc>
          <w:tcPr>
            <w:tcW w:w="772" w:type="pct"/>
            <w:tcBorders>
              <w:top w:val="nil"/>
              <w:left w:val="nil"/>
              <w:bottom w:val="single" w:sz="4" w:space="0" w:color="000000"/>
              <w:right w:val="single" w:sz="4" w:space="0" w:color="000000"/>
            </w:tcBorders>
            <w:shd w:val="clear" w:color="auto" w:fill="auto"/>
            <w:noWrap/>
            <w:vAlign w:val="bottom"/>
            <w:hideMark/>
          </w:tcPr>
          <w:p w14:paraId="02A9F9C9" w14:textId="2B6216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DE04D6A" w14:textId="30878F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06BA98" w14:textId="1E4BFA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1,495,492.88 </w:t>
            </w:r>
          </w:p>
        </w:tc>
      </w:tr>
      <w:tr w:rsidR="0004673A" w:rsidRPr="0004673A" w14:paraId="73BC32C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A638F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E43D8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Luba</w:t>
            </w:r>
          </w:p>
        </w:tc>
        <w:tc>
          <w:tcPr>
            <w:tcW w:w="772" w:type="pct"/>
            <w:tcBorders>
              <w:top w:val="nil"/>
              <w:left w:val="nil"/>
              <w:bottom w:val="single" w:sz="4" w:space="0" w:color="000000"/>
              <w:right w:val="single" w:sz="4" w:space="0" w:color="000000"/>
            </w:tcBorders>
            <w:shd w:val="clear" w:color="auto" w:fill="auto"/>
            <w:noWrap/>
            <w:vAlign w:val="bottom"/>
            <w:hideMark/>
          </w:tcPr>
          <w:p w14:paraId="4818A601" w14:textId="02B7F0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76,992.84 </w:t>
            </w:r>
          </w:p>
        </w:tc>
        <w:tc>
          <w:tcPr>
            <w:tcW w:w="931" w:type="pct"/>
            <w:tcBorders>
              <w:top w:val="nil"/>
              <w:left w:val="nil"/>
              <w:bottom w:val="single" w:sz="4" w:space="0" w:color="000000"/>
              <w:right w:val="single" w:sz="4" w:space="0" w:color="000000"/>
            </w:tcBorders>
            <w:shd w:val="clear" w:color="auto" w:fill="auto"/>
            <w:noWrap/>
            <w:vAlign w:val="bottom"/>
            <w:hideMark/>
          </w:tcPr>
          <w:p w14:paraId="74A53EEA" w14:textId="0DC0789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51,010.00 </w:t>
            </w:r>
          </w:p>
        </w:tc>
        <w:tc>
          <w:tcPr>
            <w:tcW w:w="772" w:type="pct"/>
            <w:tcBorders>
              <w:top w:val="nil"/>
              <w:left w:val="nil"/>
              <w:bottom w:val="single" w:sz="4" w:space="0" w:color="000000"/>
              <w:right w:val="single" w:sz="4" w:space="0" w:color="000000"/>
            </w:tcBorders>
            <w:shd w:val="clear" w:color="auto" w:fill="auto"/>
            <w:noWrap/>
            <w:vAlign w:val="bottom"/>
            <w:hideMark/>
          </w:tcPr>
          <w:p w14:paraId="026B8CF3" w14:textId="7AD809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0AF627" w14:textId="14E4B6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923900" w14:textId="313779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128,002.84 </w:t>
            </w:r>
          </w:p>
        </w:tc>
      </w:tr>
      <w:tr w:rsidR="0004673A" w:rsidRPr="0004673A" w14:paraId="786F7AB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F5E0E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C0DBB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Malibcong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5B93233" w14:textId="290B38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265,266.20 </w:t>
            </w:r>
          </w:p>
        </w:tc>
        <w:tc>
          <w:tcPr>
            <w:tcW w:w="931" w:type="pct"/>
            <w:tcBorders>
              <w:top w:val="nil"/>
              <w:left w:val="nil"/>
              <w:bottom w:val="single" w:sz="4" w:space="0" w:color="000000"/>
              <w:right w:val="single" w:sz="4" w:space="0" w:color="000000"/>
            </w:tcBorders>
            <w:shd w:val="clear" w:color="auto" w:fill="auto"/>
            <w:noWrap/>
            <w:vAlign w:val="bottom"/>
            <w:hideMark/>
          </w:tcPr>
          <w:p w14:paraId="6CC7B600" w14:textId="1C5CFD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474,386.00 </w:t>
            </w:r>
          </w:p>
        </w:tc>
        <w:tc>
          <w:tcPr>
            <w:tcW w:w="772" w:type="pct"/>
            <w:tcBorders>
              <w:top w:val="nil"/>
              <w:left w:val="nil"/>
              <w:bottom w:val="single" w:sz="4" w:space="0" w:color="000000"/>
              <w:right w:val="single" w:sz="4" w:space="0" w:color="000000"/>
            </w:tcBorders>
            <w:shd w:val="clear" w:color="auto" w:fill="auto"/>
            <w:noWrap/>
            <w:vAlign w:val="bottom"/>
            <w:hideMark/>
          </w:tcPr>
          <w:p w14:paraId="449E1848" w14:textId="576FC06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0166CC9" w14:textId="4E9721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57FA56" w14:textId="30D858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739,652.20 </w:t>
            </w:r>
          </w:p>
        </w:tc>
      </w:tr>
      <w:tr w:rsidR="0004673A" w:rsidRPr="0004673A" w14:paraId="191B3B3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C37DD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C0A14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Manabo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5F76B98" w14:textId="69A748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840,225.56 </w:t>
            </w:r>
          </w:p>
        </w:tc>
        <w:tc>
          <w:tcPr>
            <w:tcW w:w="931" w:type="pct"/>
            <w:tcBorders>
              <w:top w:val="nil"/>
              <w:left w:val="nil"/>
              <w:bottom w:val="single" w:sz="4" w:space="0" w:color="000000"/>
              <w:right w:val="single" w:sz="4" w:space="0" w:color="000000"/>
            </w:tcBorders>
            <w:shd w:val="clear" w:color="auto" w:fill="auto"/>
            <w:noWrap/>
            <w:vAlign w:val="bottom"/>
            <w:hideMark/>
          </w:tcPr>
          <w:p w14:paraId="5FE78168" w14:textId="65D2B3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886,123.34 </w:t>
            </w:r>
          </w:p>
        </w:tc>
        <w:tc>
          <w:tcPr>
            <w:tcW w:w="772" w:type="pct"/>
            <w:tcBorders>
              <w:top w:val="nil"/>
              <w:left w:val="nil"/>
              <w:bottom w:val="single" w:sz="4" w:space="0" w:color="000000"/>
              <w:right w:val="single" w:sz="4" w:space="0" w:color="000000"/>
            </w:tcBorders>
            <w:shd w:val="clear" w:color="auto" w:fill="auto"/>
            <w:noWrap/>
            <w:vAlign w:val="bottom"/>
            <w:hideMark/>
          </w:tcPr>
          <w:p w14:paraId="4F5C4ECB" w14:textId="6E7A58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3479DAF" w14:textId="1FCB10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79178C" w14:textId="180148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1,726,348.90 </w:t>
            </w:r>
          </w:p>
        </w:tc>
      </w:tr>
      <w:tr w:rsidR="0004673A" w:rsidRPr="0004673A" w14:paraId="23501AD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BB3C7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0C784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Penarrubia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F6E1E39" w14:textId="6E2CE6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707,813.70 </w:t>
            </w:r>
          </w:p>
        </w:tc>
        <w:tc>
          <w:tcPr>
            <w:tcW w:w="931" w:type="pct"/>
            <w:tcBorders>
              <w:top w:val="nil"/>
              <w:left w:val="nil"/>
              <w:bottom w:val="single" w:sz="4" w:space="0" w:color="000000"/>
              <w:right w:val="single" w:sz="4" w:space="0" w:color="000000"/>
            </w:tcBorders>
            <w:shd w:val="clear" w:color="auto" w:fill="auto"/>
            <w:noWrap/>
            <w:vAlign w:val="bottom"/>
            <w:hideMark/>
          </w:tcPr>
          <w:p w14:paraId="5E8A248E" w14:textId="412A7E0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1,630,883.64 </w:t>
            </w:r>
          </w:p>
        </w:tc>
        <w:tc>
          <w:tcPr>
            <w:tcW w:w="772" w:type="pct"/>
            <w:tcBorders>
              <w:top w:val="nil"/>
              <w:left w:val="nil"/>
              <w:bottom w:val="single" w:sz="4" w:space="0" w:color="000000"/>
              <w:right w:val="single" w:sz="4" w:space="0" w:color="000000"/>
            </w:tcBorders>
            <w:shd w:val="clear" w:color="auto" w:fill="auto"/>
            <w:noWrap/>
            <w:vAlign w:val="bottom"/>
            <w:hideMark/>
          </w:tcPr>
          <w:p w14:paraId="74A95019" w14:textId="204F56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E72BA3B" w14:textId="1B86641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5F39AF" w14:textId="23548EA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2,338,697.34 </w:t>
            </w:r>
          </w:p>
        </w:tc>
      </w:tr>
      <w:tr w:rsidR="0004673A" w:rsidRPr="0004673A" w14:paraId="20ECB5D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22220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7FB59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Pidigan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16730C9" w14:textId="273A53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130,922.88 </w:t>
            </w:r>
          </w:p>
        </w:tc>
        <w:tc>
          <w:tcPr>
            <w:tcW w:w="931" w:type="pct"/>
            <w:tcBorders>
              <w:top w:val="nil"/>
              <w:left w:val="nil"/>
              <w:bottom w:val="single" w:sz="4" w:space="0" w:color="000000"/>
              <w:right w:val="single" w:sz="4" w:space="0" w:color="000000"/>
            </w:tcBorders>
            <w:shd w:val="clear" w:color="auto" w:fill="auto"/>
            <w:noWrap/>
            <w:vAlign w:val="bottom"/>
            <w:hideMark/>
          </w:tcPr>
          <w:p w14:paraId="2EC76650" w14:textId="5821B6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1,556,200.00 </w:t>
            </w:r>
          </w:p>
        </w:tc>
        <w:tc>
          <w:tcPr>
            <w:tcW w:w="772" w:type="pct"/>
            <w:tcBorders>
              <w:top w:val="nil"/>
              <w:left w:val="nil"/>
              <w:bottom w:val="single" w:sz="4" w:space="0" w:color="000000"/>
              <w:right w:val="single" w:sz="4" w:space="0" w:color="000000"/>
            </w:tcBorders>
            <w:shd w:val="clear" w:color="auto" w:fill="auto"/>
            <w:noWrap/>
            <w:vAlign w:val="bottom"/>
            <w:hideMark/>
          </w:tcPr>
          <w:p w14:paraId="32ACD5FE" w14:textId="1B6CF67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9A3D54" w14:textId="3C88B78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2F8100" w14:textId="41597C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1,687,122.88 </w:t>
            </w:r>
          </w:p>
        </w:tc>
      </w:tr>
      <w:tr w:rsidR="0004673A" w:rsidRPr="0004673A" w14:paraId="752BAC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09807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92B41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Pilar</w:t>
            </w:r>
          </w:p>
        </w:tc>
        <w:tc>
          <w:tcPr>
            <w:tcW w:w="772" w:type="pct"/>
            <w:tcBorders>
              <w:top w:val="nil"/>
              <w:left w:val="nil"/>
              <w:bottom w:val="single" w:sz="4" w:space="0" w:color="000000"/>
              <w:right w:val="single" w:sz="4" w:space="0" w:color="000000"/>
            </w:tcBorders>
            <w:shd w:val="clear" w:color="auto" w:fill="auto"/>
            <w:noWrap/>
            <w:vAlign w:val="bottom"/>
            <w:hideMark/>
          </w:tcPr>
          <w:p w14:paraId="7612D1A8" w14:textId="2129946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853,037.16 </w:t>
            </w:r>
          </w:p>
        </w:tc>
        <w:tc>
          <w:tcPr>
            <w:tcW w:w="931" w:type="pct"/>
            <w:tcBorders>
              <w:top w:val="nil"/>
              <w:left w:val="nil"/>
              <w:bottom w:val="single" w:sz="4" w:space="0" w:color="000000"/>
              <w:right w:val="single" w:sz="4" w:space="0" w:color="000000"/>
            </w:tcBorders>
            <w:shd w:val="clear" w:color="auto" w:fill="auto"/>
            <w:noWrap/>
            <w:vAlign w:val="bottom"/>
            <w:hideMark/>
          </w:tcPr>
          <w:p w14:paraId="4B020002" w14:textId="0E620D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1,137,177.17 </w:t>
            </w:r>
          </w:p>
        </w:tc>
        <w:tc>
          <w:tcPr>
            <w:tcW w:w="772" w:type="pct"/>
            <w:tcBorders>
              <w:top w:val="nil"/>
              <w:left w:val="nil"/>
              <w:bottom w:val="single" w:sz="4" w:space="0" w:color="000000"/>
              <w:right w:val="single" w:sz="4" w:space="0" w:color="000000"/>
            </w:tcBorders>
            <w:shd w:val="clear" w:color="auto" w:fill="auto"/>
            <w:noWrap/>
            <w:vAlign w:val="bottom"/>
            <w:hideMark/>
          </w:tcPr>
          <w:p w14:paraId="26C72ECF" w14:textId="0E1AFD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5B8C1F" w14:textId="6561A7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1B61B2" w14:textId="62C466C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1,990,214.33 </w:t>
            </w:r>
          </w:p>
        </w:tc>
      </w:tr>
      <w:tr w:rsidR="0004673A" w:rsidRPr="0004673A" w14:paraId="16BE401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8BE4F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DB2D6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Sallapadan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F6963D8" w14:textId="348E48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476,776.40 </w:t>
            </w:r>
          </w:p>
        </w:tc>
        <w:tc>
          <w:tcPr>
            <w:tcW w:w="931" w:type="pct"/>
            <w:tcBorders>
              <w:top w:val="nil"/>
              <w:left w:val="nil"/>
              <w:bottom w:val="single" w:sz="4" w:space="0" w:color="000000"/>
              <w:right w:val="single" w:sz="4" w:space="0" w:color="000000"/>
            </w:tcBorders>
            <w:shd w:val="clear" w:color="auto" w:fill="auto"/>
            <w:noWrap/>
            <w:vAlign w:val="bottom"/>
            <w:hideMark/>
          </w:tcPr>
          <w:p w14:paraId="49281B60" w14:textId="1C524B3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736,600.00 </w:t>
            </w:r>
          </w:p>
        </w:tc>
        <w:tc>
          <w:tcPr>
            <w:tcW w:w="772" w:type="pct"/>
            <w:tcBorders>
              <w:top w:val="nil"/>
              <w:left w:val="nil"/>
              <w:bottom w:val="single" w:sz="4" w:space="0" w:color="000000"/>
              <w:right w:val="single" w:sz="4" w:space="0" w:color="000000"/>
            </w:tcBorders>
            <w:shd w:val="clear" w:color="auto" w:fill="auto"/>
            <w:noWrap/>
            <w:vAlign w:val="bottom"/>
            <w:hideMark/>
          </w:tcPr>
          <w:p w14:paraId="22AF1DC6" w14:textId="49EAB78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315FDFC" w14:textId="080109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BD8A34" w14:textId="0B66DE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1,213,376.40 </w:t>
            </w:r>
          </w:p>
        </w:tc>
      </w:tr>
      <w:tr w:rsidR="0004673A" w:rsidRPr="0004673A" w14:paraId="2C14AE2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AE0DB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522C3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Isidro</w:t>
            </w:r>
          </w:p>
        </w:tc>
        <w:tc>
          <w:tcPr>
            <w:tcW w:w="772" w:type="pct"/>
            <w:tcBorders>
              <w:top w:val="nil"/>
              <w:left w:val="nil"/>
              <w:bottom w:val="single" w:sz="4" w:space="0" w:color="000000"/>
              <w:right w:val="single" w:sz="4" w:space="0" w:color="000000"/>
            </w:tcBorders>
            <w:shd w:val="clear" w:color="auto" w:fill="auto"/>
            <w:noWrap/>
            <w:vAlign w:val="bottom"/>
            <w:hideMark/>
          </w:tcPr>
          <w:p w14:paraId="0E77B717" w14:textId="187E19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74,388.00 </w:t>
            </w:r>
          </w:p>
        </w:tc>
        <w:tc>
          <w:tcPr>
            <w:tcW w:w="931" w:type="pct"/>
            <w:tcBorders>
              <w:top w:val="nil"/>
              <w:left w:val="nil"/>
              <w:bottom w:val="single" w:sz="4" w:space="0" w:color="000000"/>
              <w:right w:val="single" w:sz="4" w:space="0" w:color="000000"/>
            </w:tcBorders>
            <w:shd w:val="clear" w:color="auto" w:fill="auto"/>
            <w:noWrap/>
            <w:vAlign w:val="bottom"/>
            <w:hideMark/>
          </w:tcPr>
          <w:p w14:paraId="21B7B750" w14:textId="035B009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692,550.00 </w:t>
            </w:r>
          </w:p>
        </w:tc>
        <w:tc>
          <w:tcPr>
            <w:tcW w:w="772" w:type="pct"/>
            <w:tcBorders>
              <w:top w:val="nil"/>
              <w:left w:val="nil"/>
              <w:bottom w:val="single" w:sz="4" w:space="0" w:color="000000"/>
              <w:right w:val="single" w:sz="4" w:space="0" w:color="000000"/>
            </w:tcBorders>
            <w:shd w:val="clear" w:color="auto" w:fill="auto"/>
            <w:noWrap/>
            <w:vAlign w:val="bottom"/>
            <w:hideMark/>
          </w:tcPr>
          <w:p w14:paraId="20003641" w14:textId="5BC35B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32E2C50" w14:textId="2286F1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66C497" w14:textId="709CA2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766,938.00 </w:t>
            </w:r>
          </w:p>
        </w:tc>
      </w:tr>
      <w:tr w:rsidR="0004673A" w:rsidRPr="0004673A" w14:paraId="191E982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68FB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80BE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Juan</w:t>
            </w:r>
          </w:p>
        </w:tc>
        <w:tc>
          <w:tcPr>
            <w:tcW w:w="772" w:type="pct"/>
            <w:tcBorders>
              <w:top w:val="nil"/>
              <w:left w:val="nil"/>
              <w:bottom w:val="single" w:sz="4" w:space="0" w:color="000000"/>
              <w:right w:val="single" w:sz="4" w:space="0" w:color="000000"/>
            </w:tcBorders>
            <w:shd w:val="clear" w:color="auto" w:fill="auto"/>
            <w:noWrap/>
            <w:vAlign w:val="bottom"/>
            <w:hideMark/>
          </w:tcPr>
          <w:p w14:paraId="5424EDBB" w14:textId="4B3143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307,681.06 </w:t>
            </w:r>
          </w:p>
        </w:tc>
        <w:tc>
          <w:tcPr>
            <w:tcW w:w="931" w:type="pct"/>
            <w:tcBorders>
              <w:top w:val="nil"/>
              <w:left w:val="nil"/>
              <w:bottom w:val="single" w:sz="4" w:space="0" w:color="000000"/>
              <w:right w:val="single" w:sz="4" w:space="0" w:color="000000"/>
            </w:tcBorders>
            <w:shd w:val="clear" w:color="auto" w:fill="auto"/>
            <w:noWrap/>
            <w:vAlign w:val="bottom"/>
            <w:hideMark/>
          </w:tcPr>
          <w:p w14:paraId="27C0F34E" w14:textId="73ED42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1,049,583.00 </w:t>
            </w:r>
          </w:p>
        </w:tc>
        <w:tc>
          <w:tcPr>
            <w:tcW w:w="772" w:type="pct"/>
            <w:tcBorders>
              <w:top w:val="nil"/>
              <w:left w:val="nil"/>
              <w:bottom w:val="single" w:sz="4" w:space="0" w:color="000000"/>
              <w:right w:val="single" w:sz="4" w:space="0" w:color="000000"/>
            </w:tcBorders>
            <w:shd w:val="clear" w:color="auto" w:fill="auto"/>
            <w:noWrap/>
            <w:vAlign w:val="bottom"/>
            <w:hideMark/>
          </w:tcPr>
          <w:p w14:paraId="3042BF0B" w14:textId="4364DCE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0BA7DC52" w14:textId="34123C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BBE8AA" w14:textId="5B805E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1,369,219.06 </w:t>
            </w:r>
          </w:p>
        </w:tc>
      </w:tr>
      <w:tr w:rsidR="0004673A" w:rsidRPr="0004673A" w14:paraId="15BACBA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BF684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11604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 Quintin</w:t>
            </w:r>
          </w:p>
        </w:tc>
        <w:tc>
          <w:tcPr>
            <w:tcW w:w="772" w:type="pct"/>
            <w:tcBorders>
              <w:top w:val="nil"/>
              <w:left w:val="nil"/>
              <w:bottom w:val="single" w:sz="4" w:space="0" w:color="000000"/>
              <w:right w:val="single" w:sz="4" w:space="0" w:color="000000"/>
            </w:tcBorders>
            <w:shd w:val="clear" w:color="auto" w:fill="auto"/>
            <w:noWrap/>
            <w:vAlign w:val="bottom"/>
            <w:hideMark/>
          </w:tcPr>
          <w:p w14:paraId="44A6C1B5" w14:textId="549FC22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647,433.42 </w:t>
            </w:r>
          </w:p>
        </w:tc>
        <w:tc>
          <w:tcPr>
            <w:tcW w:w="931" w:type="pct"/>
            <w:tcBorders>
              <w:top w:val="nil"/>
              <w:left w:val="nil"/>
              <w:bottom w:val="single" w:sz="4" w:space="0" w:color="000000"/>
              <w:right w:val="single" w:sz="4" w:space="0" w:color="000000"/>
            </w:tcBorders>
            <w:shd w:val="clear" w:color="auto" w:fill="auto"/>
            <w:noWrap/>
            <w:vAlign w:val="bottom"/>
            <w:hideMark/>
          </w:tcPr>
          <w:p w14:paraId="4C620EA6" w14:textId="348718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157,914.00 </w:t>
            </w:r>
          </w:p>
        </w:tc>
        <w:tc>
          <w:tcPr>
            <w:tcW w:w="772" w:type="pct"/>
            <w:tcBorders>
              <w:top w:val="nil"/>
              <w:left w:val="nil"/>
              <w:bottom w:val="single" w:sz="4" w:space="0" w:color="000000"/>
              <w:right w:val="single" w:sz="4" w:space="0" w:color="000000"/>
            </w:tcBorders>
            <w:shd w:val="clear" w:color="auto" w:fill="auto"/>
            <w:noWrap/>
            <w:vAlign w:val="bottom"/>
            <w:hideMark/>
          </w:tcPr>
          <w:p w14:paraId="68D8E499" w14:textId="6178618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C6A9CE" w14:textId="446D54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6D3713" w14:textId="3C60F63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825,347.42 </w:t>
            </w:r>
          </w:p>
        </w:tc>
      </w:tr>
      <w:tr w:rsidR="0004673A" w:rsidRPr="0004673A" w14:paraId="3BB6958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232CB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775606"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Tayum</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72C1372" w14:textId="5288A4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514,442.40 </w:t>
            </w:r>
          </w:p>
        </w:tc>
        <w:tc>
          <w:tcPr>
            <w:tcW w:w="931" w:type="pct"/>
            <w:tcBorders>
              <w:top w:val="nil"/>
              <w:left w:val="nil"/>
              <w:bottom w:val="single" w:sz="4" w:space="0" w:color="000000"/>
              <w:right w:val="single" w:sz="4" w:space="0" w:color="000000"/>
            </w:tcBorders>
            <w:shd w:val="clear" w:color="auto" w:fill="auto"/>
            <w:noWrap/>
            <w:vAlign w:val="bottom"/>
            <w:hideMark/>
          </w:tcPr>
          <w:p w14:paraId="20F2F294" w14:textId="4D61658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771,845.00 </w:t>
            </w:r>
          </w:p>
        </w:tc>
        <w:tc>
          <w:tcPr>
            <w:tcW w:w="772" w:type="pct"/>
            <w:tcBorders>
              <w:top w:val="nil"/>
              <w:left w:val="nil"/>
              <w:bottom w:val="single" w:sz="4" w:space="0" w:color="000000"/>
              <w:right w:val="single" w:sz="4" w:space="0" w:color="000000"/>
            </w:tcBorders>
            <w:shd w:val="clear" w:color="auto" w:fill="auto"/>
            <w:noWrap/>
            <w:vAlign w:val="bottom"/>
            <w:hideMark/>
          </w:tcPr>
          <w:p w14:paraId="2350DC67" w14:textId="31724F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0241D94" w14:textId="1F22AA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8F9F84" w14:textId="6A2620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1,286,287.40 </w:t>
            </w:r>
          </w:p>
        </w:tc>
      </w:tr>
      <w:tr w:rsidR="0004673A" w:rsidRPr="0004673A" w14:paraId="2096E1A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9452C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37C5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Tineg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D90599E" w14:textId="6A2E4E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923,491.06 </w:t>
            </w:r>
          </w:p>
        </w:tc>
        <w:tc>
          <w:tcPr>
            <w:tcW w:w="931" w:type="pct"/>
            <w:tcBorders>
              <w:top w:val="nil"/>
              <w:left w:val="nil"/>
              <w:bottom w:val="single" w:sz="4" w:space="0" w:color="000000"/>
              <w:right w:val="single" w:sz="4" w:space="0" w:color="000000"/>
            </w:tcBorders>
            <w:shd w:val="clear" w:color="auto" w:fill="auto"/>
            <w:noWrap/>
            <w:vAlign w:val="bottom"/>
            <w:hideMark/>
          </w:tcPr>
          <w:p w14:paraId="55CAFBEE" w14:textId="6BA9C2C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198,750.00 </w:t>
            </w:r>
          </w:p>
        </w:tc>
        <w:tc>
          <w:tcPr>
            <w:tcW w:w="772" w:type="pct"/>
            <w:tcBorders>
              <w:top w:val="nil"/>
              <w:left w:val="nil"/>
              <w:bottom w:val="single" w:sz="4" w:space="0" w:color="000000"/>
              <w:right w:val="single" w:sz="4" w:space="0" w:color="000000"/>
            </w:tcBorders>
            <w:shd w:val="clear" w:color="auto" w:fill="auto"/>
            <w:noWrap/>
            <w:vAlign w:val="bottom"/>
            <w:hideMark/>
          </w:tcPr>
          <w:p w14:paraId="672FCB46" w14:textId="40A3E02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963943" w14:textId="0A53DC3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1F8A58" w14:textId="2E5DF1B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1,122,241.06 </w:t>
            </w:r>
          </w:p>
        </w:tc>
      </w:tr>
      <w:tr w:rsidR="0004673A" w:rsidRPr="0004673A" w14:paraId="7A751C2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5B215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1B4C3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846CD1D" w14:textId="1E3CC61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537,458.46 </w:t>
            </w:r>
          </w:p>
        </w:tc>
        <w:tc>
          <w:tcPr>
            <w:tcW w:w="931" w:type="pct"/>
            <w:tcBorders>
              <w:top w:val="nil"/>
              <w:left w:val="nil"/>
              <w:bottom w:val="single" w:sz="4" w:space="0" w:color="000000"/>
              <w:right w:val="single" w:sz="4" w:space="0" w:color="000000"/>
            </w:tcBorders>
            <w:shd w:val="clear" w:color="auto" w:fill="auto"/>
            <w:noWrap/>
            <w:vAlign w:val="bottom"/>
            <w:hideMark/>
          </w:tcPr>
          <w:p w14:paraId="2F37BF28" w14:textId="32CF01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801,162.00 </w:t>
            </w:r>
          </w:p>
        </w:tc>
        <w:tc>
          <w:tcPr>
            <w:tcW w:w="772" w:type="pct"/>
            <w:tcBorders>
              <w:top w:val="nil"/>
              <w:left w:val="nil"/>
              <w:bottom w:val="single" w:sz="4" w:space="0" w:color="000000"/>
              <w:right w:val="single" w:sz="4" w:space="0" w:color="000000"/>
            </w:tcBorders>
            <w:shd w:val="clear" w:color="auto" w:fill="auto"/>
            <w:noWrap/>
            <w:vAlign w:val="bottom"/>
            <w:hideMark/>
          </w:tcPr>
          <w:p w14:paraId="08AD3169" w14:textId="00FB40C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4D2E61" w14:textId="5584E1D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6F94A01" w14:textId="2F3833F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1,338,620.46 </w:t>
            </w:r>
          </w:p>
        </w:tc>
      </w:tr>
      <w:tr w:rsidR="0004673A" w:rsidRPr="0004673A" w14:paraId="5F4B18C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C6ED6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8E300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Villaviciosa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CD6665F" w14:textId="114DA7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2,238,229.60 </w:t>
            </w:r>
          </w:p>
        </w:tc>
        <w:tc>
          <w:tcPr>
            <w:tcW w:w="931" w:type="pct"/>
            <w:tcBorders>
              <w:top w:val="nil"/>
              <w:left w:val="nil"/>
              <w:bottom w:val="single" w:sz="4" w:space="0" w:color="000000"/>
              <w:right w:val="single" w:sz="4" w:space="0" w:color="000000"/>
            </w:tcBorders>
            <w:shd w:val="clear" w:color="auto" w:fill="auto"/>
            <w:noWrap/>
            <w:vAlign w:val="bottom"/>
            <w:hideMark/>
          </w:tcPr>
          <w:p w14:paraId="782229D1" w14:textId="3FE7F32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3,892,144.00 </w:t>
            </w:r>
          </w:p>
        </w:tc>
        <w:tc>
          <w:tcPr>
            <w:tcW w:w="772" w:type="pct"/>
            <w:tcBorders>
              <w:top w:val="nil"/>
              <w:left w:val="nil"/>
              <w:bottom w:val="single" w:sz="4" w:space="0" w:color="000000"/>
              <w:right w:val="single" w:sz="4" w:space="0" w:color="000000"/>
            </w:tcBorders>
            <w:shd w:val="clear" w:color="auto" w:fill="auto"/>
            <w:noWrap/>
            <w:vAlign w:val="bottom"/>
            <w:hideMark/>
          </w:tcPr>
          <w:p w14:paraId="51AB38ED" w14:textId="668A03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0B3BBA2" w14:textId="04E6773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A320007" w14:textId="0DCB52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6,130,373.60 </w:t>
            </w:r>
          </w:p>
        </w:tc>
      </w:tr>
      <w:tr w:rsidR="0004673A" w:rsidRPr="0004673A" w14:paraId="414A7D3E"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2379F"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proofErr w:type="spellStart"/>
            <w:r w:rsidRPr="0004673A">
              <w:rPr>
                <w:rFonts w:ascii="Arial Narrow" w:eastAsia="Times New Roman" w:hAnsi="Arial Narrow" w:cs="Arial"/>
                <w:b/>
                <w:bCs/>
                <w:color w:val="000000"/>
                <w:sz w:val="20"/>
                <w:szCs w:val="20"/>
              </w:rPr>
              <w:t>Apayao</w:t>
            </w:r>
            <w:proofErr w:type="spellEnd"/>
          </w:p>
        </w:tc>
        <w:tc>
          <w:tcPr>
            <w:tcW w:w="772" w:type="pct"/>
            <w:tcBorders>
              <w:top w:val="nil"/>
              <w:left w:val="nil"/>
              <w:bottom w:val="single" w:sz="4" w:space="0" w:color="000000"/>
              <w:right w:val="single" w:sz="4" w:space="0" w:color="000000"/>
            </w:tcBorders>
            <w:shd w:val="clear" w:color="D8D8D8" w:fill="D8D8D8"/>
            <w:noWrap/>
            <w:vAlign w:val="bottom"/>
            <w:hideMark/>
          </w:tcPr>
          <w:p w14:paraId="731CCAD7" w14:textId="13A49BA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3,794,662.16 </w:t>
            </w:r>
          </w:p>
        </w:tc>
        <w:tc>
          <w:tcPr>
            <w:tcW w:w="931" w:type="pct"/>
            <w:tcBorders>
              <w:top w:val="nil"/>
              <w:left w:val="nil"/>
              <w:bottom w:val="single" w:sz="4" w:space="0" w:color="000000"/>
              <w:right w:val="single" w:sz="4" w:space="0" w:color="000000"/>
            </w:tcBorders>
            <w:shd w:val="clear" w:color="D8D8D8" w:fill="D8D8D8"/>
            <w:noWrap/>
            <w:vAlign w:val="bottom"/>
            <w:hideMark/>
          </w:tcPr>
          <w:p w14:paraId="329E9284" w14:textId="081B3CA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9,675,138.00 </w:t>
            </w:r>
          </w:p>
        </w:tc>
        <w:tc>
          <w:tcPr>
            <w:tcW w:w="772" w:type="pct"/>
            <w:tcBorders>
              <w:top w:val="nil"/>
              <w:left w:val="nil"/>
              <w:bottom w:val="single" w:sz="4" w:space="0" w:color="000000"/>
              <w:right w:val="single" w:sz="4" w:space="0" w:color="000000"/>
            </w:tcBorders>
            <w:shd w:val="clear" w:color="D8D8D8" w:fill="D8D8D8"/>
            <w:noWrap/>
            <w:vAlign w:val="bottom"/>
            <w:hideMark/>
          </w:tcPr>
          <w:p w14:paraId="0867A7E6" w14:textId="30258B1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0BA0E325" w14:textId="70C63D2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3636CBF2" w14:textId="042513F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13,469,800.16 </w:t>
            </w:r>
          </w:p>
        </w:tc>
      </w:tr>
      <w:tr w:rsidR="0004673A" w:rsidRPr="0004673A" w14:paraId="5B2F20B0"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B37CE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CA96E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Calanasan</w:t>
            </w:r>
            <w:proofErr w:type="spellEnd"/>
            <w:r w:rsidRPr="0004673A">
              <w:rPr>
                <w:rFonts w:ascii="Arial Narrow" w:eastAsia="Times New Roman" w:hAnsi="Arial Narrow" w:cs="Arial"/>
                <w:i/>
                <w:iCs/>
                <w:color w:val="000000"/>
                <w:sz w:val="20"/>
                <w:szCs w:val="20"/>
              </w:rPr>
              <w:t xml:space="preserve"> (</w:t>
            </w:r>
            <w:proofErr w:type="spellStart"/>
            <w:r w:rsidRPr="0004673A">
              <w:rPr>
                <w:rFonts w:ascii="Arial Narrow" w:eastAsia="Times New Roman" w:hAnsi="Arial Narrow" w:cs="Arial"/>
                <w:i/>
                <w:iCs/>
                <w:color w:val="000000"/>
                <w:sz w:val="20"/>
                <w:szCs w:val="20"/>
              </w:rPr>
              <w:t>Bayag</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200C33F3" w14:textId="4EECCE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728,152.16 </w:t>
            </w:r>
          </w:p>
        </w:tc>
        <w:tc>
          <w:tcPr>
            <w:tcW w:w="931" w:type="pct"/>
            <w:tcBorders>
              <w:top w:val="nil"/>
              <w:left w:val="nil"/>
              <w:bottom w:val="single" w:sz="4" w:space="0" w:color="000000"/>
              <w:right w:val="single" w:sz="4" w:space="0" w:color="000000"/>
            </w:tcBorders>
            <w:shd w:val="clear" w:color="auto" w:fill="auto"/>
            <w:noWrap/>
            <w:vAlign w:val="bottom"/>
            <w:hideMark/>
          </w:tcPr>
          <w:p w14:paraId="0F31B9D0" w14:textId="7DBAFD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1,644,097.00 </w:t>
            </w:r>
          </w:p>
        </w:tc>
        <w:tc>
          <w:tcPr>
            <w:tcW w:w="772" w:type="pct"/>
            <w:tcBorders>
              <w:top w:val="nil"/>
              <w:left w:val="nil"/>
              <w:bottom w:val="single" w:sz="4" w:space="0" w:color="000000"/>
              <w:right w:val="single" w:sz="4" w:space="0" w:color="000000"/>
            </w:tcBorders>
            <w:shd w:val="clear" w:color="auto" w:fill="auto"/>
            <w:noWrap/>
            <w:vAlign w:val="bottom"/>
            <w:hideMark/>
          </w:tcPr>
          <w:p w14:paraId="01B20D73" w14:textId="4AAD18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6BAA0B0" w14:textId="698293D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B34459" w14:textId="1EEAD4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2,372,249.16 </w:t>
            </w:r>
          </w:p>
        </w:tc>
      </w:tr>
      <w:tr w:rsidR="0004673A" w:rsidRPr="0004673A" w14:paraId="0CDD864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05D6E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133DE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Conner</w:t>
            </w:r>
          </w:p>
        </w:tc>
        <w:tc>
          <w:tcPr>
            <w:tcW w:w="772" w:type="pct"/>
            <w:tcBorders>
              <w:top w:val="nil"/>
              <w:left w:val="nil"/>
              <w:bottom w:val="single" w:sz="4" w:space="0" w:color="000000"/>
              <w:right w:val="single" w:sz="4" w:space="0" w:color="000000"/>
            </w:tcBorders>
            <w:shd w:val="clear" w:color="auto" w:fill="auto"/>
            <w:noWrap/>
            <w:vAlign w:val="bottom"/>
            <w:hideMark/>
          </w:tcPr>
          <w:p w14:paraId="3639BD47" w14:textId="7E9D7AB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420,264.36 </w:t>
            </w:r>
          </w:p>
        </w:tc>
        <w:tc>
          <w:tcPr>
            <w:tcW w:w="931" w:type="pct"/>
            <w:tcBorders>
              <w:top w:val="nil"/>
              <w:left w:val="nil"/>
              <w:bottom w:val="single" w:sz="4" w:space="0" w:color="000000"/>
              <w:right w:val="single" w:sz="4" w:space="0" w:color="000000"/>
            </w:tcBorders>
            <w:shd w:val="clear" w:color="auto" w:fill="auto"/>
            <w:noWrap/>
            <w:vAlign w:val="bottom"/>
            <w:hideMark/>
          </w:tcPr>
          <w:p w14:paraId="601F0CC8" w14:textId="6F702D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1,890,000.00 </w:t>
            </w:r>
          </w:p>
        </w:tc>
        <w:tc>
          <w:tcPr>
            <w:tcW w:w="772" w:type="pct"/>
            <w:tcBorders>
              <w:top w:val="nil"/>
              <w:left w:val="nil"/>
              <w:bottom w:val="single" w:sz="4" w:space="0" w:color="000000"/>
              <w:right w:val="single" w:sz="4" w:space="0" w:color="000000"/>
            </w:tcBorders>
            <w:shd w:val="clear" w:color="auto" w:fill="auto"/>
            <w:noWrap/>
            <w:vAlign w:val="bottom"/>
            <w:hideMark/>
          </w:tcPr>
          <w:p w14:paraId="223A3325" w14:textId="176D6E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C8C7CB" w14:textId="5D6CF01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A576D0" w14:textId="0CFFE3D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2,310,264.36 </w:t>
            </w:r>
          </w:p>
        </w:tc>
      </w:tr>
      <w:tr w:rsidR="0004673A" w:rsidRPr="0004673A" w14:paraId="14105C1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97478C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4A4C3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Flora</w:t>
            </w:r>
          </w:p>
        </w:tc>
        <w:tc>
          <w:tcPr>
            <w:tcW w:w="772" w:type="pct"/>
            <w:tcBorders>
              <w:top w:val="nil"/>
              <w:left w:val="nil"/>
              <w:bottom w:val="single" w:sz="4" w:space="0" w:color="000000"/>
              <w:right w:val="single" w:sz="4" w:space="0" w:color="000000"/>
            </w:tcBorders>
            <w:shd w:val="clear" w:color="auto" w:fill="auto"/>
            <w:noWrap/>
            <w:vAlign w:val="bottom"/>
            <w:hideMark/>
          </w:tcPr>
          <w:p w14:paraId="615B100E" w14:textId="5F28EF5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742,376.00 </w:t>
            </w:r>
          </w:p>
        </w:tc>
        <w:tc>
          <w:tcPr>
            <w:tcW w:w="931" w:type="pct"/>
            <w:tcBorders>
              <w:top w:val="nil"/>
              <w:left w:val="nil"/>
              <w:bottom w:val="single" w:sz="4" w:space="0" w:color="000000"/>
              <w:right w:val="single" w:sz="4" w:space="0" w:color="000000"/>
            </w:tcBorders>
            <w:shd w:val="clear" w:color="auto" w:fill="auto"/>
            <w:noWrap/>
            <w:vAlign w:val="bottom"/>
            <w:hideMark/>
          </w:tcPr>
          <w:p w14:paraId="7D83D1E8" w14:textId="76B5DDC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2,320,422.00 </w:t>
            </w:r>
          </w:p>
        </w:tc>
        <w:tc>
          <w:tcPr>
            <w:tcW w:w="772" w:type="pct"/>
            <w:tcBorders>
              <w:top w:val="nil"/>
              <w:left w:val="nil"/>
              <w:bottom w:val="single" w:sz="4" w:space="0" w:color="000000"/>
              <w:right w:val="single" w:sz="4" w:space="0" w:color="000000"/>
            </w:tcBorders>
            <w:shd w:val="clear" w:color="auto" w:fill="auto"/>
            <w:noWrap/>
            <w:vAlign w:val="bottom"/>
            <w:hideMark/>
          </w:tcPr>
          <w:p w14:paraId="4518B5E8" w14:textId="4D44BC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074C3D" w14:textId="667E8A1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049A87" w14:textId="17D1F0E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3,062,798.00 </w:t>
            </w:r>
          </w:p>
        </w:tc>
      </w:tr>
      <w:tr w:rsidR="0004673A" w:rsidRPr="0004673A" w14:paraId="24CD9D8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AA6F0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71EC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Kabugao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0825B5B" w14:textId="66048E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215,964.00 </w:t>
            </w:r>
          </w:p>
        </w:tc>
        <w:tc>
          <w:tcPr>
            <w:tcW w:w="931" w:type="pct"/>
            <w:tcBorders>
              <w:top w:val="nil"/>
              <w:left w:val="nil"/>
              <w:bottom w:val="single" w:sz="4" w:space="0" w:color="000000"/>
              <w:right w:val="single" w:sz="4" w:space="0" w:color="000000"/>
            </w:tcBorders>
            <w:shd w:val="clear" w:color="auto" w:fill="auto"/>
            <w:noWrap/>
            <w:vAlign w:val="bottom"/>
            <w:hideMark/>
          </w:tcPr>
          <w:p w14:paraId="23F75367" w14:textId="4F79A1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926,400.00 </w:t>
            </w:r>
          </w:p>
        </w:tc>
        <w:tc>
          <w:tcPr>
            <w:tcW w:w="772" w:type="pct"/>
            <w:tcBorders>
              <w:top w:val="nil"/>
              <w:left w:val="nil"/>
              <w:bottom w:val="single" w:sz="4" w:space="0" w:color="000000"/>
              <w:right w:val="single" w:sz="4" w:space="0" w:color="000000"/>
            </w:tcBorders>
            <w:shd w:val="clear" w:color="auto" w:fill="auto"/>
            <w:noWrap/>
            <w:vAlign w:val="bottom"/>
            <w:hideMark/>
          </w:tcPr>
          <w:p w14:paraId="624769BD" w14:textId="7F032B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B05C66" w14:textId="4692CD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D5AA64" w14:textId="648EBB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1,142,364.00 </w:t>
            </w:r>
          </w:p>
        </w:tc>
      </w:tr>
      <w:tr w:rsidR="0004673A" w:rsidRPr="0004673A" w14:paraId="600BFD3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21E87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E0DB1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Luna</w:t>
            </w:r>
          </w:p>
        </w:tc>
        <w:tc>
          <w:tcPr>
            <w:tcW w:w="772" w:type="pct"/>
            <w:tcBorders>
              <w:top w:val="nil"/>
              <w:left w:val="nil"/>
              <w:bottom w:val="single" w:sz="4" w:space="0" w:color="000000"/>
              <w:right w:val="single" w:sz="4" w:space="0" w:color="000000"/>
            </w:tcBorders>
            <w:shd w:val="clear" w:color="auto" w:fill="auto"/>
            <w:noWrap/>
            <w:vAlign w:val="bottom"/>
            <w:hideMark/>
          </w:tcPr>
          <w:p w14:paraId="174155D3" w14:textId="07C1B47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823,906.44 </w:t>
            </w:r>
          </w:p>
        </w:tc>
        <w:tc>
          <w:tcPr>
            <w:tcW w:w="931" w:type="pct"/>
            <w:tcBorders>
              <w:top w:val="nil"/>
              <w:left w:val="nil"/>
              <w:bottom w:val="single" w:sz="4" w:space="0" w:color="000000"/>
              <w:right w:val="single" w:sz="4" w:space="0" w:color="000000"/>
            </w:tcBorders>
            <w:shd w:val="clear" w:color="auto" w:fill="auto"/>
            <w:noWrap/>
            <w:vAlign w:val="bottom"/>
            <w:hideMark/>
          </w:tcPr>
          <w:p w14:paraId="40864509" w14:textId="5CF1ABB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1,480,320.00 </w:t>
            </w:r>
          </w:p>
        </w:tc>
        <w:tc>
          <w:tcPr>
            <w:tcW w:w="772" w:type="pct"/>
            <w:tcBorders>
              <w:top w:val="nil"/>
              <w:left w:val="nil"/>
              <w:bottom w:val="single" w:sz="4" w:space="0" w:color="000000"/>
              <w:right w:val="single" w:sz="4" w:space="0" w:color="000000"/>
            </w:tcBorders>
            <w:shd w:val="clear" w:color="auto" w:fill="auto"/>
            <w:noWrap/>
            <w:vAlign w:val="bottom"/>
            <w:hideMark/>
          </w:tcPr>
          <w:p w14:paraId="7A134BBF" w14:textId="1D5F1F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4DEAA7" w14:textId="35FED80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2FE3B5" w14:textId="4A6161E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2,304,226.44 </w:t>
            </w:r>
          </w:p>
        </w:tc>
      </w:tr>
      <w:tr w:rsidR="0004673A" w:rsidRPr="0004673A" w14:paraId="6817B10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FD3B6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DBFEBB"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Pudtol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1C84DDC" w14:textId="62B2905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303,975.20 </w:t>
            </w:r>
          </w:p>
        </w:tc>
        <w:tc>
          <w:tcPr>
            <w:tcW w:w="931" w:type="pct"/>
            <w:tcBorders>
              <w:top w:val="nil"/>
              <w:left w:val="nil"/>
              <w:bottom w:val="single" w:sz="4" w:space="0" w:color="000000"/>
              <w:right w:val="single" w:sz="4" w:space="0" w:color="000000"/>
            </w:tcBorders>
            <w:shd w:val="clear" w:color="auto" w:fill="auto"/>
            <w:noWrap/>
            <w:vAlign w:val="bottom"/>
            <w:hideMark/>
          </w:tcPr>
          <w:p w14:paraId="3C5FC990" w14:textId="61F0D0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2,500.00 </w:t>
            </w:r>
          </w:p>
        </w:tc>
        <w:tc>
          <w:tcPr>
            <w:tcW w:w="772" w:type="pct"/>
            <w:tcBorders>
              <w:top w:val="nil"/>
              <w:left w:val="nil"/>
              <w:bottom w:val="single" w:sz="4" w:space="0" w:color="000000"/>
              <w:right w:val="single" w:sz="4" w:space="0" w:color="000000"/>
            </w:tcBorders>
            <w:shd w:val="clear" w:color="auto" w:fill="auto"/>
            <w:noWrap/>
            <w:vAlign w:val="bottom"/>
            <w:hideMark/>
          </w:tcPr>
          <w:p w14:paraId="41C46E95" w14:textId="5C15450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D318BB" w14:textId="4A29464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68862A" w14:textId="0D974A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306,475.20 </w:t>
            </w:r>
          </w:p>
        </w:tc>
      </w:tr>
      <w:tr w:rsidR="0004673A" w:rsidRPr="0004673A" w14:paraId="7FF3FF9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EF42D1"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E32D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Santa Marcela</w:t>
            </w:r>
          </w:p>
        </w:tc>
        <w:tc>
          <w:tcPr>
            <w:tcW w:w="772" w:type="pct"/>
            <w:tcBorders>
              <w:top w:val="nil"/>
              <w:left w:val="nil"/>
              <w:bottom w:val="single" w:sz="4" w:space="0" w:color="000000"/>
              <w:right w:val="single" w:sz="4" w:space="0" w:color="000000"/>
            </w:tcBorders>
            <w:shd w:val="clear" w:color="auto" w:fill="auto"/>
            <w:noWrap/>
            <w:vAlign w:val="bottom"/>
            <w:hideMark/>
          </w:tcPr>
          <w:p w14:paraId="4E5A744C" w14:textId="5543BC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560,024.00 </w:t>
            </w:r>
          </w:p>
        </w:tc>
        <w:tc>
          <w:tcPr>
            <w:tcW w:w="931" w:type="pct"/>
            <w:tcBorders>
              <w:top w:val="nil"/>
              <w:left w:val="nil"/>
              <w:bottom w:val="single" w:sz="4" w:space="0" w:color="000000"/>
              <w:right w:val="single" w:sz="4" w:space="0" w:color="000000"/>
            </w:tcBorders>
            <w:shd w:val="clear" w:color="auto" w:fill="auto"/>
            <w:noWrap/>
            <w:vAlign w:val="bottom"/>
            <w:hideMark/>
          </w:tcPr>
          <w:p w14:paraId="7F2C5648" w14:textId="1FEC06F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1,411,399.00 </w:t>
            </w:r>
          </w:p>
        </w:tc>
        <w:tc>
          <w:tcPr>
            <w:tcW w:w="772" w:type="pct"/>
            <w:tcBorders>
              <w:top w:val="nil"/>
              <w:left w:val="nil"/>
              <w:bottom w:val="single" w:sz="4" w:space="0" w:color="000000"/>
              <w:right w:val="single" w:sz="4" w:space="0" w:color="000000"/>
            </w:tcBorders>
            <w:shd w:val="clear" w:color="auto" w:fill="auto"/>
            <w:noWrap/>
            <w:vAlign w:val="bottom"/>
            <w:hideMark/>
          </w:tcPr>
          <w:p w14:paraId="62F6FDB8" w14:textId="032C35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8705589" w14:textId="06FB813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8E2C81" w14:textId="437EB6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1,971,423.00 </w:t>
            </w:r>
          </w:p>
        </w:tc>
      </w:tr>
      <w:tr w:rsidR="0004673A" w:rsidRPr="0004673A" w14:paraId="0B0C475F"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1FCD5"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Benguet</w:t>
            </w:r>
          </w:p>
        </w:tc>
        <w:tc>
          <w:tcPr>
            <w:tcW w:w="772" w:type="pct"/>
            <w:tcBorders>
              <w:top w:val="nil"/>
              <w:left w:val="nil"/>
              <w:bottom w:val="single" w:sz="4" w:space="0" w:color="000000"/>
              <w:right w:val="single" w:sz="4" w:space="0" w:color="000000"/>
            </w:tcBorders>
            <w:shd w:val="clear" w:color="D8D8D8" w:fill="D8D8D8"/>
            <w:noWrap/>
            <w:vAlign w:val="bottom"/>
            <w:hideMark/>
          </w:tcPr>
          <w:p w14:paraId="376D4647" w14:textId="4D2599F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14,976,536.98 </w:t>
            </w:r>
          </w:p>
        </w:tc>
        <w:tc>
          <w:tcPr>
            <w:tcW w:w="931" w:type="pct"/>
            <w:tcBorders>
              <w:top w:val="nil"/>
              <w:left w:val="nil"/>
              <w:bottom w:val="single" w:sz="4" w:space="0" w:color="000000"/>
              <w:right w:val="single" w:sz="4" w:space="0" w:color="000000"/>
            </w:tcBorders>
            <w:shd w:val="clear" w:color="D8D8D8" w:fill="D8D8D8"/>
            <w:noWrap/>
            <w:vAlign w:val="bottom"/>
            <w:hideMark/>
          </w:tcPr>
          <w:p w14:paraId="762DF5E5" w14:textId="63548D3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65,686,201.00 </w:t>
            </w:r>
          </w:p>
        </w:tc>
        <w:tc>
          <w:tcPr>
            <w:tcW w:w="772" w:type="pct"/>
            <w:tcBorders>
              <w:top w:val="nil"/>
              <w:left w:val="nil"/>
              <w:bottom w:val="single" w:sz="4" w:space="0" w:color="000000"/>
              <w:right w:val="single" w:sz="4" w:space="0" w:color="000000"/>
            </w:tcBorders>
            <w:shd w:val="clear" w:color="D8D8D8" w:fill="D8D8D8"/>
            <w:noWrap/>
            <w:vAlign w:val="bottom"/>
            <w:hideMark/>
          </w:tcPr>
          <w:p w14:paraId="5C3F45CE" w14:textId="7A7FB4D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265D42B" w14:textId="3F82540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8,950,447.00 </w:t>
            </w:r>
          </w:p>
        </w:tc>
        <w:tc>
          <w:tcPr>
            <w:tcW w:w="897" w:type="pct"/>
            <w:tcBorders>
              <w:top w:val="nil"/>
              <w:left w:val="nil"/>
              <w:bottom w:val="single" w:sz="4" w:space="0" w:color="000000"/>
              <w:right w:val="single" w:sz="4" w:space="0" w:color="000000"/>
            </w:tcBorders>
            <w:shd w:val="clear" w:color="D8D8D8" w:fill="D8D8D8"/>
            <w:noWrap/>
            <w:vAlign w:val="bottom"/>
            <w:hideMark/>
          </w:tcPr>
          <w:p w14:paraId="1789316B" w14:textId="6057730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89,947,646.98 </w:t>
            </w:r>
          </w:p>
        </w:tc>
      </w:tr>
      <w:tr w:rsidR="0004673A" w:rsidRPr="0004673A" w14:paraId="5A77D34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1ACFE4"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A6498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Atok</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25E8E18" w14:textId="33D4E21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206,987.54 </w:t>
            </w:r>
          </w:p>
        </w:tc>
        <w:tc>
          <w:tcPr>
            <w:tcW w:w="931" w:type="pct"/>
            <w:tcBorders>
              <w:top w:val="nil"/>
              <w:left w:val="nil"/>
              <w:bottom w:val="single" w:sz="4" w:space="0" w:color="000000"/>
              <w:right w:val="single" w:sz="4" w:space="0" w:color="000000"/>
            </w:tcBorders>
            <w:shd w:val="clear" w:color="auto" w:fill="auto"/>
            <w:noWrap/>
            <w:vAlign w:val="bottom"/>
            <w:hideMark/>
          </w:tcPr>
          <w:p w14:paraId="007DD2FD" w14:textId="0BECF83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339,017.00 </w:t>
            </w:r>
          </w:p>
        </w:tc>
        <w:tc>
          <w:tcPr>
            <w:tcW w:w="772" w:type="pct"/>
            <w:tcBorders>
              <w:top w:val="nil"/>
              <w:left w:val="nil"/>
              <w:bottom w:val="single" w:sz="4" w:space="0" w:color="000000"/>
              <w:right w:val="single" w:sz="4" w:space="0" w:color="000000"/>
            </w:tcBorders>
            <w:shd w:val="clear" w:color="auto" w:fill="auto"/>
            <w:noWrap/>
            <w:vAlign w:val="bottom"/>
            <w:hideMark/>
          </w:tcPr>
          <w:p w14:paraId="7613E417" w14:textId="49BF75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4222F52" w14:textId="258FCD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E7E5C3E" w14:textId="5B56E5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546,004.54 </w:t>
            </w:r>
          </w:p>
        </w:tc>
      </w:tr>
      <w:tr w:rsidR="0004673A" w:rsidRPr="0004673A" w14:paraId="05FCE9E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F0C46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AC529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Baguio City</w:t>
            </w:r>
          </w:p>
        </w:tc>
        <w:tc>
          <w:tcPr>
            <w:tcW w:w="772" w:type="pct"/>
            <w:tcBorders>
              <w:top w:val="nil"/>
              <w:left w:val="nil"/>
              <w:bottom w:val="single" w:sz="4" w:space="0" w:color="000000"/>
              <w:right w:val="single" w:sz="4" w:space="0" w:color="000000"/>
            </w:tcBorders>
            <w:shd w:val="clear" w:color="auto" w:fill="auto"/>
            <w:noWrap/>
            <w:vAlign w:val="bottom"/>
            <w:hideMark/>
          </w:tcPr>
          <w:p w14:paraId="09E8CE76" w14:textId="5A2CE4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5,281,128.96 </w:t>
            </w:r>
          </w:p>
        </w:tc>
        <w:tc>
          <w:tcPr>
            <w:tcW w:w="931" w:type="pct"/>
            <w:tcBorders>
              <w:top w:val="nil"/>
              <w:left w:val="nil"/>
              <w:bottom w:val="single" w:sz="4" w:space="0" w:color="000000"/>
              <w:right w:val="single" w:sz="4" w:space="0" w:color="000000"/>
            </w:tcBorders>
            <w:shd w:val="clear" w:color="auto" w:fill="auto"/>
            <w:noWrap/>
            <w:vAlign w:val="bottom"/>
            <w:hideMark/>
          </w:tcPr>
          <w:p w14:paraId="43453E6A" w14:textId="6CD0AE9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31,582,400.00 </w:t>
            </w:r>
          </w:p>
        </w:tc>
        <w:tc>
          <w:tcPr>
            <w:tcW w:w="772" w:type="pct"/>
            <w:tcBorders>
              <w:top w:val="nil"/>
              <w:left w:val="nil"/>
              <w:bottom w:val="single" w:sz="4" w:space="0" w:color="000000"/>
              <w:right w:val="single" w:sz="4" w:space="0" w:color="000000"/>
            </w:tcBorders>
            <w:shd w:val="clear" w:color="auto" w:fill="auto"/>
            <w:noWrap/>
            <w:vAlign w:val="bottom"/>
            <w:hideMark/>
          </w:tcPr>
          <w:p w14:paraId="52782F2A" w14:textId="30B7F23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7B6431C" w14:textId="3D592FF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8,739,800.00 </w:t>
            </w:r>
          </w:p>
        </w:tc>
        <w:tc>
          <w:tcPr>
            <w:tcW w:w="897" w:type="pct"/>
            <w:tcBorders>
              <w:top w:val="nil"/>
              <w:left w:val="nil"/>
              <w:bottom w:val="single" w:sz="4" w:space="0" w:color="000000"/>
              <w:right w:val="single" w:sz="4" w:space="0" w:color="000000"/>
            </w:tcBorders>
            <w:shd w:val="clear" w:color="auto" w:fill="auto"/>
            <w:noWrap/>
            <w:vAlign w:val="bottom"/>
            <w:hideMark/>
          </w:tcPr>
          <w:p w14:paraId="563975BE" w14:textId="38E3C77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45,603,328.96 </w:t>
            </w:r>
          </w:p>
        </w:tc>
      </w:tr>
      <w:tr w:rsidR="0004673A" w:rsidRPr="0004673A" w14:paraId="5151AE8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A5D56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F98B4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Bakun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6609349" w14:textId="58AD7A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905,444.50 </w:t>
            </w:r>
          </w:p>
        </w:tc>
        <w:tc>
          <w:tcPr>
            <w:tcW w:w="931" w:type="pct"/>
            <w:tcBorders>
              <w:top w:val="nil"/>
              <w:left w:val="nil"/>
              <w:bottom w:val="single" w:sz="4" w:space="0" w:color="000000"/>
              <w:right w:val="single" w:sz="4" w:space="0" w:color="000000"/>
            </w:tcBorders>
            <w:shd w:val="clear" w:color="auto" w:fill="auto"/>
            <w:noWrap/>
            <w:vAlign w:val="bottom"/>
            <w:hideMark/>
          </w:tcPr>
          <w:p w14:paraId="41FF1A5B" w14:textId="285B3C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80,850.00 </w:t>
            </w:r>
          </w:p>
        </w:tc>
        <w:tc>
          <w:tcPr>
            <w:tcW w:w="772" w:type="pct"/>
            <w:tcBorders>
              <w:top w:val="nil"/>
              <w:left w:val="nil"/>
              <w:bottom w:val="single" w:sz="4" w:space="0" w:color="000000"/>
              <w:right w:val="single" w:sz="4" w:space="0" w:color="000000"/>
            </w:tcBorders>
            <w:shd w:val="clear" w:color="auto" w:fill="auto"/>
            <w:noWrap/>
            <w:vAlign w:val="bottom"/>
            <w:hideMark/>
          </w:tcPr>
          <w:p w14:paraId="72A2EFCB" w14:textId="329CF6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FD63DAC" w14:textId="577645B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08E44D" w14:textId="3C8812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986,294.50 </w:t>
            </w:r>
          </w:p>
        </w:tc>
      </w:tr>
      <w:tr w:rsidR="0004673A" w:rsidRPr="0004673A" w14:paraId="03A0B2D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A2351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DC3D7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Bokod</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E303888" w14:textId="2B2E77E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250,400.00 </w:t>
            </w:r>
          </w:p>
        </w:tc>
        <w:tc>
          <w:tcPr>
            <w:tcW w:w="931" w:type="pct"/>
            <w:tcBorders>
              <w:top w:val="nil"/>
              <w:left w:val="nil"/>
              <w:bottom w:val="single" w:sz="4" w:space="0" w:color="000000"/>
              <w:right w:val="single" w:sz="4" w:space="0" w:color="000000"/>
            </w:tcBorders>
            <w:shd w:val="clear" w:color="auto" w:fill="auto"/>
            <w:noWrap/>
            <w:vAlign w:val="bottom"/>
            <w:hideMark/>
          </w:tcPr>
          <w:p w14:paraId="4AF59BF0" w14:textId="25FA31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794,897.00 </w:t>
            </w:r>
          </w:p>
        </w:tc>
        <w:tc>
          <w:tcPr>
            <w:tcW w:w="772" w:type="pct"/>
            <w:tcBorders>
              <w:top w:val="nil"/>
              <w:left w:val="nil"/>
              <w:bottom w:val="single" w:sz="4" w:space="0" w:color="000000"/>
              <w:right w:val="single" w:sz="4" w:space="0" w:color="000000"/>
            </w:tcBorders>
            <w:shd w:val="clear" w:color="auto" w:fill="auto"/>
            <w:noWrap/>
            <w:vAlign w:val="bottom"/>
            <w:hideMark/>
          </w:tcPr>
          <w:p w14:paraId="4B6C1AA2" w14:textId="0CFBB6B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468788" w14:textId="5E09764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CA153D" w14:textId="47AD4DC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1,045,297.00 </w:t>
            </w:r>
          </w:p>
        </w:tc>
      </w:tr>
      <w:tr w:rsidR="0004673A" w:rsidRPr="0004673A" w14:paraId="4EF2313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F9EE39"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34CDC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Buguias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DC85484" w14:textId="32B03C6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973,167.38 </w:t>
            </w:r>
          </w:p>
        </w:tc>
        <w:tc>
          <w:tcPr>
            <w:tcW w:w="931" w:type="pct"/>
            <w:tcBorders>
              <w:top w:val="nil"/>
              <w:left w:val="nil"/>
              <w:bottom w:val="single" w:sz="4" w:space="0" w:color="000000"/>
              <w:right w:val="single" w:sz="4" w:space="0" w:color="000000"/>
            </w:tcBorders>
            <w:shd w:val="clear" w:color="auto" w:fill="auto"/>
            <w:noWrap/>
            <w:vAlign w:val="bottom"/>
            <w:hideMark/>
          </w:tcPr>
          <w:p w14:paraId="395F2F62" w14:textId="56A2E5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643,200.00 </w:t>
            </w:r>
          </w:p>
        </w:tc>
        <w:tc>
          <w:tcPr>
            <w:tcW w:w="772" w:type="pct"/>
            <w:tcBorders>
              <w:top w:val="nil"/>
              <w:left w:val="nil"/>
              <w:bottom w:val="single" w:sz="4" w:space="0" w:color="000000"/>
              <w:right w:val="single" w:sz="4" w:space="0" w:color="000000"/>
            </w:tcBorders>
            <w:shd w:val="clear" w:color="auto" w:fill="auto"/>
            <w:noWrap/>
            <w:vAlign w:val="bottom"/>
            <w:hideMark/>
          </w:tcPr>
          <w:p w14:paraId="13A99DF1" w14:textId="54161D1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1CEA22" w14:textId="1D3899E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76,000.00 </w:t>
            </w:r>
          </w:p>
        </w:tc>
        <w:tc>
          <w:tcPr>
            <w:tcW w:w="897" w:type="pct"/>
            <w:tcBorders>
              <w:top w:val="nil"/>
              <w:left w:val="nil"/>
              <w:bottom w:val="single" w:sz="4" w:space="0" w:color="000000"/>
              <w:right w:val="single" w:sz="4" w:space="0" w:color="000000"/>
            </w:tcBorders>
            <w:shd w:val="clear" w:color="auto" w:fill="auto"/>
            <w:noWrap/>
            <w:vAlign w:val="bottom"/>
            <w:hideMark/>
          </w:tcPr>
          <w:p w14:paraId="094F146A" w14:textId="57D6A49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1,712,367.38 </w:t>
            </w:r>
          </w:p>
        </w:tc>
      </w:tr>
      <w:tr w:rsidR="0004673A" w:rsidRPr="0004673A" w14:paraId="14BFD49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5669A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1F729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Itogon</w:t>
            </w:r>
          </w:p>
        </w:tc>
        <w:tc>
          <w:tcPr>
            <w:tcW w:w="772" w:type="pct"/>
            <w:tcBorders>
              <w:top w:val="nil"/>
              <w:left w:val="nil"/>
              <w:bottom w:val="single" w:sz="4" w:space="0" w:color="000000"/>
              <w:right w:val="single" w:sz="4" w:space="0" w:color="000000"/>
            </w:tcBorders>
            <w:shd w:val="clear" w:color="auto" w:fill="auto"/>
            <w:noWrap/>
            <w:vAlign w:val="bottom"/>
            <w:hideMark/>
          </w:tcPr>
          <w:p w14:paraId="037B3B83" w14:textId="6DEE7E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188,929.70 </w:t>
            </w:r>
          </w:p>
        </w:tc>
        <w:tc>
          <w:tcPr>
            <w:tcW w:w="931" w:type="pct"/>
            <w:tcBorders>
              <w:top w:val="nil"/>
              <w:left w:val="nil"/>
              <w:bottom w:val="single" w:sz="4" w:space="0" w:color="000000"/>
              <w:right w:val="single" w:sz="4" w:space="0" w:color="000000"/>
            </w:tcBorders>
            <w:shd w:val="clear" w:color="auto" w:fill="auto"/>
            <w:noWrap/>
            <w:vAlign w:val="bottom"/>
            <w:hideMark/>
          </w:tcPr>
          <w:p w14:paraId="29A6B65B" w14:textId="541300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3,662,284.00 </w:t>
            </w:r>
          </w:p>
        </w:tc>
        <w:tc>
          <w:tcPr>
            <w:tcW w:w="772" w:type="pct"/>
            <w:tcBorders>
              <w:top w:val="nil"/>
              <w:left w:val="nil"/>
              <w:bottom w:val="single" w:sz="4" w:space="0" w:color="000000"/>
              <w:right w:val="single" w:sz="4" w:space="0" w:color="000000"/>
            </w:tcBorders>
            <w:shd w:val="clear" w:color="auto" w:fill="auto"/>
            <w:noWrap/>
            <w:vAlign w:val="bottom"/>
            <w:hideMark/>
          </w:tcPr>
          <w:p w14:paraId="7BAE8983" w14:textId="578F2F0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71DE593A" w14:textId="63729C9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134,647.00 </w:t>
            </w:r>
          </w:p>
        </w:tc>
        <w:tc>
          <w:tcPr>
            <w:tcW w:w="897" w:type="pct"/>
            <w:tcBorders>
              <w:top w:val="nil"/>
              <w:left w:val="nil"/>
              <w:bottom w:val="single" w:sz="4" w:space="0" w:color="000000"/>
              <w:right w:val="single" w:sz="4" w:space="0" w:color="000000"/>
            </w:tcBorders>
            <w:shd w:val="clear" w:color="auto" w:fill="auto"/>
            <w:noWrap/>
            <w:vAlign w:val="bottom"/>
            <w:hideMark/>
          </w:tcPr>
          <w:p w14:paraId="7A1202F9" w14:textId="793E72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4,225,467.70 </w:t>
            </w:r>
          </w:p>
        </w:tc>
      </w:tr>
      <w:tr w:rsidR="0004673A" w:rsidRPr="0004673A" w14:paraId="7667596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4B8BC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533F4DB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Kabayan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E94D380" w14:textId="591DD4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277,035.56 </w:t>
            </w:r>
          </w:p>
        </w:tc>
        <w:tc>
          <w:tcPr>
            <w:tcW w:w="931" w:type="pct"/>
            <w:tcBorders>
              <w:top w:val="nil"/>
              <w:left w:val="nil"/>
              <w:bottom w:val="single" w:sz="4" w:space="0" w:color="000000"/>
              <w:right w:val="single" w:sz="4" w:space="0" w:color="000000"/>
            </w:tcBorders>
            <w:shd w:val="clear" w:color="auto" w:fill="auto"/>
            <w:noWrap/>
            <w:vAlign w:val="bottom"/>
            <w:hideMark/>
          </w:tcPr>
          <w:p w14:paraId="6E82988F" w14:textId="5D62532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10,565,000.00 </w:t>
            </w:r>
          </w:p>
        </w:tc>
        <w:tc>
          <w:tcPr>
            <w:tcW w:w="772" w:type="pct"/>
            <w:tcBorders>
              <w:top w:val="nil"/>
              <w:left w:val="nil"/>
              <w:bottom w:val="single" w:sz="4" w:space="0" w:color="000000"/>
              <w:right w:val="single" w:sz="4" w:space="0" w:color="000000"/>
            </w:tcBorders>
            <w:shd w:val="clear" w:color="auto" w:fill="auto"/>
            <w:noWrap/>
            <w:vAlign w:val="bottom"/>
            <w:hideMark/>
          </w:tcPr>
          <w:p w14:paraId="23239598" w14:textId="16EF092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272EB493" w14:textId="739579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D22266" w14:textId="6A9339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10,875,890.56 </w:t>
            </w:r>
          </w:p>
        </w:tc>
      </w:tr>
      <w:tr w:rsidR="0004673A" w:rsidRPr="0004673A" w14:paraId="7E7A07D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DD578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7395C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Kapangan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846EFDB" w14:textId="70B702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273,132.58 </w:t>
            </w:r>
          </w:p>
        </w:tc>
        <w:tc>
          <w:tcPr>
            <w:tcW w:w="931" w:type="pct"/>
            <w:tcBorders>
              <w:top w:val="nil"/>
              <w:left w:val="nil"/>
              <w:bottom w:val="single" w:sz="4" w:space="0" w:color="000000"/>
              <w:right w:val="single" w:sz="4" w:space="0" w:color="000000"/>
            </w:tcBorders>
            <w:shd w:val="clear" w:color="auto" w:fill="auto"/>
            <w:noWrap/>
            <w:vAlign w:val="bottom"/>
            <w:hideMark/>
          </w:tcPr>
          <w:p w14:paraId="146C6D3E" w14:textId="56EB3E2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5,282,500.00 </w:t>
            </w:r>
          </w:p>
        </w:tc>
        <w:tc>
          <w:tcPr>
            <w:tcW w:w="772" w:type="pct"/>
            <w:tcBorders>
              <w:top w:val="nil"/>
              <w:left w:val="nil"/>
              <w:bottom w:val="single" w:sz="4" w:space="0" w:color="000000"/>
              <w:right w:val="single" w:sz="4" w:space="0" w:color="000000"/>
            </w:tcBorders>
            <w:shd w:val="clear" w:color="auto" w:fill="auto"/>
            <w:noWrap/>
            <w:vAlign w:val="bottom"/>
            <w:hideMark/>
          </w:tcPr>
          <w:p w14:paraId="1EA79E58" w14:textId="6635C9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726000" w14:textId="3E6E8E1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D9A52A" w14:textId="02DF8F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5,555,632.58 </w:t>
            </w:r>
          </w:p>
        </w:tc>
      </w:tr>
      <w:tr w:rsidR="0004673A" w:rsidRPr="0004673A" w14:paraId="1634C9B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8C73D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44CEC1"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Kibungan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FBC9F2D" w14:textId="1FDB92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398,656.00 </w:t>
            </w:r>
          </w:p>
        </w:tc>
        <w:tc>
          <w:tcPr>
            <w:tcW w:w="931" w:type="pct"/>
            <w:tcBorders>
              <w:top w:val="nil"/>
              <w:left w:val="nil"/>
              <w:bottom w:val="single" w:sz="4" w:space="0" w:color="000000"/>
              <w:right w:val="single" w:sz="4" w:space="0" w:color="000000"/>
            </w:tcBorders>
            <w:shd w:val="clear" w:color="auto" w:fill="auto"/>
            <w:noWrap/>
            <w:vAlign w:val="bottom"/>
            <w:hideMark/>
          </w:tcPr>
          <w:p w14:paraId="52334BC0" w14:textId="5C13CE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2,641,250.00 </w:t>
            </w:r>
          </w:p>
        </w:tc>
        <w:tc>
          <w:tcPr>
            <w:tcW w:w="772" w:type="pct"/>
            <w:tcBorders>
              <w:top w:val="nil"/>
              <w:left w:val="nil"/>
              <w:bottom w:val="single" w:sz="4" w:space="0" w:color="000000"/>
              <w:right w:val="single" w:sz="4" w:space="0" w:color="000000"/>
            </w:tcBorders>
            <w:shd w:val="clear" w:color="auto" w:fill="auto"/>
            <w:noWrap/>
            <w:vAlign w:val="bottom"/>
            <w:hideMark/>
          </w:tcPr>
          <w:p w14:paraId="14EDECC1" w14:textId="06D67B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A06017" w14:textId="7CE9E7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92F9C4" w14:textId="3C5D6C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3,039,906.00 </w:t>
            </w:r>
          </w:p>
        </w:tc>
      </w:tr>
      <w:tr w:rsidR="0004673A" w:rsidRPr="0004673A" w14:paraId="60C8A2B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2B501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AD522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La Trinidad</w:t>
            </w:r>
          </w:p>
        </w:tc>
        <w:tc>
          <w:tcPr>
            <w:tcW w:w="772" w:type="pct"/>
            <w:tcBorders>
              <w:top w:val="nil"/>
              <w:left w:val="nil"/>
              <w:bottom w:val="single" w:sz="4" w:space="0" w:color="000000"/>
              <w:right w:val="single" w:sz="4" w:space="0" w:color="000000"/>
            </w:tcBorders>
            <w:shd w:val="clear" w:color="auto" w:fill="auto"/>
            <w:noWrap/>
            <w:vAlign w:val="bottom"/>
            <w:hideMark/>
          </w:tcPr>
          <w:p w14:paraId="5E36B343" w14:textId="5DFCB7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2,882,805.86 </w:t>
            </w:r>
          </w:p>
        </w:tc>
        <w:tc>
          <w:tcPr>
            <w:tcW w:w="931" w:type="pct"/>
            <w:tcBorders>
              <w:top w:val="nil"/>
              <w:left w:val="nil"/>
              <w:bottom w:val="single" w:sz="4" w:space="0" w:color="000000"/>
              <w:right w:val="single" w:sz="4" w:space="0" w:color="000000"/>
            </w:tcBorders>
            <w:shd w:val="clear" w:color="auto" w:fill="auto"/>
            <w:noWrap/>
            <w:vAlign w:val="bottom"/>
            <w:hideMark/>
          </w:tcPr>
          <w:p w14:paraId="7387E82E" w14:textId="10B5F2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1,842,960.00 </w:t>
            </w:r>
          </w:p>
        </w:tc>
        <w:tc>
          <w:tcPr>
            <w:tcW w:w="772" w:type="pct"/>
            <w:tcBorders>
              <w:top w:val="nil"/>
              <w:left w:val="nil"/>
              <w:bottom w:val="single" w:sz="4" w:space="0" w:color="000000"/>
              <w:right w:val="single" w:sz="4" w:space="0" w:color="000000"/>
            </w:tcBorders>
            <w:shd w:val="clear" w:color="auto" w:fill="auto"/>
            <w:noWrap/>
            <w:vAlign w:val="bottom"/>
            <w:hideMark/>
          </w:tcPr>
          <w:p w14:paraId="3FE31A8E" w14:textId="7206FC4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7E9E85" w14:textId="6AE580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293FB21" w14:textId="118E0FA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4,725,765.86 </w:t>
            </w:r>
          </w:p>
        </w:tc>
      </w:tr>
      <w:tr w:rsidR="0004673A" w:rsidRPr="0004673A" w14:paraId="1849628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18084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032B1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Mankayan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19814C0" w14:textId="7C512AB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500,194.00 </w:t>
            </w:r>
          </w:p>
        </w:tc>
        <w:tc>
          <w:tcPr>
            <w:tcW w:w="931" w:type="pct"/>
            <w:tcBorders>
              <w:top w:val="nil"/>
              <w:left w:val="nil"/>
              <w:bottom w:val="single" w:sz="4" w:space="0" w:color="000000"/>
              <w:right w:val="single" w:sz="4" w:space="0" w:color="000000"/>
            </w:tcBorders>
            <w:shd w:val="clear" w:color="auto" w:fill="auto"/>
            <w:noWrap/>
            <w:vAlign w:val="bottom"/>
            <w:hideMark/>
          </w:tcPr>
          <w:p w14:paraId="0260E0F8" w14:textId="08EC3C7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1,941,400.00 </w:t>
            </w:r>
          </w:p>
        </w:tc>
        <w:tc>
          <w:tcPr>
            <w:tcW w:w="772" w:type="pct"/>
            <w:tcBorders>
              <w:top w:val="nil"/>
              <w:left w:val="nil"/>
              <w:bottom w:val="single" w:sz="4" w:space="0" w:color="000000"/>
              <w:right w:val="single" w:sz="4" w:space="0" w:color="000000"/>
            </w:tcBorders>
            <w:shd w:val="clear" w:color="auto" w:fill="auto"/>
            <w:noWrap/>
            <w:vAlign w:val="bottom"/>
            <w:hideMark/>
          </w:tcPr>
          <w:p w14:paraId="59A34E0D" w14:textId="4363BB4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F63F42" w14:textId="3B9313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E5C575" w14:textId="0B3B1D4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2,441,594.00 </w:t>
            </w:r>
          </w:p>
        </w:tc>
      </w:tr>
      <w:tr w:rsidR="0004673A" w:rsidRPr="0004673A" w14:paraId="591A18B3"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54DAD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5C13C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Sablan</w:t>
            </w:r>
          </w:p>
        </w:tc>
        <w:tc>
          <w:tcPr>
            <w:tcW w:w="772" w:type="pct"/>
            <w:tcBorders>
              <w:top w:val="nil"/>
              <w:left w:val="nil"/>
              <w:bottom w:val="single" w:sz="4" w:space="0" w:color="000000"/>
              <w:right w:val="single" w:sz="4" w:space="0" w:color="000000"/>
            </w:tcBorders>
            <w:shd w:val="clear" w:color="auto" w:fill="auto"/>
            <w:noWrap/>
            <w:vAlign w:val="bottom"/>
            <w:hideMark/>
          </w:tcPr>
          <w:p w14:paraId="136F1FBF" w14:textId="0C0F4E2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761,696.50 </w:t>
            </w:r>
          </w:p>
        </w:tc>
        <w:tc>
          <w:tcPr>
            <w:tcW w:w="931" w:type="pct"/>
            <w:tcBorders>
              <w:top w:val="nil"/>
              <w:left w:val="nil"/>
              <w:bottom w:val="single" w:sz="4" w:space="0" w:color="000000"/>
              <w:right w:val="single" w:sz="4" w:space="0" w:color="000000"/>
            </w:tcBorders>
            <w:shd w:val="clear" w:color="auto" w:fill="auto"/>
            <w:noWrap/>
            <w:vAlign w:val="bottom"/>
            <w:hideMark/>
          </w:tcPr>
          <w:p w14:paraId="29219830" w14:textId="25B43D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514,000.00 </w:t>
            </w:r>
          </w:p>
        </w:tc>
        <w:tc>
          <w:tcPr>
            <w:tcW w:w="772" w:type="pct"/>
            <w:tcBorders>
              <w:top w:val="nil"/>
              <w:left w:val="nil"/>
              <w:bottom w:val="single" w:sz="4" w:space="0" w:color="000000"/>
              <w:right w:val="single" w:sz="4" w:space="0" w:color="000000"/>
            </w:tcBorders>
            <w:shd w:val="clear" w:color="auto" w:fill="auto"/>
            <w:noWrap/>
            <w:vAlign w:val="bottom"/>
            <w:hideMark/>
          </w:tcPr>
          <w:p w14:paraId="08D82CF4" w14:textId="4B9C08F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413300" w14:textId="6933932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84E8734" w14:textId="136E433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1,275,696.50 </w:t>
            </w:r>
          </w:p>
        </w:tc>
      </w:tr>
      <w:tr w:rsidR="0004673A" w:rsidRPr="0004673A" w14:paraId="7BF4600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327F9D"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569C2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Tuba</w:t>
            </w:r>
          </w:p>
        </w:tc>
        <w:tc>
          <w:tcPr>
            <w:tcW w:w="772" w:type="pct"/>
            <w:tcBorders>
              <w:top w:val="nil"/>
              <w:left w:val="nil"/>
              <w:bottom w:val="single" w:sz="4" w:space="0" w:color="000000"/>
              <w:right w:val="single" w:sz="4" w:space="0" w:color="000000"/>
            </w:tcBorders>
            <w:shd w:val="clear" w:color="auto" w:fill="auto"/>
            <w:noWrap/>
            <w:vAlign w:val="bottom"/>
            <w:hideMark/>
          </w:tcPr>
          <w:p w14:paraId="72B15024" w14:textId="2BEFE1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1,837,818.00 </w:t>
            </w:r>
          </w:p>
        </w:tc>
        <w:tc>
          <w:tcPr>
            <w:tcW w:w="931" w:type="pct"/>
            <w:tcBorders>
              <w:top w:val="nil"/>
              <w:left w:val="nil"/>
              <w:bottom w:val="single" w:sz="4" w:space="0" w:color="000000"/>
              <w:right w:val="single" w:sz="4" w:space="0" w:color="000000"/>
            </w:tcBorders>
            <w:shd w:val="clear" w:color="auto" w:fill="auto"/>
            <w:noWrap/>
            <w:vAlign w:val="bottom"/>
            <w:hideMark/>
          </w:tcPr>
          <w:p w14:paraId="175C7C54" w14:textId="580429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5,060,403.00 </w:t>
            </w:r>
          </w:p>
        </w:tc>
        <w:tc>
          <w:tcPr>
            <w:tcW w:w="772" w:type="pct"/>
            <w:tcBorders>
              <w:top w:val="nil"/>
              <w:left w:val="nil"/>
              <w:bottom w:val="single" w:sz="4" w:space="0" w:color="000000"/>
              <w:right w:val="single" w:sz="4" w:space="0" w:color="000000"/>
            </w:tcBorders>
            <w:shd w:val="clear" w:color="auto" w:fill="auto"/>
            <w:noWrap/>
            <w:vAlign w:val="bottom"/>
            <w:hideMark/>
          </w:tcPr>
          <w:p w14:paraId="521A5C49" w14:textId="5970F16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533815" w14:textId="710927E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9B561F" w14:textId="0F629A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6,939,221.00 </w:t>
            </w:r>
          </w:p>
        </w:tc>
      </w:tr>
      <w:tr w:rsidR="0004673A" w:rsidRPr="0004673A" w14:paraId="1D366BB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160D4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08DB2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Tublay</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4CD1A87" w14:textId="31AF1BE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239,140.40 </w:t>
            </w:r>
          </w:p>
        </w:tc>
        <w:tc>
          <w:tcPr>
            <w:tcW w:w="931" w:type="pct"/>
            <w:tcBorders>
              <w:top w:val="nil"/>
              <w:left w:val="nil"/>
              <w:bottom w:val="single" w:sz="4" w:space="0" w:color="000000"/>
              <w:right w:val="single" w:sz="4" w:space="0" w:color="000000"/>
            </w:tcBorders>
            <w:shd w:val="clear" w:color="auto" w:fill="auto"/>
            <w:noWrap/>
            <w:vAlign w:val="bottom"/>
            <w:hideMark/>
          </w:tcPr>
          <w:p w14:paraId="4B7F63F7" w14:textId="10E8DB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736,040.00 </w:t>
            </w:r>
          </w:p>
        </w:tc>
        <w:tc>
          <w:tcPr>
            <w:tcW w:w="772" w:type="pct"/>
            <w:tcBorders>
              <w:top w:val="nil"/>
              <w:left w:val="nil"/>
              <w:bottom w:val="single" w:sz="4" w:space="0" w:color="000000"/>
              <w:right w:val="single" w:sz="4" w:space="0" w:color="000000"/>
            </w:tcBorders>
            <w:shd w:val="clear" w:color="auto" w:fill="auto"/>
            <w:noWrap/>
            <w:vAlign w:val="bottom"/>
            <w:hideMark/>
          </w:tcPr>
          <w:p w14:paraId="712ADA09" w14:textId="0FBD26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3FB8D46" w14:textId="784367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676F9A" w14:textId="6146D3D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975,180.40 </w:t>
            </w:r>
          </w:p>
        </w:tc>
      </w:tr>
      <w:tr w:rsidR="0004673A" w:rsidRPr="0004673A" w14:paraId="3346C3A0"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CF5C9E"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Ifugao</w:t>
            </w:r>
          </w:p>
        </w:tc>
        <w:tc>
          <w:tcPr>
            <w:tcW w:w="772" w:type="pct"/>
            <w:tcBorders>
              <w:top w:val="nil"/>
              <w:left w:val="nil"/>
              <w:bottom w:val="single" w:sz="4" w:space="0" w:color="000000"/>
              <w:right w:val="single" w:sz="4" w:space="0" w:color="000000"/>
            </w:tcBorders>
            <w:shd w:val="clear" w:color="D8D8D8" w:fill="D8D8D8"/>
            <w:noWrap/>
            <w:vAlign w:val="bottom"/>
            <w:hideMark/>
          </w:tcPr>
          <w:p w14:paraId="6D20ED04" w14:textId="72A8471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7,662,598.17 </w:t>
            </w:r>
          </w:p>
        </w:tc>
        <w:tc>
          <w:tcPr>
            <w:tcW w:w="931" w:type="pct"/>
            <w:tcBorders>
              <w:top w:val="nil"/>
              <w:left w:val="nil"/>
              <w:bottom w:val="single" w:sz="4" w:space="0" w:color="000000"/>
              <w:right w:val="single" w:sz="4" w:space="0" w:color="000000"/>
            </w:tcBorders>
            <w:shd w:val="clear" w:color="D8D8D8" w:fill="D8D8D8"/>
            <w:noWrap/>
            <w:vAlign w:val="bottom"/>
            <w:hideMark/>
          </w:tcPr>
          <w:p w14:paraId="2331A791" w14:textId="6A20F28D"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31,705,405.46 </w:t>
            </w:r>
          </w:p>
        </w:tc>
        <w:tc>
          <w:tcPr>
            <w:tcW w:w="772" w:type="pct"/>
            <w:tcBorders>
              <w:top w:val="nil"/>
              <w:left w:val="nil"/>
              <w:bottom w:val="single" w:sz="4" w:space="0" w:color="000000"/>
              <w:right w:val="single" w:sz="4" w:space="0" w:color="000000"/>
            </w:tcBorders>
            <w:shd w:val="clear" w:color="D8D8D8" w:fill="D8D8D8"/>
            <w:noWrap/>
            <w:vAlign w:val="bottom"/>
            <w:hideMark/>
          </w:tcPr>
          <w:p w14:paraId="42F63BEB" w14:textId="0539D02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7B6582D4" w14:textId="4D51B5AF"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005904C4" w14:textId="37BB7116"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39,368,003.63 </w:t>
            </w:r>
          </w:p>
        </w:tc>
      </w:tr>
      <w:tr w:rsidR="0004673A" w:rsidRPr="0004673A" w14:paraId="2131121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CB9EF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9EAC18"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Aguinaldo</w:t>
            </w:r>
          </w:p>
        </w:tc>
        <w:tc>
          <w:tcPr>
            <w:tcW w:w="772" w:type="pct"/>
            <w:tcBorders>
              <w:top w:val="nil"/>
              <w:left w:val="nil"/>
              <w:bottom w:val="single" w:sz="4" w:space="0" w:color="000000"/>
              <w:right w:val="single" w:sz="4" w:space="0" w:color="000000"/>
            </w:tcBorders>
            <w:shd w:val="clear" w:color="auto" w:fill="auto"/>
            <w:noWrap/>
            <w:vAlign w:val="bottom"/>
            <w:hideMark/>
          </w:tcPr>
          <w:p w14:paraId="643CF54D" w14:textId="52F04F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284,162.16 </w:t>
            </w:r>
          </w:p>
        </w:tc>
        <w:tc>
          <w:tcPr>
            <w:tcW w:w="931" w:type="pct"/>
            <w:tcBorders>
              <w:top w:val="nil"/>
              <w:left w:val="nil"/>
              <w:bottom w:val="single" w:sz="4" w:space="0" w:color="000000"/>
              <w:right w:val="single" w:sz="4" w:space="0" w:color="000000"/>
            </w:tcBorders>
            <w:shd w:val="clear" w:color="auto" w:fill="auto"/>
            <w:noWrap/>
            <w:vAlign w:val="bottom"/>
            <w:hideMark/>
          </w:tcPr>
          <w:p w14:paraId="119B69FC" w14:textId="4BE637B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1,099,850.00 </w:t>
            </w:r>
          </w:p>
        </w:tc>
        <w:tc>
          <w:tcPr>
            <w:tcW w:w="772" w:type="pct"/>
            <w:tcBorders>
              <w:top w:val="nil"/>
              <w:left w:val="nil"/>
              <w:bottom w:val="single" w:sz="4" w:space="0" w:color="000000"/>
              <w:right w:val="single" w:sz="4" w:space="0" w:color="000000"/>
            </w:tcBorders>
            <w:shd w:val="clear" w:color="auto" w:fill="auto"/>
            <w:noWrap/>
            <w:vAlign w:val="bottom"/>
            <w:hideMark/>
          </w:tcPr>
          <w:p w14:paraId="123DA850" w14:textId="34F4E1D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6ECEA4" w14:textId="5CA843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FA51A7" w14:textId="1F68674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1,384,012.16 </w:t>
            </w:r>
          </w:p>
        </w:tc>
      </w:tr>
      <w:tr w:rsidR="0004673A" w:rsidRPr="0004673A" w14:paraId="6AA9BD74"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90AB3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053E2A"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Alfonso Lista (</w:t>
            </w:r>
            <w:proofErr w:type="spellStart"/>
            <w:r w:rsidRPr="0004673A">
              <w:rPr>
                <w:rFonts w:ascii="Arial Narrow" w:eastAsia="Times New Roman" w:hAnsi="Arial Narrow" w:cs="Arial"/>
                <w:i/>
                <w:iCs/>
                <w:color w:val="000000"/>
                <w:sz w:val="20"/>
                <w:szCs w:val="20"/>
              </w:rPr>
              <w:t>Potia</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6B2E9B5C" w14:textId="6AE3D1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751,200.00 </w:t>
            </w:r>
          </w:p>
        </w:tc>
        <w:tc>
          <w:tcPr>
            <w:tcW w:w="931" w:type="pct"/>
            <w:tcBorders>
              <w:top w:val="nil"/>
              <w:left w:val="nil"/>
              <w:bottom w:val="single" w:sz="4" w:space="0" w:color="000000"/>
              <w:right w:val="single" w:sz="4" w:space="0" w:color="000000"/>
            </w:tcBorders>
            <w:shd w:val="clear" w:color="auto" w:fill="auto"/>
            <w:noWrap/>
            <w:vAlign w:val="bottom"/>
            <w:hideMark/>
          </w:tcPr>
          <w:p w14:paraId="760B0AE9" w14:textId="4550B9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7,856,000.00 </w:t>
            </w:r>
          </w:p>
        </w:tc>
        <w:tc>
          <w:tcPr>
            <w:tcW w:w="772" w:type="pct"/>
            <w:tcBorders>
              <w:top w:val="nil"/>
              <w:left w:val="nil"/>
              <w:bottom w:val="single" w:sz="4" w:space="0" w:color="000000"/>
              <w:right w:val="single" w:sz="4" w:space="0" w:color="000000"/>
            </w:tcBorders>
            <w:shd w:val="clear" w:color="auto" w:fill="auto"/>
            <w:noWrap/>
            <w:vAlign w:val="bottom"/>
            <w:hideMark/>
          </w:tcPr>
          <w:p w14:paraId="20AE7B77" w14:textId="41E6B91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C35095" w14:textId="71924E0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F7417D" w14:textId="1462940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8,607,200.00 </w:t>
            </w:r>
          </w:p>
        </w:tc>
      </w:tr>
      <w:tr w:rsidR="0004673A" w:rsidRPr="0004673A" w14:paraId="170E5E1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D5EAF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A4388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Asipulo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18BC34" w14:textId="473987D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225,023.70 </w:t>
            </w:r>
          </w:p>
        </w:tc>
        <w:tc>
          <w:tcPr>
            <w:tcW w:w="931" w:type="pct"/>
            <w:tcBorders>
              <w:top w:val="nil"/>
              <w:left w:val="nil"/>
              <w:bottom w:val="single" w:sz="4" w:space="0" w:color="000000"/>
              <w:right w:val="single" w:sz="4" w:space="0" w:color="000000"/>
            </w:tcBorders>
            <w:shd w:val="clear" w:color="auto" w:fill="auto"/>
            <w:noWrap/>
            <w:vAlign w:val="bottom"/>
            <w:hideMark/>
          </w:tcPr>
          <w:p w14:paraId="37F8DCBA" w14:textId="3DD7ED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4,095,822.50 </w:t>
            </w:r>
          </w:p>
        </w:tc>
        <w:tc>
          <w:tcPr>
            <w:tcW w:w="772" w:type="pct"/>
            <w:tcBorders>
              <w:top w:val="nil"/>
              <w:left w:val="nil"/>
              <w:bottom w:val="single" w:sz="4" w:space="0" w:color="000000"/>
              <w:right w:val="single" w:sz="4" w:space="0" w:color="000000"/>
            </w:tcBorders>
            <w:shd w:val="clear" w:color="auto" w:fill="auto"/>
            <w:noWrap/>
            <w:vAlign w:val="bottom"/>
            <w:hideMark/>
          </w:tcPr>
          <w:p w14:paraId="61388A22" w14:textId="2B09CA9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1182DE4" w14:textId="6398F99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A5611E" w14:textId="1AABF56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4,320,846.20 </w:t>
            </w:r>
          </w:p>
        </w:tc>
      </w:tr>
      <w:tr w:rsidR="0004673A" w:rsidRPr="0004673A" w14:paraId="23C91B1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3D1145"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CC47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Banaue</w:t>
            </w:r>
          </w:p>
        </w:tc>
        <w:tc>
          <w:tcPr>
            <w:tcW w:w="772" w:type="pct"/>
            <w:tcBorders>
              <w:top w:val="nil"/>
              <w:left w:val="nil"/>
              <w:bottom w:val="single" w:sz="4" w:space="0" w:color="000000"/>
              <w:right w:val="single" w:sz="4" w:space="0" w:color="000000"/>
            </w:tcBorders>
            <w:shd w:val="clear" w:color="auto" w:fill="auto"/>
            <w:noWrap/>
            <w:vAlign w:val="bottom"/>
            <w:hideMark/>
          </w:tcPr>
          <w:p w14:paraId="19D74603" w14:textId="52D01CF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185,970.00 </w:t>
            </w:r>
          </w:p>
        </w:tc>
        <w:tc>
          <w:tcPr>
            <w:tcW w:w="931" w:type="pct"/>
            <w:tcBorders>
              <w:top w:val="nil"/>
              <w:left w:val="nil"/>
              <w:bottom w:val="single" w:sz="4" w:space="0" w:color="000000"/>
              <w:right w:val="single" w:sz="4" w:space="0" w:color="000000"/>
            </w:tcBorders>
            <w:shd w:val="clear" w:color="auto" w:fill="auto"/>
            <w:noWrap/>
            <w:vAlign w:val="bottom"/>
            <w:hideMark/>
          </w:tcPr>
          <w:p w14:paraId="72A5A50C" w14:textId="62DAEDF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4,124,115.00 </w:t>
            </w:r>
          </w:p>
        </w:tc>
        <w:tc>
          <w:tcPr>
            <w:tcW w:w="772" w:type="pct"/>
            <w:tcBorders>
              <w:top w:val="nil"/>
              <w:left w:val="nil"/>
              <w:bottom w:val="single" w:sz="4" w:space="0" w:color="000000"/>
              <w:right w:val="single" w:sz="4" w:space="0" w:color="000000"/>
            </w:tcBorders>
            <w:shd w:val="clear" w:color="auto" w:fill="auto"/>
            <w:noWrap/>
            <w:vAlign w:val="bottom"/>
            <w:hideMark/>
          </w:tcPr>
          <w:p w14:paraId="57B9B3E5" w14:textId="0A6315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373FD2" w14:textId="76D0A6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49816C9" w14:textId="7FB0681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4,310,085.00 </w:t>
            </w:r>
          </w:p>
        </w:tc>
      </w:tr>
      <w:tr w:rsidR="0004673A" w:rsidRPr="0004673A" w14:paraId="63AD623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202B1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233D3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Hingyon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8EF8798" w14:textId="3A11864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553,187.18 </w:t>
            </w:r>
          </w:p>
        </w:tc>
        <w:tc>
          <w:tcPr>
            <w:tcW w:w="931" w:type="pct"/>
            <w:tcBorders>
              <w:top w:val="nil"/>
              <w:left w:val="nil"/>
              <w:bottom w:val="single" w:sz="4" w:space="0" w:color="000000"/>
              <w:right w:val="single" w:sz="4" w:space="0" w:color="000000"/>
            </w:tcBorders>
            <w:shd w:val="clear" w:color="auto" w:fill="auto"/>
            <w:noWrap/>
            <w:vAlign w:val="bottom"/>
            <w:hideMark/>
          </w:tcPr>
          <w:p w14:paraId="7831C9BA" w14:textId="1ED603E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1,248,456.00 </w:t>
            </w:r>
          </w:p>
        </w:tc>
        <w:tc>
          <w:tcPr>
            <w:tcW w:w="772" w:type="pct"/>
            <w:tcBorders>
              <w:top w:val="nil"/>
              <w:left w:val="nil"/>
              <w:bottom w:val="single" w:sz="4" w:space="0" w:color="000000"/>
              <w:right w:val="single" w:sz="4" w:space="0" w:color="000000"/>
            </w:tcBorders>
            <w:shd w:val="clear" w:color="auto" w:fill="auto"/>
            <w:noWrap/>
            <w:vAlign w:val="bottom"/>
            <w:hideMark/>
          </w:tcPr>
          <w:p w14:paraId="2914D9E9" w14:textId="0981131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FF88482" w14:textId="2C12C0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001FEF" w14:textId="710A05D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1,801,643.18 </w:t>
            </w:r>
          </w:p>
        </w:tc>
      </w:tr>
      <w:tr w:rsidR="0004673A" w:rsidRPr="0004673A" w14:paraId="790CD27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9EF19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A7EF0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Hungduan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6889A1C" w14:textId="6965376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1,109,596.80 </w:t>
            </w:r>
          </w:p>
        </w:tc>
        <w:tc>
          <w:tcPr>
            <w:tcW w:w="931" w:type="pct"/>
            <w:tcBorders>
              <w:top w:val="nil"/>
              <w:left w:val="nil"/>
              <w:bottom w:val="single" w:sz="4" w:space="0" w:color="000000"/>
              <w:right w:val="single" w:sz="4" w:space="0" w:color="000000"/>
            </w:tcBorders>
            <w:shd w:val="clear" w:color="auto" w:fill="auto"/>
            <w:noWrap/>
            <w:vAlign w:val="bottom"/>
            <w:hideMark/>
          </w:tcPr>
          <w:p w14:paraId="318CE61C" w14:textId="5C5F99F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4,309,426.00 </w:t>
            </w:r>
          </w:p>
        </w:tc>
        <w:tc>
          <w:tcPr>
            <w:tcW w:w="772" w:type="pct"/>
            <w:tcBorders>
              <w:top w:val="nil"/>
              <w:left w:val="nil"/>
              <w:bottom w:val="single" w:sz="4" w:space="0" w:color="000000"/>
              <w:right w:val="single" w:sz="4" w:space="0" w:color="000000"/>
            </w:tcBorders>
            <w:shd w:val="clear" w:color="auto" w:fill="auto"/>
            <w:noWrap/>
            <w:vAlign w:val="bottom"/>
            <w:hideMark/>
          </w:tcPr>
          <w:p w14:paraId="05649405" w14:textId="748A25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E8F411B" w14:textId="522A15A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C198FA" w14:textId="7807D6E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5,419,022.80 </w:t>
            </w:r>
          </w:p>
        </w:tc>
      </w:tr>
      <w:tr w:rsidR="0004673A" w:rsidRPr="0004673A" w14:paraId="1AA995F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F43F27"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27C675"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Kiangan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64F56A1E" w14:textId="1C5D6C6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950,543.63 </w:t>
            </w:r>
          </w:p>
        </w:tc>
        <w:tc>
          <w:tcPr>
            <w:tcW w:w="931" w:type="pct"/>
            <w:tcBorders>
              <w:top w:val="nil"/>
              <w:left w:val="nil"/>
              <w:bottom w:val="single" w:sz="4" w:space="0" w:color="000000"/>
              <w:right w:val="single" w:sz="4" w:space="0" w:color="000000"/>
            </w:tcBorders>
            <w:shd w:val="clear" w:color="auto" w:fill="auto"/>
            <w:noWrap/>
            <w:vAlign w:val="bottom"/>
            <w:hideMark/>
          </w:tcPr>
          <w:p w14:paraId="35F4E527" w14:textId="555E6EE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3,631,743.00 </w:t>
            </w:r>
          </w:p>
        </w:tc>
        <w:tc>
          <w:tcPr>
            <w:tcW w:w="772" w:type="pct"/>
            <w:tcBorders>
              <w:top w:val="nil"/>
              <w:left w:val="nil"/>
              <w:bottom w:val="single" w:sz="4" w:space="0" w:color="000000"/>
              <w:right w:val="single" w:sz="4" w:space="0" w:color="000000"/>
            </w:tcBorders>
            <w:shd w:val="clear" w:color="auto" w:fill="auto"/>
            <w:noWrap/>
            <w:vAlign w:val="bottom"/>
            <w:hideMark/>
          </w:tcPr>
          <w:p w14:paraId="0F07E45C" w14:textId="1C3279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D05312" w14:textId="6306E34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0FB57A" w14:textId="5E734FC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4,582,286.63 </w:t>
            </w:r>
          </w:p>
        </w:tc>
      </w:tr>
      <w:tr w:rsidR="0004673A" w:rsidRPr="0004673A" w14:paraId="2E9F685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EB4A2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89563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Lagawe</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EBD9343" w14:textId="622EE34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1,352,592.02 </w:t>
            </w:r>
          </w:p>
        </w:tc>
        <w:tc>
          <w:tcPr>
            <w:tcW w:w="931" w:type="pct"/>
            <w:tcBorders>
              <w:top w:val="nil"/>
              <w:left w:val="nil"/>
              <w:bottom w:val="single" w:sz="4" w:space="0" w:color="000000"/>
              <w:right w:val="single" w:sz="4" w:space="0" w:color="000000"/>
            </w:tcBorders>
            <w:shd w:val="clear" w:color="auto" w:fill="auto"/>
            <w:noWrap/>
            <w:vAlign w:val="bottom"/>
            <w:hideMark/>
          </w:tcPr>
          <w:p w14:paraId="69C740E9" w14:textId="37321C5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1,945,640.00 </w:t>
            </w:r>
          </w:p>
        </w:tc>
        <w:tc>
          <w:tcPr>
            <w:tcW w:w="772" w:type="pct"/>
            <w:tcBorders>
              <w:top w:val="nil"/>
              <w:left w:val="nil"/>
              <w:bottom w:val="single" w:sz="4" w:space="0" w:color="000000"/>
              <w:right w:val="single" w:sz="4" w:space="0" w:color="000000"/>
            </w:tcBorders>
            <w:shd w:val="clear" w:color="auto" w:fill="auto"/>
            <w:noWrap/>
            <w:vAlign w:val="bottom"/>
            <w:hideMark/>
          </w:tcPr>
          <w:p w14:paraId="1C12271A" w14:textId="1A02869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F72DEF7" w14:textId="382AB97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E0B7B7" w14:textId="02C47E4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3,298,232.02 </w:t>
            </w:r>
          </w:p>
        </w:tc>
      </w:tr>
      <w:tr w:rsidR="0004673A" w:rsidRPr="0004673A" w14:paraId="0ACBAD8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73346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AE99A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Lamut</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F4A7384" w14:textId="0B23284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1,211,695.00 </w:t>
            </w:r>
          </w:p>
        </w:tc>
        <w:tc>
          <w:tcPr>
            <w:tcW w:w="931" w:type="pct"/>
            <w:tcBorders>
              <w:top w:val="nil"/>
              <w:left w:val="nil"/>
              <w:bottom w:val="single" w:sz="4" w:space="0" w:color="000000"/>
              <w:right w:val="single" w:sz="4" w:space="0" w:color="000000"/>
            </w:tcBorders>
            <w:shd w:val="clear" w:color="auto" w:fill="auto"/>
            <w:noWrap/>
            <w:vAlign w:val="bottom"/>
            <w:hideMark/>
          </w:tcPr>
          <w:p w14:paraId="263E577C" w14:textId="1C4B76E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1,170,942.96 </w:t>
            </w:r>
          </w:p>
        </w:tc>
        <w:tc>
          <w:tcPr>
            <w:tcW w:w="772" w:type="pct"/>
            <w:tcBorders>
              <w:top w:val="nil"/>
              <w:left w:val="nil"/>
              <w:bottom w:val="single" w:sz="4" w:space="0" w:color="000000"/>
              <w:right w:val="single" w:sz="4" w:space="0" w:color="000000"/>
            </w:tcBorders>
            <w:shd w:val="clear" w:color="auto" w:fill="auto"/>
            <w:noWrap/>
            <w:vAlign w:val="bottom"/>
            <w:hideMark/>
          </w:tcPr>
          <w:p w14:paraId="40AF034B" w14:textId="2EB170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51E2685" w14:textId="71924F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0B880BA" w14:textId="7D95883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2,382,637.96 </w:t>
            </w:r>
          </w:p>
        </w:tc>
      </w:tr>
      <w:tr w:rsidR="0004673A" w:rsidRPr="0004673A" w14:paraId="2241965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CDD06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C06D5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Mayoyao</w:t>
            </w:r>
          </w:p>
        </w:tc>
        <w:tc>
          <w:tcPr>
            <w:tcW w:w="772" w:type="pct"/>
            <w:tcBorders>
              <w:top w:val="nil"/>
              <w:left w:val="nil"/>
              <w:bottom w:val="single" w:sz="4" w:space="0" w:color="000000"/>
              <w:right w:val="single" w:sz="4" w:space="0" w:color="000000"/>
            </w:tcBorders>
            <w:shd w:val="clear" w:color="auto" w:fill="auto"/>
            <w:noWrap/>
            <w:vAlign w:val="bottom"/>
            <w:hideMark/>
          </w:tcPr>
          <w:p w14:paraId="2D2ED4FB" w14:textId="11BA71B4"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287,427.68 </w:t>
            </w:r>
          </w:p>
        </w:tc>
        <w:tc>
          <w:tcPr>
            <w:tcW w:w="931" w:type="pct"/>
            <w:tcBorders>
              <w:top w:val="nil"/>
              <w:left w:val="nil"/>
              <w:bottom w:val="single" w:sz="4" w:space="0" w:color="000000"/>
              <w:right w:val="single" w:sz="4" w:space="0" w:color="000000"/>
            </w:tcBorders>
            <w:shd w:val="clear" w:color="auto" w:fill="auto"/>
            <w:noWrap/>
            <w:vAlign w:val="bottom"/>
            <w:hideMark/>
          </w:tcPr>
          <w:p w14:paraId="78AD7420" w14:textId="53434D8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506,800.00 </w:t>
            </w:r>
          </w:p>
        </w:tc>
        <w:tc>
          <w:tcPr>
            <w:tcW w:w="772" w:type="pct"/>
            <w:tcBorders>
              <w:top w:val="nil"/>
              <w:left w:val="nil"/>
              <w:bottom w:val="single" w:sz="4" w:space="0" w:color="000000"/>
              <w:right w:val="single" w:sz="4" w:space="0" w:color="000000"/>
            </w:tcBorders>
            <w:shd w:val="clear" w:color="auto" w:fill="auto"/>
            <w:noWrap/>
            <w:vAlign w:val="bottom"/>
            <w:hideMark/>
          </w:tcPr>
          <w:p w14:paraId="314CF2C0" w14:textId="02682D5D"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984CA" w14:textId="4B9B7F3D"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w:t>
            </w:r>
          </w:p>
        </w:tc>
        <w:tc>
          <w:tcPr>
            <w:tcW w:w="897" w:type="pct"/>
            <w:tcBorders>
              <w:top w:val="nil"/>
              <w:left w:val="nil"/>
              <w:bottom w:val="single" w:sz="4" w:space="0" w:color="000000"/>
              <w:right w:val="single" w:sz="4" w:space="0" w:color="000000"/>
            </w:tcBorders>
            <w:shd w:val="clear" w:color="auto" w:fill="auto"/>
            <w:noWrap/>
            <w:vAlign w:val="bottom"/>
            <w:hideMark/>
          </w:tcPr>
          <w:p w14:paraId="38383FCE" w14:textId="66D95130"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xml:space="preserve"> 794,227.68 </w:t>
            </w:r>
          </w:p>
        </w:tc>
      </w:tr>
      <w:tr w:rsidR="0004673A" w:rsidRPr="0004673A" w14:paraId="6A9F39E5"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306024"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E5203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Tinoc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410CCD7" w14:textId="10A7436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751,200.00 </w:t>
            </w:r>
          </w:p>
        </w:tc>
        <w:tc>
          <w:tcPr>
            <w:tcW w:w="931" w:type="pct"/>
            <w:tcBorders>
              <w:top w:val="nil"/>
              <w:left w:val="nil"/>
              <w:bottom w:val="single" w:sz="4" w:space="0" w:color="000000"/>
              <w:right w:val="single" w:sz="4" w:space="0" w:color="000000"/>
            </w:tcBorders>
            <w:shd w:val="clear" w:color="auto" w:fill="auto"/>
            <w:noWrap/>
            <w:vAlign w:val="bottom"/>
            <w:hideMark/>
          </w:tcPr>
          <w:p w14:paraId="438F5A87" w14:textId="0EB590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1,716,610.00 </w:t>
            </w:r>
          </w:p>
        </w:tc>
        <w:tc>
          <w:tcPr>
            <w:tcW w:w="772" w:type="pct"/>
            <w:tcBorders>
              <w:top w:val="nil"/>
              <w:left w:val="nil"/>
              <w:bottom w:val="single" w:sz="4" w:space="0" w:color="000000"/>
              <w:right w:val="single" w:sz="4" w:space="0" w:color="000000"/>
            </w:tcBorders>
            <w:shd w:val="clear" w:color="auto" w:fill="auto"/>
            <w:noWrap/>
            <w:vAlign w:val="bottom"/>
            <w:hideMark/>
          </w:tcPr>
          <w:p w14:paraId="6D90C1C9" w14:textId="5E7870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5672691" w14:textId="0D5BDA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3F6DE7" w14:textId="14123DC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2,467,810.00 </w:t>
            </w:r>
          </w:p>
        </w:tc>
      </w:tr>
      <w:tr w:rsidR="0004673A" w:rsidRPr="0004673A" w14:paraId="21AF84B6"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7CE6FF"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Kalinga</w:t>
            </w:r>
          </w:p>
        </w:tc>
        <w:tc>
          <w:tcPr>
            <w:tcW w:w="772" w:type="pct"/>
            <w:tcBorders>
              <w:top w:val="nil"/>
              <w:left w:val="nil"/>
              <w:bottom w:val="single" w:sz="4" w:space="0" w:color="000000"/>
              <w:right w:val="single" w:sz="4" w:space="0" w:color="000000"/>
            </w:tcBorders>
            <w:shd w:val="clear" w:color="D8D8D8" w:fill="D8D8D8"/>
            <w:noWrap/>
            <w:vAlign w:val="bottom"/>
            <w:hideMark/>
          </w:tcPr>
          <w:p w14:paraId="47B6B88D" w14:textId="6928987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8,831,793.01 </w:t>
            </w:r>
          </w:p>
        </w:tc>
        <w:tc>
          <w:tcPr>
            <w:tcW w:w="931" w:type="pct"/>
            <w:tcBorders>
              <w:top w:val="nil"/>
              <w:left w:val="nil"/>
              <w:bottom w:val="single" w:sz="4" w:space="0" w:color="000000"/>
              <w:right w:val="single" w:sz="4" w:space="0" w:color="000000"/>
            </w:tcBorders>
            <w:shd w:val="clear" w:color="D8D8D8" w:fill="D8D8D8"/>
            <w:noWrap/>
            <w:vAlign w:val="bottom"/>
            <w:hideMark/>
          </w:tcPr>
          <w:p w14:paraId="47D2D310" w14:textId="5492A65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12,631,696.79 </w:t>
            </w:r>
          </w:p>
        </w:tc>
        <w:tc>
          <w:tcPr>
            <w:tcW w:w="772" w:type="pct"/>
            <w:tcBorders>
              <w:top w:val="nil"/>
              <w:left w:val="nil"/>
              <w:bottom w:val="single" w:sz="4" w:space="0" w:color="000000"/>
              <w:right w:val="single" w:sz="4" w:space="0" w:color="000000"/>
            </w:tcBorders>
            <w:shd w:val="clear" w:color="D8D8D8" w:fill="D8D8D8"/>
            <w:noWrap/>
            <w:vAlign w:val="bottom"/>
            <w:hideMark/>
          </w:tcPr>
          <w:p w14:paraId="7DF7DE7B" w14:textId="5E9AB0E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291F1470" w14:textId="4095E4A5"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85FDAFD" w14:textId="323F2770"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21,463,489.80 </w:t>
            </w:r>
          </w:p>
        </w:tc>
      </w:tr>
      <w:tr w:rsidR="0004673A" w:rsidRPr="0004673A" w14:paraId="65A76A2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82F50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FE537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Balbalan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6D52B91" w14:textId="33509C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837,243.00 </w:t>
            </w:r>
          </w:p>
        </w:tc>
        <w:tc>
          <w:tcPr>
            <w:tcW w:w="931" w:type="pct"/>
            <w:tcBorders>
              <w:top w:val="nil"/>
              <w:left w:val="nil"/>
              <w:bottom w:val="single" w:sz="4" w:space="0" w:color="000000"/>
              <w:right w:val="single" w:sz="4" w:space="0" w:color="000000"/>
            </w:tcBorders>
            <w:shd w:val="clear" w:color="auto" w:fill="auto"/>
            <w:noWrap/>
            <w:vAlign w:val="bottom"/>
            <w:hideMark/>
          </w:tcPr>
          <w:p w14:paraId="0AF50EA7" w14:textId="465CC8C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1,219,577.51 </w:t>
            </w:r>
          </w:p>
        </w:tc>
        <w:tc>
          <w:tcPr>
            <w:tcW w:w="772" w:type="pct"/>
            <w:tcBorders>
              <w:top w:val="nil"/>
              <w:left w:val="nil"/>
              <w:bottom w:val="single" w:sz="4" w:space="0" w:color="000000"/>
              <w:right w:val="single" w:sz="4" w:space="0" w:color="000000"/>
            </w:tcBorders>
            <w:shd w:val="clear" w:color="auto" w:fill="auto"/>
            <w:noWrap/>
            <w:vAlign w:val="bottom"/>
            <w:hideMark/>
          </w:tcPr>
          <w:p w14:paraId="763FE040" w14:textId="761B8C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B8AF150" w14:textId="1E41DA3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58397D" w14:textId="5989C1A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2,056,820.51 </w:t>
            </w:r>
          </w:p>
        </w:tc>
      </w:tr>
      <w:tr w:rsidR="0004673A" w:rsidRPr="0004673A" w14:paraId="6A39A7C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9F545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73A47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Lubuagan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07828D1" w14:textId="0CC3768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1,221,153.36 </w:t>
            </w:r>
          </w:p>
        </w:tc>
        <w:tc>
          <w:tcPr>
            <w:tcW w:w="931" w:type="pct"/>
            <w:tcBorders>
              <w:top w:val="nil"/>
              <w:left w:val="nil"/>
              <w:bottom w:val="single" w:sz="4" w:space="0" w:color="000000"/>
              <w:right w:val="single" w:sz="4" w:space="0" w:color="000000"/>
            </w:tcBorders>
            <w:shd w:val="clear" w:color="auto" w:fill="auto"/>
            <w:noWrap/>
            <w:vAlign w:val="bottom"/>
            <w:hideMark/>
          </w:tcPr>
          <w:p w14:paraId="6CC2A261" w14:textId="6D5E89D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1,030,499.54 </w:t>
            </w:r>
          </w:p>
        </w:tc>
        <w:tc>
          <w:tcPr>
            <w:tcW w:w="772" w:type="pct"/>
            <w:tcBorders>
              <w:top w:val="nil"/>
              <w:left w:val="nil"/>
              <w:bottom w:val="single" w:sz="4" w:space="0" w:color="000000"/>
              <w:right w:val="single" w:sz="4" w:space="0" w:color="000000"/>
            </w:tcBorders>
            <w:shd w:val="clear" w:color="auto" w:fill="auto"/>
            <w:noWrap/>
            <w:vAlign w:val="bottom"/>
            <w:hideMark/>
          </w:tcPr>
          <w:p w14:paraId="01DC55E2" w14:textId="6EB75A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CD76F47" w14:textId="43ADB8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FD4EF21" w14:textId="5123C0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2,251,652.90 </w:t>
            </w:r>
          </w:p>
        </w:tc>
      </w:tr>
      <w:tr w:rsidR="0004673A" w:rsidRPr="0004673A" w14:paraId="363D8B0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E7A77C"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11207C"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Pasil</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3617DFC2" w14:textId="36DC49F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891,413.56 </w:t>
            </w:r>
          </w:p>
        </w:tc>
        <w:tc>
          <w:tcPr>
            <w:tcW w:w="931" w:type="pct"/>
            <w:tcBorders>
              <w:top w:val="nil"/>
              <w:left w:val="nil"/>
              <w:bottom w:val="single" w:sz="4" w:space="0" w:color="000000"/>
              <w:right w:val="single" w:sz="4" w:space="0" w:color="000000"/>
            </w:tcBorders>
            <w:shd w:val="clear" w:color="auto" w:fill="auto"/>
            <w:noWrap/>
            <w:vAlign w:val="bottom"/>
            <w:hideMark/>
          </w:tcPr>
          <w:p w14:paraId="4CEFDD7B" w14:textId="216CEDB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520,700.00 </w:t>
            </w:r>
          </w:p>
        </w:tc>
        <w:tc>
          <w:tcPr>
            <w:tcW w:w="772" w:type="pct"/>
            <w:tcBorders>
              <w:top w:val="nil"/>
              <w:left w:val="nil"/>
              <w:bottom w:val="single" w:sz="4" w:space="0" w:color="000000"/>
              <w:right w:val="single" w:sz="4" w:space="0" w:color="000000"/>
            </w:tcBorders>
            <w:shd w:val="clear" w:color="auto" w:fill="auto"/>
            <w:noWrap/>
            <w:vAlign w:val="bottom"/>
            <w:hideMark/>
          </w:tcPr>
          <w:p w14:paraId="2910A6E1" w14:textId="36BB451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EDECE7D" w14:textId="14D3535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A49FEC" w14:textId="6F61D5D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1,412,113.56 </w:t>
            </w:r>
          </w:p>
        </w:tc>
      </w:tr>
      <w:tr w:rsidR="0004673A" w:rsidRPr="0004673A" w14:paraId="64BEFF6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0A665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046A8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Pinukpuk</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08767D28" w14:textId="4770247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1,728,628.96 </w:t>
            </w:r>
          </w:p>
        </w:tc>
        <w:tc>
          <w:tcPr>
            <w:tcW w:w="931" w:type="pct"/>
            <w:tcBorders>
              <w:top w:val="nil"/>
              <w:left w:val="nil"/>
              <w:bottom w:val="single" w:sz="4" w:space="0" w:color="000000"/>
              <w:right w:val="single" w:sz="4" w:space="0" w:color="000000"/>
            </w:tcBorders>
            <w:shd w:val="clear" w:color="auto" w:fill="auto"/>
            <w:noWrap/>
            <w:vAlign w:val="bottom"/>
            <w:hideMark/>
          </w:tcPr>
          <w:p w14:paraId="44AC140A" w14:textId="10AC2F0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1,304,100.00 </w:t>
            </w:r>
          </w:p>
        </w:tc>
        <w:tc>
          <w:tcPr>
            <w:tcW w:w="772" w:type="pct"/>
            <w:tcBorders>
              <w:top w:val="nil"/>
              <w:left w:val="nil"/>
              <w:bottom w:val="single" w:sz="4" w:space="0" w:color="000000"/>
              <w:right w:val="single" w:sz="4" w:space="0" w:color="000000"/>
            </w:tcBorders>
            <w:shd w:val="clear" w:color="auto" w:fill="auto"/>
            <w:noWrap/>
            <w:vAlign w:val="bottom"/>
            <w:hideMark/>
          </w:tcPr>
          <w:p w14:paraId="1889996E" w14:textId="5F5118C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1CFC39C" w14:textId="4FEC5BB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A902FC8" w14:textId="582C085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3,032,728.96 </w:t>
            </w:r>
          </w:p>
        </w:tc>
      </w:tr>
      <w:tr w:rsidR="0004673A" w:rsidRPr="0004673A" w14:paraId="0A749178"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59E6F8"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FE80ED"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Tanudan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3A4CCDB" w14:textId="7BB4A0B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833,480.04 </w:t>
            </w:r>
          </w:p>
        </w:tc>
        <w:tc>
          <w:tcPr>
            <w:tcW w:w="931" w:type="pct"/>
            <w:tcBorders>
              <w:top w:val="nil"/>
              <w:left w:val="nil"/>
              <w:bottom w:val="single" w:sz="4" w:space="0" w:color="000000"/>
              <w:right w:val="single" w:sz="4" w:space="0" w:color="000000"/>
            </w:tcBorders>
            <w:shd w:val="clear" w:color="auto" w:fill="auto"/>
            <w:noWrap/>
            <w:vAlign w:val="bottom"/>
            <w:hideMark/>
          </w:tcPr>
          <w:p w14:paraId="0453AF59" w14:textId="568ECB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579,948.66 </w:t>
            </w:r>
          </w:p>
        </w:tc>
        <w:tc>
          <w:tcPr>
            <w:tcW w:w="772" w:type="pct"/>
            <w:tcBorders>
              <w:top w:val="nil"/>
              <w:left w:val="nil"/>
              <w:bottom w:val="single" w:sz="4" w:space="0" w:color="000000"/>
              <w:right w:val="single" w:sz="4" w:space="0" w:color="000000"/>
            </w:tcBorders>
            <w:shd w:val="clear" w:color="auto" w:fill="auto"/>
            <w:noWrap/>
            <w:vAlign w:val="bottom"/>
            <w:hideMark/>
          </w:tcPr>
          <w:p w14:paraId="197AAF3E" w14:textId="36A7DB2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A1A30F" w14:textId="47F392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F93F81" w14:textId="46EEA4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1,413,428.70 </w:t>
            </w:r>
          </w:p>
        </w:tc>
      </w:tr>
      <w:tr w:rsidR="0004673A" w:rsidRPr="0004673A" w14:paraId="25768229"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FD6FA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B02E74"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Tinglayan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6F31677" w14:textId="6D9EA6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566,578.48 </w:t>
            </w:r>
          </w:p>
        </w:tc>
        <w:tc>
          <w:tcPr>
            <w:tcW w:w="931" w:type="pct"/>
            <w:tcBorders>
              <w:top w:val="nil"/>
              <w:left w:val="nil"/>
              <w:bottom w:val="single" w:sz="4" w:space="0" w:color="000000"/>
              <w:right w:val="single" w:sz="4" w:space="0" w:color="000000"/>
            </w:tcBorders>
            <w:shd w:val="clear" w:color="auto" w:fill="auto"/>
            <w:noWrap/>
            <w:vAlign w:val="bottom"/>
            <w:hideMark/>
          </w:tcPr>
          <w:p w14:paraId="66B1DD06" w14:textId="381E797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2,097,245.00 </w:t>
            </w:r>
          </w:p>
        </w:tc>
        <w:tc>
          <w:tcPr>
            <w:tcW w:w="772" w:type="pct"/>
            <w:tcBorders>
              <w:top w:val="nil"/>
              <w:left w:val="nil"/>
              <w:bottom w:val="single" w:sz="4" w:space="0" w:color="000000"/>
              <w:right w:val="single" w:sz="4" w:space="0" w:color="000000"/>
            </w:tcBorders>
            <w:shd w:val="clear" w:color="auto" w:fill="auto"/>
            <w:noWrap/>
            <w:vAlign w:val="bottom"/>
            <w:hideMark/>
          </w:tcPr>
          <w:p w14:paraId="50790A84" w14:textId="5862D8E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E9553E7" w14:textId="474EE72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1C0989D" w14:textId="5019327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2,663,823.48 </w:t>
            </w:r>
          </w:p>
        </w:tc>
      </w:tr>
      <w:tr w:rsidR="0004673A" w:rsidRPr="0004673A" w14:paraId="08BA56B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6C34C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30FCD3"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Rizal (</w:t>
            </w:r>
            <w:proofErr w:type="spellStart"/>
            <w:r w:rsidRPr="0004673A">
              <w:rPr>
                <w:rFonts w:ascii="Arial Narrow" w:eastAsia="Times New Roman" w:hAnsi="Arial Narrow" w:cs="Arial"/>
                <w:i/>
                <w:iCs/>
                <w:color w:val="000000"/>
                <w:sz w:val="20"/>
                <w:szCs w:val="20"/>
              </w:rPr>
              <w:t>Liwan</w:t>
            </w:r>
            <w:proofErr w:type="spellEnd"/>
            <w:r w:rsidRPr="0004673A">
              <w:rPr>
                <w:rFonts w:ascii="Arial Narrow" w:eastAsia="Times New Roman" w:hAnsi="Arial Narrow" w:cs="Arial"/>
                <w:i/>
                <w:iCs/>
                <w:color w:val="000000"/>
                <w:sz w:val="20"/>
                <w:szCs w:val="20"/>
              </w:rPr>
              <w:t>)</w:t>
            </w:r>
          </w:p>
        </w:tc>
        <w:tc>
          <w:tcPr>
            <w:tcW w:w="772" w:type="pct"/>
            <w:tcBorders>
              <w:top w:val="nil"/>
              <w:left w:val="nil"/>
              <w:bottom w:val="single" w:sz="4" w:space="0" w:color="000000"/>
              <w:right w:val="single" w:sz="4" w:space="0" w:color="000000"/>
            </w:tcBorders>
            <w:shd w:val="clear" w:color="auto" w:fill="auto"/>
            <w:noWrap/>
            <w:vAlign w:val="bottom"/>
            <w:hideMark/>
          </w:tcPr>
          <w:p w14:paraId="7A5FF846" w14:textId="447058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1,197,396.00 </w:t>
            </w:r>
          </w:p>
        </w:tc>
        <w:tc>
          <w:tcPr>
            <w:tcW w:w="931" w:type="pct"/>
            <w:tcBorders>
              <w:top w:val="nil"/>
              <w:left w:val="nil"/>
              <w:bottom w:val="single" w:sz="4" w:space="0" w:color="000000"/>
              <w:right w:val="single" w:sz="4" w:space="0" w:color="000000"/>
            </w:tcBorders>
            <w:shd w:val="clear" w:color="auto" w:fill="auto"/>
            <w:noWrap/>
            <w:vAlign w:val="bottom"/>
            <w:hideMark/>
          </w:tcPr>
          <w:p w14:paraId="4EC49C86" w14:textId="3D089E9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1,248,174.00 </w:t>
            </w:r>
          </w:p>
        </w:tc>
        <w:tc>
          <w:tcPr>
            <w:tcW w:w="772" w:type="pct"/>
            <w:tcBorders>
              <w:top w:val="nil"/>
              <w:left w:val="nil"/>
              <w:bottom w:val="single" w:sz="4" w:space="0" w:color="000000"/>
              <w:right w:val="single" w:sz="4" w:space="0" w:color="000000"/>
            </w:tcBorders>
            <w:shd w:val="clear" w:color="auto" w:fill="auto"/>
            <w:noWrap/>
            <w:vAlign w:val="bottom"/>
            <w:hideMark/>
          </w:tcPr>
          <w:p w14:paraId="67B5ADB3" w14:textId="006CD66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D590E2" w14:textId="75AE4AC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23F44E" w14:textId="39B6464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2,445,570.00 </w:t>
            </w:r>
          </w:p>
        </w:tc>
      </w:tr>
      <w:tr w:rsidR="0004673A" w:rsidRPr="0004673A" w14:paraId="47ABD336"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9E962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F456C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City of Tabuk</w:t>
            </w:r>
          </w:p>
        </w:tc>
        <w:tc>
          <w:tcPr>
            <w:tcW w:w="772" w:type="pct"/>
            <w:tcBorders>
              <w:top w:val="nil"/>
              <w:left w:val="nil"/>
              <w:bottom w:val="single" w:sz="4" w:space="0" w:color="000000"/>
              <w:right w:val="single" w:sz="4" w:space="0" w:color="000000"/>
            </w:tcBorders>
            <w:shd w:val="clear" w:color="auto" w:fill="auto"/>
            <w:noWrap/>
            <w:vAlign w:val="bottom"/>
            <w:hideMark/>
          </w:tcPr>
          <w:p w14:paraId="05B1D1B6" w14:textId="1FAD9FC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1,555,899.61 </w:t>
            </w:r>
          </w:p>
        </w:tc>
        <w:tc>
          <w:tcPr>
            <w:tcW w:w="931" w:type="pct"/>
            <w:tcBorders>
              <w:top w:val="nil"/>
              <w:left w:val="nil"/>
              <w:bottom w:val="single" w:sz="4" w:space="0" w:color="000000"/>
              <w:right w:val="single" w:sz="4" w:space="0" w:color="000000"/>
            </w:tcBorders>
            <w:shd w:val="clear" w:color="auto" w:fill="auto"/>
            <w:noWrap/>
            <w:vAlign w:val="bottom"/>
            <w:hideMark/>
          </w:tcPr>
          <w:p w14:paraId="11C6D630" w14:textId="4A10573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4,631,452.08 </w:t>
            </w:r>
          </w:p>
        </w:tc>
        <w:tc>
          <w:tcPr>
            <w:tcW w:w="772" w:type="pct"/>
            <w:tcBorders>
              <w:top w:val="nil"/>
              <w:left w:val="nil"/>
              <w:bottom w:val="single" w:sz="4" w:space="0" w:color="000000"/>
              <w:right w:val="single" w:sz="4" w:space="0" w:color="000000"/>
            </w:tcBorders>
            <w:shd w:val="clear" w:color="auto" w:fill="auto"/>
            <w:noWrap/>
            <w:vAlign w:val="bottom"/>
            <w:hideMark/>
          </w:tcPr>
          <w:p w14:paraId="1413A337" w14:textId="6196F11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0693C29" w14:textId="49C34CC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35E029" w14:textId="7223649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6,187,351.69 </w:t>
            </w:r>
          </w:p>
        </w:tc>
      </w:tr>
      <w:tr w:rsidR="0004673A" w:rsidRPr="0004673A" w14:paraId="5DB1095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D2AB44"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Mountain Province</w:t>
            </w:r>
          </w:p>
        </w:tc>
        <w:tc>
          <w:tcPr>
            <w:tcW w:w="772" w:type="pct"/>
            <w:tcBorders>
              <w:top w:val="nil"/>
              <w:left w:val="nil"/>
              <w:bottom w:val="single" w:sz="4" w:space="0" w:color="000000"/>
              <w:right w:val="single" w:sz="4" w:space="0" w:color="000000"/>
            </w:tcBorders>
            <w:shd w:val="clear" w:color="D8D8D8" w:fill="D8D8D8"/>
            <w:noWrap/>
            <w:vAlign w:val="bottom"/>
            <w:hideMark/>
          </w:tcPr>
          <w:p w14:paraId="1E0111B8" w14:textId="2ECF6E11"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3,621,552.70 </w:t>
            </w:r>
          </w:p>
        </w:tc>
        <w:tc>
          <w:tcPr>
            <w:tcW w:w="931" w:type="pct"/>
            <w:tcBorders>
              <w:top w:val="nil"/>
              <w:left w:val="nil"/>
              <w:bottom w:val="single" w:sz="4" w:space="0" w:color="000000"/>
              <w:right w:val="single" w:sz="4" w:space="0" w:color="000000"/>
            </w:tcBorders>
            <w:shd w:val="clear" w:color="D8D8D8" w:fill="D8D8D8"/>
            <w:noWrap/>
            <w:vAlign w:val="bottom"/>
            <w:hideMark/>
          </w:tcPr>
          <w:p w14:paraId="2A11744C" w14:textId="6146C24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4,198,056.00 </w:t>
            </w:r>
          </w:p>
        </w:tc>
        <w:tc>
          <w:tcPr>
            <w:tcW w:w="772" w:type="pct"/>
            <w:tcBorders>
              <w:top w:val="nil"/>
              <w:left w:val="nil"/>
              <w:bottom w:val="single" w:sz="4" w:space="0" w:color="000000"/>
              <w:right w:val="single" w:sz="4" w:space="0" w:color="000000"/>
            </w:tcBorders>
            <w:shd w:val="clear" w:color="D8D8D8" w:fill="D8D8D8"/>
            <w:noWrap/>
            <w:vAlign w:val="bottom"/>
            <w:hideMark/>
          </w:tcPr>
          <w:p w14:paraId="7AA740C7" w14:textId="1A032B27"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7D6D02D5" w14:textId="25AE034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A129EFC" w14:textId="402C0F93"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7,819,608.70 </w:t>
            </w:r>
          </w:p>
        </w:tc>
      </w:tr>
      <w:tr w:rsidR="0004673A" w:rsidRPr="0004673A" w14:paraId="040294B7"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C0B78E"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4EB81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Barlig</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5F8838C" w14:textId="36C2B8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379,121.76 </w:t>
            </w:r>
          </w:p>
        </w:tc>
        <w:tc>
          <w:tcPr>
            <w:tcW w:w="931" w:type="pct"/>
            <w:tcBorders>
              <w:top w:val="nil"/>
              <w:left w:val="nil"/>
              <w:bottom w:val="single" w:sz="4" w:space="0" w:color="000000"/>
              <w:right w:val="single" w:sz="4" w:space="0" w:color="000000"/>
            </w:tcBorders>
            <w:shd w:val="clear" w:color="auto" w:fill="auto"/>
            <w:noWrap/>
            <w:vAlign w:val="bottom"/>
            <w:hideMark/>
          </w:tcPr>
          <w:p w14:paraId="59DB791C" w14:textId="25792F1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219,380.00 </w:t>
            </w:r>
          </w:p>
        </w:tc>
        <w:tc>
          <w:tcPr>
            <w:tcW w:w="772" w:type="pct"/>
            <w:tcBorders>
              <w:top w:val="nil"/>
              <w:left w:val="nil"/>
              <w:bottom w:val="single" w:sz="4" w:space="0" w:color="000000"/>
              <w:right w:val="single" w:sz="4" w:space="0" w:color="000000"/>
            </w:tcBorders>
            <w:shd w:val="clear" w:color="auto" w:fill="auto"/>
            <w:noWrap/>
            <w:vAlign w:val="bottom"/>
            <w:hideMark/>
          </w:tcPr>
          <w:p w14:paraId="53C20CB3" w14:textId="2C9D897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6E0D96" w14:textId="259BCFF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0C162C" w14:textId="5DD6828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598,501.76 </w:t>
            </w:r>
          </w:p>
        </w:tc>
      </w:tr>
      <w:tr w:rsidR="0004673A" w:rsidRPr="0004673A" w14:paraId="24B07B3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0FDE2F"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CBA9A2"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Bontoc</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51378FBB" w14:textId="3B8F892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93,640.92 </w:t>
            </w:r>
          </w:p>
        </w:tc>
        <w:tc>
          <w:tcPr>
            <w:tcW w:w="931" w:type="pct"/>
            <w:tcBorders>
              <w:top w:val="nil"/>
              <w:left w:val="nil"/>
              <w:bottom w:val="single" w:sz="4" w:space="0" w:color="000000"/>
              <w:right w:val="single" w:sz="4" w:space="0" w:color="000000"/>
            </w:tcBorders>
            <w:shd w:val="clear" w:color="auto" w:fill="auto"/>
            <w:noWrap/>
            <w:vAlign w:val="bottom"/>
            <w:hideMark/>
          </w:tcPr>
          <w:p w14:paraId="5B91D7A4" w14:textId="67A3EE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180,600.00 </w:t>
            </w:r>
          </w:p>
        </w:tc>
        <w:tc>
          <w:tcPr>
            <w:tcW w:w="772" w:type="pct"/>
            <w:tcBorders>
              <w:top w:val="nil"/>
              <w:left w:val="nil"/>
              <w:bottom w:val="single" w:sz="4" w:space="0" w:color="000000"/>
              <w:right w:val="single" w:sz="4" w:space="0" w:color="000000"/>
            </w:tcBorders>
            <w:shd w:val="clear" w:color="auto" w:fill="auto"/>
            <w:noWrap/>
            <w:vAlign w:val="bottom"/>
            <w:hideMark/>
          </w:tcPr>
          <w:p w14:paraId="050A9F33" w14:textId="7A46C27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38A1B3B" w14:textId="06260B49"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4366A5" w14:textId="451C657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274,240.92 </w:t>
            </w:r>
          </w:p>
        </w:tc>
      </w:tr>
      <w:tr w:rsidR="0004673A" w:rsidRPr="0004673A" w14:paraId="2F9997FC"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7447A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EC79A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Natonin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03BBCE" w14:textId="759C9CC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65,592.00 </w:t>
            </w:r>
          </w:p>
        </w:tc>
        <w:tc>
          <w:tcPr>
            <w:tcW w:w="931" w:type="pct"/>
            <w:tcBorders>
              <w:top w:val="nil"/>
              <w:left w:val="nil"/>
              <w:bottom w:val="single" w:sz="4" w:space="0" w:color="000000"/>
              <w:right w:val="single" w:sz="4" w:space="0" w:color="000000"/>
            </w:tcBorders>
            <w:shd w:val="clear" w:color="auto" w:fill="auto"/>
            <w:noWrap/>
            <w:vAlign w:val="bottom"/>
            <w:hideMark/>
          </w:tcPr>
          <w:p w14:paraId="4D48BA42" w14:textId="4BFF0DA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227,981.60 </w:t>
            </w:r>
          </w:p>
        </w:tc>
        <w:tc>
          <w:tcPr>
            <w:tcW w:w="772" w:type="pct"/>
            <w:tcBorders>
              <w:top w:val="nil"/>
              <w:left w:val="nil"/>
              <w:bottom w:val="single" w:sz="4" w:space="0" w:color="000000"/>
              <w:right w:val="single" w:sz="4" w:space="0" w:color="000000"/>
            </w:tcBorders>
            <w:shd w:val="clear" w:color="auto" w:fill="auto"/>
            <w:noWrap/>
            <w:vAlign w:val="bottom"/>
            <w:hideMark/>
          </w:tcPr>
          <w:p w14:paraId="7A1E4985" w14:textId="2EF2B85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F76175" w14:textId="32971E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62C64F" w14:textId="394933BC"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293,573.60 </w:t>
            </w:r>
          </w:p>
        </w:tc>
      </w:tr>
      <w:tr w:rsidR="0004673A" w:rsidRPr="0004673A" w14:paraId="27B915DB"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686BA6"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F6959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Paracelis</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0D6D832" w14:textId="505062E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540,235.00 </w:t>
            </w:r>
          </w:p>
        </w:tc>
        <w:tc>
          <w:tcPr>
            <w:tcW w:w="931" w:type="pct"/>
            <w:tcBorders>
              <w:top w:val="nil"/>
              <w:left w:val="nil"/>
              <w:bottom w:val="single" w:sz="4" w:space="0" w:color="000000"/>
              <w:right w:val="single" w:sz="4" w:space="0" w:color="000000"/>
            </w:tcBorders>
            <w:shd w:val="clear" w:color="auto" w:fill="auto"/>
            <w:noWrap/>
            <w:vAlign w:val="bottom"/>
            <w:hideMark/>
          </w:tcPr>
          <w:p w14:paraId="1D30AB24" w14:textId="3AC512F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1,018,000.40 </w:t>
            </w:r>
          </w:p>
        </w:tc>
        <w:tc>
          <w:tcPr>
            <w:tcW w:w="772" w:type="pct"/>
            <w:tcBorders>
              <w:top w:val="nil"/>
              <w:left w:val="nil"/>
              <w:bottom w:val="single" w:sz="4" w:space="0" w:color="000000"/>
              <w:right w:val="single" w:sz="4" w:space="0" w:color="000000"/>
            </w:tcBorders>
            <w:shd w:val="clear" w:color="auto" w:fill="auto"/>
            <w:noWrap/>
            <w:vAlign w:val="bottom"/>
            <w:hideMark/>
          </w:tcPr>
          <w:p w14:paraId="6F2247A9" w14:textId="2778E22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1241875" w14:textId="3EFBBEA1"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0CAEFEF" w14:textId="6B8945D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1,558,235.40 </w:t>
            </w:r>
          </w:p>
        </w:tc>
      </w:tr>
      <w:tr w:rsidR="0004673A" w:rsidRPr="0004673A" w14:paraId="68748292"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882CA2"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24ED90"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Bauko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4CBA7552" w14:textId="55FFEE4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163,980.00 </w:t>
            </w:r>
          </w:p>
        </w:tc>
        <w:tc>
          <w:tcPr>
            <w:tcW w:w="931" w:type="pct"/>
            <w:tcBorders>
              <w:top w:val="nil"/>
              <w:left w:val="nil"/>
              <w:bottom w:val="single" w:sz="4" w:space="0" w:color="000000"/>
              <w:right w:val="single" w:sz="4" w:space="0" w:color="000000"/>
            </w:tcBorders>
            <w:shd w:val="clear" w:color="auto" w:fill="auto"/>
            <w:noWrap/>
            <w:vAlign w:val="bottom"/>
            <w:hideMark/>
          </w:tcPr>
          <w:p w14:paraId="2833AAA0" w14:textId="0D10341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61257BD0" w14:textId="405FCE8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0BC389" w14:textId="02DABA1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594AF7" w14:textId="0CCC003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163,980.00 </w:t>
            </w:r>
          </w:p>
        </w:tc>
      </w:tr>
      <w:tr w:rsidR="0004673A" w:rsidRPr="0004673A" w14:paraId="288DE8A1"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C1F853"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60677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Besao</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6DF582" w14:textId="3DC34A78"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1,243,197.26 </w:t>
            </w:r>
          </w:p>
        </w:tc>
        <w:tc>
          <w:tcPr>
            <w:tcW w:w="931" w:type="pct"/>
            <w:tcBorders>
              <w:top w:val="nil"/>
              <w:left w:val="nil"/>
              <w:bottom w:val="single" w:sz="4" w:space="0" w:color="000000"/>
              <w:right w:val="single" w:sz="4" w:space="0" w:color="000000"/>
            </w:tcBorders>
            <w:shd w:val="clear" w:color="auto" w:fill="auto"/>
            <w:noWrap/>
            <w:vAlign w:val="bottom"/>
            <w:hideMark/>
          </w:tcPr>
          <w:p w14:paraId="12703553" w14:textId="7B1BC6BF"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768,460.00 </w:t>
            </w:r>
          </w:p>
        </w:tc>
        <w:tc>
          <w:tcPr>
            <w:tcW w:w="772" w:type="pct"/>
            <w:tcBorders>
              <w:top w:val="nil"/>
              <w:left w:val="nil"/>
              <w:bottom w:val="single" w:sz="4" w:space="0" w:color="000000"/>
              <w:right w:val="single" w:sz="4" w:space="0" w:color="000000"/>
            </w:tcBorders>
            <w:shd w:val="clear" w:color="auto" w:fill="auto"/>
            <w:noWrap/>
            <w:vAlign w:val="bottom"/>
            <w:hideMark/>
          </w:tcPr>
          <w:p w14:paraId="75BA745C" w14:textId="179ABF5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D0EEB01" w14:textId="4B292D0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5A4954" w14:textId="5381652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2,011,657.26 </w:t>
            </w:r>
          </w:p>
        </w:tc>
      </w:tr>
      <w:tr w:rsidR="0004673A" w:rsidRPr="0004673A" w14:paraId="0173572D"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223C7B"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772C47"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Sabangan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21EA615B" w14:textId="387BF49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66,949.20 </w:t>
            </w:r>
          </w:p>
        </w:tc>
        <w:tc>
          <w:tcPr>
            <w:tcW w:w="931" w:type="pct"/>
            <w:tcBorders>
              <w:top w:val="nil"/>
              <w:left w:val="nil"/>
              <w:bottom w:val="single" w:sz="4" w:space="0" w:color="000000"/>
              <w:right w:val="single" w:sz="4" w:space="0" w:color="000000"/>
            </w:tcBorders>
            <w:shd w:val="clear" w:color="auto" w:fill="auto"/>
            <w:noWrap/>
            <w:vAlign w:val="bottom"/>
            <w:hideMark/>
          </w:tcPr>
          <w:p w14:paraId="37A5B76D" w14:textId="049B256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689,234.00 </w:t>
            </w:r>
          </w:p>
        </w:tc>
        <w:tc>
          <w:tcPr>
            <w:tcW w:w="772" w:type="pct"/>
            <w:tcBorders>
              <w:top w:val="nil"/>
              <w:left w:val="nil"/>
              <w:bottom w:val="single" w:sz="4" w:space="0" w:color="000000"/>
              <w:right w:val="single" w:sz="4" w:space="0" w:color="000000"/>
            </w:tcBorders>
            <w:shd w:val="clear" w:color="auto" w:fill="auto"/>
            <w:noWrap/>
            <w:vAlign w:val="bottom"/>
            <w:hideMark/>
          </w:tcPr>
          <w:p w14:paraId="6B7AA27E" w14:textId="079B9F9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B8AA11" w14:textId="74916C2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9613666" w14:textId="66ED8A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756,183.20 </w:t>
            </w:r>
          </w:p>
        </w:tc>
      </w:tr>
      <w:tr w:rsidR="0004673A" w:rsidRPr="0004673A" w14:paraId="1611156E"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E40A5A"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6DF099"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Sagada</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1FB3CA9E" w14:textId="3B34959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840,606.00 </w:t>
            </w:r>
          </w:p>
        </w:tc>
        <w:tc>
          <w:tcPr>
            <w:tcW w:w="931" w:type="pct"/>
            <w:tcBorders>
              <w:top w:val="nil"/>
              <w:left w:val="nil"/>
              <w:bottom w:val="single" w:sz="4" w:space="0" w:color="000000"/>
              <w:right w:val="single" w:sz="4" w:space="0" w:color="000000"/>
            </w:tcBorders>
            <w:shd w:val="clear" w:color="auto" w:fill="auto"/>
            <w:noWrap/>
            <w:vAlign w:val="bottom"/>
            <w:hideMark/>
          </w:tcPr>
          <w:p w14:paraId="4F70C93E" w14:textId="2DEE2C00"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719,400.00 </w:t>
            </w:r>
          </w:p>
        </w:tc>
        <w:tc>
          <w:tcPr>
            <w:tcW w:w="772" w:type="pct"/>
            <w:tcBorders>
              <w:top w:val="nil"/>
              <w:left w:val="nil"/>
              <w:bottom w:val="single" w:sz="4" w:space="0" w:color="000000"/>
              <w:right w:val="single" w:sz="4" w:space="0" w:color="000000"/>
            </w:tcBorders>
            <w:shd w:val="clear" w:color="auto" w:fill="auto"/>
            <w:noWrap/>
            <w:vAlign w:val="bottom"/>
            <w:hideMark/>
          </w:tcPr>
          <w:p w14:paraId="34E5320E" w14:textId="662460E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BE1774" w14:textId="0884828B"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96AB36" w14:textId="63B315A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1,560,006.00 </w:t>
            </w:r>
          </w:p>
        </w:tc>
      </w:tr>
      <w:tr w:rsidR="0004673A" w:rsidRPr="0004673A" w14:paraId="07D9B1AA"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6FDD40" w14:textId="77777777" w:rsidR="0004673A" w:rsidRPr="0004673A" w:rsidRDefault="0004673A" w:rsidP="0004673A">
            <w:pPr>
              <w:widowControl/>
              <w:spacing w:after="0" w:line="240" w:lineRule="auto"/>
              <w:ind w:right="57"/>
              <w:contextualSpacing/>
              <w:jc w:val="right"/>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87B43E"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proofErr w:type="spellStart"/>
            <w:r w:rsidRPr="0004673A">
              <w:rPr>
                <w:rFonts w:ascii="Arial Narrow" w:eastAsia="Times New Roman" w:hAnsi="Arial Narrow" w:cs="Arial"/>
                <w:i/>
                <w:iCs/>
                <w:color w:val="000000"/>
                <w:sz w:val="20"/>
                <w:szCs w:val="20"/>
              </w:rPr>
              <w:t>Tadian</w:t>
            </w:r>
            <w:proofErr w:type="spellEnd"/>
          </w:p>
        </w:tc>
        <w:tc>
          <w:tcPr>
            <w:tcW w:w="772" w:type="pct"/>
            <w:tcBorders>
              <w:top w:val="nil"/>
              <w:left w:val="nil"/>
              <w:bottom w:val="single" w:sz="4" w:space="0" w:color="000000"/>
              <w:right w:val="single" w:sz="4" w:space="0" w:color="000000"/>
            </w:tcBorders>
            <w:shd w:val="clear" w:color="auto" w:fill="auto"/>
            <w:noWrap/>
            <w:vAlign w:val="bottom"/>
            <w:hideMark/>
          </w:tcPr>
          <w:p w14:paraId="7F1AA01C" w14:textId="436B5E6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228,230.56 </w:t>
            </w:r>
          </w:p>
        </w:tc>
        <w:tc>
          <w:tcPr>
            <w:tcW w:w="931" w:type="pct"/>
            <w:tcBorders>
              <w:top w:val="nil"/>
              <w:left w:val="nil"/>
              <w:bottom w:val="single" w:sz="4" w:space="0" w:color="000000"/>
              <w:right w:val="single" w:sz="4" w:space="0" w:color="000000"/>
            </w:tcBorders>
            <w:shd w:val="clear" w:color="auto" w:fill="auto"/>
            <w:noWrap/>
            <w:vAlign w:val="bottom"/>
            <w:hideMark/>
          </w:tcPr>
          <w:p w14:paraId="3B7D6076" w14:textId="230582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375,000.00 </w:t>
            </w:r>
          </w:p>
        </w:tc>
        <w:tc>
          <w:tcPr>
            <w:tcW w:w="772" w:type="pct"/>
            <w:tcBorders>
              <w:top w:val="nil"/>
              <w:left w:val="nil"/>
              <w:bottom w:val="single" w:sz="4" w:space="0" w:color="000000"/>
              <w:right w:val="single" w:sz="4" w:space="0" w:color="000000"/>
            </w:tcBorders>
            <w:shd w:val="clear" w:color="auto" w:fill="auto"/>
            <w:noWrap/>
            <w:vAlign w:val="bottom"/>
            <w:hideMark/>
          </w:tcPr>
          <w:p w14:paraId="53EA664F" w14:textId="2877EC24"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63BD90" w14:textId="1DBDD963"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6C277D" w14:textId="56DE048E"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603,230.56 </w:t>
            </w:r>
          </w:p>
        </w:tc>
      </w:tr>
      <w:tr w:rsidR="0004673A" w:rsidRPr="0004673A" w14:paraId="6EE44718"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8173A4"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BARMM</w:t>
            </w:r>
          </w:p>
        </w:tc>
        <w:tc>
          <w:tcPr>
            <w:tcW w:w="772" w:type="pct"/>
            <w:tcBorders>
              <w:top w:val="nil"/>
              <w:left w:val="nil"/>
              <w:bottom w:val="single" w:sz="4" w:space="0" w:color="000000"/>
              <w:right w:val="single" w:sz="4" w:space="0" w:color="000000"/>
            </w:tcBorders>
            <w:shd w:val="clear" w:color="A5A5A5" w:fill="A5A5A5"/>
            <w:noWrap/>
            <w:vAlign w:val="bottom"/>
            <w:hideMark/>
          </w:tcPr>
          <w:p w14:paraId="123E2CDA" w14:textId="48BC077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222,000.00 </w:t>
            </w:r>
          </w:p>
        </w:tc>
        <w:tc>
          <w:tcPr>
            <w:tcW w:w="931" w:type="pct"/>
            <w:tcBorders>
              <w:top w:val="nil"/>
              <w:left w:val="nil"/>
              <w:bottom w:val="single" w:sz="4" w:space="0" w:color="000000"/>
              <w:right w:val="single" w:sz="4" w:space="0" w:color="000000"/>
            </w:tcBorders>
            <w:shd w:val="clear" w:color="A5A5A5" w:fill="A5A5A5"/>
            <w:noWrap/>
            <w:vAlign w:val="bottom"/>
            <w:hideMark/>
          </w:tcPr>
          <w:p w14:paraId="764B6B9A" w14:textId="507E63DE"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A5A5A5" w:fill="A5A5A5"/>
            <w:noWrap/>
            <w:vAlign w:val="bottom"/>
            <w:hideMark/>
          </w:tcPr>
          <w:p w14:paraId="466BECEE" w14:textId="5681DA6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A5A5A5" w:fill="A5A5A5"/>
            <w:noWrap/>
            <w:vAlign w:val="bottom"/>
            <w:hideMark/>
          </w:tcPr>
          <w:p w14:paraId="356D3536" w14:textId="03B5EB1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A5A5A5" w:fill="A5A5A5"/>
            <w:noWrap/>
            <w:vAlign w:val="bottom"/>
            <w:hideMark/>
          </w:tcPr>
          <w:p w14:paraId="399F2EC9" w14:textId="1E6C1E88"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222,000.00 </w:t>
            </w:r>
          </w:p>
        </w:tc>
      </w:tr>
      <w:tr w:rsidR="0004673A" w:rsidRPr="0004673A" w14:paraId="185B455A" w14:textId="77777777" w:rsidTr="0004673A">
        <w:trPr>
          <w:trHeight w:val="270"/>
        </w:trPr>
        <w:tc>
          <w:tcPr>
            <w:tcW w:w="9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8845F3" w14:textId="77777777" w:rsidR="0004673A" w:rsidRPr="0004673A" w:rsidRDefault="0004673A" w:rsidP="0004673A">
            <w:pPr>
              <w:widowControl/>
              <w:spacing w:after="0" w:line="240" w:lineRule="auto"/>
              <w:ind w:right="57"/>
              <w:contextualSpacing/>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Lanao del Sur</w:t>
            </w:r>
          </w:p>
        </w:tc>
        <w:tc>
          <w:tcPr>
            <w:tcW w:w="772" w:type="pct"/>
            <w:tcBorders>
              <w:top w:val="nil"/>
              <w:left w:val="nil"/>
              <w:bottom w:val="single" w:sz="4" w:space="0" w:color="000000"/>
              <w:right w:val="single" w:sz="4" w:space="0" w:color="000000"/>
            </w:tcBorders>
            <w:shd w:val="clear" w:color="D8D8D8" w:fill="D8D8D8"/>
            <w:noWrap/>
            <w:vAlign w:val="bottom"/>
            <w:hideMark/>
          </w:tcPr>
          <w:p w14:paraId="74F05A35" w14:textId="1A786A6A"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222,000.00 </w:t>
            </w:r>
          </w:p>
        </w:tc>
        <w:tc>
          <w:tcPr>
            <w:tcW w:w="931" w:type="pct"/>
            <w:tcBorders>
              <w:top w:val="nil"/>
              <w:left w:val="nil"/>
              <w:bottom w:val="single" w:sz="4" w:space="0" w:color="000000"/>
              <w:right w:val="single" w:sz="4" w:space="0" w:color="000000"/>
            </w:tcBorders>
            <w:shd w:val="clear" w:color="D8D8D8" w:fill="D8D8D8"/>
            <w:noWrap/>
            <w:vAlign w:val="bottom"/>
            <w:hideMark/>
          </w:tcPr>
          <w:p w14:paraId="43C1A8C7" w14:textId="6D25864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72" w:type="pct"/>
            <w:tcBorders>
              <w:top w:val="nil"/>
              <w:left w:val="nil"/>
              <w:bottom w:val="single" w:sz="4" w:space="0" w:color="000000"/>
              <w:right w:val="single" w:sz="4" w:space="0" w:color="000000"/>
            </w:tcBorders>
            <w:shd w:val="clear" w:color="D8D8D8" w:fill="D8D8D8"/>
            <w:noWrap/>
            <w:vAlign w:val="bottom"/>
            <w:hideMark/>
          </w:tcPr>
          <w:p w14:paraId="7774A824" w14:textId="42981909"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702" w:type="pct"/>
            <w:tcBorders>
              <w:top w:val="nil"/>
              <w:left w:val="nil"/>
              <w:bottom w:val="single" w:sz="4" w:space="0" w:color="000000"/>
              <w:right w:val="single" w:sz="4" w:space="0" w:color="000000"/>
            </w:tcBorders>
            <w:shd w:val="clear" w:color="D8D8D8" w:fill="D8D8D8"/>
            <w:noWrap/>
            <w:vAlign w:val="bottom"/>
            <w:hideMark/>
          </w:tcPr>
          <w:p w14:paraId="516362B7" w14:textId="7C768614"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CCEE736" w14:textId="73C16CEC" w:rsidR="0004673A" w:rsidRPr="0004673A" w:rsidRDefault="0004673A" w:rsidP="0004673A">
            <w:pPr>
              <w:widowControl/>
              <w:spacing w:after="0" w:line="240" w:lineRule="auto"/>
              <w:ind w:right="57"/>
              <w:contextualSpacing/>
              <w:jc w:val="right"/>
              <w:rPr>
                <w:rFonts w:ascii="Arial Narrow" w:eastAsia="Times New Roman" w:hAnsi="Arial Narrow" w:cs="Arial"/>
                <w:b/>
                <w:bCs/>
                <w:color w:val="000000"/>
                <w:sz w:val="20"/>
                <w:szCs w:val="20"/>
              </w:rPr>
            </w:pPr>
            <w:r w:rsidRPr="0004673A">
              <w:rPr>
                <w:rFonts w:ascii="Arial Narrow" w:eastAsia="Times New Roman" w:hAnsi="Arial Narrow" w:cs="Arial"/>
                <w:b/>
                <w:bCs/>
                <w:color w:val="000000"/>
                <w:sz w:val="20"/>
                <w:szCs w:val="20"/>
              </w:rPr>
              <w:t xml:space="preserve"> 222,000.00 </w:t>
            </w:r>
          </w:p>
        </w:tc>
      </w:tr>
      <w:tr w:rsidR="0004673A" w:rsidRPr="0004673A" w14:paraId="140BB7AF" w14:textId="77777777" w:rsidTr="0004673A">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803F9A" w14:textId="77777777" w:rsidR="0004673A" w:rsidRPr="0004673A" w:rsidRDefault="0004673A" w:rsidP="0004673A">
            <w:pPr>
              <w:widowControl/>
              <w:spacing w:after="0" w:line="240" w:lineRule="auto"/>
              <w:ind w:right="57"/>
              <w:contextualSpacing/>
              <w:rPr>
                <w:rFonts w:ascii="Arial Narrow" w:eastAsia="Times New Roman" w:hAnsi="Arial Narrow" w:cs="Arial"/>
                <w:color w:val="000000"/>
                <w:sz w:val="20"/>
                <w:szCs w:val="20"/>
              </w:rPr>
            </w:pPr>
            <w:r w:rsidRPr="0004673A">
              <w:rPr>
                <w:rFonts w:ascii="Arial Narrow" w:eastAsia="Times New Roman" w:hAnsi="Arial Narrow" w:cs="Arial"/>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14A95F" w14:textId="77777777"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Marawi City</w:t>
            </w:r>
          </w:p>
        </w:tc>
        <w:tc>
          <w:tcPr>
            <w:tcW w:w="772" w:type="pct"/>
            <w:tcBorders>
              <w:top w:val="nil"/>
              <w:left w:val="nil"/>
              <w:bottom w:val="single" w:sz="4" w:space="0" w:color="000000"/>
              <w:right w:val="single" w:sz="4" w:space="0" w:color="000000"/>
            </w:tcBorders>
            <w:shd w:val="clear" w:color="auto" w:fill="auto"/>
            <w:noWrap/>
            <w:vAlign w:val="bottom"/>
            <w:hideMark/>
          </w:tcPr>
          <w:p w14:paraId="5AB284B7" w14:textId="6AEF0305"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222,000.00 </w:t>
            </w:r>
          </w:p>
        </w:tc>
        <w:tc>
          <w:tcPr>
            <w:tcW w:w="931" w:type="pct"/>
            <w:tcBorders>
              <w:top w:val="nil"/>
              <w:left w:val="nil"/>
              <w:bottom w:val="single" w:sz="4" w:space="0" w:color="000000"/>
              <w:right w:val="single" w:sz="4" w:space="0" w:color="000000"/>
            </w:tcBorders>
            <w:shd w:val="clear" w:color="auto" w:fill="auto"/>
            <w:noWrap/>
            <w:vAlign w:val="bottom"/>
            <w:hideMark/>
          </w:tcPr>
          <w:p w14:paraId="0D9A58AB" w14:textId="70D0E8AD"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72" w:type="pct"/>
            <w:tcBorders>
              <w:top w:val="nil"/>
              <w:left w:val="nil"/>
              <w:bottom w:val="single" w:sz="4" w:space="0" w:color="000000"/>
              <w:right w:val="single" w:sz="4" w:space="0" w:color="000000"/>
            </w:tcBorders>
            <w:shd w:val="clear" w:color="auto" w:fill="auto"/>
            <w:noWrap/>
            <w:vAlign w:val="bottom"/>
            <w:hideMark/>
          </w:tcPr>
          <w:p w14:paraId="75485915" w14:textId="1BC10DE2"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8E66F9" w14:textId="7ABEE336"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115179" w14:textId="6F86315A" w:rsidR="0004673A" w:rsidRPr="0004673A" w:rsidRDefault="0004673A" w:rsidP="0004673A">
            <w:pPr>
              <w:widowControl/>
              <w:spacing w:after="0" w:line="240" w:lineRule="auto"/>
              <w:ind w:right="57"/>
              <w:contextualSpacing/>
              <w:rPr>
                <w:rFonts w:ascii="Arial Narrow" w:eastAsia="Times New Roman" w:hAnsi="Arial Narrow" w:cs="Arial"/>
                <w:i/>
                <w:iCs/>
                <w:color w:val="000000"/>
                <w:sz w:val="20"/>
                <w:szCs w:val="20"/>
              </w:rPr>
            </w:pPr>
            <w:r w:rsidRPr="0004673A">
              <w:rPr>
                <w:rFonts w:ascii="Arial Narrow" w:eastAsia="Times New Roman" w:hAnsi="Arial Narrow" w:cs="Arial"/>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4B449C32" w14:textId="65A3A3B1" w:rsidR="000D3DBC" w:rsidRDefault="000D3DBC" w:rsidP="007A17F9">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0B2449BC" w14:textId="004443D0" w:rsidR="00E55686" w:rsidRDefault="00E55686" w:rsidP="00E55686">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*There is a decrease in the </w:t>
      </w:r>
      <w:r>
        <w:rPr>
          <w:rFonts w:ascii="Arial" w:eastAsia="Arial" w:hAnsi="Arial" w:cs="Arial"/>
          <w:i/>
          <w:sz w:val="16"/>
          <w:szCs w:val="16"/>
        </w:rPr>
        <w:t>DSWD</w:t>
      </w:r>
      <w:r w:rsidRPr="000B2093">
        <w:rPr>
          <w:rFonts w:ascii="Arial" w:eastAsia="Arial" w:hAnsi="Arial" w:cs="Arial"/>
          <w:i/>
          <w:sz w:val="16"/>
          <w:szCs w:val="16"/>
        </w:rPr>
        <w:t xml:space="preserve"> cost of assistance in </w:t>
      </w:r>
      <w:r>
        <w:rPr>
          <w:rFonts w:ascii="Arial" w:eastAsia="Arial" w:hAnsi="Arial" w:cs="Arial"/>
          <w:i/>
          <w:sz w:val="16"/>
          <w:szCs w:val="16"/>
        </w:rPr>
        <w:t>NCR</w:t>
      </w:r>
      <w:r w:rsidRPr="000B2093">
        <w:rPr>
          <w:rFonts w:ascii="Arial" w:eastAsia="Arial" w:hAnsi="Arial" w:cs="Arial"/>
          <w:i/>
          <w:sz w:val="16"/>
          <w:szCs w:val="16"/>
        </w:rPr>
        <w:t xml:space="preserve"> due to </w:t>
      </w:r>
      <w:r>
        <w:rPr>
          <w:rFonts w:ascii="Arial" w:eastAsia="Arial" w:hAnsi="Arial" w:cs="Arial"/>
          <w:i/>
          <w:sz w:val="16"/>
          <w:szCs w:val="16"/>
        </w:rPr>
        <w:t xml:space="preserve">actual </w:t>
      </w:r>
      <w:r w:rsidRPr="000B2093">
        <w:rPr>
          <w:rFonts w:ascii="Arial" w:eastAsia="Arial" w:hAnsi="Arial" w:cs="Arial"/>
          <w:i/>
          <w:sz w:val="16"/>
          <w:szCs w:val="16"/>
        </w:rPr>
        <w:t>costing of relief assistance provided to affected families/individuals.</w:t>
      </w:r>
    </w:p>
    <w:p w14:paraId="55EA2FF8" w14:textId="09DB92A6"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 version reflects the corrected number of FFPs in DSWD Field Office IV-A after data validation on 08 July 2020.</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41754BEA" w14:textId="2220CEFD" w:rsidR="00A316AE" w:rsidRPr="00A316AE" w:rsidRDefault="003E4C18" w:rsidP="00A2638A">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3A318343" w14:textId="77777777" w:rsidR="008C083C" w:rsidRDefault="008C083C" w:rsidP="00B11CE1">
      <w:pPr>
        <w:spacing w:after="0" w:line="240" w:lineRule="auto"/>
        <w:contextualSpacing/>
        <w:rPr>
          <w:rFonts w:ascii="Arial" w:eastAsia="Arial" w:hAnsi="Arial" w:cs="Arial"/>
          <w:b/>
          <w:color w:val="002060"/>
          <w:sz w:val="28"/>
          <w:szCs w:val="28"/>
        </w:rPr>
      </w:pPr>
    </w:p>
    <w:p w14:paraId="24384362" w14:textId="336EBC10"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1F1E5690" w:rsidR="009702AE" w:rsidRPr="00A2638A" w:rsidRDefault="003E4C18" w:rsidP="00B11CE1">
      <w:pPr>
        <w:spacing w:after="0" w:line="240" w:lineRule="auto"/>
        <w:contextualSpacing/>
        <w:jc w:val="both"/>
        <w:rPr>
          <w:rFonts w:ascii="Arial" w:eastAsia="Arial" w:hAnsi="Arial" w:cs="Arial"/>
          <w:sz w:val="24"/>
          <w:szCs w:val="24"/>
        </w:rPr>
      </w:pPr>
      <w:r w:rsidRPr="00A2638A">
        <w:rPr>
          <w:rFonts w:ascii="Arial" w:eastAsia="Arial" w:hAnsi="Arial" w:cs="Arial"/>
          <w:sz w:val="24"/>
          <w:szCs w:val="24"/>
        </w:rPr>
        <w:t xml:space="preserve">The DSWD Central Office (CO), Field Offices (FOs), and National Resource Operations Center (NROC) have stockpiles and standby funds amounting to </w:t>
      </w:r>
      <w:r w:rsidRPr="00A2638A">
        <w:rPr>
          <w:rFonts w:ascii="Arial" w:eastAsia="Arial" w:hAnsi="Arial" w:cs="Arial"/>
          <w:b/>
          <w:sz w:val="24"/>
          <w:szCs w:val="24"/>
        </w:rPr>
        <w:t>₱</w:t>
      </w:r>
      <w:r w:rsidR="003072B6" w:rsidRPr="00A2638A">
        <w:rPr>
          <w:rFonts w:ascii="Arial" w:eastAsia="Arial" w:hAnsi="Arial" w:cs="Arial"/>
          <w:b/>
          <w:bCs/>
          <w:sz w:val="24"/>
          <w:szCs w:val="24"/>
        </w:rPr>
        <w:t xml:space="preserve">1,802,821,770.78 </w:t>
      </w:r>
      <w:r w:rsidRPr="00A2638A">
        <w:rPr>
          <w:rFonts w:ascii="Arial" w:eastAsia="Arial" w:hAnsi="Arial" w:cs="Arial"/>
          <w:sz w:val="24"/>
          <w:szCs w:val="24"/>
        </w:rPr>
        <w:t>with breakdown as follows (see Table 2):</w:t>
      </w:r>
    </w:p>
    <w:p w14:paraId="74DA9915" w14:textId="77777777" w:rsidR="009702AE" w:rsidRPr="00A2638A" w:rsidRDefault="009702AE" w:rsidP="00B11CE1">
      <w:pPr>
        <w:spacing w:after="0" w:line="240" w:lineRule="auto"/>
        <w:contextualSpacing/>
        <w:jc w:val="both"/>
        <w:rPr>
          <w:rFonts w:ascii="Arial" w:eastAsia="Arial" w:hAnsi="Arial" w:cs="Arial"/>
          <w:sz w:val="20"/>
          <w:szCs w:val="24"/>
        </w:rPr>
      </w:pPr>
    </w:p>
    <w:p w14:paraId="012F9E83" w14:textId="77777777" w:rsidR="009702AE" w:rsidRPr="00A2638A" w:rsidRDefault="003E4C18" w:rsidP="00B11CE1">
      <w:pPr>
        <w:numPr>
          <w:ilvl w:val="0"/>
          <w:numId w:val="2"/>
        </w:numPr>
        <w:spacing w:after="0" w:line="240" w:lineRule="auto"/>
        <w:ind w:left="360"/>
        <w:contextualSpacing/>
        <w:rPr>
          <w:rFonts w:ascii="Arial" w:eastAsia="Arial" w:hAnsi="Arial" w:cs="Arial"/>
          <w:b/>
          <w:sz w:val="24"/>
          <w:szCs w:val="24"/>
        </w:rPr>
      </w:pPr>
      <w:r w:rsidRPr="00A2638A">
        <w:rPr>
          <w:rFonts w:ascii="Arial" w:eastAsia="Arial" w:hAnsi="Arial" w:cs="Arial"/>
          <w:b/>
          <w:sz w:val="24"/>
          <w:szCs w:val="24"/>
        </w:rPr>
        <w:t>Standby Funds</w:t>
      </w:r>
    </w:p>
    <w:p w14:paraId="1AE0C003" w14:textId="5B6BE79B" w:rsidR="009702AE" w:rsidRPr="00A2638A" w:rsidRDefault="003E4C18" w:rsidP="00B11CE1">
      <w:pPr>
        <w:spacing w:after="0" w:line="240" w:lineRule="auto"/>
        <w:ind w:left="360"/>
        <w:contextualSpacing/>
        <w:jc w:val="both"/>
        <w:rPr>
          <w:rFonts w:ascii="Arial" w:eastAsia="Arial" w:hAnsi="Arial" w:cs="Arial"/>
          <w:sz w:val="24"/>
          <w:szCs w:val="24"/>
        </w:rPr>
      </w:pPr>
      <w:r w:rsidRPr="00A2638A">
        <w:rPr>
          <w:rFonts w:ascii="Arial" w:eastAsia="Arial" w:hAnsi="Arial" w:cs="Arial"/>
          <w:sz w:val="24"/>
          <w:szCs w:val="24"/>
        </w:rPr>
        <w:t xml:space="preserve">A total of </w:t>
      </w:r>
      <w:r w:rsidRPr="00A2638A">
        <w:rPr>
          <w:rFonts w:ascii="Arial" w:eastAsia="Arial" w:hAnsi="Arial" w:cs="Arial"/>
          <w:b/>
          <w:sz w:val="24"/>
          <w:szCs w:val="24"/>
        </w:rPr>
        <w:t>₱</w:t>
      </w:r>
      <w:r w:rsidR="00D006AD" w:rsidRPr="00A2638A">
        <w:rPr>
          <w:rFonts w:ascii="Arial" w:eastAsia="Arial" w:hAnsi="Arial" w:cs="Arial"/>
          <w:b/>
          <w:bCs/>
          <w:sz w:val="24"/>
          <w:szCs w:val="24"/>
        </w:rPr>
        <w:t xml:space="preserve">894,116,450.06 </w:t>
      </w:r>
      <w:r w:rsidRPr="00A2638A">
        <w:rPr>
          <w:rFonts w:ascii="Arial" w:eastAsia="Arial" w:hAnsi="Arial" w:cs="Arial"/>
          <w:b/>
          <w:sz w:val="24"/>
          <w:szCs w:val="24"/>
        </w:rPr>
        <w:t>standby funds</w:t>
      </w:r>
      <w:r w:rsidRPr="00A2638A">
        <w:rPr>
          <w:rFonts w:ascii="Arial" w:eastAsia="Arial" w:hAnsi="Arial" w:cs="Arial"/>
          <w:sz w:val="24"/>
          <w:szCs w:val="24"/>
        </w:rPr>
        <w:t xml:space="preserve"> in the CO and FOs. Of the said amount, </w:t>
      </w:r>
      <w:r w:rsidRPr="00A2638A">
        <w:rPr>
          <w:rFonts w:ascii="Arial" w:eastAsia="Arial" w:hAnsi="Arial" w:cs="Arial"/>
          <w:b/>
          <w:sz w:val="24"/>
          <w:szCs w:val="24"/>
        </w:rPr>
        <w:t>₱</w:t>
      </w:r>
      <w:r w:rsidR="00D006AD" w:rsidRPr="00A2638A">
        <w:rPr>
          <w:rFonts w:ascii="Arial" w:eastAsia="Arial" w:hAnsi="Arial" w:cs="Arial"/>
          <w:b/>
          <w:sz w:val="24"/>
          <w:szCs w:val="24"/>
        </w:rPr>
        <w:t xml:space="preserve">856,249,286.84 </w:t>
      </w:r>
      <w:r w:rsidRPr="00A2638A">
        <w:rPr>
          <w:rFonts w:ascii="Arial" w:eastAsia="Arial" w:hAnsi="Arial" w:cs="Arial"/>
          <w:sz w:val="24"/>
          <w:szCs w:val="24"/>
        </w:rPr>
        <w:t>is the available</w:t>
      </w:r>
      <w:r w:rsidRPr="00A2638A">
        <w:rPr>
          <w:rFonts w:ascii="Arial" w:eastAsia="Arial" w:hAnsi="Arial" w:cs="Arial"/>
          <w:b/>
          <w:sz w:val="24"/>
          <w:szCs w:val="24"/>
        </w:rPr>
        <w:t xml:space="preserve"> Quick Response Fund (QRF)</w:t>
      </w:r>
      <w:r w:rsidRPr="00A2638A">
        <w:rPr>
          <w:rFonts w:ascii="Arial" w:eastAsia="Arial" w:hAnsi="Arial" w:cs="Arial"/>
          <w:sz w:val="24"/>
          <w:szCs w:val="24"/>
        </w:rPr>
        <w:t xml:space="preserve"> in the CO.</w:t>
      </w:r>
    </w:p>
    <w:p w14:paraId="3B330450" w14:textId="77777777" w:rsidR="009702AE" w:rsidRPr="00A2638A"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A2638A" w:rsidRDefault="003E4C18" w:rsidP="00B11CE1">
      <w:pPr>
        <w:numPr>
          <w:ilvl w:val="0"/>
          <w:numId w:val="2"/>
        </w:numPr>
        <w:spacing w:after="0" w:line="240" w:lineRule="auto"/>
        <w:ind w:left="360"/>
        <w:contextualSpacing/>
        <w:rPr>
          <w:rFonts w:ascii="Arial" w:eastAsia="Arial" w:hAnsi="Arial" w:cs="Arial"/>
          <w:b/>
          <w:sz w:val="24"/>
          <w:szCs w:val="24"/>
        </w:rPr>
      </w:pPr>
      <w:r w:rsidRPr="00A2638A">
        <w:rPr>
          <w:rFonts w:ascii="Arial" w:eastAsia="Arial" w:hAnsi="Arial" w:cs="Arial"/>
          <w:b/>
          <w:sz w:val="24"/>
          <w:szCs w:val="24"/>
        </w:rPr>
        <w:t>Stockpiles</w:t>
      </w:r>
    </w:p>
    <w:p w14:paraId="1BAE2338" w14:textId="7CCAB85E" w:rsidR="009404BB" w:rsidRPr="00A2638A" w:rsidRDefault="003E4C18" w:rsidP="0020116B">
      <w:pPr>
        <w:spacing w:after="0" w:line="240" w:lineRule="auto"/>
        <w:ind w:left="360"/>
        <w:contextualSpacing/>
        <w:jc w:val="both"/>
        <w:rPr>
          <w:rFonts w:ascii="Arial" w:eastAsia="Arial" w:hAnsi="Arial" w:cs="Arial"/>
          <w:sz w:val="24"/>
          <w:szCs w:val="24"/>
        </w:rPr>
      </w:pPr>
      <w:r w:rsidRPr="00A2638A">
        <w:rPr>
          <w:rFonts w:ascii="Arial" w:eastAsia="Arial" w:hAnsi="Arial" w:cs="Arial"/>
          <w:sz w:val="24"/>
          <w:szCs w:val="24"/>
        </w:rPr>
        <w:t xml:space="preserve">A total of </w:t>
      </w:r>
      <w:r w:rsidR="003072B6" w:rsidRPr="00A2638A">
        <w:rPr>
          <w:rFonts w:ascii="Arial" w:eastAsia="Arial" w:hAnsi="Arial"/>
          <w:b/>
          <w:bCs/>
          <w:sz w:val="24"/>
          <w:szCs w:val="24"/>
        </w:rPr>
        <w:t xml:space="preserve">304,137 </w:t>
      </w:r>
      <w:r w:rsidRPr="00A2638A">
        <w:rPr>
          <w:rFonts w:ascii="Arial" w:eastAsia="Arial" w:hAnsi="Arial" w:cs="Arial"/>
          <w:b/>
          <w:sz w:val="24"/>
          <w:szCs w:val="24"/>
        </w:rPr>
        <w:t>family food packs (FFPs)</w:t>
      </w:r>
      <w:r w:rsidRPr="00A2638A">
        <w:rPr>
          <w:rFonts w:ascii="Arial" w:eastAsia="Arial" w:hAnsi="Arial" w:cs="Arial"/>
          <w:sz w:val="24"/>
          <w:szCs w:val="24"/>
        </w:rPr>
        <w:t xml:space="preserve"> amounting to </w:t>
      </w:r>
      <w:r w:rsidRPr="00A2638A">
        <w:rPr>
          <w:rFonts w:ascii="Arial" w:eastAsia="Arial" w:hAnsi="Arial" w:cs="Arial"/>
          <w:b/>
          <w:sz w:val="24"/>
          <w:szCs w:val="24"/>
        </w:rPr>
        <w:t>₱</w:t>
      </w:r>
      <w:r w:rsidR="003072B6" w:rsidRPr="00A2638A">
        <w:rPr>
          <w:rFonts w:ascii="Arial" w:eastAsia="Arial" w:hAnsi="Arial" w:cs="Arial"/>
          <w:b/>
          <w:bCs/>
          <w:sz w:val="24"/>
          <w:szCs w:val="24"/>
        </w:rPr>
        <w:t>145,034,320.68</w:t>
      </w:r>
      <w:r w:rsidRPr="00A2638A">
        <w:rPr>
          <w:rFonts w:ascii="Arial" w:eastAsia="Arial" w:hAnsi="Arial" w:cs="Arial"/>
          <w:sz w:val="24"/>
          <w:szCs w:val="24"/>
        </w:rPr>
        <w:t>,</w:t>
      </w:r>
      <w:r w:rsidRPr="00A2638A">
        <w:rPr>
          <w:rFonts w:ascii="Arial" w:eastAsia="Arial" w:hAnsi="Arial" w:cs="Arial"/>
          <w:b/>
          <w:sz w:val="24"/>
          <w:szCs w:val="24"/>
        </w:rPr>
        <w:t xml:space="preserve"> other food items </w:t>
      </w:r>
      <w:r w:rsidRPr="00A2638A">
        <w:rPr>
          <w:rFonts w:ascii="Arial" w:eastAsia="Arial" w:hAnsi="Arial" w:cs="Arial"/>
          <w:sz w:val="24"/>
          <w:szCs w:val="24"/>
        </w:rPr>
        <w:t xml:space="preserve">amounting to </w:t>
      </w:r>
      <w:r w:rsidRPr="00A2638A">
        <w:rPr>
          <w:rFonts w:ascii="Arial" w:eastAsia="Arial" w:hAnsi="Arial" w:cs="Arial"/>
          <w:b/>
          <w:sz w:val="24"/>
          <w:szCs w:val="24"/>
        </w:rPr>
        <w:t>₱</w:t>
      </w:r>
      <w:r w:rsidR="003072B6" w:rsidRPr="00A2638A">
        <w:rPr>
          <w:rFonts w:ascii="Arial" w:eastAsia="Arial" w:hAnsi="Arial"/>
          <w:b/>
          <w:bCs/>
          <w:sz w:val="24"/>
          <w:szCs w:val="24"/>
        </w:rPr>
        <w:t xml:space="preserve">283,509,941.69 </w:t>
      </w:r>
      <w:r w:rsidRPr="00A2638A">
        <w:rPr>
          <w:rFonts w:ascii="Arial" w:eastAsia="Arial" w:hAnsi="Arial" w:cs="Arial"/>
          <w:sz w:val="24"/>
          <w:szCs w:val="24"/>
        </w:rPr>
        <w:t>and</w:t>
      </w:r>
      <w:r w:rsidRPr="00A2638A">
        <w:rPr>
          <w:rFonts w:ascii="Arial" w:eastAsia="Arial" w:hAnsi="Arial" w:cs="Arial"/>
          <w:b/>
          <w:sz w:val="24"/>
          <w:szCs w:val="24"/>
        </w:rPr>
        <w:t xml:space="preserve"> non-food items (FNIs)</w:t>
      </w:r>
      <w:r w:rsidRPr="00A2638A">
        <w:rPr>
          <w:rFonts w:ascii="Arial" w:eastAsia="Arial" w:hAnsi="Arial" w:cs="Arial"/>
          <w:sz w:val="24"/>
          <w:szCs w:val="24"/>
        </w:rPr>
        <w:t xml:space="preserve"> amounting to </w:t>
      </w:r>
      <w:r w:rsidRPr="00A2638A">
        <w:rPr>
          <w:rFonts w:ascii="Arial" w:eastAsia="Arial" w:hAnsi="Arial" w:cs="Arial"/>
          <w:b/>
          <w:sz w:val="24"/>
          <w:szCs w:val="24"/>
        </w:rPr>
        <w:t>₱</w:t>
      </w:r>
      <w:r w:rsidR="003072B6" w:rsidRPr="00A2638A">
        <w:rPr>
          <w:rFonts w:ascii="Arial" w:eastAsia="Arial" w:hAnsi="Arial"/>
          <w:b/>
          <w:bCs/>
          <w:sz w:val="24"/>
          <w:szCs w:val="24"/>
        </w:rPr>
        <w:t xml:space="preserve">480,161,058.35 </w:t>
      </w:r>
      <w:r w:rsidRPr="00A2638A">
        <w:rPr>
          <w:rFonts w:ascii="Arial" w:eastAsia="Arial" w:hAnsi="Arial" w:cs="Arial"/>
          <w:sz w:val="24"/>
          <w:szCs w:val="24"/>
        </w:rPr>
        <w:t>are available.</w:t>
      </w:r>
      <w:r w:rsidR="0000684F" w:rsidRPr="00A2638A">
        <w:rPr>
          <w:rFonts w:ascii="Arial" w:eastAsia="Arial" w:hAnsi="Arial" w:cs="Arial"/>
          <w:sz w:val="24"/>
          <w:szCs w:val="24"/>
        </w:rPr>
        <w:t xml:space="preserve"> </w:t>
      </w:r>
    </w:p>
    <w:p w14:paraId="1BF949B6" w14:textId="77777777" w:rsidR="008C083C" w:rsidRPr="0020116B" w:rsidRDefault="008C083C" w:rsidP="0020116B">
      <w:pPr>
        <w:spacing w:after="0" w:line="240" w:lineRule="auto"/>
        <w:ind w:left="360"/>
        <w:contextualSpacing/>
        <w:jc w:val="both"/>
        <w:rPr>
          <w:rFonts w:ascii="Arial" w:eastAsia="Arial" w:hAnsi="Arial" w:cs="Arial"/>
          <w:sz w:val="24"/>
          <w:szCs w:val="24"/>
        </w:rPr>
      </w:pPr>
    </w:p>
    <w:p w14:paraId="5B1A2BA3" w14:textId="7DA7712F"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423"/>
        <w:gridCol w:w="1275"/>
        <w:gridCol w:w="824"/>
        <w:gridCol w:w="1489"/>
        <w:gridCol w:w="1368"/>
        <w:gridCol w:w="1416"/>
        <w:gridCol w:w="1560"/>
      </w:tblGrid>
      <w:tr w:rsidR="003072B6" w:rsidRPr="003072B6" w14:paraId="01B96872" w14:textId="77777777" w:rsidTr="00BA3FF5">
        <w:trPr>
          <w:trHeight w:val="20"/>
          <w:tblHeader/>
        </w:trPr>
        <w:tc>
          <w:tcPr>
            <w:tcW w:w="760"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27BC887"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Region / Office</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C894DE" w14:textId="0C1FDB39" w:rsidR="003072B6" w:rsidRPr="003072B6" w:rsidRDefault="003072B6" w:rsidP="003072B6">
            <w:pPr>
              <w:widowControl/>
              <w:spacing w:after="0" w:line="240" w:lineRule="auto"/>
              <w:ind w:right="57"/>
              <w:contextualSpacing/>
              <w:jc w:val="center"/>
              <w:rPr>
                <w:rFonts w:ascii="Arial Narrow" w:eastAsia="Times New Roman" w:hAnsi="Arial Narrow"/>
                <w:b/>
                <w:bCs/>
                <w:i/>
                <w:iCs/>
                <w:sz w:val="18"/>
                <w:szCs w:val="18"/>
              </w:rPr>
            </w:pPr>
            <w:r w:rsidRPr="003072B6">
              <w:rPr>
                <w:rFonts w:ascii="Arial Narrow" w:eastAsia="Times New Roman" w:hAnsi="Arial Narrow"/>
                <w:b/>
                <w:bCs/>
                <w:i/>
                <w:iCs/>
                <w:sz w:val="18"/>
                <w:szCs w:val="18"/>
              </w:rPr>
              <w:t>Standby Funds</w:t>
            </w:r>
          </w:p>
        </w:tc>
        <w:tc>
          <w:tcPr>
            <w:tcW w:w="123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0400D5"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i/>
                <w:iCs/>
                <w:sz w:val="18"/>
                <w:szCs w:val="18"/>
              </w:rPr>
            </w:pPr>
            <w:r w:rsidRPr="003072B6">
              <w:rPr>
                <w:rFonts w:ascii="Arial Narrow" w:eastAsia="Times New Roman" w:hAnsi="Arial Narrow"/>
                <w:b/>
                <w:bCs/>
                <w:i/>
                <w:iCs/>
                <w:sz w:val="18"/>
                <w:szCs w:val="18"/>
              </w:rPr>
              <w:t>FAMILY FOOD PACKS</w:t>
            </w:r>
          </w:p>
        </w:tc>
        <w:tc>
          <w:tcPr>
            <w:tcW w:w="73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FA0E9B6"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Other Food Items</w:t>
            </w:r>
          </w:p>
        </w:tc>
        <w:tc>
          <w:tcPr>
            <w:tcW w:w="75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B32A808"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Non-Food Relief Items</w:t>
            </w:r>
          </w:p>
        </w:tc>
        <w:tc>
          <w:tcPr>
            <w:tcW w:w="83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652E98"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Total Standby Funds &amp; Stockpile</w:t>
            </w:r>
          </w:p>
        </w:tc>
      </w:tr>
      <w:tr w:rsidR="003072B6" w:rsidRPr="003072B6" w14:paraId="4F5F141F" w14:textId="77777777" w:rsidTr="00BA3FF5">
        <w:trPr>
          <w:trHeight w:val="20"/>
          <w:tblHeader/>
        </w:trPr>
        <w:tc>
          <w:tcPr>
            <w:tcW w:w="760"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0E88E1E"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c>
          <w:tcPr>
            <w:tcW w:w="68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4A0F14A" w14:textId="77777777" w:rsidR="003072B6" w:rsidRPr="003072B6" w:rsidRDefault="003072B6" w:rsidP="003072B6">
            <w:pPr>
              <w:widowControl/>
              <w:spacing w:after="0" w:line="240" w:lineRule="auto"/>
              <w:ind w:right="57"/>
              <w:contextualSpacing/>
              <w:rPr>
                <w:rFonts w:ascii="Arial Narrow" w:eastAsia="Times New Roman" w:hAnsi="Arial Narrow"/>
                <w:b/>
                <w:bCs/>
                <w:i/>
                <w:iCs/>
                <w:sz w:val="18"/>
                <w:szCs w:val="18"/>
              </w:rPr>
            </w:pPr>
          </w:p>
        </w:tc>
        <w:tc>
          <w:tcPr>
            <w:tcW w:w="44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D556CF1"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Quantity</w:t>
            </w:r>
          </w:p>
        </w:tc>
        <w:tc>
          <w:tcPr>
            <w:tcW w:w="79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14110D8"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Total Cost</w:t>
            </w:r>
          </w:p>
        </w:tc>
        <w:tc>
          <w:tcPr>
            <w:tcW w:w="73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830309E"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c>
          <w:tcPr>
            <w:tcW w:w="75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BC60ADF"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c>
          <w:tcPr>
            <w:tcW w:w="83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79BCEF4"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r>
      <w:tr w:rsidR="003072B6" w:rsidRPr="003072B6" w14:paraId="304C9156" w14:textId="77777777" w:rsidTr="003072B6">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D93CCEB"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c>
          <w:tcPr>
            <w:tcW w:w="68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A291D2C" w14:textId="77777777" w:rsidR="003072B6" w:rsidRPr="003072B6" w:rsidRDefault="003072B6" w:rsidP="003072B6">
            <w:pPr>
              <w:widowControl/>
              <w:spacing w:after="0" w:line="240" w:lineRule="auto"/>
              <w:ind w:right="57"/>
              <w:contextualSpacing/>
              <w:jc w:val="right"/>
              <w:rPr>
                <w:rFonts w:ascii="Arial Narrow" w:eastAsia="Times New Roman" w:hAnsi="Arial Narrow"/>
                <w:b/>
                <w:bCs/>
                <w:sz w:val="18"/>
                <w:szCs w:val="18"/>
              </w:rPr>
            </w:pPr>
            <w:r w:rsidRPr="003072B6">
              <w:rPr>
                <w:rFonts w:ascii="Arial Narrow" w:eastAsia="Times New Roman" w:hAnsi="Arial Narrow"/>
                <w:b/>
                <w:bCs/>
                <w:sz w:val="18"/>
                <w:szCs w:val="18"/>
              </w:rPr>
              <w:t>894,116,450.06</w:t>
            </w:r>
          </w:p>
        </w:tc>
        <w:tc>
          <w:tcPr>
            <w:tcW w:w="44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6511DF8"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304,137</w:t>
            </w:r>
          </w:p>
        </w:tc>
        <w:tc>
          <w:tcPr>
            <w:tcW w:w="79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0F765AC"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145,034,320.68</w:t>
            </w:r>
          </w:p>
        </w:tc>
        <w:tc>
          <w:tcPr>
            <w:tcW w:w="73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E044243" w14:textId="77777777" w:rsidR="003072B6" w:rsidRPr="003072B6" w:rsidRDefault="003072B6" w:rsidP="003072B6">
            <w:pPr>
              <w:widowControl/>
              <w:spacing w:after="0" w:line="240" w:lineRule="auto"/>
              <w:ind w:right="57"/>
              <w:contextualSpacing/>
              <w:jc w:val="right"/>
              <w:rPr>
                <w:rFonts w:ascii="Arial Narrow" w:eastAsia="Times New Roman" w:hAnsi="Arial Narrow"/>
                <w:b/>
                <w:bCs/>
                <w:sz w:val="18"/>
                <w:szCs w:val="18"/>
              </w:rPr>
            </w:pPr>
            <w:r w:rsidRPr="003072B6">
              <w:rPr>
                <w:rFonts w:ascii="Arial Narrow" w:eastAsia="Times New Roman" w:hAnsi="Arial Narrow"/>
                <w:b/>
                <w:bCs/>
                <w:sz w:val="18"/>
                <w:szCs w:val="18"/>
              </w:rPr>
              <w:t>283,509,941.69</w:t>
            </w:r>
          </w:p>
        </w:tc>
        <w:tc>
          <w:tcPr>
            <w:tcW w:w="75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46EE8D2" w14:textId="77777777" w:rsidR="003072B6" w:rsidRPr="003072B6" w:rsidRDefault="003072B6" w:rsidP="003072B6">
            <w:pPr>
              <w:widowControl/>
              <w:spacing w:after="0" w:line="240" w:lineRule="auto"/>
              <w:ind w:right="57"/>
              <w:contextualSpacing/>
              <w:jc w:val="right"/>
              <w:rPr>
                <w:rFonts w:ascii="Arial Narrow" w:eastAsia="Times New Roman" w:hAnsi="Arial Narrow"/>
                <w:b/>
                <w:bCs/>
                <w:sz w:val="18"/>
                <w:szCs w:val="18"/>
              </w:rPr>
            </w:pPr>
            <w:r w:rsidRPr="003072B6">
              <w:rPr>
                <w:rFonts w:ascii="Arial Narrow" w:eastAsia="Times New Roman" w:hAnsi="Arial Narrow"/>
                <w:b/>
                <w:bCs/>
                <w:sz w:val="18"/>
                <w:szCs w:val="18"/>
              </w:rPr>
              <w:t>480,161,058.35</w:t>
            </w:r>
          </w:p>
        </w:tc>
        <w:tc>
          <w:tcPr>
            <w:tcW w:w="83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DE68A19" w14:textId="77777777" w:rsidR="003072B6" w:rsidRPr="003072B6" w:rsidRDefault="003072B6" w:rsidP="003072B6">
            <w:pPr>
              <w:widowControl/>
              <w:spacing w:after="0" w:line="240" w:lineRule="auto"/>
              <w:ind w:right="57"/>
              <w:contextualSpacing/>
              <w:jc w:val="right"/>
              <w:rPr>
                <w:rFonts w:ascii="Arial Narrow" w:eastAsia="Times New Roman" w:hAnsi="Arial Narrow"/>
                <w:b/>
                <w:bCs/>
                <w:sz w:val="18"/>
                <w:szCs w:val="18"/>
              </w:rPr>
            </w:pPr>
            <w:r w:rsidRPr="003072B6">
              <w:rPr>
                <w:rFonts w:ascii="Arial Narrow" w:eastAsia="Times New Roman" w:hAnsi="Arial Narrow"/>
                <w:b/>
                <w:bCs/>
                <w:sz w:val="18"/>
                <w:szCs w:val="18"/>
              </w:rPr>
              <w:t>1,802,821,770.78</w:t>
            </w:r>
          </w:p>
        </w:tc>
      </w:tr>
      <w:tr w:rsidR="003072B6" w:rsidRPr="003072B6" w14:paraId="4E1E9938"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706930"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Central Office</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FFAD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856,249,286.84</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761A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AF395" w14:textId="77777777" w:rsidR="003072B6" w:rsidRPr="003072B6" w:rsidRDefault="003072B6" w:rsidP="003072B6">
            <w:pPr>
              <w:widowControl/>
              <w:spacing w:after="0" w:line="240" w:lineRule="auto"/>
              <w:ind w:right="57"/>
              <w:contextualSpacing/>
              <w:rPr>
                <w:rFonts w:ascii="Arial Narrow" w:eastAsia="Times New Roman" w:hAnsi="Arial Narrow" w:cs="Times New Roman"/>
                <w:sz w:val="18"/>
                <w:szCs w:val="18"/>
              </w:rPr>
            </w:pP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5F4469" w14:textId="77777777" w:rsidR="003072B6" w:rsidRPr="003072B6" w:rsidRDefault="003072B6" w:rsidP="003072B6">
            <w:pPr>
              <w:widowControl/>
              <w:spacing w:after="0" w:line="240" w:lineRule="auto"/>
              <w:ind w:right="57"/>
              <w:contextualSpacing/>
              <w:rPr>
                <w:rFonts w:ascii="Arial Narrow" w:eastAsia="Times New Roman" w:hAnsi="Arial Narrow" w:cs="Times New Roman"/>
                <w:sz w:val="18"/>
                <w:szCs w:val="18"/>
              </w:rPr>
            </w:pP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D07393" w14:textId="77777777" w:rsidR="003072B6" w:rsidRPr="003072B6" w:rsidRDefault="003072B6" w:rsidP="003072B6">
            <w:pPr>
              <w:widowControl/>
              <w:spacing w:after="0" w:line="240" w:lineRule="auto"/>
              <w:ind w:right="57"/>
              <w:contextualSpacing/>
              <w:rPr>
                <w:rFonts w:ascii="Arial Narrow" w:eastAsia="Times New Roman" w:hAnsi="Arial Narrow" w:cs="Times New Roman"/>
                <w:sz w:val="18"/>
                <w:szCs w:val="18"/>
              </w:rPr>
            </w:pP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EE8986"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856,249,286.84</w:t>
            </w:r>
          </w:p>
        </w:tc>
      </w:tr>
      <w:tr w:rsidR="003072B6" w:rsidRPr="003072B6" w14:paraId="13AFD009"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E8D463"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NRLMB - NROC</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2881A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3AE08"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36,966</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816C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15,090,020.00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E16F9"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58,999,572.85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42A0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262,376,574.14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DCDA4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336,466,166.99</w:t>
            </w:r>
          </w:p>
        </w:tc>
      </w:tr>
      <w:tr w:rsidR="003072B6" w:rsidRPr="003072B6" w14:paraId="33C5CC85"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CC99BF"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NRLMB - VDRC</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33223B"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51637"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15,148</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1FB4C"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8,509,237.52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258BD"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18,204,659.90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034B76"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5,519,021.75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72D0E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32,232,919.17</w:t>
            </w:r>
          </w:p>
        </w:tc>
      </w:tr>
      <w:tr w:rsidR="003072B6" w:rsidRPr="003072B6" w14:paraId="54DF8EAE"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43DB8A"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A131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3,000,455.00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AA6DB"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20,750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FE911"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11,317,743.48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CEBE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2,820,730.00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37FCB"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32,185,330.12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A7E6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49,324,258.60</w:t>
            </w:r>
          </w:p>
        </w:tc>
      </w:tr>
      <w:tr w:rsidR="003072B6" w:rsidRPr="003072B6" w14:paraId="5911AFDC"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718693"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447551"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2,700,138.89</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57BF2"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22,205</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0AC6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9,489,758.34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211A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10,680,333.55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C1CA6"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5,510,398.95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3ABC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28,380,629.73</w:t>
            </w:r>
          </w:p>
        </w:tc>
      </w:tr>
      <w:tr w:rsidR="003072B6" w:rsidRPr="003072B6" w14:paraId="46F7646F"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94667A"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III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2C088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2,181,900.00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FCAFA"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10,390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2AD1E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3,952,628.99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3792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8,299,159.72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B150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5,510,398.95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3455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19,944,087.66</w:t>
            </w:r>
          </w:p>
        </w:tc>
      </w:tr>
      <w:tr w:rsidR="003072B6" w:rsidRPr="003072B6" w14:paraId="2AC43850"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D4CF27"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CALABARZON</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1BDEA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3,000,000.00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8FA65"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4,349</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AACB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1,722,204.00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1A36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7,444,130.00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690F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5,100,261.58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438CF"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17,266,595.58</w:t>
            </w:r>
          </w:p>
        </w:tc>
      </w:tr>
      <w:tr w:rsidR="003072B6" w:rsidRPr="003072B6" w14:paraId="58871447"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B12A1B"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MIMAROPA</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A92DD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2,949,289.19</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51723F"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14,863</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8912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6,688,350.00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4B2A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5,314,545.00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74AD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4,732,376.25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0F42E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19,684,560.44</w:t>
            </w:r>
          </w:p>
        </w:tc>
      </w:tr>
      <w:tr w:rsidR="003072B6" w:rsidRPr="003072B6" w14:paraId="1C5FA0A5"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21CFA2"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V</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27615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3,001,050.00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DA770"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11,264</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D37F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4,994,289.70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82AF6"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5,299,355.17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4F65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24,933,132.90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3BFCD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38,227,827.77</w:t>
            </w:r>
          </w:p>
        </w:tc>
      </w:tr>
      <w:tr w:rsidR="003072B6" w:rsidRPr="003072B6" w14:paraId="17A39A58"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A299EF"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VI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81DF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3,000,851.68</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1A8A1"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23,337</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EE88E"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8,874,336.40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C4EAD"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49,142,258.77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31A70"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6,853,499.39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BA217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67,870,946.24</w:t>
            </w:r>
          </w:p>
        </w:tc>
      </w:tr>
      <w:tr w:rsidR="003072B6" w:rsidRPr="003072B6" w14:paraId="7F7ECDBD"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4E507"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VII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B32D31"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24,851.31</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956C9"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17,633</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360BE"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7,035,214.34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33F73"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16,946,333.24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6044F"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78,382.00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002F9"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24,084,780.89</w:t>
            </w:r>
          </w:p>
        </w:tc>
      </w:tr>
      <w:tr w:rsidR="003072B6" w:rsidRPr="003072B6" w14:paraId="15C1E71A"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A7D035"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VIII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EB6788"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3,003,550.00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EFA3EC"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10,782</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07492"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5,662,452.71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4C4B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10,615,411.70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BFC8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19,402,680.38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44CC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38,684,094.79</w:t>
            </w:r>
          </w:p>
        </w:tc>
      </w:tr>
      <w:tr w:rsidR="003072B6" w:rsidRPr="003072B6" w14:paraId="049B34FE"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B9980"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IX</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CCA128"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4F7DAE"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25,313</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569A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13,820,898.00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4208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8,782,570.00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01570"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14,357,924.59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326F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36,961,392.59</w:t>
            </w:r>
          </w:p>
        </w:tc>
      </w:tr>
      <w:tr w:rsidR="003072B6" w:rsidRPr="003072B6" w14:paraId="315C2477"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4CA487"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X</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50A7F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3,000,724.42</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493954"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45,354</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909A3"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28,232,386.07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35596"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32,936,093.51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704C8"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19,741,365.19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DF235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83,910,569.19</w:t>
            </w:r>
          </w:p>
        </w:tc>
      </w:tr>
      <w:tr w:rsidR="003072B6" w:rsidRPr="003072B6" w14:paraId="0F068DB9"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EFAADE"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XI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7AE4F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3,000,001.00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F6553"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13,939</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EE976"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5,159,520.85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F1235"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12,037,975.00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A59E4"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29,807,051.28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7431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50,004,548.13</w:t>
            </w:r>
          </w:p>
        </w:tc>
      </w:tr>
      <w:tr w:rsidR="003072B6" w:rsidRPr="003072B6" w14:paraId="4C7C3A13"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77B20D"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XII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F646E8"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3,000,701.68</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B163D"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12,508</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0E179"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6,879,400.00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6CB7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10,289,125.49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7FB9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12,876,448.72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6B3FD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33,045,675.89</w:t>
            </w:r>
          </w:p>
        </w:tc>
      </w:tr>
      <w:tr w:rsidR="003072B6" w:rsidRPr="003072B6" w14:paraId="146844D6"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CCBC20"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CARAGA</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9ED91"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3,000,538.05</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BBAA1"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7,217</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37BFF"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2,475,365.66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28A062"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4,605,989.28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D92AA"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11,734,210.45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104D0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21,816,103.44</w:t>
            </w:r>
          </w:p>
        </w:tc>
      </w:tr>
      <w:tr w:rsidR="003072B6" w:rsidRPr="003072B6" w14:paraId="00EF081E"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25952A"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NCR</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D85AC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3,000,079.00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F5B23"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6,304</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8153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2,635,680.60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203F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9,816,877.35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E1A3B"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6,667,214.89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F10F90"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22,119,851.84</w:t>
            </w:r>
          </w:p>
        </w:tc>
      </w:tr>
      <w:tr w:rsidR="003072B6" w:rsidRPr="003072B6" w14:paraId="2585F5C6"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1723AA"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CAR</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0168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3,033.00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C783C"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5,815</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D44B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2,494,834.02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17BFF"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11,274,821.16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CE9E8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12,774,786.82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A3B5E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26,547,475.00</w:t>
            </w:r>
          </w:p>
        </w:tc>
      </w:tr>
    </w:tbl>
    <w:p w14:paraId="3814BF10" w14:textId="0ABA69C2"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361075">
        <w:rPr>
          <w:rFonts w:ascii="Arial" w:eastAsia="Arial" w:hAnsi="Arial" w:cs="Arial"/>
          <w:i/>
          <w:sz w:val="16"/>
          <w:szCs w:val="16"/>
        </w:rPr>
        <w:t>0</w:t>
      </w:r>
      <w:r w:rsidR="003072B6">
        <w:rPr>
          <w:rFonts w:ascii="Arial" w:eastAsia="Arial" w:hAnsi="Arial" w:cs="Arial"/>
          <w:i/>
          <w:sz w:val="16"/>
          <w:szCs w:val="16"/>
        </w:rPr>
        <w:t>8</w:t>
      </w:r>
      <w:r w:rsidR="003E4C18" w:rsidRPr="00A67ED6">
        <w:rPr>
          <w:rFonts w:ascii="Arial" w:eastAsia="Arial" w:hAnsi="Arial" w:cs="Arial"/>
          <w:i/>
          <w:sz w:val="16"/>
          <w:szCs w:val="16"/>
        </w:rPr>
        <w:t xml:space="preserve"> Ju</w:t>
      </w:r>
      <w:r w:rsidR="00361075">
        <w:rPr>
          <w:rFonts w:ascii="Arial" w:eastAsia="Arial" w:hAnsi="Arial" w:cs="Arial"/>
          <w:i/>
          <w:sz w:val="16"/>
          <w:szCs w:val="16"/>
        </w:rPr>
        <w:t>ly</w:t>
      </w:r>
      <w:r w:rsidR="003E4C18" w:rsidRPr="00A67ED6">
        <w:rPr>
          <w:rFonts w:ascii="Arial" w:eastAsia="Arial" w:hAnsi="Arial" w:cs="Arial"/>
          <w:i/>
          <w:sz w:val="16"/>
          <w:szCs w:val="16"/>
        </w:rPr>
        <w:t xml:space="preserve"> 2020, </w:t>
      </w:r>
      <w:r w:rsidR="003072B6">
        <w:rPr>
          <w:rFonts w:ascii="Arial" w:eastAsia="Arial" w:hAnsi="Arial" w:cs="Arial"/>
          <w:i/>
          <w:sz w:val="16"/>
          <w:szCs w:val="16"/>
          <w:lang w:val="en-US"/>
        </w:rPr>
        <w:t>12NN</w:t>
      </w:r>
      <w:r w:rsidR="003E4C18" w:rsidRPr="00A67ED6">
        <w:rPr>
          <w:rFonts w:ascii="Arial" w:eastAsia="Arial" w:hAnsi="Arial" w:cs="Arial"/>
          <w:i/>
          <w:sz w:val="16"/>
          <w:szCs w:val="16"/>
        </w:rPr>
        <w:t>.</w:t>
      </w:r>
    </w:p>
    <w:p w14:paraId="74D01622" w14:textId="1DBE25DC" w:rsidR="0065245B" w:rsidRDefault="003E4C18" w:rsidP="002E5D97">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22BF1EA6" w14:textId="77777777" w:rsidR="007A17F9" w:rsidRPr="0065245B" w:rsidRDefault="007A17F9" w:rsidP="002E5D97">
      <w:pPr>
        <w:spacing w:after="0" w:line="240" w:lineRule="auto"/>
        <w:contextualSpacing/>
        <w:jc w:val="right"/>
        <w:rPr>
          <w:rFonts w:ascii="Arial" w:eastAsia="Arial" w:hAnsi="Arial" w:cs="Arial"/>
          <w:i/>
          <w:color w:val="0070C0"/>
          <w:sz w:val="16"/>
          <w:szCs w:val="16"/>
        </w:rPr>
      </w:pPr>
    </w:p>
    <w:p w14:paraId="5854CAB8" w14:textId="1234EEE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2C0C5D7" w:rsidR="009702AE" w:rsidRPr="00130F5C" w:rsidRDefault="006C57D1"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130F5C">
              <w:rPr>
                <w:rFonts w:ascii="Arial" w:eastAsia="Arial" w:hAnsi="Arial" w:cs="Arial"/>
                <w:sz w:val="20"/>
                <w:szCs w:val="20"/>
              </w:rPr>
              <w:t>0</w:t>
            </w:r>
            <w:r w:rsidR="00411518">
              <w:rPr>
                <w:rFonts w:ascii="Arial" w:eastAsia="Arial" w:hAnsi="Arial" w:cs="Arial"/>
                <w:sz w:val="20"/>
                <w:szCs w:val="20"/>
              </w:rPr>
              <w:t>9</w:t>
            </w:r>
            <w:r w:rsidR="003E4C18" w:rsidRPr="00130F5C">
              <w:rPr>
                <w:rFonts w:ascii="Arial" w:eastAsia="Arial" w:hAnsi="Arial" w:cs="Arial"/>
                <w:sz w:val="20"/>
                <w:szCs w:val="20"/>
              </w:rPr>
              <w:t xml:space="preserve"> Ju</w:t>
            </w:r>
            <w:r w:rsidR="004B6611" w:rsidRPr="00130F5C">
              <w:rPr>
                <w:rFonts w:ascii="Arial" w:eastAsia="Arial" w:hAnsi="Arial" w:cs="Arial"/>
                <w:sz w:val="20"/>
                <w:szCs w:val="20"/>
              </w:rPr>
              <w:t>ly</w:t>
            </w:r>
            <w:r w:rsidR="003E4C18" w:rsidRPr="00130F5C">
              <w:rPr>
                <w:rFonts w:ascii="Arial" w:eastAsia="Arial" w:hAnsi="Arial" w:cs="Arial"/>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130F5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 xml:space="preserve">The Disaster Response Management Bureau (DRMB) is on </w:t>
            </w:r>
            <w:r w:rsidRPr="00130F5C">
              <w:rPr>
                <w:rFonts w:ascii="Arial" w:eastAsia="Arial" w:hAnsi="Arial" w:cs="Arial"/>
                <w:b/>
                <w:sz w:val="20"/>
                <w:szCs w:val="19"/>
              </w:rPr>
              <w:t>BLUE</w:t>
            </w:r>
            <w:r w:rsidRPr="00130F5C">
              <w:rPr>
                <w:rFonts w:ascii="Arial" w:eastAsia="Arial" w:hAnsi="Arial" w:cs="Arial"/>
                <w:sz w:val="20"/>
                <w:szCs w:val="19"/>
              </w:rPr>
              <w:t xml:space="preserve"> alert status.</w:t>
            </w:r>
          </w:p>
          <w:p w14:paraId="098FE4B5" w14:textId="1B58CE81" w:rsidR="002B76B6" w:rsidRPr="00130F5C" w:rsidRDefault="002B76B6"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 xml:space="preserve">DSWD-DRMB personnel repacked PPEs for </w:t>
            </w:r>
            <w:proofErr w:type="spellStart"/>
            <w:r w:rsidRPr="00130F5C">
              <w:rPr>
                <w:rFonts w:ascii="Arial" w:eastAsia="Arial" w:hAnsi="Arial" w:cs="Arial"/>
                <w:sz w:val="20"/>
                <w:szCs w:val="19"/>
              </w:rPr>
              <w:t>Hatid</w:t>
            </w:r>
            <w:proofErr w:type="spellEnd"/>
            <w:r w:rsidRPr="00130F5C">
              <w:rPr>
                <w:rFonts w:ascii="Arial" w:eastAsia="Arial" w:hAnsi="Arial" w:cs="Arial"/>
                <w:sz w:val="20"/>
                <w:szCs w:val="19"/>
              </w:rPr>
              <w:t xml:space="preserve"> </w:t>
            </w:r>
            <w:proofErr w:type="spellStart"/>
            <w:r w:rsidRPr="00130F5C">
              <w:rPr>
                <w:rFonts w:ascii="Arial" w:eastAsia="Arial" w:hAnsi="Arial" w:cs="Arial"/>
                <w:sz w:val="20"/>
                <w:szCs w:val="19"/>
              </w:rPr>
              <w:t>Tulong</w:t>
            </w:r>
            <w:proofErr w:type="spellEnd"/>
            <w:r w:rsidRPr="00130F5C">
              <w:rPr>
                <w:rFonts w:ascii="Arial" w:eastAsia="Arial" w:hAnsi="Arial" w:cs="Arial"/>
                <w:sz w:val="20"/>
                <w:szCs w:val="19"/>
              </w:rPr>
              <w:t xml:space="preserve"> Initiative for Locally Stranded Individuals on July 4-5, 2020.</w:t>
            </w:r>
          </w:p>
          <w:p w14:paraId="082E1401" w14:textId="20243528" w:rsidR="0002058A" w:rsidRPr="00DE7EE8" w:rsidRDefault="003E4C18" w:rsidP="00DE7EE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The DRMB Operations Center (</w:t>
            </w:r>
            <w:proofErr w:type="spellStart"/>
            <w:r w:rsidRPr="00130F5C">
              <w:rPr>
                <w:rFonts w:ascii="Arial" w:eastAsia="Arial" w:hAnsi="Arial" w:cs="Arial"/>
                <w:sz w:val="20"/>
                <w:szCs w:val="19"/>
              </w:rPr>
              <w:t>OpCen</w:t>
            </w:r>
            <w:proofErr w:type="spellEnd"/>
            <w:r w:rsidRPr="00130F5C">
              <w:rPr>
                <w:rFonts w:ascii="Arial" w:eastAsia="Arial" w:hAnsi="Arial" w:cs="Arial"/>
                <w:sz w:val="20"/>
                <w:szCs w:val="19"/>
              </w:rPr>
              <w:t xml:space="preserve">) is in 24/7 virtual operation to closely monitor and coordinate with the National Resource and Logistics Management Bureau (NRLMB) and DSWD Field Offices for significant updates on response operations </w:t>
            </w:r>
            <w:r w:rsidRPr="00130F5C">
              <w:rPr>
                <w:rFonts w:ascii="Arial" w:eastAsia="Arial" w:hAnsi="Arial" w:cs="Arial"/>
                <w:sz w:val="20"/>
                <w:szCs w:val="19"/>
              </w:rPr>
              <w:lastRenderedPageBreak/>
              <w:t>relative to COVID19</w:t>
            </w:r>
            <w:r w:rsidR="00DE7EE8">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DF3B157" w:rsidR="009702AE" w:rsidRPr="008F05BC" w:rsidRDefault="00307AE6"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411518">
              <w:rPr>
                <w:rFonts w:ascii="Arial" w:eastAsia="Arial" w:hAnsi="Arial" w:cs="Arial"/>
                <w:sz w:val="20"/>
                <w:szCs w:val="20"/>
              </w:rPr>
              <w:t>9</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54EB8CCD" w:rsidR="009702AE" w:rsidRPr="00CF0B29" w:rsidRDefault="00A6680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F0B29">
              <w:rPr>
                <w:rFonts w:ascii="Arial" w:eastAsia="Arial" w:hAnsi="Arial" w:cs="Arial"/>
                <w:sz w:val="20"/>
                <w:szCs w:val="19"/>
              </w:rPr>
              <w:t>0</w:t>
            </w:r>
            <w:r w:rsidR="00920E66" w:rsidRPr="00CF0B29">
              <w:rPr>
                <w:rFonts w:ascii="Arial" w:eastAsia="Arial" w:hAnsi="Arial" w:cs="Arial"/>
                <w:sz w:val="20"/>
                <w:szCs w:val="19"/>
              </w:rPr>
              <w:t>6</w:t>
            </w:r>
            <w:r w:rsidR="003E4C18" w:rsidRPr="00CF0B29">
              <w:rPr>
                <w:rFonts w:ascii="Arial" w:eastAsia="Arial" w:hAnsi="Arial" w:cs="Arial"/>
                <w:sz w:val="20"/>
                <w:szCs w:val="19"/>
              </w:rPr>
              <w:t xml:space="preserve"> Ju</w:t>
            </w:r>
            <w:r w:rsidR="00E143CE" w:rsidRPr="00CF0B29">
              <w:rPr>
                <w:rFonts w:ascii="Arial" w:eastAsia="Arial" w:hAnsi="Arial" w:cs="Arial"/>
                <w:sz w:val="20"/>
                <w:szCs w:val="19"/>
              </w:rPr>
              <w:t>ly</w:t>
            </w:r>
            <w:r w:rsidR="003E4C18" w:rsidRPr="00CF0B29">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26A8D48"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deployed</w:t>
            </w:r>
            <w:r w:rsidRPr="00CF0B29">
              <w:rPr>
                <w:rFonts w:ascii="Arial" w:eastAsia="Arial" w:hAnsi="Arial" w:cs="Arial"/>
                <w:b/>
                <w:sz w:val="20"/>
                <w:szCs w:val="19"/>
              </w:rPr>
              <w:t xml:space="preserve"> </w:t>
            </w:r>
            <w:r w:rsidR="00920E66" w:rsidRPr="00CF0B29">
              <w:rPr>
                <w:rFonts w:ascii="Arial" w:eastAsia="Arial" w:hAnsi="Arial" w:cs="Arial"/>
                <w:b/>
                <w:sz w:val="20"/>
                <w:szCs w:val="19"/>
              </w:rPr>
              <w:t>31</w:t>
            </w:r>
            <w:r w:rsidRPr="00CF0B29">
              <w:rPr>
                <w:rFonts w:ascii="Arial" w:eastAsia="Arial" w:hAnsi="Arial" w:cs="Arial"/>
                <w:b/>
                <w:sz w:val="20"/>
                <w:szCs w:val="19"/>
              </w:rPr>
              <w:t xml:space="preserve"> staff</w:t>
            </w:r>
            <w:r w:rsidRPr="00CF0B29">
              <w:rPr>
                <w:rFonts w:ascii="Arial" w:eastAsia="Arial" w:hAnsi="Arial" w:cs="Arial"/>
                <w:sz w:val="20"/>
                <w:szCs w:val="19"/>
              </w:rPr>
              <w:t xml:space="preserve"> on </w:t>
            </w:r>
            <w:r w:rsidR="00A66807" w:rsidRPr="00CF0B29">
              <w:rPr>
                <w:rFonts w:ascii="Arial" w:eastAsia="Arial" w:hAnsi="Arial" w:cs="Arial"/>
                <w:sz w:val="20"/>
                <w:szCs w:val="19"/>
              </w:rPr>
              <w:t>0</w:t>
            </w:r>
            <w:r w:rsidR="00920E66" w:rsidRPr="00CF0B29">
              <w:rPr>
                <w:rFonts w:ascii="Arial" w:eastAsia="Arial" w:hAnsi="Arial" w:cs="Arial"/>
                <w:sz w:val="20"/>
                <w:szCs w:val="19"/>
              </w:rPr>
              <w:t>6</w:t>
            </w:r>
            <w:r w:rsidRPr="00CF0B29">
              <w:rPr>
                <w:rFonts w:ascii="Arial" w:eastAsia="Arial" w:hAnsi="Arial" w:cs="Arial"/>
                <w:sz w:val="20"/>
                <w:szCs w:val="19"/>
              </w:rPr>
              <w:t xml:space="preserve"> Ju</w:t>
            </w:r>
            <w:r w:rsidR="00AF11AF" w:rsidRPr="00CF0B29">
              <w:rPr>
                <w:rFonts w:ascii="Arial" w:eastAsia="Arial" w:hAnsi="Arial" w:cs="Arial"/>
                <w:sz w:val="20"/>
                <w:szCs w:val="19"/>
              </w:rPr>
              <w:t>ly</w:t>
            </w:r>
            <w:r w:rsidRPr="00CF0B29">
              <w:rPr>
                <w:rFonts w:ascii="Arial" w:eastAsia="Arial" w:hAnsi="Arial" w:cs="Arial"/>
                <w:sz w:val="20"/>
                <w:szCs w:val="19"/>
              </w:rPr>
              <w:t xml:space="preserve"> 2020 for food and non-food item (FNFI) augmentation to LGUs and other partners.</w:t>
            </w:r>
          </w:p>
          <w:p w14:paraId="7618A122"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CF0B29" w:rsidRPr="00CF0B29"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CF0B29" w:rsidRDefault="0071152D"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Total</w:t>
                  </w:r>
                </w:p>
              </w:tc>
            </w:tr>
            <w:tr w:rsidR="00CF0B29" w:rsidRPr="00CF0B29"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42,100,000.00</w:t>
                  </w:r>
                </w:p>
              </w:tc>
            </w:tr>
            <w:tr w:rsidR="00CF0B29" w:rsidRPr="00CF0B29"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 xml:space="preserve">Las </w:t>
                  </w:r>
                  <w:proofErr w:type="spellStart"/>
                  <w:r w:rsidRPr="00CF0B29">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14,625,000.00</w:t>
                  </w:r>
                </w:p>
              </w:tc>
            </w:tr>
            <w:tr w:rsidR="00CF0B29" w:rsidRPr="00CF0B29"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36,507,500.00</w:t>
                  </w:r>
                </w:p>
              </w:tc>
            </w:tr>
            <w:tr w:rsidR="00CF0B29" w:rsidRPr="00CF0B29"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6,250,000.00</w:t>
                  </w:r>
                </w:p>
              </w:tc>
            </w:tr>
            <w:tr w:rsidR="00CF0B29" w:rsidRPr="00CF0B29"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28,392,500.00</w:t>
                  </w:r>
                </w:p>
              </w:tc>
            </w:tr>
            <w:tr w:rsidR="00CF0B29" w:rsidRPr="00CF0B29"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37,442,500.00</w:t>
                  </w:r>
                </w:p>
              </w:tc>
            </w:tr>
            <w:tr w:rsidR="00CF0B29" w:rsidRPr="00CF0B29"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CF0B29" w:rsidRDefault="003E4C18" w:rsidP="00B11CE1">
                  <w:pPr>
                    <w:spacing w:after="0" w:line="240" w:lineRule="auto"/>
                    <w:contextualSpacing/>
                    <w:rPr>
                      <w:rFonts w:ascii="Arial Narrow" w:eastAsia="Arial" w:hAnsi="Arial Narrow" w:cs="Arial"/>
                      <w:sz w:val="18"/>
                      <w:szCs w:val="18"/>
                    </w:rPr>
                  </w:pPr>
                  <w:proofErr w:type="spellStart"/>
                  <w:r w:rsidRPr="00CF0B29">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11,915,000.00</w:t>
                  </w:r>
                </w:p>
              </w:tc>
            </w:tr>
            <w:tr w:rsidR="00CF0B29" w:rsidRPr="00CF0B29"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20,722,500.00</w:t>
                  </w:r>
                </w:p>
              </w:tc>
            </w:tr>
            <w:tr w:rsidR="00CF0B29" w:rsidRPr="00CF0B29"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6,500,000.00</w:t>
                  </w:r>
                </w:p>
              </w:tc>
            </w:tr>
            <w:tr w:rsidR="00CF0B29" w:rsidRPr="00CF0B29"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58,850,000.00</w:t>
                  </w:r>
                </w:p>
              </w:tc>
            </w:tr>
            <w:tr w:rsidR="00CF0B29" w:rsidRPr="00CF0B29"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CF0B29"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CF0B29"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7,500,000.00</w:t>
                  </w:r>
                </w:p>
              </w:tc>
            </w:tr>
            <w:tr w:rsidR="00CF0B29" w:rsidRPr="00CF0B29"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25,485,000.00</w:t>
                  </w:r>
                </w:p>
              </w:tc>
            </w:tr>
            <w:tr w:rsidR="00CF0B29" w:rsidRPr="00CF0B29"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69,120,000.00</w:t>
                  </w:r>
                </w:p>
              </w:tc>
            </w:tr>
            <w:tr w:rsidR="00CF0B29" w:rsidRPr="00CF0B29"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365,410,000.00</w:t>
                  </w:r>
                </w:p>
              </w:tc>
            </w:tr>
          </w:tbl>
          <w:p w14:paraId="211D2AE6"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6150BE03" w:rsidR="009702AE" w:rsidRPr="00411518" w:rsidRDefault="006C3F0B" w:rsidP="0050040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0</w:t>
            </w:r>
            <w:r w:rsidR="00500409" w:rsidRPr="00411518">
              <w:rPr>
                <w:rFonts w:ascii="Arial" w:eastAsia="Arial" w:hAnsi="Arial" w:cs="Arial"/>
                <w:sz w:val="20"/>
                <w:szCs w:val="19"/>
              </w:rPr>
              <w:t>8</w:t>
            </w:r>
            <w:r w:rsidR="00FF02E7" w:rsidRPr="00411518">
              <w:rPr>
                <w:rFonts w:ascii="Arial" w:eastAsia="Arial" w:hAnsi="Arial" w:cs="Arial"/>
                <w:sz w:val="20"/>
                <w:szCs w:val="19"/>
              </w:rPr>
              <w:t xml:space="preserve"> July</w:t>
            </w:r>
            <w:r w:rsidR="003E4C18" w:rsidRPr="0041151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4D2AF1" w14:textId="08C5ABE5" w:rsidR="00500409" w:rsidRPr="00411518" w:rsidRDefault="00500409"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Activated the Grievance Unit of the Agency Operations Center.</w:t>
            </w:r>
          </w:p>
          <w:p w14:paraId="22603893" w14:textId="2A759B77" w:rsidR="00500409" w:rsidRPr="00411518" w:rsidRDefault="00500409"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Emergency Regional Management Committee Meeting was called by the OIC Regional Director.</w:t>
            </w:r>
          </w:p>
          <w:p w14:paraId="4A789EBD" w14:textId="38D1DE62" w:rsidR="00C27235" w:rsidRPr="00411518" w:rsidRDefault="00C27235"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Continuous monitoring of accommodation and ferrying of the Locally Stranded Individuals (LSIs) who are going home to their respective provinces.</w:t>
            </w:r>
          </w:p>
          <w:p w14:paraId="2ABE66B6" w14:textId="7B7173E9" w:rsidR="009702AE" w:rsidRPr="00411518" w:rsidRDefault="003E4C18"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411518" w:rsidRDefault="003E4C18"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Monitored the stockpile in the provinces and facilitated the processing of RIS.</w:t>
            </w:r>
          </w:p>
          <w:p w14:paraId="12E93B90" w14:textId="5D293DF6" w:rsidR="0068716A" w:rsidRPr="00411518" w:rsidRDefault="0068716A"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Continuous repacking of Family Food Packs in the production hubs in the provinces.</w:t>
            </w:r>
          </w:p>
          <w:p w14:paraId="271F8DB4" w14:textId="123AF557" w:rsidR="009702AE" w:rsidRPr="00411518" w:rsidRDefault="003E4C18"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Coordinated with SWAD staff in consolidating provincial updates and reports</w:t>
            </w:r>
            <w:r w:rsidR="0068716A" w:rsidRPr="00411518">
              <w:rPr>
                <w:rFonts w:ascii="Arial" w:eastAsia="Arial" w:hAnsi="Arial" w:cs="Arial"/>
                <w:sz w:val="20"/>
                <w:szCs w:val="19"/>
              </w:rPr>
              <w:t>.</w:t>
            </w:r>
          </w:p>
          <w:p w14:paraId="008C0B69" w14:textId="77777777" w:rsidR="009702AE" w:rsidRPr="00411518" w:rsidRDefault="00185F75"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Continuous </w:t>
            </w:r>
            <w:r w:rsidR="003E4C18" w:rsidRPr="00411518">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411518" w:rsidRDefault="00185F75"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Continuous</w:t>
            </w:r>
            <w:r w:rsidR="003E4C18" w:rsidRPr="00411518">
              <w:rPr>
                <w:rFonts w:ascii="Arial" w:eastAsia="Arial" w:hAnsi="Arial" w:cs="Arial"/>
                <w:sz w:val="20"/>
                <w:szCs w:val="19"/>
              </w:rPr>
              <w:t xml:space="preserve"> </w:t>
            </w:r>
            <w:r w:rsidR="0068716A" w:rsidRPr="00411518">
              <w:rPr>
                <w:rFonts w:ascii="Arial" w:eastAsia="Arial" w:hAnsi="Arial" w:cs="Arial"/>
                <w:sz w:val="20"/>
                <w:szCs w:val="19"/>
              </w:rPr>
              <w:t>coordination with OCD CAR and CRDRRMC E</w:t>
            </w:r>
            <w:r w:rsidR="002A0470" w:rsidRPr="00411518">
              <w:rPr>
                <w:rFonts w:ascii="Arial" w:eastAsia="Arial" w:hAnsi="Arial" w:cs="Arial"/>
                <w:sz w:val="20"/>
                <w:szCs w:val="19"/>
              </w:rPr>
              <w:t>OC.</w:t>
            </w:r>
          </w:p>
          <w:p w14:paraId="4349134C" w14:textId="6105D115" w:rsidR="00AE0E89" w:rsidRPr="00411518" w:rsidRDefault="00AE0E89"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Continuous monitoring of procured items for disaster operations.</w:t>
            </w:r>
          </w:p>
          <w:p w14:paraId="3E9D46A2" w14:textId="77777777" w:rsidR="00B126B4" w:rsidRPr="00411518" w:rsidRDefault="00B126B4" w:rsidP="00FF02E7">
            <w:pPr>
              <w:spacing w:after="0" w:line="240" w:lineRule="auto"/>
              <w:jc w:val="both"/>
              <w:rPr>
                <w:rFonts w:ascii="Arial" w:eastAsia="Arial" w:hAnsi="Arial" w:cs="Arial"/>
                <w:sz w:val="20"/>
                <w:szCs w:val="19"/>
              </w:rPr>
            </w:pPr>
          </w:p>
          <w:p w14:paraId="76D12A05" w14:textId="77777777" w:rsidR="009702AE" w:rsidRPr="00411518"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411518">
              <w:rPr>
                <w:rFonts w:ascii="Arial" w:eastAsia="Arial" w:hAnsi="Arial" w:cs="Arial"/>
                <w:b/>
                <w:sz w:val="20"/>
                <w:szCs w:val="19"/>
              </w:rPr>
              <w:t>Social Amelioration Program (SAP)</w:t>
            </w:r>
          </w:p>
          <w:p w14:paraId="514602F4" w14:textId="4E2033F1" w:rsidR="009702AE" w:rsidRPr="00411518" w:rsidRDefault="003E4C18" w:rsidP="006C3F0B">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A total of </w:t>
            </w:r>
            <w:r w:rsidR="006C3F0B" w:rsidRPr="00411518">
              <w:rPr>
                <w:rFonts w:ascii="Arial" w:eastAsia="Arial" w:hAnsi="Arial" w:cs="Arial"/>
                <w:b/>
                <w:bCs/>
                <w:sz w:val="20"/>
                <w:szCs w:val="19"/>
              </w:rPr>
              <w:t>29</w:t>
            </w:r>
            <w:r w:rsidR="00500409" w:rsidRPr="00411518">
              <w:rPr>
                <w:rFonts w:ascii="Arial" w:eastAsia="Arial" w:hAnsi="Arial" w:cs="Arial"/>
                <w:b/>
                <w:bCs/>
                <w:sz w:val="20"/>
                <w:szCs w:val="19"/>
              </w:rPr>
              <w:t>8</w:t>
            </w:r>
            <w:r w:rsidR="006C3F0B" w:rsidRPr="00411518">
              <w:rPr>
                <w:rFonts w:ascii="Arial" w:eastAsia="Arial" w:hAnsi="Arial" w:cs="Arial"/>
                <w:b/>
                <w:bCs/>
                <w:sz w:val="20"/>
                <w:szCs w:val="19"/>
              </w:rPr>
              <w:t>,</w:t>
            </w:r>
            <w:r w:rsidR="00500409" w:rsidRPr="00411518">
              <w:rPr>
                <w:rFonts w:ascii="Arial" w:eastAsia="Arial" w:hAnsi="Arial" w:cs="Arial"/>
                <w:b/>
                <w:bCs/>
                <w:sz w:val="20"/>
                <w:szCs w:val="19"/>
              </w:rPr>
              <w:t>176</w:t>
            </w:r>
            <w:r w:rsidR="006C3F0B" w:rsidRPr="00411518">
              <w:rPr>
                <w:rFonts w:ascii="Arial" w:eastAsia="Arial" w:hAnsi="Arial" w:cs="Arial"/>
                <w:b/>
                <w:bCs/>
                <w:sz w:val="20"/>
                <w:szCs w:val="19"/>
              </w:rPr>
              <w:t xml:space="preserve"> </w:t>
            </w:r>
            <w:r w:rsidRPr="00411518">
              <w:rPr>
                <w:rFonts w:ascii="Arial" w:eastAsia="Arial" w:hAnsi="Arial" w:cs="Arial"/>
                <w:sz w:val="20"/>
                <w:szCs w:val="19"/>
              </w:rPr>
              <w:t xml:space="preserve">beneficiaries received SAP assistance amounting to a total of </w:t>
            </w:r>
            <w:r w:rsidRPr="00411518">
              <w:rPr>
                <w:rFonts w:ascii="Arial" w:eastAsia="Arial" w:hAnsi="Arial" w:cs="Arial"/>
                <w:b/>
                <w:bCs/>
                <w:sz w:val="20"/>
                <w:szCs w:val="19"/>
              </w:rPr>
              <w:t>₱</w:t>
            </w:r>
            <w:r w:rsidR="006C3F0B" w:rsidRPr="00411518">
              <w:rPr>
                <w:rFonts w:ascii="Arial" w:eastAsia="Arial" w:hAnsi="Arial" w:cs="Arial"/>
                <w:b/>
                <w:bCs/>
                <w:sz w:val="20"/>
                <w:szCs w:val="19"/>
              </w:rPr>
              <w:t>1,55</w:t>
            </w:r>
            <w:r w:rsidR="00500409" w:rsidRPr="00411518">
              <w:rPr>
                <w:rFonts w:ascii="Arial" w:eastAsia="Arial" w:hAnsi="Arial" w:cs="Arial"/>
                <w:b/>
                <w:bCs/>
                <w:sz w:val="20"/>
                <w:szCs w:val="19"/>
              </w:rPr>
              <w:t>4</w:t>
            </w:r>
            <w:r w:rsidR="006C3F0B" w:rsidRPr="00411518">
              <w:rPr>
                <w:rFonts w:ascii="Arial" w:eastAsia="Arial" w:hAnsi="Arial" w:cs="Arial"/>
                <w:b/>
                <w:bCs/>
                <w:sz w:val="20"/>
                <w:szCs w:val="19"/>
              </w:rPr>
              <w:t>,</w:t>
            </w:r>
            <w:r w:rsidR="00500409" w:rsidRPr="00411518">
              <w:rPr>
                <w:rFonts w:ascii="Arial" w:eastAsia="Arial" w:hAnsi="Arial" w:cs="Arial"/>
                <w:b/>
                <w:bCs/>
                <w:sz w:val="20"/>
                <w:szCs w:val="19"/>
              </w:rPr>
              <w:t>091</w:t>
            </w:r>
            <w:r w:rsidR="006C3F0B" w:rsidRPr="00411518">
              <w:rPr>
                <w:rFonts w:ascii="Arial" w:eastAsia="Arial" w:hAnsi="Arial" w:cs="Arial"/>
                <w:b/>
                <w:bCs/>
                <w:sz w:val="20"/>
                <w:szCs w:val="19"/>
              </w:rPr>
              <w:t>,</w:t>
            </w:r>
            <w:r w:rsidR="00500409" w:rsidRPr="00411518">
              <w:rPr>
                <w:rFonts w:ascii="Arial" w:eastAsia="Arial" w:hAnsi="Arial" w:cs="Arial"/>
                <w:b/>
                <w:bCs/>
                <w:sz w:val="20"/>
                <w:szCs w:val="19"/>
              </w:rPr>
              <w:t>2</w:t>
            </w:r>
            <w:r w:rsidR="006C3F0B" w:rsidRPr="00411518">
              <w:rPr>
                <w:rFonts w:ascii="Arial" w:eastAsia="Arial" w:hAnsi="Arial" w:cs="Arial"/>
                <w:b/>
                <w:bCs/>
                <w:sz w:val="20"/>
                <w:szCs w:val="19"/>
              </w:rPr>
              <w:t>50.00</w:t>
            </w:r>
            <w:r w:rsidR="00E3379D" w:rsidRPr="00411518">
              <w:rPr>
                <w:rFonts w:ascii="Arial" w:eastAsia="Arial" w:hAnsi="Arial" w:cs="Arial"/>
                <w:b/>
                <w:bCs/>
                <w:sz w:val="20"/>
                <w:szCs w:val="19"/>
              </w:rPr>
              <w:t xml:space="preserve"> </w:t>
            </w:r>
            <w:r w:rsidR="00DB45C0" w:rsidRPr="00411518">
              <w:rPr>
                <w:rFonts w:ascii="Arial" w:eastAsia="Arial" w:hAnsi="Arial" w:cs="Arial"/>
                <w:bCs/>
                <w:sz w:val="20"/>
                <w:szCs w:val="19"/>
              </w:rPr>
              <w:t>for the 1</w:t>
            </w:r>
            <w:r w:rsidR="00DB45C0" w:rsidRPr="00411518">
              <w:rPr>
                <w:rFonts w:ascii="Arial" w:eastAsia="Arial" w:hAnsi="Arial" w:cs="Arial"/>
                <w:bCs/>
                <w:sz w:val="20"/>
                <w:szCs w:val="19"/>
                <w:vertAlign w:val="superscript"/>
              </w:rPr>
              <w:t>st</w:t>
            </w:r>
            <w:r w:rsidR="00DB45C0" w:rsidRPr="00411518">
              <w:rPr>
                <w:rFonts w:ascii="Arial" w:eastAsia="Arial" w:hAnsi="Arial" w:cs="Arial"/>
                <w:bCs/>
                <w:sz w:val="20"/>
                <w:szCs w:val="19"/>
              </w:rPr>
              <w:t xml:space="preserve"> tranche while </w:t>
            </w:r>
            <w:r w:rsidR="00DB45C0" w:rsidRPr="00411518">
              <w:rPr>
                <w:rFonts w:ascii="Arial" w:eastAsia="Arial" w:hAnsi="Arial" w:cs="Arial"/>
                <w:b/>
                <w:bCs/>
                <w:sz w:val="20"/>
                <w:szCs w:val="19"/>
              </w:rPr>
              <w:t>13,</w:t>
            </w:r>
            <w:r w:rsidR="00500409" w:rsidRPr="00411518">
              <w:rPr>
                <w:rFonts w:ascii="Arial" w:eastAsia="Arial" w:hAnsi="Arial" w:cs="Arial"/>
                <w:b/>
                <w:bCs/>
                <w:sz w:val="20"/>
                <w:szCs w:val="19"/>
              </w:rPr>
              <w:t>990</w:t>
            </w:r>
            <w:r w:rsidR="00DB45C0" w:rsidRPr="00411518">
              <w:rPr>
                <w:rFonts w:ascii="Arial" w:eastAsia="Arial" w:hAnsi="Arial" w:cs="Arial"/>
                <w:sz w:val="20"/>
                <w:szCs w:val="19"/>
              </w:rPr>
              <w:t xml:space="preserve"> beneficiaries received a total of </w:t>
            </w:r>
            <w:r w:rsidR="00DB45C0" w:rsidRPr="00411518">
              <w:rPr>
                <w:rFonts w:ascii="Arial" w:eastAsia="Arial" w:hAnsi="Arial" w:cs="Arial"/>
                <w:b/>
                <w:bCs/>
                <w:sz w:val="20"/>
                <w:szCs w:val="19"/>
              </w:rPr>
              <w:lastRenderedPageBreak/>
              <w:t>₱5</w:t>
            </w:r>
            <w:r w:rsidR="00500409" w:rsidRPr="00411518">
              <w:rPr>
                <w:rFonts w:ascii="Arial" w:eastAsia="Arial" w:hAnsi="Arial" w:cs="Arial"/>
                <w:b/>
                <w:bCs/>
                <w:sz w:val="20"/>
                <w:szCs w:val="19"/>
              </w:rPr>
              <w:t>8</w:t>
            </w:r>
            <w:r w:rsidR="00DB45C0" w:rsidRPr="00411518">
              <w:rPr>
                <w:rFonts w:ascii="Arial" w:eastAsia="Arial" w:hAnsi="Arial" w:cs="Arial"/>
                <w:b/>
                <w:bCs/>
                <w:sz w:val="20"/>
                <w:szCs w:val="19"/>
              </w:rPr>
              <w:t>,</w:t>
            </w:r>
            <w:r w:rsidR="00500409" w:rsidRPr="00411518">
              <w:rPr>
                <w:rFonts w:ascii="Arial" w:eastAsia="Arial" w:hAnsi="Arial" w:cs="Arial"/>
                <w:b/>
                <w:bCs/>
                <w:sz w:val="20"/>
                <w:szCs w:val="19"/>
              </w:rPr>
              <w:t>058</w:t>
            </w:r>
            <w:r w:rsidR="00DB45C0" w:rsidRPr="00411518">
              <w:rPr>
                <w:rFonts w:ascii="Arial" w:eastAsia="Arial" w:hAnsi="Arial" w:cs="Arial"/>
                <w:b/>
                <w:bCs/>
                <w:sz w:val="20"/>
                <w:szCs w:val="19"/>
              </w:rPr>
              <w:t>,</w:t>
            </w:r>
            <w:r w:rsidR="00500409" w:rsidRPr="00411518">
              <w:rPr>
                <w:rFonts w:ascii="Arial" w:eastAsia="Arial" w:hAnsi="Arial" w:cs="Arial"/>
                <w:b/>
                <w:bCs/>
                <w:sz w:val="20"/>
                <w:szCs w:val="19"/>
              </w:rPr>
              <w:t>5</w:t>
            </w:r>
            <w:r w:rsidR="00DB45C0" w:rsidRPr="00411518">
              <w:rPr>
                <w:rFonts w:ascii="Arial" w:eastAsia="Arial" w:hAnsi="Arial" w:cs="Arial"/>
                <w:b/>
                <w:bCs/>
                <w:sz w:val="20"/>
                <w:szCs w:val="19"/>
              </w:rPr>
              <w:t xml:space="preserve">00.00 </w:t>
            </w:r>
            <w:r w:rsidR="00DB45C0" w:rsidRPr="00411518">
              <w:rPr>
                <w:rFonts w:ascii="Arial" w:eastAsia="Arial" w:hAnsi="Arial" w:cs="Arial"/>
                <w:bCs/>
                <w:sz w:val="20"/>
                <w:szCs w:val="19"/>
              </w:rPr>
              <w:t>for the 2</w:t>
            </w:r>
            <w:r w:rsidR="00DB45C0" w:rsidRPr="00411518">
              <w:rPr>
                <w:rFonts w:ascii="Arial" w:eastAsia="Arial" w:hAnsi="Arial" w:cs="Arial"/>
                <w:bCs/>
                <w:sz w:val="20"/>
                <w:szCs w:val="19"/>
                <w:vertAlign w:val="superscript"/>
              </w:rPr>
              <w:t>nd</w:t>
            </w:r>
            <w:r w:rsidR="00DB45C0" w:rsidRPr="00411518">
              <w:rPr>
                <w:rFonts w:ascii="Arial" w:eastAsia="Arial" w:hAnsi="Arial" w:cs="Arial"/>
                <w:bCs/>
                <w:sz w:val="20"/>
                <w:szCs w:val="19"/>
              </w:rPr>
              <w:t xml:space="preserve"> tranche.</w:t>
            </w:r>
          </w:p>
          <w:p w14:paraId="05EC39EA" w14:textId="2BDECF85" w:rsidR="009702AE" w:rsidRPr="00411518" w:rsidRDefault="003E4C18" w:rsidP="00FF02E7">
            <w:pPr>
              <w:pStyle w:val="ListParagraph"/>
              <w:numPr>
                <w:ilvl w:val="0"/>
                <w:numId w:val="20"/>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CAR </w:t>
            </w:r>
            <w:r w:rsidR="00185F75" w:rsidRPr="00411518">
              <w:rPr>
                <w:rFonts w:ascii="Arial" w:eastAsia="Arial" w:hAnsi="Arial" w:cs="Arial"/>
                <w:sz w:val="20"/>
                <w:szCs w:val="19"/>
              </w:rPr>
              <w:t>continuously</w:t>
            </w:r>
            <w:r w:rsidRPr="00411518">
              <w:rPr>
                <w:rFonts w:ascii="Arial" w:eastAsia="Arial" w:hAnsi="Arial" w:cs="Arial"/>
                <w:sz w:val="20"/>
                <w:szCs w:val="19"/>
              </w:rPr>
              <w:t xml:space="preserve"> conduct</w:t>
            </w:r>
            <w:r w:rsidR="00185F75" w:rsidRPr="00411518">
              <w:rPr>
                <w:rFonts w:ascii="Arial" w:eastAsia="Arial" w:hAnsi="Arial" w:cs="Arial"/>
                <w:sz w:val="20"/>
                <w:szCs w:val="19"/>
              </w:rPr>
              <w:t xml:space="preserve">s the </w:t>
            </w:r>
            <w:r w:rsidRPr="00411518">
              <w:rPr>
                <w:rFonts w:ascii="Arial" w:eastAsia="Arial" w:hAnsi="Arial" w:cs="Arial"/>
                <w:sz w:val="20"/>
                <w:szCs w:val="19"/>
              </w:rPr>
              <w:t xml:space="preserve">SAP post validation in the Province of Benguet </w:t>
            </w:r>
            <w:r w:rsidR="00C27235" w:rsidRPr="00411518">
              <w:rPr>
                <w:rFonts w:ascii="Arial" w:eastAsia="Arial" w:hAnsi="Arial" w:cs="Arial"/>
                <w:sz w:val="20"/>
                <w:szCs w:val="19"/>
              </w:rPr>
              <w:t xml:space="preserve">and City of Baguio </w:t>
            </w:r>
            <w:r w:rsidRPr="00411518">
              <w:rPr>
                <w:rFonts w:ascii="Arial" w:eastAsia="Arial" w:hAnsi="Arial" w:cs="Arial"/>
                <w:sz w:val="20"/>
                <w:szCs w:val="19"/>
              </w:rPr>
              <w:t xml:space="preserve">as basis </w:t>
            </w:r>
            <w:r w:rsidR="00B86FF9" w:rsidRPr="00411518">
              <w:rPr>
                <w:rFonts w:ascii="Arial" w:eastAsia="Arial" w:hAnsi="Arial" w:cs="Arial"/>
                <w:sz w:val="20"/>
                <w:szCs w:val="19"/>
              </w:rPr>
              <w:t>for</w:t>
            </w:r>
            <w:r w:rsidRPr="00411518">
              <w:rPr>
                <w:rFonts w:ascii="Arial" w:eastAsia="Arial" w:hAnsi="Arial" w:cs="Arial"/>
                <w:sz w:val="20"/>
                <w:szCs w:val="19"/>
              </w:rPr>
              <w:t xml:space="preserve"> the</w:t>
            </w:r>
            <w:r w:rsidR="00C27235" w:rsidRPr="00411518">
              <w:rPr>
                <w:rFonts w:ascii="Arial" w:eastAsia="Arial" w:hAnsi="Arial" w:cs="Arial"/>
                <w:sz w:val="20"/>
                <w:szCs w:val="19"/>
              </w:rPr>
              <w:t xml:space="preserve"> 2</w:t>
            </w:r>
            <w:r w:rsidR="00C27235" w:rsidRPr="00411518">
              <w:rPr>
                <w:rFonts w:ascii="Arial" w:eastAsia="Arial" w:hAnsi="Arial" w:cs="Arial"/>
                <w:sz w:val="20"/>
                <w:szCs w:val="19"/>
                <w:vertAlign w:val="superscript"/>
              </w:rPr>
              <w:t>nd</w:t>
            </w:r>
            <w:r w:rsidR="00C27235" w:rsidRPr="00411518">
              <w:rPr>
                <w:rFonts w:ascii="Arial" w:eastAsia="Arial" w:hAnsi="Arial" w:cs="Arial"/>
                <w:sz w:val="20"/>
                <w:szCs w:val="19"/>
              </w:rPr>
              <w:t xml:space="preserve"> </w:t>
            </w:r>
            <w:r w:rsidRPr="00411518">
              <w:rPr>
                <w:rFonts w:ascii="Arial" w:eastAsia="Arial" w:hAnsi="Arial" w:cs="Arial"/>
                <w:sz w:val="20"/>
                <w:szCs w:val="19"/>
              </w:rPr>
              <w:t>t</w:t>
            </w:r>
            <w:r w:rsidR="00C45728" w:rsidRPr="00411518">
              <w:rPr>
                <w:rFonts w:ascii="Arial" w:eastAsia="Arial" w:hAnsi="Arial" w:cs="Arial"/>
                <w:sz w:val="20"/>
                <w:szCs w:val="19"/>
              </w:rPr>
              <w:t>ranche of SAP</w:t>
            </w:r>
            <w:r w:rsidRPr="00411518">
              <w:rPr>
                <w:rFonts w:ascii="Arial" w:eastAsia="Arial" w:hAnsi="Arial" w:cs="Arial"/>
                <w:sz w:val="20"/>
                <w:szCs w:val="19"/>
              </w:rPr>
              <w:t>.</w:t>
            </w:r>
          </w:p>
          <w:p w14:paraId="52766F5E" w14:textId="77777777" w:rsidR="009702AE" w:rsidRPr="00411518"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Responded to grievances and other concerns.</w:t>
            </w:r>
          </w:p>
          <w:p w14:paraId="5813732B" w14:textId="03AA4E76" w:rsidR="00391C30" w:rsidRPr="00411518"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Continuous preparation of the requirements for the payout on the eligible additional beneficiaries of 1</w:t>
            </w:r>
            <w:r w:rsidRPr="00411518">
              <w:rPr>
                <w:rFonts w:ascii="Arial" w:eastAsia="Arial" w:hAnsi="Arial" w:cs="Arial"/>
                <w:sz w:val="20"/>
                <w:szCs w:val="19"/>
                <w:vertAlign w:val="superscript"/>
              </w:rPr>
              <w:t>st</w:t>
            </w:r>
            <w:r w:rsidRPr="00411518">
              <w:rPr>
                <w:rFonts w:ascii="Arial" w:eastAsia="Arial" w:hAnsi="Arial" w:cs="Arial"/>
                <w:sz w:val="20"/>
                <w:szCs w:val="19"/>
              </w:rPr>
              <w:t xml:space="preserve"> tranche of EAF under SAP.</w:t>
            </w:r>
          </w:p>
          <w:p w14:paraId="3790C8AE" w14:textId="262F6D38" w:rsidR="00C27235" w:rsidRPr="00411518" w:rsidRDefault="00C27235"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Payout for the waitlisted/additional beneficiaries in various provinces.</w:t>
            </w:r>
          </w:p>
          <w:p w14:paraId="249B4D2E" w14:textId="2EF65E83" w:rsidR="0000684F" w:rsidRPr="00411518"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Continuous preparation of the payroll for the 2</w:t>
            </w:r>
            <w:r w:rsidRPr="00411518">
              <w:rPr>
                <w:rFonts w:ascii="Arial" w:eastAsia="Arial" w:hAnsi="Arial" w:cs="Arial"/>
                <w:sz w:val="20"/>
                <w:szCs w:val="19"/>
                <w:vertAlign w:val="superscript"/>
              </w:rPr>
              <w:t>nd</w:t>
            </w:r>
            <w:r w:rsidRPr="00411518">
              <w:rPr>
                <w:rFonts w:ascii="Arial" w:eastAsia="Arial" w:hAnsi="Arial" w:cs="Arial"/>
                <w:sz w:val="20"/>
                <w:szCs w:val="19"/>
              </w:rPr>
              <w:t xml:space="preserve"> tranche of </w:t>
            </w:r>
            <w:r w:rsidR="0044002E" w:rsidRPr="00411518">
              <w:rPr>
                <w:rFonts w:ascii="Arial" w:eastAsia="Arial" w:hAnsi="Arial" w:cs="Arial"/>
                <w:sz w:val="20"/>
                <w:szCs w:val="19"/>
              </w:rPr>
              <w:t>SAP</w:t>
            </w:r>
            <w:r w:rsidRPr="00411518">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6B3D17C" w:rsidR="009702AE" w:rsidRPr="00411518" w:rsidRDefault="00DF0B71" w:rsidP="003040A3">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411518">
              <w:rPr>
                <w:rFonts w:ascii="Arial" w:eastAsia="Arial" w:hAnsi="Arial" w:cs="Arial"/>
                <w:sz w:val="20"/>
                <w:szCs w:val="19"/>
              </w:rPr>
              <w:t>0</w:t>
            </w:r>
            <w:r w:rsidR="003040A3" w:rsidRPr="00411518">
              <w:rPr>
                <w:rFonts w:ascii="Arial" w:eastAsia="Arial" w:hAnsi="Arial" w:cs="Arial"/>
                <w:sz w:val="20"/>
                <w:szCs w:val="19"/>
              </w:rPr>
              <w:t>8</w:t>
            </w:r>
            <w:r w:rsidRPr="00411518">
              <w:rPr>
                <w:rFonts w:ascii="Arial" w:eastAsia="Arial" w:hAnsi="Arial" w:cs="Arial"/>
                <w:sz w:val="20"/>
                <w:szCs w:val="19"/>
              </w:rPr>
              <w:t xml:space="preserve"> </w:t>
            </w:r>
            <w:r w:rsidR="000910DF" w:rsidRPr="00411518">
              <w:rPr>
                <w:rFonts w:ascii="Arial" w:eastAsia="Arial" w:hAnsi="Arial" w:cs="Arial"/>
                <w:sz w:val="20"/>
                <w:szCs w:val="19"/>
              </w:rPr>
              <w:t>July</w:t>
            </w:r>
            <w:r w:rsidR="003E4C18" w:rsidRPr="00411518">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56F22E" w14:textId="27232613" w:rsidR="006545F3" w:rsidRPr="00411518" w:rsidRDefault="006545F3" w:rsidP="006545F3">
            <w:pPr>
              <w:pStyle w:val="ListParagraph"/>
              <w:numPr>
                <w:ilvl w:val="0"/>
                <w:numId w:val="21"/>
              </w:numPr>
              <w:rPr>
                <w:rFonts w:ascii="Arial" w:eastAsia="Arial" w:hAnsi="Arial" w:cs="Arial"/>
                <w:sz w:val="20"/>
                <w:szCs w:val="19"/>
              </w:rPr>
            </w:pPr>
            <w:r w:rsidRPr="00411518">
              <w:rPr>
                <w:rFonts w:ascii="Arial" w:eastAsia="Arial" w:hAnsi="Arial" w:cs="Arial"/>
                <w:sz w:val="20"/>
                <w:szCs w:val="19"/>
              </w:rPr>
              <w:t xml:space="preserve">On </w:t>
            </w:r>
            <w:r w:rsidR="00F33AA7" w:rsidRPr="00411518">
              <w:rPr>
                <w:rFonts w:ascii="Arial" w:eastAsia="Arial" w:hAnsi="Arial" w:cs="Arial"/>
                <w:sz w:val="20"/>
                <w:szCs w:val="19"/>
              </w:rPr>
              <w:t xml:space="preserve">07 July 2020, DSWD-FO I Regional Director (RD) Marcelo </w:t>
            </w:r>
            <w:proofErr w:type="spellStart"/>
            <w:r w:rsidR="00F33AA7" w:rsidRPr="00411518">
              <w:rPr>
                <w:rFonts w:ascii="Arial" w:eastAsia="Arial" w:hAnsi="Arial" w:cs="Arial"/>
                <w:sz w:val="20"/>
                <w:szCs w:val="19"/>
              </w:rPr>
              <w:t>Nicomedes</w:t>
            </w:r>
            <w:proofErr w:type="spellEnd"/>
            <w:r w:rsidR="00F33AA7" w:rsidRPr="00411518">
              <w:rPr>
                <w:rFonts w:ascii="Arial" w:eastAsia="Arial" w:hAnsi="Arial" w:cs="Arial"/>
                <w:sz w:val="20"/>
                <w:szCs w:val="19"/>
              </w:rPr>
              <w:t xml:space="preserve"> J. Castillo participated as one of the Resource Persons on the Good Government and Public Accountability Discussion hosted by the House of Representatives Committee</w:t>
            </w:r>
            <w:r w:rsidR="003040A3" w:rsidRPr="00411518">
              <w:rPr>
                <w:rFonts w:ascii="Arial" w:eastAsia="Arial" w:hAnsi="Arial" w:cs="Arial"/>
                <w:sz w:val="20"/>
                <w:szCs w:val="19"/>
              </w:rPr>
              <w:t xml:space="preserve"> which was viewed by the DSWD-FO staff via Facebook live</w:t>
            </w:r>
            <w:r w:rsidR="00F33AA7" w:rsidRPr="00411518">
              <w:rPr>
                <w:rFonts w:ascii="Arial" w:eastAsia="Arial" w:hAnsi="Arial" w:cs="Arial"/>
                <w:sz w:val="20"/>
                <w:szCs w:val="19"/>
              </w:rPr>
              <w:t>. RD Castillo tackled the topic of DSWD Social Amelioration Program (SAP) Implementation</w:t>
            </w:r>
            <w:r w:rsidR="003040A3" w:rsidRPr="00411518">
              <w:rPr>
                <w:rFonts w:ascii="Arial" w:eastAsia="Arial" w:hAnsi="Arial" w:cs="Arial"/>
                <w:sz w:val="20"/>
                <w:szCs w:val="19"/>
              </w:rPr>
              <w:t>.</w:t>
            </w:r>
          </w:p>
          <w:p w14:paraId="0A786ED6" w14:textId="74EAEE9A" w:rsidR="003040A3" w:rsidRPr="00411518" w:rsidRDefault="003040A3" w:rsidP="006545F3">
            <w:pPr>
              <w:pStyle w:val="ListParagraph"/>
              <w:numPr>
                <w:ilvl w:val="0"/>
                <w:numId w:val="21"/>
              </w:numPr>
              <w:rPr>
                <w:rFonts w:ascii="Arial" w:eastAsia="Arial" w:hAnsi="Arial" w:cs="Arial"/>
                <w:sz w:val="20"/>
                <w:szCs w:val="19"/>
              </w:rPr>
            </w:pPr>
            <w:r w:rsidRPr="00411518">
              <w:rPr>
                <w:rFonts w:ascii="Arial" w:eastAsia="Arial" w:hAnsi="Arial" w:cs="Arial"/>
                <w:sz w:val="20"/>
                <w:szCs w:val="19"/>
              </w:rPr>
              <w:t xml:space="preserve">DSWD-FO I RD Castillo, together with Mr. </w:t>
            </w:r>
            <w:proofErr w:type="spellStart"/>
            <w:r w:rsidRPr="00411518">
              <w:rPr>
                <w:rFonts w:ascii="Arial" w:eastAsia="Arial" w:hAnsi="Arial" w:cs="Arial"/>
                <w:sz w:val="20"/>
                <w:szCs w:val="19"/>
              </w:rPr>
              <w:t>Melecio</w:t>
            </w:r>
            <w:proofErr w:type="spellEnd"/>
            <w:r w:rsidRPr="00411518">
              <w:rPr>
                <w:rFonts w:ascii="Arial" w:eastAsia="Arial" w:hAnsi="Arial" w:cs="Arial"/>
                <w:sz w:val="20"/>
                <w:szCs w:val="19"/>
              </w:rPr>
              <w:t xml:space="preserve"> C. </w:t>
            </w:r>
            <w:proofErr w:type="spellStart"/>
            <w:r w:rsidRPr="00411518">
              <w:rPr>
                <w:rFonts w:ascii="Arial" w:eastAsia="Arial" w:hAnsi="Arial" w:cs="Arial"/>
                <w:sz w:val="20"/>
                <w:szCs w:val="19"/>
              </w:rPr>
              <w:t>Ubilas</w:t>
            </w:r>
            <w:proofErr w:type="spellEnd"/>
            <w:r w:rsidRPr="00411518">
              <w:rPr>
                <w:rFonts w:ascii="Arial" w:eastAsia="Arial" w:hAnsi="Arial" w:cs="Arial"/>
                <w:sz w:val="20"/>
                <w:szCs w:val="19"/>
              </w:rPr>
              <w:t xml:space="preserve"> Jr., participated in the joint Regional Development Council (RDC), Regional Peace and Order Committee (RPOC), and Regional Task Force to End Local Communist Armed Conflict-1 (RTF ELCAC-1) Meeting via Zoom wherein RD Castillo answered some queries relative to the implementation of SAP in the Region.</w:t>
            </w:r>
          </w:p>
          <w:p w14:paraId="1AF074B1" w14:textId="5CCBDB8E" w:rsidR="009702AE" w:rsidRPr="00411518" w:rsidRDefault="00C45728" w:rsidP="002E5D97">
            <w:pPr>
              <w:pStyle w:val="ListParagraph"/>
              <w:numPr>
                <w:ilvl w:val="0"/>
                <w:numId w:val="21"/>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I staff </w:t>
            </w:r>
            <w:r w:rsidR="003E4C18" w:rsidRPr="00411518">
              <w:rPr>
                <w:rFonts w:ascii="Arial" w:eastAsia="Arial" w:hAnsi="Arial" w:cs="Arial"/>
                <w:sz w:val="20"/>
                <w:szCs w:val="19"/>
              </w:rPr>
              <w:t xml:space="preserve">are continuously rendering duty as Regional Incident Management Team (RIMT) members at </w:t>
            </w:r>
            <w:r w:rsidR="006545F3" w:rsidRPr="00411518">
              <w:rPr>
                <w:rFonts w:ascii="Arial" w:eastAsia="Arial" w:hAnsi="Arial" w:cs="Arial"/>
                <w:sz w:val="20"/>
                <w:szCs w:val="19"/>
              </w:rPr>
              <w:t>5</w:t>
            </w:r>
            <w:r w:rsidR="003E4C18" w:rsidRPr="00411518">
              <w:rPr>
                <w:rFonts w:ascii="Arial" w:eastAsia="Arial" w:hAnsi="Arial" w:cs="Arial"/>
                <w:sz w:val="20"/>
                <w:szCs w:val="19"/>
              </w:rPr>
              <w:t xml:space="preserve">F, OCD RO 1 Bldg., Aguila Road, Sevilla, City of San Fernando, La Union. Monitoring and updating of </w:t>
            </w:r>
            <w:r w:rsidR="003F71FC" w:rsidRPr="00411518">
              <w:rPr>
                <w:rFonts w:ascii="Arial" w:eastAsia="Arial" w:hAnsi="Arial" w:cs="Arial"/>
                <w:sz w:val="20"/>
                <w:szCs w:val="19"/>
              </w:rPr>
              <w:t xml:space="preserve">status </w:t>
            </w:r>
            <w:r w:rsidR="003E4C18" w:rsidRPr="00411518">
              <w:rPr>
                <w:rFonts w:ascii="Arial" w:eastAsia="Arial" w:hAnsi="Arial" w:cs="Arial"/>
                <w:sz w:val="20"/>
                <w:szCs w:val="19"/>
              </w:rPr>
              <w:t xml:space="preserve">of </w:t>
            </w:r>
            <w:r w:rsidR="003F71FC" w:rsidRPr="00411518">
              <w:rPr>
                <w:rFonts w:ascii="Arial" w:eastAsia="Arial" w:hAnsi="Arial" w:cs="Arial"/>
                <w:sz w:val="20"/>
                <w:szCs w:val="19"/>
              </w:rPr>
              <w:t>regional treatment and m</w:t>
            </w:r>
            <w:r w:rsidR="00855463" w:rsidRPr="00411518">
              <w:rPr>
                <w:rFonts w:ascii="Arial" w:eastAsia="Arial" w:hAnsi="Arial" w:cs="Arial"/>
                <w:sz w:val="20"/>
                <w:szCs w:val="19"/>
              </w:rPr>
              <w:t xml:space="preserve">onitoring facilities, maps, </w:t>
            </w:r>
            <w:r w:rsidR="003F71FC" w:rsidRPr="00411518">
              <w:rPr>
                <w:rFonts w:ascii="Arial" w:eastAsia="Arial" w:hAnsi="Arial" w:cs="Arial"/>
                <w:sz w:val="20"/>
                <w:szCs w:val="19"/>
              </w:rPr>
              <w:t>COVID-19 daily monitoring report</w:t>
            </w:r>
            <w:r w:rsidR="00855463" w:rsidRPr="00411518">
              <w:rPr>
                <w:rFonts w:ascii="Arial" w:eastAsia="Arial" w:hAnsi="Arial" w:cs="Arial"/>
                <w:sz w:val="20"/>
                <w:szCs w:val="19"/>
              </w:rPr>
              <w:t>, LSIs and Returning Overseas Filipinos (ROFs), and major border checkpoints</w:t>
            </w:r>
            <w:r w:rsidR="003F71FC" w:rsidRPr="00411518">
              <w:rPr>
                <w:rFonts w:ascii="Arial" w:eastAsia="Arial" w:hAnsi="Arial" w:cs="Arial"/>
                <w:sz w:val="20"/>
                <w:szCs w:val="19"/>
              </w:rPr>
              <w:t xml:space="preserve"> </w:t>
            </w:r>
            <w:r w:rsidR="003E4C18" w:rsidRPr="00411518">
              <w:rPr>
                <w:rFonts w:ascii="Arial" w:eastAsia="Arial" w:hAnsi="Arial" w:cs="Arial"/>
                <w:sz w:val="20"/>
                <w:szCs w:val="19"/>
              </w:rPr>
              <w:t>in the Region are continu</w:t>
            </w:r>
            <w:r w:rsidR="00855463" w:rsidRPr="00411518">
              <w:rPr>
                <w:rFonts w:ascii="Arial" w:eastAsia="Arial" w:hAnsi="Arial" w:cs="Arial"/>
                <w:sz w:val="20"/>
                <w:szCs w:val="19"/>
              </w:rPr>
              <w:t>ally being conducted. Likewise</w:t>
            </w:r>
            <w:r w:rsidR="003E4C18" w:rsidRPr="00411518">
              <w:rPr>
                <w:rFonts w:ascii="Arial" w:eastAsia="Arial" w:hAnsi="Arial" w:cs="Arial"/>
                <w:sz w:val="20"/>
                <w:szCs w:val="19"/>
              </w:rPr>
              <w:t xml:space="preserve">, close coordination with the provincial IMTs, among RIMT and other RDRRMC1 </w:t>
            </w:r>
            <w:r w:rsidR="008B1614" w:rsidRPr="00411518">
              <w:rPr>
                <w:rFonts w:ascii="Arial" w:eastAsia="Arial" w:hAnsi="Arial" w:cs="Arial"/>
                <w:sz w:val="20"/>
                <w:szCs w:val="19"/>
              </w:rPr>
              <w:t xml:space="preserve">members </w:t>
            </w:r>
            <w:r w:rsidR="003E4C18" w:rsidRPr="00411518">
              <w:rPr>
                <w:rFonts w:ascii="Arial" w:eastAsia="Arial" w:hAnsi="Arial" w:cs="Arial"/>
                <w:sz w:val="20"/>
                <w:szCs w:val="19"/>
              </w:rPr>
              <w:t>is also maintained for smooth operation against COVID-19 pandemic.</w:t>
            </w:r>
          </w:p>
          <w:p w14:paraId="78A7D5E5" w14:textId="4E963E4A" w:rsidR="00855463" w:rsidRPr="00411518" w:rsidRDefault="003E4C18" w:rsidP="006545F3">
            <w:pPr>
              <w:pStyle w:val="ListParagraph"/>
              <w:numPr>
                <w:ilvl w:val="0"/>
                <w:numId w:val="21"/>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A total of </w:t>
            </w:r>
            <w:r w:rsidR="00855463" w:rsidRPr="00411518">
              <w:rPr>
                <w:rFonts w:ascii="Arial" w:eastAsia="Arial" w:hAnsi="Arial" w:cs="Arial"/>
                <w:b/>
                <w:sz w:val="20"/>
                <w:szCs w:val="19"/>
              </w:rPr>
              <w:t>3</w:t>
            </w:r>
            <w:r w:rsidR="003040A3" w:rsidRPr="00411518">
              <w:rPr>
                <w:rFonts w:ascii="Arial" w:eastAsia="Arial" w:hAnsi="Arial" w:cs="Arial"/>
                <w:b/>
                <w:sz w:val="20"/>
                <w:szCs w:val="19"/>
              </w:rPr>
              <w:t>74</w:t>
            </w:r>
            <w:r w:rsidR="00855463" w:rsidRPr="00411518">
              <w:rPr>
                <w:rFonts w:ascii="Arial" w:eastAsia="Arial" w:hAnsi="Arial" w:cs="Arial"/>
                <w:b/>
                <w:sz w:val="20"/>
                <w:szCs w:val="19"/>
              </w:rPr>
              <w:t xml:space="preserve"> </w:t>
            </w:r>
            <w:r w:rsidRPr="00411518">
              <w:rPr>
                <w:rFonts w:ascii="Arial" w:eastAsia="Arial" w:hAnsi="Arial" w:cs="Arial"/>
                <w:b/>
                <w:sz w:val="20"/>
                <w:szCs w:val="19"/>
              </w:rPr>
              <w:t>personnel</w:t>
            </w:r>
            <w:r w:rsidRPr="00411518">
              <w:rPr>
                <w:rFonts w:ascii="Arial" w:eastAsia="Arial" w:hAnsi="Arial" w:cs="Arial"/>
                <w:sz w:val="20"/>
                <w:szCs w:val="19"/>
              </w:rPr>
              <w:t xml:space="preserve"> are on-duty/deployed region</w:t>
            </w:r>
            <w:r w:rsidR="00866667" w:rsidRPr="00411518">
              <w:rPr>
                <w:rFonts w:ascii="Arial" w:eastAsia="Arial" w:hAnsi="Arial" w:cs="Arial"/>
                <w:sz w:val="20"/>
                <w:szCs w:val="19"/>
              </w:rPr>
              <w:t>-</w:t>
            </w:r>
            <w:r w:rsidRPr="00411518">
              <w:rPr>
                <w:rFonts w:ascii="Arial" w:eastAsia="Arial" w:hAnsi="Arial" w:cs="Arial"/>
                <w:sz w:val="20"/>
                <w:szCs w:val="19"/>
              </w:rPr>
              <w:t xml:space="preserve">wide to conduct response operation and post validation of Social Amelioration Program (SAP) in the </w:t>
            </w:r>
            <w:r w:rsidR="00866667" w:rsidRPr="00411518">
              <w:rPr>
                <w:rFonts w:ascii="Arial" w:eastAsia="Arial" w:hAnsi="Arial" w:cs="Arial"/>
                <w:sz w:val="20"/>
                <w:szCs w:val="19"/>
              </w:rPr>
              <w:t>Region. Also, DSWD-</w:t>
            </w:r>
            <w:r w:rsidRPr="00411518">
              <w:rPr>
                <w:rFonts w:ascii="Arial" w:eastAsia="Arial" w:hAnsi="Arial" w:cs="Arial"/>
                <w:sz w:val="20"/>
                <w:szCs w:val="19"/>
              </w:rPr>
              <w:t xml:space="preserve">FO </w:t>
            </w:r>
            <w:r w:rsidR="00866667" w:rsidRPr="00411518">
              <w:rPr>
                <w:rFonts w:ascii="Arial" w:eastAsia="Arial" w:hAnsi="Arial" w:cs="Arial"/>
                <w:sz w:val="20"/>
                <w:szCs w:val="19"/>
              </w:rPr>
              <w:t>I</w:t>
            </w:r>
            <w:r w:rsidRPr="00411518">
              <w:rPr>
                <w:rFonts w:ascii="Arial" w:eastAsia="Arial" w:hAnsi="Arial" w:cs="Arial"/>
                <w:sz w:val="20"/>
                <w:szCs w:val="19"/>
              </w:rPr>
              <w:t xml:space="preserve"> IMT is still operating in response to COVID-19 pandemic.</w:t>
            </w:r>
          </w:p>
          <w:p w14:paraId="38458557" w14:textId="77777777" w:rsidR="004C68DD" w:rsidRPr="00411518" w:rsidRDefault="004C68DD" w:rsidP="004C68DD">
            <w:pPr>
              <w:pStyle w:val="ListParagraph"/>
              <w:spacing w:after="0" w:line="240" w:lineRule="auto"/>
              <w:ind w:left="360"/>
              <w:jc w:val="both"/>
              <w:rPr>
                <w:rFonts w:ascii="Arial" w:eastAsia="Arial" w:hAnsi="Arial" w:cs="Arial"/>
                <w:sz w:val="20"/>
                <w:szCs w:val="19"/>
              </w:rPr>
            </w:pPr>
          </w:p>
          <w:p w14:paraId="78F24099" w14:textId="0C271053" w:rsidR="009702AE" w:rsidRPr="00411518" w:rsidRDefault="003E4C18" w:rsidP="002E5D97">
            <w:pPr>
              <w:spacing w:after="0" w:line="240" w:lineRule="auto"/>
              <w:contextualSpacing/>
              <w:jc w:val="both"/>
              <w:rPr>
                <w:rFonts w:ascii="Arial" w:eastAsia="Arial" w:hAnsi="Arial" w:cs="Arial"/>
                <w:b/>
                <w:sz w:val="20"/>
                <w:szCs w:val="19"/>
              </w:rPr>
            </w:pPr>
            <w:r w:rsidRPr="00411518">
              <w:rPr>
                <w:rFonts w:ascii="Arial" w:eastAsia="Arial" w:hAnsi="Arial" w:cs="Arial"/>
                <w:b/>
                <w:sz w:val="20"/>
                <w:szCs w:val="19"/>
              </w:rPr>
              <w:t>Social Amelioration Program (SAP)</w:t>
            </w:r>
          </w:p>
          <w:p w14:paraId="10D17192" w14:textId="291940D1" w:rsidR="009D1839" w:rsidRPr="00411518" w:rsidRDefault="003E4C18" w:rsidP="006830ED">
            <w:pPr>
              <w:pStyle w:val="ListParagraph"/>
              <w:numPr>
                <w:ilvl w:val="0"/>
                <w:numId w:val="21"/>
              </w:numPr>
              <w:spacing w:after="0" w:line="240" w:lineRule="auto"/>
              <w:jc w:val="both"/>
              <w:rPr>
                <w:rFonts w:ascii="Arial" w:eastAsia="Arial" w:hAnsi="Arial" w:cs="Arial"/>
                <w:b/>
                <w:bCs/>
                <w:sz w:val="20"/>
                <w:szCs w:val="19"/>
                <w:lang w:val="en-US"/>
              </w:rPr>
            </w:pPr>
            <w:r w:rsidRPr="00411518">
              <w:rPr>
                <w:rFonts w:ascii="Arial" w:eastAsia="Arial" w:hAnsi="Arial" w:cs="Arial"/>
                <w:sz w:val="20"/>
                <w:szCs w:val="19"/>
              </w:rPr>
              <w:t xml:space="preserve">A total of </w:t>
            </w:r>
            <w:r w:rsidRPr="00411518">
              <w:rPr>
                <w:rFonts w:ascii="Arial" w:eastAsia="Arial" w:hAnsi="Arial" w:cs="Arial"/>
                <w:b/>
                <w:sz w:val="20"/>
                <w:szCs w:val="19"/>
              </w:rPr>
              <w:t>₱</w:t>
            </w:r>
            <w:r w:rsidR="004C68DD" w:rsidRPr="00411518">
              <w:rPr>
                <w:rFonts w:ascii="Arial" w:eastAsia="Arial" w:hAnsi="Arial" w:cs="Arial"/>
                <w:b/>
                <w:sz w:val="20"/>
                <w:szCs w:val="19"/>
              </w:rPr>
              <w:t>4,27</w:t>
            </w:r>
            <w:r w:rsidR="006545F3" w:rsidRPr="00411518">
              <w:rPr>
                <w:rFonts w:ascii="Arial" w:eastAsia="Arial" w:hAnsi="Arial" w:cs="Arial"/>
                <w:b/>
                <w:sz w:val="20"/>
                <w:szCs w:val="19"/>
              </w:rPr>
              <w:t>6</w:t>
            </w:r>
            <w:r w:rsidR="004C68DD" w:rsidRPr="00411518">
              <w:rPr>
                <w:rFonts w:ascii="Arial" w:eastAsia="Arial" w:hAnsi="Arial" w:cs="Arial"/>
                <w:b/>
                <w:sz w:val="20"/>
                <w:szCs w:val="19"/>
              </w:rPr>
              <w:t>,</w:t>
            </w:r>
            <w:r w:rsidR="003040A3" w:rsidRPr="00411518">
              <w:rPr>
                <w:rFonts w:ascii="Arial" w:eastAsia="Arial" w:hAnsi="Arial" w:cs="Arial"/>
                <w:b/>
                <w:sz w:val="20"/>
                <w:szCs w:val="19"/>
              </w:rPr>
              <w:t>541</w:t>
            </w:r>
            <w:r w:rsidR="004C68DD" w:rsidRPr="00411518">
              <w:rPr>
                <w:rFonts w:ascii="Arial" w:eastAsia="Arial" w:hAnsi="Arial" w:cs="Arial"/>
                <w:b/>
                <w:sz w:val="20"/>
                <w:szCs w:val="19"/>
              </w:rPr>
              <w:t>,</w:t>
            </w:r>
            <w:r w:rsidR="006545F3" w:rsidRPr="00411518">
              <w:rPr>
                <w:rFonts w:ascii="Arial" w:eastAsia="Arial" w:hAnsi="Arial" w:cs="Arial"/>
                <w:b/>
                <w:sz w:val="20"/>
                <w:szCs w:val="19"/>
              </w:rPr>
              <w:t>0</w:t>
            </w:r>
            <w:r w:rsidR="004C68DD" w:rsidRPr="00411518">
              <w:rPr>
                <w:rFonts w:ascii="Arial" w:eastAsia="Arial" w:hAnsi="Arial" w:cs="Arial"/>
                <w:b/>
                <w:sz w:val="20"/>
                <w:szCs w:val="19"/>
              </w:rPr>
              <w:t xml:space="preserve">00.00 </w:t>
            </w:r>
            <w:r w:rsidRPr="00411518">
              <w:rPr>
                <w:rFonts w:ascii="Arial" w:eastAsia="Arial" w:hAnsi="Arial" w:cs="Arial"/>
                <w:sz w:val="20"/>
                <w:szCs w:val="19"/>
              </w:rPr>
              <w:t xml:space="preserve">was paid to </w:t>
            </w:r>
            <w:r w:rsidR="004C68DD" w:rsidRPr="00411518">
              <w:rPr>
                <w:rFonts w:ascii="Arial" w:eastAsia="Arial" w:hAnsi="Arial" w:cs="Arial"/>
                <w:b/>
                <w:bCs/>
                <w:sz w:val="20"/>
                <w:szCs w:val="19"/>
                <w:lang w:val="en-US"/>
              </w:rPr>
              <w:t>777,</w:t>
            </w:r>
            <w:r w:rsidR="003040A3" w:rsidRPr="00411518">
              <w:rPr>
                <w:rFonts w:ascii="Arial" w:eastAsia="Arial" w:hAnsi="Arial" w:cs="Arial"/>
                <w:b/>
                <w:bCs/>
                <w:sz w:val="20"/>
                <w:szCs w:val="19"/>
                <w:lang w:val="en-US"/>
              </w:rPr>
              <w:t>553</w:t>
            </w:r>
            <w:r w:rsidR="006C3F0B" w:rsidRPr="00411518">
              <w:rPr>
                <w:rFonts w:ascii="Arial" w:eastAsia="Arial" w:hAnsi="Arial" w:cs="Arial"/>
                <w:b/>
                <w:bCs/>
                <w:sz w:val="20"/>
                <w:szCs w:val="19"/>
                <w:lang w:val="en-US"/>
              </w:rPr>
              <w:t xml:space="preserve"> </w:t>
            </w:r>
            <w:r w:rsidR="006C3F0B" w:rsidRPr="00411518">
              <w:rPr>
                <w:rFonts w:ascii="Arial" w:eastAsia="Arial" w:hAnsi="Arial" w:cs="Arial"/>
                <w:bCs/>
                <w:sz w:val="20"/>
                <w:szCs w:val="19"/>
                <w:lang w:val="en-US"/>
              </w:rPr>
              <w:t>SAP beneficiaries in 125 cities/municipalities during the SAP 1</w:t>
            </w:r>
            <w:r w:rsidR="006C3F0B" w:rsidRPr="00411518">
              <w:rPr>
                <w:rFonts w:ascii="Arial" w:eastAsia="Arial" w:hAnsi="Arial" w:cs="Arial"/>
                <w:bCs/>
                <w:sz w:val="20"/>
                <w:szCs w:val="19"/>
                <w:vertAlign w:val="superscript"/>
                <w:lang w:val="en-US"/>
              </w:rPr>
              <w:t>st</w:t>
            </w:r>
            <w:r w:rsidR="006C3F0B" w:rsidRPr="00411518">
              <w:rPr>
                <w:rFonts w:ascii="Arial" w:eastAsia="Arial" w:hAnsi="Arial" w:cs="Arial"/>
                <w:bCs/>
                <w:sz w:val="20"/>
                <w:szCs w:val="19"/>
                <w:lang w:val="en-US"/>
              </w:rPr>
              <w:t xml:space="preserve"> Tranche Implementation in the region.</w:t>
            </w:r>
          </w:p>
          <w:p w14:paraId="7AE77165" w14:textId="177E4F1C" w:rsidR="00511B1A" w:rsidRPr="00411518" w:rsidRDefault="00511B1A" w:rsidP="002E5D97">
            <w:pPr>
              <w:pStyle w:val="ListParagraph"/>
              <w:numPr>
                <w:ilvl w:val="0"/>
                <w:numId w:val="21"/>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A total amount of </w:t>
            </w:r>
            <w:r w:rsidRPr="00411518">
              <w:rPr>
                <w:rFonts w:ascii="Arial" w:eastAsia="Arial" w:hAnsi="Arial" w:cs="Arial"/>
                <w:b/>
                <w:bCs/>
                <w:sz w:val="20"/>
                <w:szCs w:val="19"/>
              </w:rPr>
              <w:t>₱510,744,650.00</w:t>
            </w:r>
            <w:r w:rsidRPr="00411518">
              <w:rPr>
                <w:rFonts w:ascii="Arial" w:eastAsia="Arial" w:hAnsi="Arial" w:cs="Arial"/>
                <w:sz w:val="20"/>
                <w:szCs w:val="19"/>
              </w:rPr>
              <w:t xml:space="preserve"> were credited to cash cards of </w:t>
            </w:r>
            <w:r w:rsidRPr="00411518">
              <w:rPr>
                <w:rFonts w:ascii="Arial" w:eastAsia="Arial" w:hAnsi="Arial" w:cs="Arial"/>
                <w:b/>
                <w:bCs/>
                <w:sz w:val="20"/>
                <w:szCs w:val="19"/>
              </w:rPr>
              <w:t>123,071</w:t>
            </w:r>
            <w:r w:rsidRPr="00411518">
              <w:rPr>
                <w:rFonts w:ascii="Arial" w:eastAsia="Arial" w:hAnsi="Arial" w:cs="Arial"/>
                <w:sz w:val="20"/>
                <w:szCs w:val="19"/>
              </w:rPr>
              <w:t xml:space="preserve"> </w:t>
            </w:r>
            <w:proofErr w:type="spellStart"/>
            <w:r w:rsidRPr="00411518">
              <w:rPr>
                <w:rFonts w:ascii="Arial" w:eastAsia="Arial" w:hAnsi="Arial" w:cs="Arial"/>
                <w:sz w:val="20"/>
                <w:szCs w:val="19"/>
              </w:rPr>
              <w:t>Pantawid</w:t>
            </w:r>
            <w:proofErr w:type="spellEnd"/>
            <w:r w:rsidRPr="00411518">
              <w:rPr>
                <w:rFonts w:ascii="Arial" w:eastAsia="Arial" w:hAnsi="Arial" w:cs="Arial"/>
                <w:sz w:val="20"/>
                <w:szCs w:val="19"/>
              </w:rPr>
              <w:t xml:space="preserve"> </w:t>
            </w:r>
            <w:proofErr w:type="spellStart"/>
            <w:r w:rsidRPr="00411518">
              <w:rPr>
                <w:rFonts w:ascii="Arial" w:eastAsia="Arial" w:hAnsi="Arial" w:cs="Arial"/>
                <w:sz w:val="20"/>
                <w:szCs w:val="19"/>
              </w:rPr>
              <w:t>Pamilya</w:t>
            </w:r>
            <w:proofErr w:type="spellEnd"/>
            <w:r w:rsidRPr="00411518">
              <w:rPr>
                <w:rFonts w:ascii="Arial" w:eastAsia="Arial" w:hAnsi="Arial" w:cs="Arial"/>
                <w:sz w:val="20"/>
                <w:szCs w:val="19"/>
              </w:rPr>
              <w:t xml:space="preserve"> beneficiaries in Pangasinan for the SAP 2nd Tranche Implementation.</w:t>
            </w:r>
          </w:p>
          <w:p w14:paraId="63ADADE3" w14:textId="7E3A1A7C" w:rsidR="006C3F0B" w:rsidRPr="00411518" w:rsidRDefault="006C3F0B" w:rsidP="002E5D97">
            <w:pPr>
              <w:pStyle w:val="ListParagraph"/>
              <w:numPr>
                <w:ilvl w:val="0"/>
                <w:numId w:val="21"/>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A total amount of </w:t>
            </w:r>
            <w:r w:rsidRPr="00411518">
              <w:rPr>
                <w:rFonts w:ascii="Arial" w:eastAsia="Arial" w:hAnsi="Arial" w:cs="Arial"/>
                <w:b/>
                <w:sz w:val="20"/>
                <w:szCs w:val="19"/>
              </w:rPr>
              <w:t>₱</w:t>
            </w:r>
            <w:r w:rsidR="006830ED" w:rsidRPr="00411518">
              <w:rPr>
                <w:rFonts w:ascii="Arial" w:eastAsia="Arial" w:hAnsi="Arial" w:cs="Arial"/>
                <w:b/>
                <w:sz w:val="20"/>
                <w:szCs w:val="19"/>
              </w:rPr>
              <w:t>5</w:t>
            </w:r>
            <w:r w:rsidR="006545F3" w:rsidRPr="00411518">
              <w:rPr>
                <w:rFonts w:ascii="Arial" w:eastAsia="Arial" w:hAnsi="Arial" w:cs="Arial"/>
                <w:b/>
                <w:sz w:val="20"/>
                <w:szCs w:val="19"/>
              </w:rPr>
              <w:t>4</w:t>
            </w:r>
            <w:r w:rsidR="006830ED" w:rsidRPr="00411518">
              <w:rPr>
                <w:rFonts w:ascii="Arial" w:eastAsia="Arial" w:hAnsi="Arial" w:cs="Arial"/>
                <w:b/>
                <w:sz w:val="20"/>
                <w:szCs w:val="19"/>
              </w:rPr>
              <w:t>,</w:t>
            </w:r>
            <w:r w:rsidR="006545F3" w:rsidRPr="00411518">
              <w:rPr>
                <w:rFonts w:ascii="Arial" w:eastAsia="Arial" w:hAnsi="Arial" w:cs="Arial"/>
                <w:b/>
                <w:sz w:val="20"/>
                <w:szCs w:val="19"/>
              </w:rPr>
              <w:t>180</w:t>
            </w:r>
            <w:r w:rsidR="006830ED" w:rsidRPr="00411518">
              <w:rPr>
                <w:rFonts w:ascii="Arial" w:eastAsia="Arial" w:hAnsi="Arial" w:cs="Arial"/>
                <w:b/>
                <w:sz w:val="20"/>
                <w:szCs w:val="19"/>
              </w:rPr>
              <w:t>,</w:t>
            </w:r>
            <w:r w:rsidR="006545F3" w:rsidRPr="00411518">
              <w:rPr>
                <w:rFonts w:ascii="Arial" w:eastAsia="Arial" w:hAnsi="Arial" w:cs="Arial"/>
                <w:b/>
                <w:sz w:val="20"/>
                <w:szCs w:val="19"/>
              </w:rPr>
              <w:t>5</w:t>
            </w:r>
            <w:r w:rsidR="006830ED" w:rsidRPr="00411518">
              <w:rPr>
                <w:rFonts w:ascii="Arial" w:eastAsia="Arial" w:hAnsi="Arial" w:cs="Arial"/>
                <w:b/>
                <w:sz w:val="20"/>
                <w:szCs w:val="19"/>
              </w:rPr>
              <w:t xml:space="preserve">00.00 </w:t>
            </w:r>
            <w:r w:rsidRPr="00411518">
              <w:rPr>
                <w:rFonts w:ascii="Arial" w:eastAsia="Arial" w:hAnsi="Arial" w:cs="Arial"/>
                <w:sz w:val="20"/>
                <w:szCs w:val="19"/>
              </w:rPr>
              <w:t xml:space="preserve">were paid to </w:t>
            </w:r>
            <w:r w:rsidRPr="00411518">
              <w:rPr>
                <w:rFonts w:ascii="Arial" w:eastAsia="Arial" w:hAnsi="Arial" w:cs="Arial"/>
                <w:b/>
                <w:sz w:val="20"/>
                <w:szCs w:val="19"/>
              </w:rPr>
              <w:t>9,</w:t>
            </w:r>
            <w:r w:rsidR="006830ED" w:rsidRPr="00411518">
              <w:rPr>
                <w:rFonts w:ascii="Arial" w:eastAsia="Arial" w:hAnsi="Arial" w:cs="Arial"/>
                <w:b/>
                <w:sz w:val="20"/>
                <w:szCs w:val="19"/>
              </w:rPr>
              <w:t xml:space="preserve"> </w:t>
            </w:r>
            <w:r w:rsidR="006545F3" w:rsidRPr="00411518">
              <w:rPr>
                <w:rFonts w:ascii="Arial" w:eastAsia="Arial" w:hAnsi="Arial" w:cs="Arial"/>
                <w:b/>
                <w:sz w:val="20"/>
                <w:szCs w:val="19"/>
              </w:rPr>
              <w:t>851</w:t>
            </w:r>
            <w:r w:rsidRPr="00411518">
              <w:rPr>
                <w:rFonts w:ascii="Arial" w:eastAsia="Arial" w:hAnsi="Arial" w:cs="Arial"/>
                <w:sz w:val="20"/>
                <w:szCs w:val="19"/>
              </w:rPr>
              <w:t xml:space="preserve"> SAP Waitlisted beneficiaries in the region.</w:t>
            </w:r>
          </w:p>
          <w:p w14:paraId="3AD31591" w14:textId="5D8A09E4" w:rsidR="00234E36" w:rsidRPr="00411518" w:rsidRDefault="00234E36" w:rsidP="002E5D97">
            <w:pPr>
              <w:pStyle w:val="ListParagraph"/>
              <w:numPr>
                <w:ilvl w:val="0"/>
                <w:numId w:val="21"/>
              </w:numPr>
              <w:spacing w:after="0" w:line="240" w:lineRule="auto"/>
              <w:jc w:val="both"/>
              <w:rPr>
                <w:rFonts w:ascii="Arial" w:eastAsia="Arial" w:hAnsi="Arial" w:cs="Arial"/>
                <w:sz w:val="20"/>
                <w:szCs w:val="19"/>
              </w:rPr>
            </w:pPr>
            <w:r w:rsidRPr="00411518">
              <w:rPr>
                <w:rFonts w:ascii="Arial" w:eastAsia="Arial" w:hAnsi="Arial" w:cs="Arial"/>
                <w:sz w:val="20"/>
                <w:szCs w:val="19"/>
              </w:rPr>
              <w:t>Payou</w:t>
            </w:r>
            <w:r w:rsidR="000910DF" w:rsidRPr="00411518">
              <w:rPr>
                <w:rFonts w:ascii="Arial" w:eastAsia="Arial" w:hAnsi="Arial" w:cs="Arial"/>
                <w:sz w:val="20"/>
                <w:szCs w:val="19"/>
              </w:rPr>
              <w:t xml:space="preserve">t for the SAP Waitlisted </w:t>
            </w:r>
            <w:r w:rsidR="00DD6ADB" w:rsidRPr="00411518">
              <w:rPr>
                <w:rFonts w:ascii="Arial" w:eastAsia="Arial" w:hAnsi="Arial" w:cs="Arial"/>
                <w:sz w:val="20"/>
                <w:szCs w:val="19"/>
              </w:rPr>
              <w:t>in the region is still ongoing. Onsite validation during actual payout is also being conducted to ensure eligibility of the beneficiaries.</w:t>
            </w:r>
          </w:p>
          <w:p w14:paraId="5B9DEC8E" w14:textId="6A13719F" w:rsidR="009702AE" w:rsidRPr="00411518" w:rsidRDefault="003E4C18" w:rsidP="002E5D97">
            <w:pPr>
              <w:pStyle w:val="ListParagraph"/>
              <w:numPr>
                <w:ilvl w:val="0"/>
                <w:numId w:val="21"/>
              </w:numPr>
              <w:spacing w:after="0" w:line="240" w:lineRule="auto"/>
              <w:jc w:val="both"/>
              <w:rPr>
                <w:rFonts w:ascii="Arial" w:eastAsia="Arial" w:hAnsi="Arial" w:cs="Arial"/>
                <w:sz w:val="20"/>
                <w:szCs w:val="19"/>
              </w:rPr>
            </w:pPr>
            <w:r w:rsidRPr="00411518">
              <w:rPr>
                <w:rFonts w:ascii="Arial" w:eastAsia="Arial" w:hAnsi="Arial" w:cs="Arial"/>
                <w:sz w:val="20"/>
                <w:szCs w:val="19"/>
              </w:rPr>
              <w:t>DSWD-FO I staff also assisted the LGUs in facilitating the encoding of SAC forms, cross-matching of SAP target beneficiaries,</w:t>
            </w:r>
            <w:r w:rsidR="00234E36" w:rsidRPr="00411518">
              <w:rPr>
                <w:rFonts w:ascii="Arial" w:eastAsia="Arial" w:hAnsi="Arial" w:cs="Arial"/>
                <w:sz w:val="20"/>
                <w:szCs w:val="19"/>
              </w:rPr>
              <w:t xml:space="preserve"> SAP waitlisted beneficiaries</w:t>
            </w:r>
            <w:r w:rsidR="00511B1A" w:rsidRPr="00411518">
              <w:rPr>
                <w:rFonts w:ascii="Arial" w:eastAsia="Arial" w:hAnsi="Arial" w:cs="Arial"/>
                <w:sz w:val="20"/>
                <w:szCs w:val="19"/>
              </w:rPr>
              <w:t>’</w:t>
            </w:r>
            <w:r w:rsidRPr="00411518">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411518" w:rsidRDefault="00234E36" w:rsidP="002E5D97">
            <w:pPr>
              <w:pStyle w:val="ListParagraph"/>
              <w:numPr>
                <w:ilvl w:val="0"/>
                <w:numId w:val="21"/>
              </w:numPr>
              <w:spacing w:after="0" w:line="240" w:lineRule="auto"/>
              <w:jc w:val="both"/>
              <w:rPr>
                <w:rFonts w:ascii="Arial" w:eastAsia="Arial" w:hAnsi="Arial" w:cs="Arial"/>
                <w:sz w:val="20"/>
                <w:szCs w:val="19"/>
              </w:rPr>
            </w:pPr>
            <w:r w:rsidRPr="00411518">
              <w:rPr>
                <w:rFonts w:ascii="Arial" w:eastAsia="Arial" w:hAnsi="Arial" w:cs="Arial"/>
                <w:sz w:val="20"/>
                <w:szCs w:val="19"/>
              </w:rPr>
              <w:t>DSWD-FO I staff note</w:t>
            </w:r>
            <w:r w:rsidR="00511B1A" w:rsidRPr="00411518">
              <w:rPr>
                <w:rFonts w:ascii="Arial" w:eastAsia="Arial" w:hAnsi="Arial" w:cs="Arial"/>
                <w:sz w:val="20"/>
                <w:szCs w:val="19"/>
              </w:rPr>
              <w:t>d</w:t>
            </w:r>
            <w:r w:rsidRPr="00411518">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411518" w:rsidRDefault="003E4C18" w:rsidP="002E5D97">
            <w:pPr>
              <w:pStyle w:val="ListParagraph"/>
              <w:numPr>
                <w:ilvl w:val="0"/>
                <w:numId w:val="21"/>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411518">
              <w:rPr>
                <w:rFonts w:ascii="Arial" w:eastAsia="Arial" w:hAnsi="Arial" w:cs="Arial"/>
                <w:sz w:val="20"/>
                <w:szCs w:val="19"/>
              </w:rPr>
              <w:t xml:space="preserve">is </w:t>
            </w:r>
            <w:r w:rsidRPr="00411518">
              <w:rPr>
                <w:rFonts w:ascii="Arial" w:eastAsia="Arial" w:hAnsi="Arial" w:cs="Arial"/>
                <w:sz w:val="20"/>
                <w:szCs w:val="19"/>
              </w:rPr>
              <w:t xml:space="preserve">continuously </w:t>
            </w:r>
            <w:r w:rsidR="002B12B4" w:rsidRPr="00411518">
              <w:rPr>
                <w:rFonts w:ascii="Arial" w:eastAsia="Arial" w:hAnsi="Arial" w:cs="Arial"/>
                <w:sz w:val="20"/>
                <w:szCs w:val="19"/>
              </w:rPr>
              <w:t xml:space="preserve">being </w:t>
            </w:r>
            <w:r w:rsidRPr="00411518">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13E2D083" w:rsidR="00146DC8" w:rsidRPr="00411518" w:rsidRDefault="002E5D97" w:rsidP="00240FA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411518">
              <w:rPr>
                <w:rFonts w:ascii="Arial" w:eastAsia="Arial" w:hAnsi="Arial" w:cs="Arial"/>
                <w:sz w:val="20"/>
                <w:szCs w:val="19"/>
              </w:rPr>
              <w:t>0</w:t>
            </w:r>
            <w:r w:rsidR="00240FA1" w:rsidRPr="00411518">
              <w:rPr>
                <w:rFonts w:ascii="Arial" w:eastAsia="Arial" w:hAnsi="Arial" w:cs="Arial"/>
                <w:sz w:val="20"/>
                <w:szCs w:val="19"/>
              </w:rPr>
              <w:t>8</w:t>
            </w:r>
            <w:r w:rsidR="00FF02E7" w:rsidRPr="00411518">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6C848E" w14:textId="0302EFF8" w:rsidR="00C227C2" w:rsidRPr="00411518" w:rsidRDefault="00170728" w:rsidP="00240FA1">
            <w:pPr>
              <w:pStyle w:val="ListParagraph"/>
              <w:numPr>
                <w:ilvl w:val="0"/>
                <w:numId w:val="22"/>
              </w:numPr>
              <w:spacing w:after="0" w:line="240" w:lineRule="auto"/>
              <w:ind w:right="57"/>
              <w:jc w:val="both"/>
              <w:rPr>
                <w:rFonts w:ascii="Arial" w:eastAsia="Arial" w:hAnsi="Arial" w:cs="Arial"/>
                <w:sz w:val="20"/>
                <w:szCs w:val="19"/>
              </w:rPr>
            </w:pPr>
            <w:r w:rsidRPr="00411518">
              <w:rPr>
                <w:rFonts w:ascii="Arial" w:eastAsia="Arial" w:hAnsi="Arial" w:cs="Arial"/>
                <w:sz w:val="20"/>
                <w:szCs w:val="19"/>
              </w:rPr>
              <w:t>DSWD-FO II continu</w:t>
            </w:r>
            <w:r w:rsidR="00240FA1" w:rsidRPr="00411518">
              <w:rPr>
                <w:rFonts w:ascii="Arial" w:eastAsia="Arial" w:hAnsi="Arial" w:cs="Arial"/>
                <w:sz w:val="20"/>
                <w:szCs w:val="19"/>
              </w:rPr>
              <w:t xml:space="preserve">ously </w:t>
            </w:r>
            <w:r w:rsidRPr="00411518">
              <w:rPr>
                <w:rFonts w:ascii="Arial" w:eastAsia="Arial" w:hAnsi="Arial" w:cs="Arial"/>
                <w:sz w:val="20"/>
                <w:szCs w:val="19"/>
              </w:rPr>
              <w:t>provide</w:t>
            </w:r>
            <w:r w:rsidR="00240FA1" w:rsidRPr="00411518">
              <w:rPr>
                <w:rFonts w:ascii="Arial" w:eastAsia="Arial" w:hAnsi="Arial" w:cs="Arial"/>
                <w:sz w:val="20"/>
                <w:szCs w:val="19"/>
              </w:rPr>
              <w:t>s</w:t>
            </w:r>
            <w:r w:rsidRPr="00411518">
              <w:rPr>
                <w:rFonts w:ascii="Arial" w:eastAsia="Arial" w:hAnsi="Arial" w:cs="Arial"/>
                <w:sz w:val="20"/>
                <w:szCs w:val="19"/>
              </w:rPr>
              <w:t xml:space="preserve"> </w:t>
            </w:r>
            <w:r w:rsidR="00FF02E7" w:rsidRPr="00411518">
              <w:rPr>
                <w:rFonts w:ascii="Arial" w:eastAsia="Arial" w:hAnsi="Arial" w:cs="Arial"/>
                <w:sz w:val="20"/>
                <w:szCs w:val="19"/>
              </w:rPr>
              <w:t xml:space="preserve">assistance through AICS. As of </w:t>
            </w:r>
            <w:r w:rsidR="002E5D97" w:rsidRPr="00411518">
              <w:rPr>
                <w:rFonts w:ascii="Arial" w:eastAsia="Arial" w:hAnsi="Arial" w:cs="Arial"/>
                <w:sz w:val="20"/>
                <w:szCs w:val="19"/>
              </w:rPr>
              <w:t>0</w:t>
            </w:r>
            <w:r w:rsidR="00240FA1" w:rsidRPr="00411518">
              <w:rPr>
                <w:rFonts w:ascii="Arial" w:eastAsia="Arial" w:hAnsi="Arial" w:cs="Arial"/>
                <w:sz w:val="20"/>
                <w:szCs w:val="19"/>
              </w:rPr>
              <w:t>8</w:t>
            </w:r>
            <w:r w:rsidR="006E508E" w:rsidRPr="00411518">
              <w:rPr>
                <w:rFonts w:ascii="Arial" w:eastAsia="Arial" w:hAnsi="Arial" w:cs="Arial"/>
                <w:sz w:val="20"/>
                <w:szCs w:val="19"/>
              </w:rPr>
              <w:t xml:space="preserve"> July</w:t>
            </w:r>
            <w:r w:rsidRPr="00411518">
              <w:rPr>
                <w:rFonts w:ascii="Arial" w:eastAsia="Arial" w:hAnsi="Arial" w:cs="Arial"/>
                <w:sz w:val="20"/>
                <w:szCs w:val="19"/>
              </w:rPr>
              <w:t xml:space="preserve"> 2020, a</w:t>
            </w:r>
            <w:r w:rsidR="00705A42" w:rsidRPr="00411518">
              <w:rPr>
                <w:rFonts w:ascii="Arial" w:eastAsia="Arial" w:hAnsi="Arial" w:cs="Arial"/>
                <w:sz w:val="20"/>
                <w:szCs w:val="19"/>
              </w:rPr>
              <w:t xml:space="preserve"> total of </w:t>
            </w:r>
            <w:r w:rsidR="00240FA1" w:rsidRPr="00411518">
              <w:rPr>
                <w:rFonts w:ascii="Arial" w:eastAsia="Arial" w:hAnsi="Arial" w:cs="Arial"/>
                <w:b/>
                <w:sz w:val="20"/>
                <w:szCs w:val="19"/>
              </w:rPr>
              <w:t>9,029</w:t>
            </w:r>
            <w:r w:rsidR="002E5D97" w:rsidRPr="00411518">
              <w:rPr>
                <w:rFonts w:ascii="Arial" w:eastAsia="Arial" w:hAnsi="Arial" w:cs="Arial"/>
                <w:b/>
                <w:sz w:val="20"/>
                <w:szCs w:val="19"/>
              </w:rPr>
              <w:t xml:space="preserve"> </w:t>
            </w:r>
            <w:r w:rsidRPr="00411518">
              <w:rPr>
                <w:rFonts w:ascii="Arial" w:eastAsia="Arial" w:hAnsi="Arial" w:cs="Arial"/>
                <w:sz w:val="20"/>
                <w:szCs w:val="19"/>
              </w:rPr>
              <w:t xml:space="preserve">clients were served and provided with assistance amounting to </w:t>
            </w:r>
            <w:r w:rsidR="00C227C2" w:rsidRPr="00411518">
              <w:rPr>
                <w:rFonts w:ascii="Arial" w:eastAsia="Arial" w:hAnsi="Arial" w:cs="Arial"/>
                <w:b/>
                <w:bCs/>
                <w:sz w:val="20"/>
                <w:szCs w:val="19"/>
              </w:rPr>
              <w:lastRenderedPageBreak/>
              <w:t>₱</w:t>
            </w:r>
            <w:r w:rsidR="00240FA1" w:rsidRPr="00411518">
              <w:rPr>
                <w:rFonts w:ascii="Arial" w:eastAsia="Arial" w:hAnsi="Arial" w:cs="Arial"/>
                <w:b/>
                <w:bCs/>
                <w:sz w:val="20"/>
                <w:szCs w:val="19"/>
              </w:rPr>
              <w:t>26,992,000.00</w:t>
            </w:r>
            <w:r w:rsidRPr="00411518">
              <w:rPr>
                <w:rFonts w:ascii="Arial" w:eastAsia="Arial" w:hAnsi="Arial" w:cs="Arial"/>
                <w:sz w:val="20"/>
                <w:szCs w:val="19"/>
              </w:rPr>
              <w:t>.</w:t>
            </w:r>
          </w:p>
          <w:p w14:paraId="7A394019" w14:textId="09CDA5BF" w:rsidR="00336B70" w:rsidRPr="00411518" w:rsidRDefault="00336B70" w:rsidP="00240FA1">
            <w:pPr>
              <w:pStyle w:val="ListParagraph"/>
              <w:numPr>
                <w:ilvl w:val="0"/>
                <w:numId w:val="22"/>
              </w:numPr>
              <w:spacing w:after="0" w:line="240" w:lineRule="auto"/>
              <w:ind w:right="57"/>
              <w:jc w:val="both"/>
              <w:rPr>
                <w:rFonts w:ascii="Arial" w:eastAsia="Arial" w:hAnsi="Arial" w:cs="Arial"/>
                <w:sz w:val="20"/>
                <w:szCs w:val="19"/>
              </w:rPr>
            </w:pPr>
            <w:r w:rsidRPr="00411518">
              <w:rPr>
                <w:rFonts w:ascii="Arial" w:eastAsia="Arial" w:hAnsi="Arial" w:cs="Arial"/>
                <w:sz w:val="20"/>
                <w:szCs w:val="19"/>
              </w:rPr>
              <w:t xml:space="preserve">As of reporting period, a total of </w:t>
            </w:r>
            <w:r w:rsidR="00240FA1" w:rsidRPr="00411518">
              <w:rPr>
                <w:rFonts w:ascii="Arial" w:eastAsia="Arial" w:hAnsi="Arial" w:cs="Arial"/>
                <w:b/>
                <w:bCs/>
                <w:sz w:val="20"/>
                <w:szCs w:val="19"/>
              </w:rPr>
              <w:t>202,465</w:t>
            </w:r>
            <w:r w:rsidR="006E508E" w:rsidRPr="00411518">
              <w:rPr>
                <w:rFonts w:ascii="Arial" w:eastAsia="Arial" w:hAnsi="Arial" w:cs="Arial"/>
                <w:b/>
                <w:bCs/>
                <w:sz w:val="20"/>
                <w:szCs w:val="19"/>
              </w:rPr>
              <w:t xml:space="preserve"> </w:t>
            </w:r>
            <w:r w:rsidRPr="00411518">
              <w:rPr>
                <w:rFonts w:ascii="Arial" w:eastAsia="Arial" w:hAnsi="Arial" w:cs="Arial"/>
                <w:sz w:val="20"/>
                <w:szCs w:val="19"/>
              </w:rPr>
              <w:t xml:space="preserve">Senior Citizens were granted with stipend amounting to </w:t>
            </w:r>
            <w:r w:rsidRPr="00411518">
              <w:rPr>
                <w:rFonts w:ascii="Arial" w:eastAsia="Arial" w:hAnsi="Arial" w:cs="Arial"/>
                <w:b/>
                <w:bCs/>
                <w:sz w:val="20"/>
                <w:szCs w:val="19"/>
              </w:rPr>
              <w:t>₱</w:t>
            </w:r>
            <w:r w:rsidR="00240FA1" w:rsidRPr="00411518">
              <w:rPr>
                <w:rFonts w:ascii="Arial" w:eastAsia="Arial" w:hAnsi="Arial" w:cs="Arial"/>
                <w:b/>
                <w:bCs/>
                <w:sz w:val="20"/>
                <w:szCs w:val="19"/>
              </w:rPr>
              <w:t>607,395,000.00</w:t>
            </w:r>
            <w:r w:rsidR="006E508E" w:rsidRPr="00411518">
              <w:rPr>
                <w:rFonts w:ascii="Arial" w:eastAsia="Arial" w:hAnsi="Arial" w:cs="Arial"/>
                <w:b/>
                <w:bCs/>
                <w:sz w:val="20"/>
                <w:szCs w:val="19"/>
              </w:rPr>
              <w:t xml:space="preserve"> </w:t>
            </w:r>
            <w:r w:rsidRPr="00411518">
              <w:rPr>
                <w:rFonts w:ascii="Arial" w:eastAsia="Arial" w:hAnsi="Arial" w:cs="Arial"/>
                <w:sz w:val="20"/>
                <w:szCs w:val="19"/>
              </w:rPr>
              <w:t>on the implementation of Social Pension.</w:t>
            </w:r>
          </w:p>
          <w:p w14:paraId="315C4FC7" w14:textId="2C9CA37B" w:rsidR="00240FA1" w:rsidRPr="00411518" w:rsidRDefault="00240FA1" w:rsidP="00240FA1">
            <w:pPr>
              <w:pStyle w:val="ListParagraph"/>
              <w:numPr>
                <w:ilvl w:val="0"/>
                <w:numId w:val="22"/>
              </w:numPr>
              <w:spacing w:after="0" w:line="240" w:lineRule="auto"/>
              <w:ind w:right="57"/>
              <w:jc w:val="both"/>
              <w:rPr>
                <w:rFonts w:ascii="Arial" w:eastAsia="Arial" w:hAnsi="Arial" w:cs="Arial"/>
                <w:sz w:val="20"/>
                <w:szCs w:val="19"/>
              </w:rPr>
            </w:pPr>
            <w:r w:rsidRPr="00411518">
              <w:rPr>
                <w:rFonts w:ascii="Arial" w:eastAsia="Arial" w:hAnsi="Arial" w:cs="Arial"/>
                <w:sz w:val="20"/>
                <w:szCs w:val="19"/>
              </w:rPr>
              <w:t>DSWD-FO II maintains close coordination with LGUs on additional augmentation support to LSIs on other needs that the FO can provide while on quarantine period.</w:t>
            </w:r>
          </w:p>
          <w:p w14:paraId="394723E9" w14:textId="00A1DC6F" w:rsidR="00FF02E7" w:rsidRPr="00411518"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411518">
              <w:rPr>
                <w:rFonts w:ascii="Arial" w:eastAsia="Arial" w:hAnsi="Arial" w:cs="Arial"/>
                <w:sz w:val="20"/>
                <w:szCs w:val="19"/>
              </w:rPr>
              <w:t>The Regional Resource Operation Section (RROS) of DSWD-FO II ensures the availability of FFPs and NFIs at any given time as need arises.</w:t>
            </w:r>
          </w:p>
          <w:p w14:paraId="64381B76" w14:textId="77FD64D3" w:rsidR="003072B6" w:rsidRPr="00411518" w:rsidRDefault="003072B6" w:rsidP="00240FA1">
            <w:pPr>
              <w:spacing w:after="0" w:line="240" w:lineRule="auto"/>
              <w:ind w:right="57"/>
              <w:jc w:val="both"/>
              <w:rPr>
                <w:rFonts w:ascii="Arial" w:eastAsia="Arial" w:hAnsi="Arial" w:cs="Arial"/>
                <w:sz w:val="20"/>
                <w:szCs w:val="19"/>
              </w:rPr>
            </w:pPr>
          </w:p>
          <w:p w14:paraId="02FEEF0F" w14:textId="77777777" w:rsidR="00146DC8" w:rsidRPr="00411518" w:rsidRDefault="00146DC8" w:rsidP="002E5D97">
            <w:pPr>
              <w:spacing w:after="0" w:line="240" w:lineRule="auto"/>
              <w:ind w:right="57"/>
              <w:contextualSpacing/>
              <w:jc w:val="both"/>
              <w:rPr>
                <w:rFonts w:ascii="Arial" w:eastAsia="Arial" w:hAnsi="Arial" w:cs="Arial"/>
                <w:b/>
                <w:sz w:val="20"/>
                <w:szCs w:val="19"/>
              </w:rPr>
            </w:pPr>
            <w:r w:rsidRPr="00411518">
              <w:rPr>
                <w:rFonts w:ascii="Arial" w:eastAsia="Arial" w:hAnsi="Arial" w:cs="Arial"/>
                <w:b/>
                <w:sz w:val="20"/>
                <w:szCs w:val="19"/>
              </w:rPr>
              <w:t>Social Amelioration Program (SAP)</w:t>
            </w:r>
          </w:p>
          <w:p w14:paraId="19CBA6F8" w14:textId="2DA6C017" w:rsidR="00C43344" w:rsidRPr="00411518" w:rsidRDefault="00C43344" w:rsidP="002E5D97">
            <w:pPr>
              <w:pStyle w:val="ListParagraph"/>
              <w:numPr>
                <w:ilvl w:val="0"/>
                <w:numId w:val="22"/>
              </w:numPr>
              <w:spacing w:after="0" w:line="240" w:lineRule="auto"/>
              <w:ind w:right="57"/>
              <w:jc w:val="both"/>
              <w:rPr>
                <w:rFonts w:ascii="Arial" w:eastAsia="Arial" w:hAnsi="Arial" w:cs="Arial"/>
                <w:sz w:val="20"/>
                <w:szCs w:val="19"/>
                <w:lang w:bidi="en-US"/>
              </w:rPr>
            </w:pPr>
            <w:r w:rsidRPr="00411518">
              <w:rPr>
                <w:rFonts w:ascii="Arial" w:eastAsia="Arial" w:hAnsi="Arial" w:cs="Arial"/>
                <w:sz w:val="20"/>
                <w:szCs w:val="19"/>
                <w:lang w:bidi="en-US"/>
              </w:rPr>
              <w:t xml:space="preserve">As of this report, the </w:t>
            </w:r>
            <w:proofErr w:type="spellStart"/>
            <w:r w:rsidRPr="00411518">
              <w:rPr>
                <w:rFonts w:ascii="Arial" w:eastAsia="Arial" w:hAnsi="Arial" w:cs="Arial"/>
                <w:sz w:val="20"/>
                <w:szCs w:val="19"/>
                <w:lang w:bidi="en-US"/>
              </w:rPr>
              <w:t>Pantawid</w:t>
            </w:r>
            <w:proofErr w:type="spellEnd"/>
            <w:r w:rsidRPr="00411518">
              <w:rPr>
                <w:rFonts w:ascii="Arial" w:eastAsia="Arial" w:hAnsi="Arial" w:cs="Arial"/>
                <w:sz w:val="20"/>
                <w:szCs w:val="19"/>
                <w:lang w:bidi="en-US"/>
              </w:rPr>
              <w:t xml:space="preserve"> </w:t>
            </w:r>
            <w:proofErr w:type="spellStart"/>
            <w:r w:rsidRPr="00411518">
              <w:rPr>
                <w:rFonts w:ascii="Arial" w:eastAsia="Arial" w:hAnsi="Arial" w:cs="Arial"/>
                <w:sz w:val="20"/>
                <w:szCs w:val="19"/>
                <w:lang w:bidi="en-US"/>
              </w:rPr>
              <w:t>Pamilyang</w:t>
            </w:r>
            <w:proofErr w:type="spellEnd"/>
            <w:r w:rsidRPr="00411518">
              <w:rPr>
                <w:rFonts w:ascii="Arial" w:eastAsia="Arial" w:hAnsi="Arial" w:cs="Arial"/>
                <w:sz w:val="20"/>
                <w:szCs w:val="19"/>
                <w:lang w:bidi="en-US"/>
              </w:rPr>
              <w:t xml:space="preserve"> Pilipino Program (4Ps) was able to extend assistance to their </w:t>
            </w:r>
            <w:r w:rsidRPr="00411518">
              <w:rPr>
                <w:rFonts w:ascii="Arial" w:eastAsia="Arial" w:hAnsi="Arial" w:cs="Arial"/>
                <w:b/>
                <w:sz w:val="20"/>
                <w:szCs w:val="19"/>
                <w:lang w:bidi="en-US"/>
              </w:rPr>
              <w:t>104,921 cash card/non-cash card holder beneficiaries</w:t>
            </w:r>
            <w:r w:rsidRPr="00411518">
              <w:rPr>
                <w:rFonts w:ascii="Arial" w:eastAsia="Arial" w:hAnsi="Arial" w:cs="Arial"/>
                <w:sz w:val="20"/>
                <w:szCs w:val="19"/>
                <w:lang w:bidi="en-US"/>
              </w:rPr>
              <w:t xml:space="preserve"> with an amount of ₱</w:t>
            </w:r>
            <w:r w:rsidRPr="00411518">
              <w:rPr>
                <w:rFonts w:ascii="Arial" w:eastAsia="Arial" w:hAnsi="Arial" w:cs="Arial"/>
                <w:b/>
                <w:sz w:val="20"/>
                <w:szCs w:val="19"/>
                <w:lang w:bidi="en-US"/>
              </w:rPr>
              <w:t>435,422,150.00</w:t>
            </w:r>
            <w:r w:rsidRPr="00411518">
              <w:rPr>
                <w:rFonts w:ascii="Arial" w:eastAsia="Arial" w:hAnsi="Arial" w:cs="Arial"/>
                <w:sz w:val="20"/>
                <w:szCs w:val="19"/>
                <w:lang w:bidi="en-US"/>
              </w:rPr>
              <w:t>.</w:t>
            </w:r>
          </w:p>
          <w:p w14:paraId="243FFA96" w14:textId="5DFF7AC7" w:rsidR="00146DC8" w:rsidRPr="00411518" w:rsidRDefault="00146DC8" w:rsidP="00240FA1">
            <w:pPr>
              <w:pStyle w:val="ListParagraph"/>
              <w:numPr>
                <w:ilvl w:val="0"/>
                <w:numId w:val="22"/>
              </w:numPr>
              <w:spacing w:after="0" w:line="240" w:lineRule="auto"/>
              <w:ind w:right="57"/>
              <w:jc w:val="both"/>
              <w:rPr>
                <w:rFonts w:ascii="Arial" w:eastAsia="Arial" w:hAnsi="Arial" w:cs="Arial"/>
                <w:b/>
                <w:sz w:val="20"/>
                <w:szCs w:val="19"/>
                <w:lang w:bidi="en-US"/>
              </w:rPr>
            </w:pPr>
            <w:r w:rsidRPr="00411518">
              <w:rPr>
                <w:rFonts w:ascii="Arial" w:eastAsia="Arial" w:hAnsi="Arial" w:cs="Arial"/>
                <w:sz w:val="20"/>
                <w:szCs w:val="19"/>
              </w:rPr>
              <w:t xml:space="preserve">To date, </w:t>
            </w:r>
            <w:r w:rsidRPr="00411518">
              <w:rPr>
                <w:rFonts w:ascii="Arial" w:eastAsia="Arial" w:hAnsi="Arial" w:cs="Arial"/>
                <w:b/>
                <w:bCs/>
                <w:sz w:val="20"/>
                <w:szCs w:val="19"/>
              </w:rPr>
              <w:t>₱</w:t>
            </w:r>
            <w:r w:rsidRPr="00411518">
              <w:rPr>
                <w:rFonts w:ascii="Arial" w:eastAsia="Arial" w:hAnsi="Arial" w:cs="Arial"/>
                <w:b/>
                <w:sz w:val="20"/>
                <w:szCs w:val="19"/>
              </w:rPr>
              <w:t>3,213,419,000.00</w:t>
            </w:r>
            <w:r w:rsidRPr="00411518">
              <w:rPr>
                <w:rFonts w:ascii="Arial" w:eastAsia="Arial" w:hAnsi="Arial" w:cs="Arial"/>
                <w:sz w:val="20"/>
                <w:szCs w:val="19"/>
              </w:rPr>
              <w:t xml:space="preserve"> has been transferred to 93 LGUs; </w:t>
            </w:r>
            <w:r w:rsidR="00336B70" w:rsidRPr="00411518">
              <w:rPr>
                <w:rFonts w:ascii="Arial" w:eastAsia="Arial" w:hAnsi="Arial" w:cs="Arial"/>
                <w:sz w:val="20"/>
                <w:szCs w:val="19"/>
              </w:rPr>
              <w:t xml:space="preserve">of which, </w:t>
            </w:r>
            <w:r w:rsidRPr="00411518">
              <w:rPr>
                <w:rFonts w:ascii="Arial" w:eastAsia="Arial" w:hAnsi="Arial" w:cs="Arial"/>
                <w:sz w:val="20"/>
                <w:szCs w:val="19"/>
              </w:rPr>
              <w:t xml:space="preserve">a total of </w:t>
            </w:r>
            <w:r w:rsidRPr="00411518">
              <w:rPr>
                <w:rFonts w:ascii="Arial" w:eastAsia="Arial" w:hAnsi="Arial" w:cs="Arial"/>
                <w:b/>
                <w:bCs/>
                <w:sz w:val="20"/>
                <w:szCs w:val="19"/>
              </w:rPr>
              <w:t>₱</w:t>
            </w:r>
            <w:r w:rsidR="00240FA1" w:rsidRPr="00411518">
              <w:rPr>
                <w:rFonts w:ascii="Arial" w:eastAsia="Arial" w:hAnsi="Arial" w:cs="Arial"/>
                <w:b/>
                <w:sz w:val="20"/>
                <w:szCs w:val="19"/>
              </w:rPr>
              <w:t>3,128,268,000.00</w:t>
            </w:r>
            <w:r w:rsidR="006E508E" w:rsidRPr="00411518">
              <w:rPr>
                <w:rFonts w:ascii="Arial" w:eastAsia="Arial" w:hAnsi="Arial" w:cs="Arial"/>
                <w:b/>
                <w:sz w:val="20"/>
                <w:szCs w:val="19"/>
              </w:rPr>
              <w:t xml:space="preserve"> </w:t>
            </w:r>
            <w:r w:rsidR="006E508E" w:rsidRPr="00411518">
              <w:rPr>
                <w:rFonts w:ascii="Arial" w:eastAsia="Arial" w:hAnsi="Arial" w:cs="Arial"/>
                <w:sz w:val="20"/>
                <w:szCs w:val="19"/>
              </w:rPr>
              <w:t>or</w:t>
            </w:r>
            <w:r w:rsidR="006E508E" w:rsidRPr="00411518">
              <w:rPr>
                <w:rFonts w:ascii="Arial" w:eastAsia="Arial" w:hAnsi="Arial" w:cs="Arial"/>
                <w:b/>
                <w:sz w:val="20"/>
                <w:szCs w:val="19"/>
              </w:rPr>
              <w:t xml:space="preserve"> 9</w:t>
            </w:r>
            <w:r w:rsidR="00240FA1" w:rsidRPr="00411518">
              <w:rPr>
                <w:rFonts w:ascii="Arial" w:eastAsia="Arial" w:hAnsi="Arial" w:cs="Arial"/>
                <w:b/>
                <w:sz w:val="20"/>
                <w:szCs w:val="19"/>
              </w:rPr>
              <w:t>7</w:t>
            </w:r>
            <w:r w:rsidR="006E508E" w:rsidRPr="00411518">
              <w:rPr>
                <w:rFonts w:ascii="Arial" w:eastAsia="Arial" w:hAnsi="Arial" w:cs="Arial"/>
                <w:b/>
                <w:sz w:val="20"/>
                <w:szCs w:val="19"/>
              </w:rPr>
              <w:t>.</w:t>
            </w:r>
            <w:r w:rsidR="00240FA1" w:rsidRPr="00411518">
              <w:rPr>
                <w:rFonts w:ascii="Arial" w:eastAsia="Arial" w:hAnsi="Arial" w:cs="Arial"/>
                <w:b/>
                <w:sz w:val="20"/>
                <w:szCs w:val="19"/>
              </w:rPr>
              <w:t>35</w:t>
            </w:r>
            <w:r w:rsidR="006E508E" w:rsidRPr="00411518">
              <w:rPr>
                <w:rFonts w:ascii="Arial" w:eastAsia="Arial" w:hAnsi="Arial" w:cs="Arial"/>
                <w:b/>
                <w:sz w:val="20"/>
                <w:szCs w:val="19"/>
              </w:rPr>
              <w:t xml:space="preserve">% </w:t>
            </w:r>
            <w:r w:rsidRPr="00411518">
              <w:rPr>
                <w:rFonts w:ascii="Arial" w:eastAsia="Arial" w:hAnsi="Arial" w:cs="Arial"/>
                <w:sz w:val="20"/>
                <w:szCs w:val="19"/>
              </w:rPr>
              <w:t xml:space="preserve">has already been liquidated by </w:t>
            </w:r>
            <w:r w:rsidR="006E508E" w:rsidRPr="00411518">
              <w:rPr>
                <w:rFonts w:ascii="Arial" w:eastAsia="Arial" w:hAnsi="Arial" w:cs="Arial"/>
                <w:b/>
                <w:bCs/>
                <w:sz w:val="20"/>
                <w:szCs w:val="19"/>
              </w:rPr>
              <w:t>9</w:t>
            </w:r>
            <w:r w:rsidR="00705A42" w:rsidRPr="00411518">
              <w:rPr>
                <w:rFonts w:ascii="Arial" w:eastAsia="Arial" w:hAnsi="Arial" w:cs="Arial"/>
                <w:b/>
                <w:bCs/>
                <w:sz w:val="20"/>
                <w:szCs w:val="19"/>
              </w:rPr>
              <w:t>1</w:t>
            </w:r>
            <w:r w:rsidRPr="00411518">
              <w:rPr>
                <w:rFonts w:ascii="Arial" w:eastAsia="Arial" w:hAnsi="Arial" w:cs="Arial"/>
                <w:b/>
                <w:bCs/>
                <w:sz w:val="20"/>
                <w:szCs w:val="19"/>
              </w:rPr>
              <w:t xml:space="preserve"> LGUs</w:t>
            </w:r>
            <w:r w:rsidRPr="00411518">
              <w:rPr>
                <w:rFonts w:ascii="Arial" w:eastAsia="Arial" w:hAnsi="Arial" w:cs="Arial"/>
                <w:sz w:val="20"/>
                <w:szCs w:val="19"/>
              </w:rPr>
              <w:t>.</w:t>
            </w:r>
          </w:p>
          <w:p w14:paraId="1A91598E" w14:textId="07E4C2FC" w:rsidR="00C97AFC" w:rsidRPr="00411518" w:rsidRDefault="00C97AFC" w:rsidP="002E5D97">
            <w:pPr>
              <w:pStyle w:val="ListParagraph"/>
              <w:numPr>
                <w:ilvl w:val="0"/>
                <w:numId w:val="22"/>
              </w:numPr>
              <w:spacing w:after="0" w:line="240" w:lineRule="auto"/>
              <w:ind w:right="57"/>
              <w:jc w:val="both"/>
              <w:rPr>
                <w:rFonts w:ascii="Arial" w:eastAsia="Arial" w:hAnsi="Arial" w:cs="Arial"/>
                <w:sz w:val="20"/>
                <w:szCs w:val="19"/>
              </w:rPr>
            </w:pPr>
            <w:r w:rsidRPr="00411518">
              <w:rPr>
                <w:rFonts w:ascii="Arial" w:eastAsia="Arial" w:hAnsi="Arial" w:cs="Arial"/>
                <w:sz w:val="20"/>
                <w:szCs w:val="19"/>
              </w:rPr>
              <w:t xml:space="preserve">As of this report, a total of </w:t>
            </w:r>
            <w:r w:rsidR="002E5D97" w:rsidRPr="00411518">
              <w:rPr>
                <w:rFonts w:ascii="Arial" w:eastAsia="Arial" w:hAnsi="Arial" w:cs="Arial"/>
                <w:b/>
                <w:sz w:val="20"/>
                <w:szCs w:val="19"/>
              </w:rPr>
              <w:t>5</w:t>
            </w:r>
            <w:r w:rsidR="00705A42" w:rsidRPr="00411518">
              <w:rPr>
                <w:rFonts w:ascii="Arial" w:eastAsia="Arial" w:hAnsi="Arial" w:cs="Arial"/>
                <w:b/>
                <w:sz w:val="20"/>
                <w:szCs w:val="19"/>
              </w:rPr>
              <w:t>8</w:t>
            </w:r>
            <w:r w:rsidR="002E5D97" w:rsidRPr="00411518">
              <w:rPr>
                <w:rFonts w:ascii="Arial" w:eastAsia="Arial" w:hAnsi="Arial" w:cs="Arial"/>
                <w:b/>
                <w:sz w:val="20"/>
                <w:szCs w:val="19"/>
              </w:rPr>
              <w:t>,</w:t>
            </w:r>
            <w:r w:rsidR="00705A42" w:rsidRPr="00411518">
              <w:rPr>
                <w:rFonts w:ascii="Arial" w:eastAsia="Arial" w:hAnsi="Arial" w:cs="Arial"/>
                <w:b/>
                <w:sz w:val="20"/>
                <w:szCs w:val="19"/>
              </w:rPr>
              <w:t>066</w:t>
            </w:r>
            <w:r w:rsidR="002E5D97" w:rsidRPr="00411518">
              <w:rPr>
                <w:rFonts w:ascii="Arial" w:eastAsia="Arial" w:hAnsi="Arial" w:cs="Arial"/>
                <w:b/>
                <w:sz w:val="20"/>
                <w:szCs w:val="19"/>
              </w:rPr>
              <w:t xml:space="preserve"> </w:t>
            </w:r>
            <w:r w:rsidR="006E508E" w:rsidRPr="00411518">
              <w:rPr>
                <w:rFonts w:ascii="Arial" w:eastAsia="Arial" w:hAnsi="Arial" w:cs="Arial"/>
                <w:sz w:val="20"/>
                <w:szCs w:val="19"/>
              </w:rPr>
              <w:t>families from 6</w:t>
            </w:r>
            <w:r w:rsidR="00705A42" w:rsidRPr="00411518">
              <w:rPr>
                <w:rFonts w:ascii="Arial" w:eastAsia="Arial" w:hAnsi="Arial" w:cs="Arial"/>
                <w:sz w:val="20"/>
                <w:szCs w:val="19"/>
              </w:rPr>
              <w:t>3</w:t>
            </w:r>
            <w:r w:rsidRPr="00411518">
              <w:rPr>
                <w:rFonts w:ascii="Arial" w:eastAsia="Arial" w:hAnsi="Arial" w:cs="Arial"/>
                <w:sz w:val="20"/>
                <w:szCs w:val="19"/>
              </w:rPr>
              <w:t xml:space="preserve"> LGUs were able to submit their master</w:t>
            </w:r>
            <w:r w:rsidR="00072B53" w:rsidRPr="00411518">
              <w:rPr>
                <w:rFonts w:ascii="Arial" w:eastAsia="Arial" w:hAnsi="Arial" w:cs="Arial"/>
                <w:sz w:val="20"/>
                <w:szCs w:val="19"/>
              </w:rPr>
              <w:t xml:space="preserve"> </w:t>
            </w:r>
            <w:r w:rsidRPr="00411518">
              <w:rPr>
                <w:rFonts w:ascii="Arial" w:eastAsia="Arial" w:hAnsi="Arial" w:cs="Arial"/>
                <w:sz w:val="20"/>
                <w:szCs w:val="19"/>
              </w:rPr>
              <w:t xml:space="preserve">list of waitlisted/left-out beneficiaries using the prescribed template provided by Central Office. Likewise, </w:t>
            </w:r>
            <w:r w:rsidR="002E5D97" w:rsidRPr="00411518">
              <w:rPr>
                <w:rFonts w:ascii="Arial" w:eastAsia="Arial" w:hAnsi="Arial" w:cs="Arial"/>
                <w:sz w:val="20"/>
                <w:szCs w:val="19"/>
              </w:rPr>
              <w:t xml:space="preserve">82 </w:t>
            </w:r>
            <w:r w:rsidRPr="00411518">
              <w:rPr>
                <w:rFonts w:ascii="Arial" w:eastAsia="Arial" w:hAnsi="Arial" w:cs="Arial"/>
                <w:sz w:val="20"/>
                <w:szCs w:val="19"/>
              </w:rPr>
              <w:t>LGUs in the region have already submitted their master</w:t>
            </w:r>
            <w:r w:rsidR="00705A42" w:rsidRPr="00411518">
              <w:rPr>
                <w:rFonts w:ascii="Arial" w:eastAsia="Arial" w:hAnsi="Arial" w:cs="Arial"/>
                <w:sz w:val="20"/>
                <w:szCs w:val="19"/>
              </w:rPr>
              <w:t xml:space="preserve"> </w:t>
            </w:r>
            <w:r w:rsidRPr="00411518">
              <w:rPr>
                <w:rFonts w:ascii="Arial" w:eastAsia="Arial" w:hAnsi="Arial" w:cs="Arial"/>
                <w:sz w:val="20"/>
                <w:szCs w:val="19"/>
              </w:rPr>
              <w:t xml:space="preserve">list of paid beneficiaries using the prescribed template provided by Central Office. </w:t>
            </w:r>
          </w:p>
          <w:p w14:paraId="58D2D86F" w14:textId="271959AD" w:rsidR="006E508E" w:rsidRPr="00411518" w:rsidRDefault="006E508E" w:rsidP="002E5D97">
            <w:pPr>
              <w:pStyle w:val="ListParagraph"/>
              <w:numPr>
                <w:ilvl w:val="0"/>
                <w:numId w:val="22"/>
              </w:numPr>
              <w:jc w:val="both"/>
              <w:rPr>
                <w:rFonts w:ascii="Arial" w:eastAsia="Arial" w:hAnsi="Arial" w:cs="Arial"/>
                <w:sz w:val="20"/>
                <w:szCs w:val="19"/>
              </w:rPr>
            </w:pPr>
            <w:r w:rsidRPr="00411518">
              <w:rPr>
                <w:rFonts w:ascii="Arial" w:eastAsia="Arial" w:hAnsi="Arial" w:cs="Arial"/>
                <w:sz w:val="20"/>
                <w:szCs w:val="19"/>
              </w:rPr>
              <w:t>Continu</w:t>
            </w:r>
            <w:r w:rsidR="00072B53" w:rsidRPr="00411518">
              <w:rPr>
                <w:rFonts w:ascii="Arial" w:eastAsia="Arial" w:hAnsi="Arial" w:cs="Arial"/>
                <w:sz w:val="20"/>
                <w:szCs w:val="19"/>
              </w:rPr>
              <w:t>ous</w:t>
            </w:r>
            <w:r w:rsidRPr="00411518">
              <w:rPr>
                <w:rFonts w:ascii="Arial" w:eastAsia="Arial" w:hAnsi="Arial" w:cs="Arial"/>
                <w:sz w:val="20"/>
                <w:szCs w:val="19"/>
              </w:rPr>
              <w:t xml:space="preserve"> encoding of IATF SAC forms of paid SAP beneficiaries using the template provided by the Central Office.</w:t>
            </w:r>
          </w:p>
          <w:p w14:paraId="4FB569E4" w14:textId="5CAE24B1" w:rsidR="002E5D97" w:rsidRPr="00411518" w:rsidRDefault="00FF02E7" w:rsidP="00103CF7">
            <w:pPr>
              <w:pStyle w:val="ListParagraph"/>
              <w:numPr>
                <w:ilvl w:val="0"/>
                <w:numId w:val="22"/>
              </w:numPr>
              <w:spacing w:after="0" w:line="240" w:lineRule="auto"/>
              <w:ind w:right="57"/>
              <w:jc w:val="both"/>
              <w:rPr>
                <w:rFonts w:ascii="Arial" w:eastAsia="Arial" w:hAnsi="Arial" w:cs="Arial"/>
                <w:sz w:val="20"/>
                <w:szCs w:val="19"/>
              </w:rPr>
            </w:pPr>
            <w:r w:rsidRPr="00411518">
              <w:rPr>
                <w:rFonts w:ascii="Arial" w:eastAsia="Arial" w:hAnsi="Arial" w:cs="Arial"/>
                <w:sz w:val="20"/>
                <w:szCs w:val="19"/>
              </w:rPr>
              <w:t>Continuous cross-matching of the names of waitlisted beneficiaries by the IT Staff.</w:t>
            </w:r>
          </w:p>
        </w:tc>
      </w:tr>
    </w:tbl>
    <w:p w14:paraId="6F07A8A8" w14:textId="77777777" w:rsidR="00A21176" w:rsidRDefault="00A21176" w:rsidP="00B11CE1">
      <w:pPr>
        <w:spacing w:after="0" w:line="240" w:lineRule="auto"/>
        <w:contextualSpacing/>
        <w:rPr>
          <w:rFonts w:ascii="Arial" w:eastAsia="Arial" w:hAnsi="Arial" w:cs="Arial"/>
          <w:b/>
          <w:sz w:val="24"/>
          <w:szCs w:val="24"/>
        </w:rPr>
      </w:pPr>
    </w:p>
    <w:p w14:paraId="7E54994A" w14:textId="14AA944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4C0C6ECE" w:rsidR="009702AE" w:rsidRPr="009404BB" w:rsidRDefault="002E5D97" w:rsidP="0083533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9404BB">
              <w:rPr>
                <w:rFonts w:ascii="Arial" w:eastAsia="Arial" w:hAnsi="Arial" w:cs="Arial"/>
                <w:sz w:val="20"/>
                <w:szCs w:val="19"/>
              </w:rPr>
              <w:t>0</w:t>
            </w:r>
            <w:r w:rsidR="00A21176">
              <w:rPr>
                <w:rFonts w:ascii="Arial" w:eastAsia="Arial" w:hAnsi="Arial" w:cs="Arial"/>
                <w:sz w:val="20"/>
                <w:szCs w:val="19"/>
              </w:rPr>
              <w:t>8</w:t>
            </w:r>
            <w:r w:rsidR="00C43344"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3D39C22"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Served </w:t>
            </w:r>
            <w:r w:rsidR="002E5D97" w:rsidRPr="009404BB">
              <w:rPr>
                <w:rFonts w:ascii="Arial" w:eastAsia="Arial" w:hAnsi="Arial" w:cs="Arial"/>
                <w:b/>
                <w:sz w:val="20"/>
                <w:szCs w:val="19"/>
              </w:rPr>
              <w:t xml:space="preserve">9,131 </w:t>
            </w:r>
            <w:r w:rsidRPr="009404BB">
              <w:rPr>
                <w:rFonts w:ascii="Arial" w:eastAsia="Arial" w:hAnsi="Arial" w:cs="Arial"/>
                <w:sz w:val="20"/>
                <w:szCs w:val="19"/>
              </w:rPr>
              <w:t xml:space="preserve">walk-in clients requesting for assistance </w:t>
            </w:r>
            <w:r w:rsidR="00825242" w:rsidRPr="009404BB">
              <w:rPr>
                <w:rFonts w:ascii="Arial" w:eastAsia="Arial" w:hAnsi="Arial" w:cs="Arial"/>
                <w:sz w:val="20"/>
                <w:szCs w:val="19"/>
              </w:rPr>
              <w:t xml:space="preserve">through AICS from 16 March to </w:t>
            </w:r>
            <w:r w:rsidR="002E5D97" w:rsidRPr="009404BB">
              <w:rPr>
                <w:rFonts w:ascii="Arial" w:eastAsia="Arial" w:hAnsi="Arial" w:cs="Arial"/>
                <w:sz w:val="20"/>
                <w:szCs w:val="19"/>
              </w:rPr>
              <w:t>02 July</w:t>
            </w:r>
            <w:r w:rsidRPr="009404BB">
              <w:rPr>
                <w:rFonts w:ascii="Arial" w:eastAsia="Arial" w:hAnsi="Arial" w:cs="Arial"/>
                <w:sz w:val="20"/>
                <w:szCs w:val="19"/>
              </w:rPr>
              <w:t xml:space="preserve"> 2020 amounting to a total of </w:t>
            </w:r>
            <w:r w:rsidRPr="009404BB">
              <w:rPr>
                <w:rFonts w:ascii="Arial" w:eastAsia="Arial" w:hAnsi="Arial" w:cs="Arial"/>
                <w:b/>
                <w:sz w:val="20"/>
                <w:szCs w:val="19"/>
              </w:rPr>
              <w:t>₱</w:t>
            </w:r>
            <w:r w:rsidR="002E5D97" w:rsidRPr="009404BB">
              <w:rPr>
                <w:rFonts w:ascii="Arial" w:eastAsia="Arial" w:hAnsi="Arial" w:cs="Arial"/>
                <w:b/>
                <w:sz w:val="20"/>
                <w:szCs w:val="19"/>
              </w:rPr>
              <w:t>37,515,680.40</w:t>
            </w:r>
            <w:r w:rsidRPr="009404BB">
              <w:rPr>
                <w:rFonts w:ascii="Arial" w:eastAsia="Arial" w:hAnsi="Arial" w:cs="Arial"/>
                <w:b/>
                <w:sz w:val="20"/>
                <w:szCs w:val="19"/>
              </w:rPr>
              <w:t>.</w:t>
            </w:r>
          </w:p>
          <w:p w14:paraId="53D087D2"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Distributed donated goods from Sen. Manny Pacquiao to the municipalities of Bulacan.</w:t>
            </w:r>
          </w:p>
          <w:p w14:paraId="01F777BB"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DSWD-FO III is continuously repacking FFPs.</w:t>
            </w:r>
          </w:p>
          <w:p w14:paraId="0DB8FEC1"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9404BB" w:rsidRDefault="0086666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9404BB" w:rsidRDefault="003E4C18"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296F2CC8" w14:textId="6A793202" w:rsidR="009702AE" w:rsidRPr="00A21176" w:rsidRDefault="003E4C18"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04BB">
              <w:rPr>
                <w:rFonts w:ascii="Arial" w:eastAsia="Arial" w:hAnsi="Arial" w:cs="Arial"/>
                <w:sz w:val="20"/>
                <w:szCs w:val="19"/>
              </w:rPr>
              <w:t>DSWD-</w:t>
            </w:r>
            <w:r w:rsidR="00C43344" w:rsidRPr="009404BB">
              <w:rPr>
                <w:rFonts w:ascii="Arial" w:eastAsia="Arial" w:hAnsi="Arial" w:cs="Arial"/>
                <w:sz w:val="20"/>
                <w:szCs w:val="19"/>
              </w:rPr>
              <w:t xml:space="preserve">FO III has served </w:t>
            </w:r>
            <w:r w:rsidR="00C43344" w:rsidRPr="009404BB">
              <w:rPr>
                <w:rFonts w:ascii="Arial" w:eastAsia="Arial" w:hAnsi="Arial" w:cs="Arial"/>
                <w:b/>
                <w:sz w:val="20"/>
                <w:szCs w:val="19"/>
              </w:rPr>
              <w:t xml:space="preserve">1,504,018 </w:t>
            </w:r>
            <w:r w:rsidRPr="009404BB">
              <w:rPr>
                <w:rFonts w:ascii="Arial" w:eastAsia="Arial" w:hAnsi="Arial" w:cs="Arial"/>
                <w:b/>
                <w:sz w:val="20"/>
                <w:szCs w:val="19"/>
              </w:rPr>
              <w:t>Non-CCT beneficiaries</w:t>
            </w:r>
            <w:r w:rsidRPr="009404BB">
              <w:rPr>
                <w:rFonts w:ascii="Arial" w:eastAsia="Arial" w:hAnsi="Arial" w:cs="Arial"/>
                <w:sz w:val="20"/>
                <w:szCs w:val="19"/>
              </w:rPr>
              <w:t xml:space="preserve"> amounting to </w:t>
            </w:r>
            <w:r w:rsidRPr="009404BB">
              <w:rPr>
                <w:rFonts w:ascii="Arial" w:eastAsia="Arial" w:hAnsi="Arial" w:cs="Arial"/>
                <w:b/>
                <w:sz w:val="20"/>
                <w:szCs w:val="19"/>
              </w:rPr>
              <w:t>₱</w:t>
            </w:r>
            <w:r w:rsidR="00AE0E89" w:rsidRPr="009404BB">
              <w:rPr>
                <w:rFonts w:ascii="Arial" w:eastAsia="Arial" w:hAnsi="Arial" w:cs="Arial"/>
                <w:b/>
                <w:sz w:val="20"/>
                <w:szCs w:val="19"/>
              </w:rPr>
              <w:t xml:space="preserve">9,776,117,000.00 </w:t>
            </w:r>
            <w:r w:rsidRPr="009404BB">
              <w:rPr>
                <w:rFonts w:ascii="Arial" w:eastAsia="Arial" w:hAnsi="Arial" w:cs="Arial"/>
                <w:sz w:val="20"/>
                <w:szCs w:val="19"/>
              </w:rPr>
              <w:t xml:space="preserve">and </w:t>
            </w:r>
            <w:r w:rsidR="00185F75" w:rsidRPr="009404BB">
              <w:rPr>
                <w:rFonts w:ascii="Arial" w:eastAsia="Arial" w:hAnsi="Arial" w:cs="Arial"/>
                <w:b/>
                <w:sz w:val="20"/>
                <w:szCs w:val="19"/>
              </w:rPr>
              <w:t>294,</w:t>
            </w:r>
            <w:r w:rsidR="00825242" w:rsidRPr="009404BB">
              <w:rPr>
                <w:rFonts w:ascii="Arial" w:eastAsia="Arial" w:hAnsi="Arial" w:cs="Arial"/>
                <w:b/>
                <w:sz w:val="20"/>
                <w:szCs w:val="19"/>
              </w:rPr>
              <w:t>1</w:t>
            </w:r>
            <w:r w:rsidR="000C6DC7" w:rsidRPr="009404BB">
              <w:rPr>
                <w:rFonts w:ascii="Arial" w:eastAsia="Arial" w:hAnsi="Arial" w:cs="Arial"/>
                <w:b/>
                <w:sz w:val="20"/>
                <w:szCs w:val="19"/>
              </w:rPr>
              <w:t>7</w:t>
            </w:r>
            <w:r w:rsidR="0083533F" w:rsidRPr="009404BB">
              <w:rPr>
                <w:rFonts w:ascii="Arial" w:eastAsia="Arial" w:hAnsi="Arial" w:cs="Arial"/>
                <w:b/>
                <w:sz w:val="20"/>
                <w:szCs w:val="19"/>
              </w:rPr>
              <w:t>4</w:t>
            </w:r>
            <w:r w:rsidR="005A2BC6" w:rsidRPr="009404BB">
              <w:rPr>
                <w:rFonts w:ascii="Arial" w:eastAsia="Arial" w:hAnsi="Arial" w:cs="Arial"/>
                <w:b/>
                <w:sz w:val="20"/>
                <w:szCs w:val="19"/>
              </w:rPr>
              <w:t xml:space="preserve"> </w:t>
            </w:r>
            <w:r w:rsidRPr="009404BB">
              <w:rPr>
                <w:rFonts w:ascii="Arial" w:eastAsia="Arial" w:hAnsi="Arial" w:cs="Arial"/>
                <w:b/>
                <w:sz w:val="20"/>
                <w:szCs w:val="19"/>
              </w:rPr>
              <w:t>CCT (4Ps) beneficiaries</w:t>
            </w:r>
            <w:r w:rsidRPr="009404BB">
              <w:rPr>
                <w:rFonts w:ascii="Arial" w:eastAsia="Arial" w:hAnsi="Arial" w:cs="Arial"/>
                <w:sz w:val="20"/>
                <w:szCs w:val="19"/>
              </w:rPr>
              <w:t xml:space="preserve"> amounting to </w:t>
            </w:r>
            <w:r w:rsidRPr="009404BB">
              <w:rPr>
                <w:rFonts w:ascii="Arial" w:eastAsia="Arial" w:hAnsi="Arial" w:cs="Arial"/>
                <w:b/>
                <w:sz w:val="20"/>
                <w:szCs w:val="19"/>
              </w:rPr>
              <w:t>₱</w:t>
            </w:r>
            <w:r w:rsidR="0083533F" w:rsidRPr="009404BB">
              <w:rPr>
                <w:rFonts w:ascii="Arial" w:eastAsia="Arial" w:hAnsi="Arial" w:cs="Arial"/>
                <w:b/>
                <w:sz w:val="20"/>
                <w:szCs w:val="19"/>
              </w:rPr>
              <w:t>1,514,996,100</w:t>
            </w:r>
            <w:r w:rsidRPr="009404BB">
              <w:rPr>
                <w:rFonts w:ascii="Arial" w:eastAsia="Arial" w:hAnsi="Arial" w:cs="Arial"/>
                <w:b/>
                <w:sz w:val="20"/>
                <w:szCs w:val="19"/>
              </w:rPr>
              <w:t>.</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B4620DF" w:rsidR="009702AE" w:rsidRPr="00411518" w:rsidRDefault="00F7516F" w:rsidP="00BE0A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0</w:t>
            </w:r>
            <w:r w:rsidR="00BE0AE1" w:rsidRPr="00411518">
              <w:rPr>
                <w:rFonts w:ascii="Arial" w:eastAsia="Arial" w:hAnsi="Arial" w:cs="Arial"/>
                <w:sz w:val="20"/>
                <w:szCs w:val="19"/>
              </w:rPr>
              <w:t>8</w:t>
            </w:r>
            <w:r w:rsidRPr="00411518">
              <w:rPr>
                <w:rFonts w:ascii="Arial" w:eastAsia="Arial" w:hAnsi="Arial" w:cs="Arial"/>
                <w:sz w:val="20"/>
                <w:szCs w:val="19"/>
              </w:rPr>
              <w:t xml:space="preserve"> </w:t>
            </w:r>
            <w:r w:rsidR="0083677B" w:rsidRPr="00411518">
              <w:rPr>
                <w:rFonts w:ascii="Arial" w:eastAsia="Arial" w:hAnsi="Arial" w:cs="Arial"/>
                <w:sz w:val="20"/>
                <w:szCs w:val="19"/>
              </w:rPr>
              <w:t>July</w:t>
            </w:r>
            <w:r w:rsidR="003E4C18" w:rsidRPr="0041151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EF19D3" w14:textId="7235FC5A" w:rsidR="00681BD1" w:rsidRPr="00411518" w:rsidRDefault="005D5288" w:rsidP="005D5288">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DRMD</w:t>
            </w:r>
            <w:r w:rsidR="00681BD1" w:rsidRPr="00411518">
              <w:rPr>
                <w:rFonts w:ascii="Arial" w:eastAsia="Arial" w:hAnsi="Arial" w:cs="Arial"/>
                <w:sz w:val="20"/>
                <w:szCs w:val="19"/>
              </w:rPr>
              <w:t xml:space="preserve"> conducted a briefing and reminded of the safety protocols amid the coronavirus pandemic to the personnel. DRMD also shared the current trend of active cases in the Region.</w:t>
            </w:r>
          </w:p>
          <w:p w14:paraId="1C1F051D" w14:textId="72BE4254" w:rsidR="00681BD1" w:rsidRPr="00411518" w:rsidRDefault="00681BD1" w:rsidP="005D5288">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DRMD coordinated with Batangas CSWDO and Cainta MSWDO or the logistical and administrative preparation for the distribution of FFPs to Indigenous Peoples (IPs) and solo parents residing in their LGUs on 9 July 2020.</w:t>
            </w:r>
          </w:p>
          <w:p w14:paraId="3E7D2B8A" w14:textId="6FCD3527" w:rsidR="005D5288" w:rsidRPr="00411518" w:rsidRDefault="00681BD1" w:rsidP="005D5288">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DRMD</w:t>
            </w:r>
            <w:r w:rsidR="005D5288" w:rsidRPr="00411518">
              <w:rPr>
                <w:rFonts w:ascii="Arial" w:eastAsia="Arial" w:hAnsi="Arial" w:cs="Arial"/>
                <w:sz w:val="20"/>
                <w:szCs w:val="19"/>
              </w:rPr>
              <w:t xml:space="preserve"> coordinated with the Regional Task Force (RTF) Against COVID-19 Operations Center </w:t>
            </w:r>
            <w:r w:rsidRPr="00411518">
              <w:rPr>
                <w:rFonts w:ascii="Arial" w:eastAsia="Arial" w:hAnsi="Arial" w:cs="Arial"/>
                <w:sz w:val="20"/>
                <w:szCs w:val="19"/>
              </w:rPr>
              <w:t>on</w:t>
            </w:r>
            <w:r w:rsidR="005D5288" w:rsidRPr="00411518">
              <w:rPr>
                <w:rFonts w:ascii="Arial" w:eastAsia="Arial" w:hAnsi="Arial" w:cs="Arial"/>
                <w:sz w:val="20"/>
                <w:szCs w:val="19"/>
              </w:rPr>
              <w:t xml:space="preserve"> the </w:t>
            </w:r>
            <w:r w:rsidRPr="00411518">
              <w:rPr>
                <w:rFonts w:ascii="Arial" w:eastAsia="Arial" w:hAnsi="Arial" w:cs="Arial"/>
                <w:sz w:val="20"/>
                <w:szCs w:val="19"/>
              </w:rPr>
              <w:t xml:space="preserve">transportation requirements for the hauling of NFA Rice on 15-30 July 2020 in the NFA warehouse in General </w:t>
            </w:r>
            <w:proofErr w:type="spellStart"/>
            <w:r w:rsidRPr="00411518">
              <w:rPr>
                <w:rFonts w:ascii="Arial" w:eastAsia="Arial" w:hAnsi="Arial" w:cs="Arial"/>
                <w:sz w:val="20"/>
                <w:szCs w:val="19"/>
              </w:rPr>
              <w:t>Trias</w:t>
            </w:r>
            <w:proofErr w:type="spellEnd"/>
            <w:r w:rsidRPr="00411518">
              <w:rPr>
                <w:rFonts w:ascii="Arial" w:eastAsia="Arial" w:hAnsi="Arial" w:cs="Arial"/>
                <w:sz w:val="20"/>
                <w:szCs w:val="19"/>
              </w:rPr>
              <w:t>, Cavite</w:t>
            </w:r>
            <w:r w:rsidR="005D5288" w:rsidRPr="00411518">
              <w:rPr>
                <w:rFonts w:ascii="Arial" w:eastAsia="Arial" w:hAnsi="Arial" w:cs="Arial"/>
                <w:sz w:val="20"/>
                <w:szCs w:val="19"/>
              </w:rPr>
              <w:t>.</w:t>
            </w:r>
          </w:p>
          <w:p w14:paraId="50FA3DBC" w14:textId="3B0764C3" w:rsidR="005D5288" w:rsidRPr="00411518" w:rsidRDefault="005D5288" w:rsidP="005D5288">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CALABARZON </w:t>
            </w:r>
            <w:r w:rsidR="00681BD1" w:rsidRPr="00411518">
              <w:rPr>
                <w:rFonts w:ascii="Arial" w:eastAsia="Arial" w:hAnsi="Arial" w:cs="Arial"/>
                <w:sz w:val="20"/>
                <w:szCs w:val="19"/>
              </w:rPr>
              <w:t>maintains close coordination with Food and Non-Food Items (FNFIs) Cluster to ensure complementarity of responses, define targeting approaches and protocols, and manage overlaps in beneficiaries.</w:t>
            </w:r>
          </w:p>
          <w:p w14:paraId="0EFD66A4" w14:textId="4FBF068A" w:rsidR="00F7516F" w:rsidRPr="00411518" w:rsidRDefault="00F7516F" w:rsidP="005D5288">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continues to provide assistance through AICS. As of 0</w:t>
            </w:r>
            <w:r w:rsidR="005D5288" w:rsidRPr="00411518">
              <w:rPr>
                <w:rFonts w:ascii="Arial" w:eastAsia="Arial" w:hAnsi="Arial" w:cs="Arial"/>
                <w:sz w:val="20"/>
                <w:szCs w:val="19"/>
              </w:rPr>
              <w:t>6</w:t>
            </w:r>
            <w:r w:rsidRPr="00411518">
              <w:rPr>
                <w:rFonts w:ascii="Arial" w:eastAsia="Arial" w:hAnsi="Arial" w:cs="Arial"/>
                <w:sz w:val="20"/>
                <w:szCs w:val="19"/>
              </w:rPr>
              <w:t xml:space="preserve"> Ju</w:t>
            </w:r>
            <w:r w:rsidR="005D5288" w:rsidRPr="00411518">
              <w:rPr>
                <w:rFonts w:ascii="Arial" w:eastAsia="Arial" w:hAnsi="Arial" w:cs="Arial"/>
                <w:sz w:val="20"/>
                <w:szCs w:val="19"/>
              </w:rPr>
              <w:t>ly</w:t>
            </w:r>
            <w:r w:rsidRPr="00411518">
              <w:rPr>
                <w:rFonts w:ascii="Arial" w:eastAsia="Arial" w:hAnsi="Arial" w:cs="Arial"/>
                <w:sz w:val="20"/>
                <w:szCs w:val="19"/>
              </w:rPr>
              <w:t xml:space="preserve"> 2020, a total of </w:t>
            </w:r>
            <w:r w:rsidR="005D5288" w:rsidRPr="00411518">
              <w:rPr>
                <w:rFonts w:ascii="Arial" w:eastAsia="Arial" w:hAnsi="Arial" w:cs="Arial"/>
                <w:b/>
                <w:sz w:val="20"/>
                <w:szCs w:val="19"/>
              </w:rPr>
              <w:t>33</w:t>
            </w:r>
            <w:r w:rsidRPr="00411518">
              <w:rPr>
                <w:rFonts w:ascii="Arial" w:eastAsia="Arial" w:hAnsi="Arial" w:cs="Arial"/>
                <w:b/>
                <w:sz w:val="20"/>
                <w:szCs w:val="19"/>
              </w:rPr>
              <w:t>,</w:t>
            </w:r>
            <w:r w:rsidR="005D5288" w:rsidRPr="00411518">
              <w:rPr>
                <w:rFonts w:ascii="Arial" w:eastAsia="Arial" w:hAnsi="Arial" w:cs="Arial"/>
                <w:b/>
                <w:sz w:val="20"/>
                <w:szCs w:val="19"/>
              </w:rPr>
              <w:t>619</w:t>
            </w:r>
            <w:r w:rsidRPr="00411518">
              <w:rPr>
                <w:rFonts w:ascii="Arial" w:eastAsia="Arial" w:hAnsi="Arial" w:cs="Arial"/>
                <w:b/>
                <w:sz w:val="20"/>
                <w:szCs w:val="19"/>
              </w:rPr>
              <w:t xml:space="preserve"> </w:t>
            </w:r>
            <w:r w:rsidRPr="00411518">
              <w:rPr>
                <w:rFonts w:ascii="Arial" w:eastAsia="Arial" w:hAnsi="Arial" w:cs="Arial"/>
                <w:sz w:val="20"/>
                <w:szCs w:val="19"/>
              </w:rPr>
              <w:t xml:space="preserve">clients were served and provided with assistance amounting to </w:t>
            </w:r>
            <w:r w:rsidRPr="00411518">
              <w:rPr>
                <w:rFonts w:ascii="Arial" w:eastAsia="Arial" w:hAnsi="Arial" w:cs="Arial"/>
                <w:b/>
                <w:sz w:val="20"/>
                <w:szCs w:val="19"/>
              </w:rPr>
              <w:t>₱</w:t>
            </w:r>
            <w:r w:rsidR="005D5288" w:rsidRPr="00411518">
              <w:rPr>
                <w:rFonts w:ascii="Arial" w:eastAsia="Arial" w:hAnsi="Arial" w:cs="Arial"/>
                <w:b/>
                <w:sz w:val="20"/>
                <w:szCs w:val="19"/>
              </w:rPr>
              <w:t>101,449,493.58</w:t>
            </w:r>
            <w:r w:rsidRPr="00411518">
              <w:rPr>
                <w:rFonts w:ascii="Arial" w:eastAsia="Arial" w:hAnsi="Arial" w:cs="Arial"/>
                <w:sz w:val="20"/>
                <w:szCs w:val="19"/>
              </w:rPr>
              <w:t>.</w:t>
            </w:r>
          </w:p>
          <w:p w14:paraId="09A173E0" w14:textId="6DA046DA" w:rsidR="002E5D97" w:rsidRPr="00411518" w:rsidRDefault="002E5D97" w:rsidP="002E5D97">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DRMD has been assessing the utilization of the Local Disaster Risk Reduction and Management Funds (LDRRMF) of the LGUs to help channel immediate support to Food and Non-Food Items (NFIs) related needs.</w:t>
            </w:r>
          </w:p>
          <w:p w14:paraId="38CB00F9" w14:textId="7089B8F1" w:rsidR="002E5D97" w:rsidRPr="00411518" w:rsidRDefault="002E5D97" w:rsidP="002E5D97">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w:t>
            </w:r>
            <w:r w:rsidR="00681BD1" w:rsidRPr="00411518">
              <w:rPr>
                <w:rFonts w:ascii="Arial" w:eastAsia="Arial" w:hAnsi="Arial" w:cs="Arial"/>
                <w:sz w:val="20"/>
                <w:szCs w:val="19"/>
              </w:rPr>
              <w:t>N</w:t>
            </w:r>
            <w:r w:rsidRPr="00411518">
              <w:rPr>
                <w:rFonts w:ascii="Arial" w:eastAsia="Arial" w:hAnsi="Arial" w:cs="Arial"/>
                <w:sz w:val="20"/>
                <w:szCs w:val="19"/>
              </w:rPr>
              <w:t xml:space="preserve"> DRMD coordinated with the PSWDOs and PDRRMOs of the five (5) Provinces of CALABARZON for the inventory of LSIs in their LGUs and provided them guidance on the services that may be provided to the LSIs.</w:t>
            </w:r>
          </w:p>
          <w:p w14:paraId="32663F78" w14:textId="42B1340D" w:rsidR="0083677B" w:rsidRPr="00411518" w:rsidRDefault="0083677B" w:rsidP="000B7AB0">
            <w:pPr>
              <w:pStyle w:val="ListParagraph"/>
              <w:numPr>
                <w:ilvl w:val="0"/>
                <w:numId w:val="24"/>
              </w:numPr>
              <w:jc w:val="both"/>
              <w:rPr>
                <w:rFonts w:ascii="Arial" w:eastAsia="Arial" w:hAnsi="Arial" w:cs="Arial"/>
                <w:sz w:val="20"/>
                <w:szCs w:val="19"/>
              </w:rPr>
            </w:pPr>
            <w:r w:rsidRPr="00411518">
              <w:rPr>
                <w:rFonts w:ascii="Arial" w:eastAsia="Arial" w:hAnsi="Arial" w:cs="Arial"/>
                <w:sz w:val="20"/>
                <w:szCs w:val="19"/>
              </w:rPr>
              <w:lastRenderedPageBreak/>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411518" w:rsidRDefault="0083677B" w:rsidP="000B7AB0">
            <w:pPr>
              <w:pStyle w:val="ListParagraph"/>
              <w:numPr>
                <w:ilvl w:val="0"/>
                <w:numId w:val="24"/>
              </w:numPr>
              <w:jc w:val="both"/>
              <w:rPr>
                <w:rFonts w:ascii="Arial" w:eastAsia="Arial" w:hAnsi="Arial" w:cs="Arial"/>
                <w:sz w:val="20"/>
                <w:szCs w:val="19"/>
              </w:rPr>
            </w:pPr>
            <w:r w:rsidRPr="00411518">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411518" w:rsidRDefault="0083677B" w:rsidP="000B7AB0">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411518" w:rsidRDefault="0083677B" w:rsidP="000B7AB0">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411518" w:rsidRDefault="0083677B" w:rsidP="000B7AB0">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411518" w:rsidRDefault="0083677B" w:rsidP="000B7AB0">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411518" w:rsidRDefault="0083677B" w:rsidP="000B7AB0">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411518" w:rsidRDefault="0083677B" w:rsidP="000B7AB0">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411518" w:rsidRDefault="0083677B" w:rsidP="000B7AB0">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Ongoing update on social media relative to the humanitarian response activity of the region.</w:t>
            </w:r>
          </w:p>
          <w:p w14:paraId="0D576614" w14:textId="16E2A179" w:rsidR="000B7AB0" w:rsidRPr="00411518" w:rsidRDefault="0083677B" w:rsidP="000B7AB0">
            <w:pPr>
              <w:pStyle w:val="ListParagraph"/>
              <w:numPr>
                <w:ilvl w:val="0"/>
                <w:numId w:val="24"/>
              </w:numPr>
              <w:jc w:val="both"/>
              <w:rPr>
                <w:rFonts w:ascii="Arial" w:eastAsia="Arial" w:hAnsi="Arial" w:cs="Arial"/>
                <w:sz w:val="20"/>
                <w:szCs w:val="19"/>
              </w:rPr>
            </w:pPr>
            <w:r w:rsidRPr="00411518">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362BB4F3" w14:textId="77777777" w:rsidR="009702AE" w:rsidRPr="00411518" w:rsidRDefault="003E4C18" w:rsidP="000B7AB0">
            <w:pPr>
              <w:spacing w:after="0" w:line="240" w:lineRule="auto"/>
              <w:contextualSpacing/>
              <w:jc w:val="both"/>
              <w:rPr>
                <w:rFonts w:ascii="Arial" w:eastAsia="Arial" w:hAnsi="Arial" w:cs="Arial"/>
                <w:b/>
                <w:sz w:val="20"/>
                <w:szCs w:val="19"/>
              </w:rPr>
            </w:pPr>
            <w:r w:rsidRPr="00411518">
              <w:rPr>
                <w:rFonts w:ascii="Arial" w:eastAsia="Arial" w:hAnsi="Arial" w:cs="Arial"/>
                <w:b/>
                <w:sz w:val="20"/>
                <w:szCs w:val="19"/>
              </w:rPr>
              <w:t>Social Amelioration Program (SAP)</w:t>
            </w:r>
          </w:p>
          <w:p w14:paraId="3A6D224A" w14:textId="3F13E5E9" w:rsidR="005D5288" w:rsidRPr="00411518" w:rsidRDefault="005D5288" w:rsidP="002E5D97">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For the 2</w:t>
            </w:r>
            <w:r w:rsidRPr="00411518">
              <w:rPr>
                <w:rFonts w:ascii="Arial" w:eastAsia="Arial" w:hAnsi="Arial" w:cs="Arial"/>
                <w:sz w:val="20"/>
                <w:szCs w:val="19"/>
                <w:vertAlign w:val="superscript"/>
              </w:rPr>
              <w:t>nd</w:t>
            </w:r>
            <w:r w:rsidRPr="00411518">
              <w:rPr>
                <w:rFonts w:ascii="Arial" w:eastAsia="Arial" w:hAnsi="Arial" w:cs="Arial"/>
                <w:sz w:val="20"/>
                <w:szCs w:val="19"/>
              </w:rPr>
              <w:t xml:space="preserve"> tranche, </w:t>
            </w:r>
            <w:proofErr w:type="spellStart"/>
            <w:r w:rsidRPr="00411518">
              <w:rPr>
                <w:rFonts w:ascii="Arial" w:eastAsia="Arial" w:hAnsi="Arial" w:cs="Arial"/>
                <w:sz w:val="20"/>
                <w:szCs w:val="19"/>
              </w:rPr>
              <w:t>Pantawid</w:t>
            </w:r>
            <w:proofErr w:type="spellEnd"/>
            <w:r w:rsidRPr="00411518">
              <w:rPr>
                <w:rFonts w:ascii="Arial" w:eastAsia="Arial" w:hAnsi="Arial" w:cs="Arial"/>
                <w:sz w:val="20"/>
                <w:szCs w:val="19"/>
              </w:rPr>
              <w:t xml:space="preserve"> </w:t>
            </w:r>
            <w:proofErr w:type="spellStart"/>
            <w:r w:rsidRPr="00411518">
              <w:rPr>
                <w:rFonts w:ascii="Arial" w:eastAsia="Arial" w:hAnsi="Arial" w:cs="Arial"/>
                <w:sz w:val="20"/>
                <w:szCs w:val="19"/>
              </w:rPr>
              <w:t>Pamilya</w:t>
            </w:r>
            <w:proofErr w:type="spellEnd"/>
            <w:r w:rsidRPr="00411518">
              <w:rPr>
                <w:rFonts w:ascii="Arial" w:eastAsia="Arial" w:hAnsi="Arial" w:cs="Arial"/>
                <w:sz w:val="20"/>
                <w:szCs w:val="19"/>
              </w:rPr>
              <w:t xml:space="preserve"> has served its 30</w:t>
            </w:r>
            <w:r w:rsidR="00681BD1" w:rsidRPr="00411518">
              <w:rPr>
                <w:rFonts w:ascii="Arial" w:eastAsia="Arial" w:hAnsi="Arial" w:cs="Arial"/>
                <w:sz w:val="20"/>
                <w:szCs w:val="19"/>
              </w:rPr>
              <w:t>9</w:t>
            </w:r>
            <w:r w:rsidRPr="00411518">
              <w:rPr>
                <w:rFonts w:ascii="Arial" w:eastAsia="Arial" w:hAnsi="Arial" w:cs="Arial"/>
                <w:sz w:val="20"/>
                <w:szCs w:val="19"/>
              </w:rPr>
              <w:t>,</w:t>
            </w:r>
            <w:r w:rsidR="00681BD1" w:rsidRPr="00411518">
              <w:rPr>
                <w:rFonts w:ascii="Arial" w:eastAsia="Arial" w:hAnsi="Arial" w:cs="Arial"/>
                <w:sz w:val="20"/>
                <w:szCs w:val="19"/>
              </w:rPr>
              <w:t>259</w:t>
            </w:r>
            <w:r w:rsidRPr="00411518">
              <w:rPr>
                <w:rFonts w:ascii="Arial" w:eastAsia="Arial" w:hAnsi="Arial" w:cs="Arial"/>
                <w:sz w:val="20"/>
                <w:szCs w:val="19"/>
              </w:rPr>
              <w:t xml:space="preserve"> HHs where </w:t>
            </w:r>
            <w:r w:rsidR="00681BD1" w:rsidRPr="00411518">
              <w:rPr>
                <w:rFonts w:ascii="Arial" w:eastAsia="Arial" w:hAnsi="Arial" w:cs="Arial"/>
                <w:sz w:val="20"/>
                <w:szCs w:val="19"/>
              </w:rPr>
              <w:t>319</w:t>
            </w:r>
            <w:r w:rsidRPr="00411518">
              <w:rPr>
                <w:rFonts w:ascii="Arial" w:eastAsia="Arial" w:hAnsi="Arial" w:cs="Arial"/>
                <w:sz w:val="20"/>
                <w:szCs w:val="19"/>
              </w:rPr>
              <w:t xml:space="preserve"> have no EMV cards while the </w:t>
            </w:r>
            <w:r w:rsidRPr="00411518">
              <w:rPr>
                <w:rFonts w:ascii="Arial" w:eastAsia="Arial" w:hAnsi="Arial" w:cs="Arial"/>
                <w:b/>
                <w:sz w:val="20"/>
                <w:szCs w:val="19"/>
              </w:rPr>
              <w:t>308,940</w:t>
            </w:r>
            <w:r w:rsidRPr="00411518">
              <w:rPr>
                <w:rFonts w:ascii="Arial" w:eastAsia="Arial" w:hAnsi="Arial" w:cs="Arial"/>
                <w:sz w:val="20"/>
                <w:szCs w:val="19"/>
              </w:rPr>
              <w:t xml:space="preserve"> had their grants deposited through their Land Bank accounts. The total amount of grants provided is </w:t>
            </w:r>
            <w:r w:rsidRPr="00411518">
              <w:rPr>
                <w:rFonts w:ascii="Arial" w:eastAsia="Arial" w:hAnsi="Arial" w:cs="Arial"/>
                <w:b/>
                <w:sz w:val="20"/>
                <w:szCs w:val="19"/>
              </w:rPr>
              <w:t>₱1,59</w:t>
            </w:r>
            <w:r w:rsidR="00681BD1" w:rsidRPr="00411518">
              <w:rPr>
                <w:rFonts w:ascii="Arial" w:eastAsia="Arial" w:hAnsi="Arial" w:cs="Arial"/>
                <w:b/>
                <w:sz w:val="20"/>
                <w:szCs w:val="19"/>
              </w:rPr>
              <w:t>2</w:t>
            </w:r>
            <w:r w:rsidRPr="00411518">
              <w:rPr>
                <w:rFonts w:ascii="Arial" w:eastAsia="Arial" w:hAnsi="Arial" w:cs="Arial"/>
                <w:b/>
                <w:sz w:val="20"/>
                <w:szCs w:val="19"/>
              </w:rPr>
              <w:t>,</w:t>
            </w:r>
            <w:r w:rsidR="00681BD1" w:rsidRPr="00411518">
              <w:rPr>
                <w:rFonts w:ascii="Arial" w:eastAsia="Arial" w:hAnsi="Arial" w:cs="Arial"/>
                <w:b/>
                <w:sz w:val="20"/>
                <w:szCs w:val="19"/>
              </w:rPr>
              <w:t>683</w:t>
            </w:r>
            <w:r w:rsidRPr="00411518">
              <w:rPr>
                <w:rFonts w:ascii="Arial" w:eastAsia="Arial" w:hAnsi="Arial" w:cs="Arial"/>
                <w:b/>
                <w:sz w:val="20"/>
                <w:szCs w:val="19"/>
              </w:rPr>
              <w:t>,</w:t>
            </w:r>
            <w:r w:rsidR="00681BD1" w:rsidRPr="00411518">
              <w:rPr>
                <w:rFonts w:ascii="Arial" w:eastAsia="Arial" w:hAnsi="Arial" w:cs="Arial"/>
                <w:b/>
                <w:sz w:val="20"/>
                <w:szCs w:val="19"/>
              </w:rPr>
              <w:t>85</w:t>
            </w:r>
            <w:r w:rsidRPr="00411518">
              <w:rPr>
                <w:rFonts w:ascii="Arial" w:eastAsia="Arial" w:hAnsi="Arial" w:cs="Arial"/>
                <w:b/>
                <w:sz w:val="20"/>
                <w:szCs w:val="19"/>
              </w:rPr>
              <w:t>0.00</w:t>
            </w:r>
            <w:r w:rsidRPr="00411518">
              <w:rPr>
                <w:rFonts w:ascii="Arial" w:eastAsia="Arial" w:hAnsi="Arial" w:cs="Arial"/>
                <w:sz w:val="20"/>
                <w:szCs w:val="19"/>
              </w:rPr>
              <w:t xml:space="preserve"> or </w:t>
            </w:r>
            <w:r w:rsidRPr="00411518">
              <w:rPr>
                <w:rFonts w:ascii="Arial" w:eastAsia="Arial" w:hAnsi="Arial" w:cs="Arial"/>
                <w:b/>
                <w:sz w:val="20"/>
                <w:szCs w:val="19"/>
              </w:rPr>
              <w:t>99.</w:t>
            </w:r>
            <w:r w:rsidR="00681BD1" w:rsidRPr="00411518">
              <w:rPr>
                <w:rFonts w:ascii="Arial" w:eastAsia="Arial" w:hAnsi="Arial" w:cs="Arial"/>
                <w:b/>
                <w:sz w:val="20"/>
                <w:szCs w:val="19"/>
              </w:rPr>
              <w:t>92</w:t>
            </w:r>
            <w:r w:rsidRPr="00411518">
              <w:rPr>
                <w:rFonts w:ascii="Arial" w:eastAsia="Arial" w:hAnsi="Arial" w:cs="Arial"/>
                <w:b/>
                <w:sz w:val="20"/>
                <w:szCs w:val="19"/>
              </w:rPr>
              <w:t>%</w:t>
            </w:r>
            <w:r w:rsidRPr="00411518">
              <w:rPr>
                <w:rFonts w:ascii="Arial" w:eastAsia="Arial" w:hAnsi="Arial" w:cs="Arial"/>
                <w:sz w:val="20"/>
                <w:szCs w:val="19"/>
              </w:rPr>
              <w:t xml:space="preserve"> of the target.</w:t>
            </w:r>
          </w:p>
          <w:p w14:paraId="4873D329" w14:textId="1CCEBDBD" w:rsidR="00743BA2" w:rsidRPr="00411518" w:rsidRDefault="00681BD1" w:rsidP="002E5D97">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For additional beneficiaries, there are now 1,315 families served in Batangas and Quezon Province with a total amount of ₱8,547,500.00.</w:t>
            </w:r>
          </w:p>
          <w:p w14:paraId="40510563" w14:textId="2874264B" w:rsidR="00743BA2" w:rsidRPr="00411518" w:rsidRDefault="00F7516F" w:rsidP="00F7516F">
            <w:pPr>
              <w:pStyle w:val="ListParagraph"/>
              <w:numPr>
                <w:ilvl w:val="0"/>
                <w:numId w:val="24"/>
              </w:numPr>
              <w:jc w:val="both"/>
              <w:rPr>
                <w:rFonts w:ascii="Arial" w:eastAsia="Arial" w:hAnsi="Arial" w:cs="Arial"/>
                <w:sz w:val="20"/>
                <w:szCs w:val="19"/>
              </w:rPr>
            </w:pPr>
            <w:r w:rsidRPr="00411518">
              <w:rPr>
                <w:rFonts w:ascii="Arial" w:eastAsia="Arial" w:hAnsi="Arial" w:cs="Arial"/>
                <w:sz w:val="20"/>
                <w:szCs w:val="19"/>
              </w:rPr>
              <w:t>The number of families encoded in the Social Amelioration Card Encoding Application is now 1,6</w:t>
            </w:r>
            <w:r w:rsidR="00BE0AE1" w:rsidRPr="00411518">
              <w:rPr>
                <w:rFonts w:ascii="Arial" w:eastAsia="Arial" w:hAnsi="Arial" w:cs="Arial"/>
                <w:sz w:val="20"/>
                <w:szCs w:val="19"/>
              </w:rPr>
              <w:t>20</w:t>
            </w:r>
            <w:r w:rsidRPr="00411518">
              <w:rPr>
                <w:rFonts w:ascii="Arial" w:eastAsia="Arial" w:hAnsi="Arial" w:cs="Arial"/>
                <w:sz w:val="20"/>
                <w:szCs w:val="19"/>
              </w:rPr>
              <w:t>,</w:t>
            </w:r>
            <w:r w:rsidR="00BE0AE1" w:rsidRPr="00411518">
              <w:rPr>
                <w:rFonts w:ascii="Arial" w:eastAsia="Arial" w:hAnsi="Arial" w:cs="Arial"/>
                <w:sz w:val="20"/>
                <w:szCs w:val="19"/>
              </w:rPr>
              <w:t>9</w:t>
            </w:r>
            <w:r w:rsidR="00743BA2" w:rsidRPr="00411518">
              <w:rPr>
                <w:rFonts w:ascii="Arial" w:eastAsia="Arial" w:hAnsi="Arial" w:cs="Arial"/>
                <w:sz w:val="20"/>
                <w:szCs w:val="19"/>
              </w:rPr>
              <w:t>1</w:t>
            </w:r>
            <w:r w:rsidRPr="00411518">
              <w:rPr>
                <w:rFonts w:ascii="Arial" w:eastAsia="Arial" w:hAnsi="Arial" w:cs="Arial"/>
                <w:sz w:val="20"/>
                <w:szCs w:val="19"/>
              </w:rPr>
              <w:t>9 (8</w:t>
            </w:r>
            <w:r w:rsidR="00BE0AE1" w:rsidRPr="00411518">
              <w:rPr>
                <w:rFonts w:ascii="Arial" w:eastAsia="Arial" w:hAnsi="Arial" w:cs="Arial"/>
                <w:sz w:val="20"/>
                <w:szCs w:val="19"/>
              </w:rPr>
              <w:t>4</w:t>
            </w:r>
            <w:r w:rsidRPr="00411518">
              <w:rPr>
                <w:rFonts w:ascii="Arial" w:eastAsia="Arial" w:hAnsi="Arial" w:cs="Arial"/>
                <w:sz w:val="20"/>
                <w:szCs w:val="19"/>
              </w:rPr>
              <w:t>.</w:t>
            </w:r>
            <w:r w:rsidR="00BE0AE1" w:rsidRPr="00411518">
              <w:rPr>
                <w:rFonts w:ascii="Arial" w:eastAsia="Arial" w:hAnsi="Arial" w:cs="Arial"/>
                <w:sz w:val="20"/>
                <w:szCs w:val="19"/>
              </w:rPr>
              <w:t>18</w:t>
            </w:r>
            <w:r w:rsidRPr="00411518">
              <w:rPr>
                <w:rFonts w:ascii="Arial" w:eastAsia="Arial" w:hAnsi="Arial" w:cs="Arial"/>
                <w:sz w:val="20"/>
                <w:szCs w:val="19"/>
              </w:rPr>
              <w:t>%) from 142 LGUs and is based on the actual target of the FO.</w:t>
            </w:r>
          </w:p>
          <w:p w14:paraId="210CC400" w14:textId="687FBEF9" w:rsidR="0010354F" w:rsidRPr="00411518" w:rsidRDefault="00743BA2" w:rsidP="00743BA2">
            <w:pPr>
              <w:pStyle w:val="ListParagraph"/>
              <w:numPr>
                <w:ilvl w:val="0"/>
                <w:numId w:val="24"/>
              </w:numPr>
              <w:rPr>
                <w:rFonts w:ascii="Arial" w:eastAsia="Arial" w:hAnsi="Arial" w:cs="Arial"/>
                <w:sz w:val="20"/>
                <w:szCs w:val="19"/>
              </w:rPr>
            </w:pPr>
            <w:r w:rsidRPr="00411518">
              <w:rPr>
                <w:rFonts w:ascii="Arial" w:eastAsia="Arial" w:hAnsi="Arial" w:cs="Arial"/>
                <w:sz w:val="20"/>
                <w:szCs w:val="19"/>
              </w:rPr>
              <w:t xml:space="preserve">For the payout of additional beneficiaries, DSWD-FO CALABARZON has started its small payouts in Geographically   Isolated   and   Disadvantaged (GID) barangays in Batangas. There are now 1,134 families served in the Municipalities of </w:t>
            </w:r>
            <w:proofErr w:type="spellStart"/>
            <w:r w:rsidRPr="00411518">
              <w:rPr>
                <w:rFonts w:ascii="Arial" w:eastAsia="Arial" w:hAnsi="Arial" w:cs="Arial"/>
                <w:sz w:val="20"/>
                <w:szCs w:val="19"/>
              </w:rPr>
              <w:t>Nasugbu</w:t>
            </w:r>
            <w:proofErr w:type="spellEnd"/>
            <w:r w:rsidRPr="00411518">
              <w:rPr>
                <w:rFonts w:ascii="Arial" w:eastAsia="Arial" w:hAnsi="Arial" w:cs="Arial"/>
                <w:sz w:val="20"/>
                <w:szCs w:val="19"/>
              </w:rPr>
              <w:t xml:space="preserve">, Calaca </w:t>
            </w:r>
            <w:proofErr w:type="spellStart"/>
            <w:r w:rsidRPr="00411518">
              <w:rPr>
                <w:rFonts w:ascii="Arial" w:eastAsia="Arial" w:hAnsi="Arial" w:cs="Arial"/>
                <w:sz w:val="20"/>
                <w:szCs w:val="19"/>
              </w:rPr>
              <w:t>Calatagan</w:t>
            </w:r>
            <w:proofErr w:type="spellEnd"/>
            <w:r w:rsidRPr="00411518">
              <w:rPr>
                <w:rFonts w:ascii="Arial" w:eastAsia="Arial" w:hAnsi="Arial" w:cs="Arial"/>
                <w:sz w:val="20"/>
                <w:szCs w:val="19"/>
              </w:rPr>
              <w:t>, Talisay and in Batangas City with a total amount of ₱7,371,000.00.</w:t>
            </w:r>
          </w:p>
          <w:p w14:paraId="4590C595" w14:textId="50DB8E2C" w:rsidR="005D5288" w:rsidRPr="00411518" w:rsidRDefault="006C40D8" w:rsidP="00BE0AE1">
            <w:pPr>
              <w:pStyle w:val="ListParagraph"/>
              <w:numPr>
                <w:ilvl w:val="0"/>
                <w:numId w:val="24"/>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CALABARZON received </w:t>
            </w:r>
            <w:r w:rsidR="00F7516F" w:rsidRPr="00411518">
              <w:rPr>
                <w:rFonts w:ascii="Arial" w:eastAsia="Arial" w:hAnsi="Arial" w:cs="Arial"/>
                <w:sz w:val="20"/>
                <w:szCs w:val="19"/>
              </w:rPr>
              <w:t>5</w:t>
            </w:r>
            <w:r w:rsidR="00743BA2" w:rsidRPr="00411518">
              <w:rPr>
                <w:rFonts w:ascii="Arial" w:eastAsia="Arial" w:hAnsi="Arial" w:cs="Arial"/>
                <w:sz w:val="20"/>
                <w:szCs w:val="19"/>
              </w:rPr>
              <w:t>7</w:t>
            </w:r>
            <w:r w:rsidR="00F7516F" w:rsidRPr="00411518">
              <w:rPr>
                <w:rFonts w:ascii="Arial" w:eastAsia="Arial" w:hAnsi="Arial" w:cs="Arial"/>
                <w:sz w:val="20"/>
                <w:szCs w:val="19"/>
              </w:rPr>
              <w:t>,</w:t>
            </w:r>
            <w:r w:rsidR="005D5288" w:rsidRPr="00411518">
              <w:rPr>
                <w:rFonts w:ascii="Arial" w:eastAsia="Arial" w:hAnsi="Arial" w:cs="Arial"/>
                <w:sz w:val="20"/>
                <w:szCs w:val="19"/>
              </w:rPr>
              <w:t>5</w:t>
            </w:r>
            <w:r w:rsidR="00BE0AE1" w:rsidRPr="00411518">
              <w:rPr>
                <w:rFonts w:ascii="Arial" w:eastAsia="Arial" w:hAnsi="Arial" w:cs="Arial"/>
                <w:sz w:val="20"/>
                <w:szCs w:val="19"/>
              </w:rPr>
              <w:t>18</w:t>
            </w:r>
            <w:r w:rsidR="00F7516F" w:rsidRPr="00411518">
              <w:rPr>
                <w:rFonts w:ascii="Arial" w:eastAsia="Arial" w:hAnsi="Arial" w:cs="Arial"/>
                <w:sz w:val="20"/>
                <w:szCs w:val="19"/>
              </w:rPr>
              <w:t xml:space="preserve"> </w:t>
            </w:r>
            <w:r w:rsidRPr="00411518">
              <w:rPr>
                <w:rFonts w:ascii="Arial" w:eastAsia="Arial" w:hAnsi="Arial" w:cs="Arial"/>
                <w:sz w:val="20"/>
                <w:szCs w:val="19"/>
              </w:rPr>
              <w:t xml:space="preserve">complaints, referrals, and queries from various reporting sources. From this number, </w:t>
            </w:r>
            <w:r w:rsidR="00F7516F" w:rsidRPr="00411518">
              <w:rPr>
                <w:rFonts w:ascii="Arial" w:eastAsia="Arial" w:hAnsi="Arial" w:cs="Arial"/>
                <w:sz w:val="20"/>
                <w:szCs w:val="19"/>
              </w:rPr>
              <w:t>5</w:t>
            </w:r>
            <w:r w:rsidR="00743BA2" w:rsidRPr="00411518">
              <w:rPr>
                <w:rFonts w:ascii="Arial" w:eastAsia="Arial" w:hAnsi="Arial" w:cs="Arial"/>
                <w:sz w:val="20"/>
                <w:szCs w:val="19"/>
              </w:rPr>
              <w:t>7</w:t>
            </w:r>
            <w:r w:rsidR="00F7516F" w:rsidRPr="00411518">
              <w:rPr>
                <w:rFonts w:ascii="Arial" w:eastAsia="Arial" w:hAnsi="Arial" w:cs="Arial"/>
                <w:sz w:val="20"/>
                <w:szCs w:val="19"/>
              </w:rPr>
              <w:t>,</w:t>
            </w:r>
            <w:r w:rsidR="005D5288" w:rsidRPr="00411518">
              <w:rPr>
                <w:rFonts w:ascii="Arial" w:eastAsia="Arial" w:hAnsi="Arial" w:cs="Arial"/>
                <w:sz w:val="20"/>
                <w:szCs w:val="19"/>
              </w:rPr>
              <w:t>4</w:t>
            </w:r>
            <w:r w:rsidR="00BE0AE1" w:rsidRPr="00411518">
              <w:rPr>
                <w:rFonts w:ascii="Arial" w:eastAsia="Arial" w:hAnsi="Arial" w:cs="Arial"/>
                <w:sz w:val="20"/>
                <w:szCs w:val="19"/>
              </w:rPr>
              <w:t>21</w:t>
            </w:r>
            <w:r w:rsidR="00F7516F" w:rsidRPr="00411518">
              <w:rPr>
                <w:rFonts w:ascii="Arial" w:eastAsia="Arial" w:hAnsi="Arial" w:cs="Arial"/>
                <w:sz w:val="20"/>
                <w:szCs w:val="19"/>
              </w:rPr>
              <w:t xml:space="preserve"> </w:t>
            </w:r>
            <w:r w:rsidRPr="00411518">
              <w:rPr>
                <w:rFonts w:ascii="Arial" w:eastAsia="Arial" w:hAnsi="Arial" w:cs="Arial"/>
                <w:sz w:val="20"/>
                <w:szCs w:val="19"/>
              </w:rPr>
              <w:t>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0207FD47" w:rsidR="009702AE" w:rsidRPr="009404BB" w:rsidRDefault="002A0470" w:rsidP="003B0F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04BB">
              <w:rPr>
                <w:rFonts w:ascii="Arial" w:eastAsia="Arial" w:hAnsi="Arial" w:cs="Arial"/>
                <w:sz w:val="20"/>
                <w:szCs w:val="19"/>
              </w:rPr>
              <w:t>0</w:t>
            </w:r>
            <w:r w:rsidR="003B0F94">
              <w:rPr>
                <w:rFonts w:ascii="Arial" w:eastAsia="Arial" w:hAnsi="Arial" w:cs="Arial"/>
                <w:sz w:val="20"/>
                <w:szCs w:val="19"/>
              </w:rPr>
              <w:t>8</w:t>
            </w:r>
            <w:r w:rsidR="00FF02E7"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B507E20" w:rsidR="009702AE" w:rsidRPr="009404BB" w:rsidRDefault="003E4C18" w:rsidP="00FF02E7">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MIMAROPA provided </w:t>
            </w:r>
            <w:r w:rsidR="00FF02E7" w:rsidRPr="009404BB">
              <w:rPr>
                <w:rFonts w:ascii="Arial" w:eastAsia="Arial" w:hAnsi="Arial" w:cs="Arial"/>
                <w:b/>
                <w:sz w:val="20"/>
                <w:szCs w:val="19"/>
              </w:rPr>
              <w:t>1,0</w:t>
            </w:r>
            <w:r w:rsidR="00D129B5">
              <w:rPr>
                <w:rFonts w:ascii="Arial" w:eastAsia="Arial" w:hAnsi="Arial" w:cs="Arial"/>
                <w:b/>
                <w:sz w:val="20"/>
                <w:szCs w:val="19"/>
              </w:rPr>
              <w:t>41</w:t>
            </w:r>
            <w:r w:rsidR="00D533F4" w:rsidRPr="009404BB">
              <w:rPr>
                <w:rFonts w:ascii="Arial" w:eastAsia="Arial" w:hAnsi="Arial" w:cs="Arial"/>
                <w:b/>
                <w:sz w:val="20"/>
                <w:szCs w:val="19"/>
              </w:rPr>
              <w:t xml:space="preserve"> </w:t>
            </w:r>
            <w:r w:rsidRPr="009404BB">
              <w:rPr>
                <w:rFonts w:ascii="Arial" w:eastAsia="Arial" w:hAnsi="Arial" w:cs="Arial"/>
                <w:b/>
                <w:sz w:val="20"/>
                <w:szCs w:val="19"/>
              </w:rPr>
              <w:t xml:space="preserve">FFPs </w:t>
            </w:r>
            <w:r w:rsidRPr="009404BB">
              <w:rPr>
                <w:rFonts w:ascii="Arial" w:eastAsia="Arial" w:hAnsi="Arial" w:cs="Arial"/>
                <w:sz w:val="20"/>
                <w:szCs w:val="19"/>
              </w:rPr>
              <w:t xml:space="preserve">amounting </w:t>
            </w:r>
            <w:r w:rsidRPr="009404BB">
              <w:rPr>
                <w:rFonts w:ascii="Arial" w:eastAsia="Arial" w:hAnsi="Arial" w:cs="Arial"/>
                <w:b/>
                <w:sz w:val="20"/>
                <w:szCs w:val="19"/>
              </w:rPr>
              <w:t>₱</w:t>
            </w:r>
            <w:r w:rsidR="00FF02E7" w:rsidRPr="009404BB">
              <w:rPr>
                <w:rFonts w:ascii="Arial" w:eastAsia="Arial" w:hAnsi="Arial" w:cs="Arial"/>
                <w:b/>
                <w:bCs/>
                <w:sz w:val="20"/>
                <w:szCs w:val="19"/>
              </w:rPr>
              <w:t>4</w:t>
            </w:r>
            <w:r w:rsidR="009F423C" w:rsidRPr="009404BB">
              <w:rPr>
                <w:rFonts w:ascii="Arial" w:eastAsia="Arial" w:hAnsi="Arial" w:cs="Arial"/>
                <w:b/>
                <w:bCs/>
                <w:sz w:val="20"/>
                <w:szCs w:val="19"/>
              </w:rPr>
              <w:t>68</w:t>
            </w:r>
            <w:r w:rsidR="00FF02E7" w:rsidRPr="009404BB">
              <w:rPr>
                <w:rFonts w:ascii="Arial" w:eastAsia="Arial" w:hAnsi="Arial" w:cs="Arial"/>
                <w:b/>
                <w:bCs/>
                <w:sz w:val="20"/>
                <w:szCs w:val="19"/>
              </w:rPr>
              <w:t>,</w:t>
            </w:r>
            <w:r w:rsidR="009F423C" w:rsidRPr="009404BB">
              <w:rPr>
                <w:rFonts w:ascii="Arial" w:eastAsia="Arial" w:hAnsi="Arial" w:cs="Arial"/>
                <w:b/>
                <w:bCs/>
                <w:sz w:val="20"/>
                <w:szCs w:val="19"/>
              </w:rPr>
              <w:t>450</w:t>
            </w:r>
            <w:r w:rsidR="00FF02E7" w:rsidRPr="009404BB">
              <w:rPr>
                <w:rFonts w:ascii="Arial" w:eastAsia="Arial" w:hAnsi="Arial" w:cs="Arial"/>
                <w:b/>
                <w:bCs/>
                <w:sz w:val="20"/>
                <w:szCs w:val="19"/>
              </w:rPr>
              <w:t>.</w:t>
            </w:r>
            <w:r w:rsidR="00D533F4" w:rsidRPr="009404BB">
              <w:rPr>
                <w:rFonts w:ascii="Arial" w:eastAsia="Arial" w:hAnsi="Arial" w:cs="Arial"/>
                <w:b/>
                <w:bCs/>
                <w:sz w:val="20"/>
                <w:szCs w:val="19"/>
              </w:rPr>
              <w:t xml:space="preserve">00 </w:t>
            </w:r>
            <w:r w:rsidRPr="009404BB">
              <w:rPr>
                <w:rFonts w:ascii="Arial" w:eastAsia="Arial" w:hAnsi="Arial" w:cs="Arial"/>
                <w:sz w:val="20"/>
                <w:szCs w:val="19"/>
              </w:rPr>
              <w:t xml:space="preserve">to </w:t>
            </w:r>
            <w:r w:rsidR="009F423C" w:rsidRPr="009404BB">
              <w:rPr>
                <w:rFonts w:ascii="Arial" w:eastAsia="Arial" w:hAnsi="Arial" w:cs="Arial"/>
                <w:b/>
                <w:sz w:val="20"/>
                <w:szCs w:val="19"/>
              </w:rPr>
              <w:t>1,016</w:t>
            </w:r>
            <w:r w:rsidRPr="009404BB">
              <w:rPr>
                <w:rFonts w:ascii="Arial" w:eastAsia="Arial" w:hAnsi="Arial" w:cs="Arial"/>
                <w:b/>
                <w:sz w:val="20"/>
                <w:szCs w:val="19"/>
              </w:rPr>
              <w:t xml:space="preserve"> displaced workers and stranded persons</w:t>
            </w:r>
            <w:r w:rsidRPr="009404BB">
              <w:rPr>
                <w:rFonts w:ascii="Arial" w:eastAsia="Arial" w:hAnsi="Arial" w:cs="Arial"/>
                <w:sz w:val="20"/>
                <w:szCs w:val="19"/>
              </w:rPr>
              <w:t xml:space="preserve"> through the Region/SWADTs Crisis I</w:t>
            </w:r>
            <w:r w:rsidR="000B141A" w:rsidRPr="009404BB">
              <w:rPr>
                <w:rFonts w:ascii="Arial" w:eastAsia="Arial" w:hAnsi="Arial" w:cs="Arial"/>
                <w:sz w:val="20"/>
                <w:szCs w:val="19"/>
              </w:rPr>
              <w:t>ntervention Units (CIU) as of</w:t>
            </w:r>
            <w:r w:rsidR="00D533F4" w:rsidRPr="009404BB">
              <w:rPr>
                <w:rFonts w:ascii="Arial" w:eastAsia="Arial" w:hAnsi="Arial" w:cs="Arial"/>
                <w:sz w:val="20"/>
                <w:szCs w:val="19"/>
              </w:rPr>
              <w:t xml:space="preserve"> </w:t>
            </w:r>
            <w:r w:rsidR="00FF02E7" w:rsidRPr="009404BB">
              <w:rPr>
                <w:rFonts w:ascii="Arial" w:eastAsia="Arial" w:hAnsi="Arial" w:cs="Arial"/>
                <w:sz w:val="20"/>
                <w:szCs w:val="19"/>
              </w:rPr>
              <w:t>0</w:t>
            </w:r>
            <w:r w:rsidR="009F423C" w:rsidRPr="009404BB">
              <w:rPr>
                <w:rFonts w:ascii="Arial" w:eastAsia="Arial" w:hAnsi="Arial" w:cs="Arial"/>
                <w:sz w:val="20"/>
                <w:szCs w:val="19"/>
              </w:rPr>
              <w:t>6</w:t>
            </w:r>
            <w:r w:rsidR="00FF02E7" w:rsidRPr="009404BB">
              <w:rPr>
                <w:rFonts w:ascii="Arial" w:eastAsia="Arial" w:hAnsi="Arial" w:cs="Arial"/>
                <w:sz w:val="20"/>
                <w:szCs w:val="19"/>
              </w:rPr>
              <w:t xml:space="preserve"> July</w:t>
            </w:r>
            <w:r w:rsidRPr="009404BB">
              <w:rPr>
                <w:rFonts w:ascii="Arial" w:eastAsia="Arial" w:hAnsi="Arial" w:cs="Arial"/>
                <w:sz w:val="20"/>
                <w:szCs w:val="19"/>
              </w:rPr>
              <w:t xml:space="preserve"> 2020.</w:t>
            </w:r>
          </w:p>
          <w:p w14:paraId="1BA3EA51" w14:textId="77777777" w:rsidR="00AE4EDD" w:rsidRPr="009404BB" w:rsidRDefault="00D7275D"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w:t>
            </w:r>
            <w:r w:rsidR="00AE4EDD" w:rsidRPr="009404BB">
              <w:rPr>
                <w:rFonts w:ascii="Arial" w:eastAsia="Arial" w:hAnsi="Arial" w:cs="Arial"/>
                <w:sz w:val="20"/>
                <w:szCs w:val="19"/>
              </w:rPr>
              <w:t xml:space="preserve">ROPA prepared Response and Recovery Plan 2020-2022 and Strategic Contribution Implementation Plan 2020-2022 </w:t>
            </w:r>
            <w:r w:rsidRPr="009404BB">
              <w:rPr>
                <w:rFonts w:ascii="Arial" w:eastAsia="Arial" w:hAnsi="Arial" w:cs="Arial"/>
                <w:sz w:val="20"/>
                <w:szCs w:val="19"/>
              </w:rPr>
              <w:t xml:space="preserve">relative to the </w:t>
            </w:r>
            <w:r w:rsidR="00AE4EDD" w:rsidRPr="009404BB">
              <w:rPr>
                <w:rFonts w:ascii="Arial" w:eastAsia="Arial" w:hAnsi="Arial" w:cs="Arial"/>
                <w:sz w:val="20"/>
                <w:szCs w:val="19"/>
              </w:rPr>
              <w:t>prevention and mitigation</w:t>
            </w:r>
            <w:r w:rsidRPr="009404BB">
              <w:rPr>
                <w:rFonts w:ascii="Arial" w:eastAsia="Arial" w:hAnsi="Arial" w:cs="Arial"/>
                <w:sz w:val="20"/>
                <w:szCs w:val="19"/>
              </w:rPr>
              <w:t xml:space="preserve"> </w:t>
            </w:r>
            <w:r w:rsidR="00AE4EDD" w:rsidRPr="009404BB">
              <w:rPr>
                <w:rFonts w:ascii="Arial" w:eastAsia="Arial" w:hAnsi="Arial" w:cs="Arial"/>
                <w:sz w:val="20"/>
                <w:szCs w:val="19"/>
              </w:rPr>
              <w:t>of the impact and spread of COVID-19.</w:t>
            </w:r>
          </w:p>
          <w:p w14:paraId="710EE058"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Regularly joins in the weekly meeting with Regional Inter-Agency Task Force (RIATF) </w:t>
            </w:r>
            <w:r w:rsidRPr="009404BB">
              <w:rPr>
                <w:rFonts w:ascii="Arial" w:eastAsia="Arial" w:hAnsi="Arial" w:cs="Arial"/>
                <w:sz w:val="20"/>
                <w:szCs w:val="19"/>
              </w:rPr>
              <w:lastRenderedPageBreak/>
              <w:t>through video conference.</w:t>
            </w:r>
          </w:p>
          <w:p w14:paraId="36A23B49"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of the R/P/C/M QRT on the situation in the entire MIMAROPA Region in coordination with the P/C/MSWDOs and concerned agencies.</w:t>
            </w:r>
          </w:p>
        </w:tc>
      </w:tr>
    </w:tbl>
    <w:p w14:paraId="713F519B" w14:textId="77777777" w:rsidR="00BB404E" w:rsidRDefault="00BB404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3DF4BE8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DCD447E" w:rsidR="009702AE" w:rsidRPr="004A1183" w:rsidRDefault="008748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A1183">
              <w:rPr>
                <w:rFonts w:ascii="Arial" w:eastAsia="Arial" w:hAnsi="Arial" w:cs="Arial"/>
                <w:sz w:val="20"/>
                <w:szCs w:val="19"/>
              </w:rPr>
              <w:t>0</w:t>
            </w:r>
            <w:r w:rsidR="0092486E">
              <w:rPr>
                <w:rFonts w:ascii="Arial" w:eastAsia="Arial" w:hAnsi="Arial" w:cs="Arial"/>
                <w:sz w:val="20"/>
                <w:szCs w:val="19"/>
              </w:rPr>
              <w:t>9</w:t>
            </w:r>
            <w:r w:rsidR="003E4C18" w:rsidRPr="004A1183">
              <w:rPr>
                <w:rFonts w:ascii="Arial" w:eastAsia="Arial" w:hAnsi="Arial" w:cs="Arial"/>
                <w:sz w:val="20"/>
                <w:szCs w:val="19"/>
              </w:rPr>
              <w:t xml:space="preserve"> Ju</w:t>
            </w:r>
            <w:r w:rsidR="00C618D7" w:rsidRPr="004A1183">
              <w:rPr>
                <w:rFonts w:ascii="Arial" w:eastAsia="Arial" w:hAnsi="Arial" w:cs="Arial"/>
                <w:sz w:val="20"/>
                <w:szCs w:val="19"/>
              </w:rPr>
              <w:t>ly</w:t>
            </w:r>
            <w:r w:rsidR="003E4C18" w:rsidRPr="004A1183">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is continuously providing FFPs to LGUs with request for augmentation.</w:t>
            </w:r>
          </w:p>
          <w:p w14:paraId="4EF540E9"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 members of the 6 provinces are helping in the repacking of goods in their respective areas of assignment.</w:t>
            </w:r>
          </w:p>
          <w:p w14:paraId="31C804B6"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DRMD is continuously monitoring COVID19 updates and information.</w:t>
            </w:r>
          </w:p>
          <w:p w14:paraId="61697A54"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The Regional Resource Operation Section (RROS) of DSWD-FO V ensures the availability of FFPs and NFIs as need arises.</w:t>
            </w:r>
          </w:p>
          <w:p w14:paraId="2686DBE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P/C/MATS are continuously monitoring COVID19 related reports and updates in their respective areas of assignment.</w:t>
            </w:r>
          </w:p>
          <w:p w14:paraId="1EAF22A2" w14:textId="77777777" w:rsidR="009702AE" w:rsidRPr="004A1183" w:rsidRDefault="009702AE" w:rsidP="00B11CE1">
            <w:pPr>
              <w:widowControl/>
              <w:spacing w:after="0" w:line="240" w:lineRule="auto"/>
              <w:ind w:right="113"/>
              <w:contextualSpacing/>
              <w:jc w:val="both"/>
              <w:rPr>
                <w:rFonts w:ascii="Arial" w:eastAsia="Arial" w:hAnsi="Arial" w:cs="Arial"/>
                <w:b/>
                <w:sz w:val="20"/>
                <w:szCs w:val="19"/>
              </w:rPr>
            </w:pPr>
          </w:p>
          <w:p w14:paraId="3FD0620A" w14:textId="77777777" w:rsidR="009702AE" w:rsidRPr="004A1183" w:rsidRDefault="003E4C18" w:rsidP="00B11CE1">
            <w:pPr>
              <w:widowControl/>
              <w:spacing w:after="0" w:line="240" w:lineRule="auto"/>
              <w:ind w:right="113"/>
              <w:contextualSpacing/>
              <w:jc w:val="both"/>
              <w:rPr>
                <w:rFonts w:ascii="Arial" w:eastAsia="Arial" w:hAnsi="Arial" w:cs="Arial"/>
                <w:b/>
                <w:sz w:val="20"/>
                <w:szCs w:val="19"/>
              </w:rPr>
            </w:pPr>
            <w:r w:rsidRPr="004A1183">
              <w:rPr>
                <w:rFonts w:ascii="Arial" w:eastAsia="Arial" w:hAnsi="Arial" w:cs="Arial"/>
                <w:b/>
                <w:sz w:val="20"/>
                <w:szCs w:val="19"/>
              </w:rPr>
              <w:t>Social Amelioration Program (SAP)</w:t>
            </w:r>
          </w:p>
          <w:p w14:paraId="384DF486" w14:textId="109DF41E"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 xml:space="preserve">DSWD-FO V was able to pay </w:t>
            </w:r>
            <w:r w:rsidRPr="004A1183">
              <w:rPr>
                <w:rFonts w:ascii="Arial" w:eastAsia="Arial" w:hAnsi="Arial" w:cs="Arial"/>
                <w:b/>
                <w:sz w:val="20"/>
                <w:szCs w:val="19"/>
              </w:rPr>
              <w:t>100% or 772,287 non-CCT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₱3,861,435,000.00</w:t>
            </w:r>
            <w:r w:rsidRPr="004A1183">
              <w:rPr>
                <w:rFonts w:ascii="Arial" w:eastAsia="Arial" w:hAnsi="Arial" w:cs="Arial"/>
                <w:sz w:val="20"/>
                <w:szCs w:val="19"/>
              </w:rPr>
              <w:t xml:space="preserve"> and </w:t>
            </w:r>
            <w:r w:rsidR="00824FDE" w:rsidRPr="004A1183">
              <w:rPr>
                <w:rFonts w:ascii="Arial" w:eastAsia="Arial" w:hAnsi="Arial" w:cs="Arial"/>
                <w:b/>
                <w:sz w:val="20"/>
                <w:szCs w:val="19"/>
              </w:rPr>
              <w:t>335,581</w:t>
            </w:r>
            <w:r w:rsidR="008A462E" w:rsidRPr="004A1183">
              <w:rPr>
                <w:rFonts w:ascii="Arial" w:eastAsia="Arial" w:hAnsi="Arial" w:cs="Arial"/>
                <w:b/>
                <w:sz w:val="20"/>
                <w:szCs w:val="19"/>
              </w:rPr>
              <w:t xml:space="preserve"> </w:t>
            </w:r>
            <w:r w:rsidRPr="004A1183">
              <w:rPr>
                <w:rFonts w:ascii="Arial" w:eastAsia="Arial" w:hAnsi="Arial" w:cs="Arial"/>
                <w:sz w:val="20"/>
                <w:szCs w:val="19"/>
              </w:rPr>
              <w:t>or</w:t>
            </w:r>
            <w:r w:rsidRPr="004A1183">
              <w:rPr>
                <w:rFonts w:ascii="Arial" w:eastAsia="Arial" w:hAnsi="Arial" w:cs="Arial"/>
                <w:b/>
                <w:sz w:val="20"/>
                <w:szCs w:val="19"/>
              </w:rPr>
              <w:t xml:space="preserve"> 9</w:t>
            </w:r>
            <w:r w:rsidR="007E1008" w:rsidRPr="004A1183">
              <w:rPr>
                <w:rFonts w:ascii="Arial" w:eastAsia="Arial" w:hAnsi="Arial" w:cs="Arial"/>
                <w:b/>
                <w:sz w:val="20"/>
                <w:szCs w:val="19"/>
              </w:rPr>
              <w:t>0</w:t>
            </w:r>
            <w:r w:rsidRPr="004A1183">
              <w:rPr>
                <w:rFonts w:ascii="Arial" w:eastAsia="Arial" w:hAnsi="Arial" w:cs="Arial"/>
                <w:b/>
                <w:sz w:val="20"/>
                <w:szCs w:val="19"/>
              </w:rPr>
              <w:t>.</w:t>
            </w:r>
            <w:r w:rsidR="00C618D7" w:rsidRPr="004A1183">
              <w:rPr>
                <w:rFonts w:ascii="Arial" w:eastAsia="Arial" w:hAnsi="Arial" w:cs="Arial"/>
                <w:b/>
                <w:sz w:val="20"/>
                <w:szCs w:val="19"/>
              </w:rPr>
              <w:t>95</w:t>
            </w:r>
            <w:r w:rsidRPr="004A1183">
              <w:rPr>
                <w:rFonts w:ascii="Arial" w:eastAsia="Arial" w:hAnsi="Arial" w:cs="Arial"/>
                <w:b/>
                <w:sz w:val="20"/>
                <w:szCs w:val="19"/>
              </w:rPr>
              <w:t>% CCT (4Ps)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w:t>
            </w:r>
            <w:r w:rsidR="002048EB" w:rsidRPr="004A1183">
              <w:rPr>
                <w:rFonts w:ascii="Arial" w:eastAsia="Arial" w:hAnsi="Arial" w:cs="Arial"/>
                <w:b/>
                <w:sz w:val="20"/>
                <w:szCs w:val="19"/>
              </w:rPr>
              <w:t>1,2</w:t>
            </w:r>
            <w:r w:rsidR="00C618D7" w:rsidRPr="004A1183">
              <w:rPr>
                <w:rFonts w:ascii="Arial" w:eastAsia="Arial" w:hAnsi="Arial" w:cs="Arial"/>
                <w:b/>
                <w:sz w:val="20"/>
                <w:szCs w:val="19"/>
              </w:rPr>
              <w:t>24</w:t>
            </w:r>
            <w:r w:rsidR="002048EB" w:rsidRPr="004A1183">
              <w:rPr>
                <w:rFonts w:ascii="Arial" w:eastAsia="Arial" w:hAnsi="Arial" w:cs="Arial"/>
                <w:b/>
                <w:sz w:val="20"/>
                <w:szCs w:val="19"/>
              </w:rPr>
              <w:t>,</w:t>
            </w:r>
            <w:r w:rsidR="00C618D7" w:rsidRPr="004A1183">
              <w:rPr>
                <w:rFonts w:ascii="Arial" w:eastAsia="Arial" w:hAnsi="Arial" w:cs="Arial"/>
                <w:b/>
                <w:sz w:val="20"/>
                <w:szCs w:val="19"/>
              </w:rPr>
              <w:t>870</w:t>
            </w:r>
            <w:r w:rsidR="002048EB" w:rsidRPr="004A1183">
              <w:rPr>
                <w:rFonts w:ascii="Arial" w:eastAsia="Arial" w:hAnsi="Arial" w:cs="Arial"/>
                <w:b/>
                <w:sz w:val="20"/>
                <w:szCs w:val="19"/>
              </w:rPr>
              <w:t>,</w:t>
            </w:r>
            <w:r w:rsidR="00C618D7" w:rsidRPr="004A1183">
              <w:rPr>
                <w:rFonts w:ascii="Arial" w:eastAsia="Arial" w:hAnsi="Arial" w:cs="Arial"/>
                <w:b/>
                <w:sz w:val="20"/>
                <w:szCs w:val="19"/>
              </w:rPr>
              <w:t>65</w:t>
            </w:r>
            <w:r w:rsidR="002048EB" w:rsidRPr="004A1183">
              <w:rPr>
                <w:rFonts w:ascii="Arial" w:eastAsia="Arial" w:hAnsi="Arial" w:cs="Arial"/>
                <w:b/>
                <w:sz w:val="20"/>
                <w:szCs w:val="19"/>
              </w:rPr>
              <w:t xml:space="preserve">0.00 </w:t>
            </w:r>
            <w:r w:rsidR="002048EB" w:rsidRPr="004A1183">
              <w:rPr>
                <w:rFonts w:ascii="Arial" w:eastAsia="Arial" w:hAnsi="Arial" w:cs="Arial"/>
                <w:sz w:val="20"/>
                <w:szCs w:val="19"/>
              </w:rPr>
              <w:t xml:space="preserve">as of </w:t>
            </w:r>
            <w:r w:rsidR="00C618D7" w:rsidRPr="004A1183">
              <w:rPr>
                <w:rFonts w:ascii="Arial" w:eastAsia="Arial" w:hAnsi="Arial" w:cs="Arial"/>
                <w:sz w:val="20"/>
                <w:szCs w:val="19"/>
              </w:rPr>
              <w:t>01</w:t>
            </w:r>
            <w:r w:rsidR="009C4383" w:rsidRPr="004A1183">
              <w:rPr>
                <w:rFonts w:ascii="Arial" w:eastAsia="Arial" w:hAnsi="Arial" w:cs="Arial"/>
                <w:sz w:val="20"/>
                <w:szCs w:val="19"/>
              </w:rPr>
              <w:t xml:space="preserve"> </w:t>
            </w:r>
            <w:r w:rsidR="002048EB" w:rsidRPr="004A1183">
              <w:rPr>
                <w:rFonts w:ascii="Arial" w:eastAsia="Arial" w:hAnsi="Arial" w:cs="Arial"/>
                <w:sz w:val="20"/>
                <w:szCs w:val="19"/>
              </w:rPr>
              <w:t>Ju</w:t>
            </w:r>
            <w:r w:rsidR="00C618D7" w:rsidRPr="004A1183">
              <w:rPr>
                <w:rFonts w:ascii="Arial" w:eastAsia="Arial" w:hAnsi="Arial" w:cs="Arial"/>
                <w:sz w:val="20"/>
                <w:szCs w:val="19"/>
              </w:rPr>
              <w:t>ly</w:t>
            </w:r>
            <w:r w:rsidRPr="004A1183">
              <w:rPr>
                <w:rFonts w:ascii="Arial" w:eastAsia="Arial" w:hAnsi="Arial" w:cs="Arial"/>
                <w:sz w:val="20"/>
                <w:szCs w:val="19"/>
              </w:rPr>
              <w:t xml:space="preserve"> 2020, 3PM.</w:t>
            </w:r>
          </w:p>
          <w:p w14:paraId="21AA78D2" w14:textId="77777777"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Grievance teams for SAP are working both skeletal and from home to handle grievances through different 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90EDDB2"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18F6FEB7" w:rsidR="009702AE" w:rsidRPr="001A4746" w:rsidRDefault="0051361C"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A4746">
              <w:rPr>
                <w:rFonts w:ascii="Arial" w:eastAsia="Arial" w:hAnsi="Arial" w:cs="Arial"/>
                <w:sz w:val="20"/>
                <w:szCs w:val="19"/>
              </w:rPr>
              <w:t>0</w:t>
            </w:r>
            <w:r w:rsidR="001148D9" w:rsidRPr="001A4746">
              <w:rPr>
                <w:rFonts w:ascii="Arial" w:eastAsia="Arial" w:hAnsi="Arial" w:cs="Arial"/>
                <w:sz w:val="20"/>
                <w:szCs w:val="19"/>
              </w:rPr>
              <w:t>8</w:t>
            </w:r>
            <w:r w:rsidR="00C43344" w:rsidRPr="001A4746">
              <w:rPr>
                <w:rFonts w:ascii="Arial" w:eastAsia="Arial" w:hAnsi="Arial" w:cs="Arial"/>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6667306B" w:rsidR="009702AE" w:rsidRPr="001A4746"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A4746">
              <w:rPr>
                <w:rFonts w:ascii="Arial" w:eastAsia="Arial" w:hAnsi="Arial" w:cs="Arial"/>
                <w:sz w:val="20"/>
                <w:szCs w:val="19"/>
              </w:rPr>
              <w:t>24/7 Operation Ce</w:t>
            </w:r>
            <w:r w:rsidR="0051361C" w:rsidRPr="001A4746">
              <w:rPr>
                <w:rFonts w:ascii="Arial" w:eastAsia="Arial" w:hAnsi="Arial" w:cs="Arial"/>
                <w:sz w:val="20"/>
                <w:szCs w:val="19"/>
              </w:rPr>
              <w:t xml:space="preserve">nter Hotline catered a total of </w:t>
            </w:r>
            <w:r w:rsidR="0051361C" w:rsidRPr="001A4746">
              <w:rPr>
                <w:rFonts w:ascii="Arial" w:eastAsia="Arial" w:hAnsi="Arial" w:cs="Arial"/>
                <w:b/>
                <w:sz w:val="20"/>
                <w:szCs w:val="19"/>
              </w:rPr>
              <w:t>11</w:t>
            </w:r>
            <w:r w:rsidR="00F743C6" w:rsidRPr="001A4746">
              <w:rPr>
                <w:rFonts w:ascii="Arial" w:eastAsia="Arial" w:hAnsi="Arial" w:cs="Arial"/>
                <w:b/>
                <w:sz w:val="20"/>
                <w:szCs w:val="19"/>
              </w:rPr>
              <w:t xml:space="preserve"> </w:t>
            </w:r>
            <w:r w:rsidRPr="001A4746">
              <w:rPr>
                <w:rFonts w:ascii="Arial" w:eastAsia="Arial" w:hAnsi="Arial" w:cs="Arial"/>
                <w:b/>
                <w:sz w:val="20"/>
                <w:szCs w:val="19"/>
              </w:rPr>
              <w:t xml:space="preserve">calls </w:t>
            </w:r>
            <w:r w:rsidR="00F743C6" w:rsidRPr="001A4746">
              <w:rPr>
                <w:rFonts w:ascii="Arial" w:eastAsia="Arial" w:hAnsi="Arial" w:cs="Arial"/>
                <w:sz w:val="20"/>
                <w:szCs w:val="19"/>
              </w:rPr>
              <w:t xml:space="preserve">on </w:t>
            </w:r>
            <w:r w:rsidR="0051361C" w:rsidRPr="001A4746">
              <w:rPr>
                <w:rFonts w:ascii="Arial" w:eastAsia="Arial" w:hAnsi="Arial" w:cs="Arial"/>
                <w:sz w:val="20"/>
                <w:szCs w:val="19"/>
              </w:rPr>
              <w:t>0</w:t>
            </w:r>
            <w:r w:rsidR="001148D9" w:rsidRPr="001A4746">
              <w:rPr>
                <w:rFonts w:ascii="Arial" w:eastAsia="Arial" w:hAnsi="Arial" w:cs="Arial"/>
                <w:sz w:val="20"/>
                <w:szCs w:val="19"/>
              </w:rPr>
              <w:t>4</w:t>
            </w:r>
            <w:r w:rsidR="00C767D2" w:rsidRPr="001A4746">
              <w:rPr>
                <w:rFonts w:ascii="Arial" w:eastAsia="Arial" w:hAnsi="Arial" w:cs="Arial"/>
                <w:sz w:val="20"/>
                <w:szCs w:val="19"/>
              </w:rPr>
              <w:t xml:space="preserve"> </w:t>
            </w:r>
            <w:r w:rsidR="00DD5E26" w:rsidRPr="001A4746">
              <w:rPr>
                <w:rFonts w:ascii="Arial" w:eastAsia="Arial" w:hAnsi="Arial" w:cs="Arial"/>
                <w:sz w:val="20"/>
                <w:szCs w:val="19"/>
              </w:rPr>
              <w:t>July</w:t>
            </w:r>
            <w:r w:rsidRPr="001A4746">
              <w:rPr>
                <w:rFonts w:ascii="Arial" w:eastAsia="Arial" w:hAnsi="Arial" w:cs="Arial"/>
                <w:sz w:val="20"/>
                <w:szCs w:val="19"/>
              </w:rPr>
              <w:t xml:space="preserve"> 2020</w:t>
            </w:r>
            <w:r w:rsidRPr="001A4746">
              <w:rPr>
                <w:rFonts w:ascii="Arial" w:eastAsia="Arial" w:hAnsi="Arial" w:cs="Arial"/>
                <w:b/>
                <w:sz w:val="20"/>
                <w:szCs w:val="19"/>
              </w:rPr>
              <w:t xml:space="preserve">; </w:t>
            </w:r>
            <w:r w:rsidR="00F743C6" w:rsidRPr="001A4746">
              <w:rPr>
                <w:rFonts w:ascii="Arial" w:eastAsia="Arial" w:hAnsi="Arial" w:cs="Arial"/>
                <w:sz w:val="20"/>
                <w:szCs w:val="19"/>
              </w:rPr>
              <w:t xml:space="preserve">of which, </w:t>
            </w:r>
            <w:r w:rsidR="0051361C" w:rsidRPr="001A4746">
              <w:rPr>
                <w:rFonts w:ascii="Arial" w:eastAsia="Arial" w:hAnsi="Arial" w:cs="Arial"/>
                <w:sz w:val="20"/>
                <w:szCs w:val="19"/>
              </w:rPr>
              <w:t>9</w:t>
            </w:r>
            <w:r w:rsidR="00F743C6" w:rsidRPr="001A4746">
              <w:rPr>
                <w:rFonts w:ascii="Arial" w:eastAsia="Arial" w:hAnsi="Arial" w:cs="Arial"/>
                <w:sz w:val="20"/>
                <w:szCs w:val="19"/>
              </w:rPr>
              <w:t xml:space="preserve"> calls were resolved</w:t>
            </w:r>
            <w:r w:rsidR="0051361C" w:rsidRPr="001A4746">
              <w:rPr>
                <w:rFonts w:ascii="Arial" w:eastAsia="Arial" w:hAnsi="Arial" w:cs="Arial"/>
                <w:sz w:val="20"/>
                <w:szCs w:val="19"/>
              </w:rPr>
              <w:t xml:space="preserve"> and 2</w:t>
            </w:r>
            <w:r w:rsidR="00DD5E26" w:rsidRPr="001A4746">
              <w:rPr>
                <w:rFonts w:ascii="Arial" w:eastAsia="Arial" w:hAnsi="Arial" w:cs="Arial"/>
                <w:sz w:val="20"/>
                <w:szCs w:val="19"/>
              </w:rPr>
              <w:t xml:space="preserve"> call</w:t>
            </w:r>
            <w:r w:rsidR="0051361C" w:rsidRPr="001A4746">
              <w:rPr>
                <w:rFonts w:ascii="Arial" w:eastAsia="Arial" w:hAnsi="Arial" w:cs="Arial"/>
                <w:sz w:val="20"/>
                <w:szCs w:val="19"/>
              </w:rPr>
              <w:t>s are</w:t>
            </w:r>
            <w:r w:rsidR="00DD5E26" w:rsidRPr="001A4746">
              <w:rPr>
                <w:rFonts w:ascii="Arial" w:eastAsia="Arial" w:hAnsi="Arial" w:cs="Arial"/>
                <w:sz w:val="20"/>
                <w:szCs w:val="19"/>
              </w:rPr>
              <w:t xml:space="preserve"> for further validation to LGU.</w:t>
            </w:r>
          </w:p>
          <w:p w14:paraId="6C287051" w14:textId="5FD3B4CF" w:rsidR="00B94B67" w:rsidRPr="001A4746" w:rsidRDefault="003E4C18"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A4746">
              <w:rPr>
                <w:rFonts w:ascii="Arial" w:eastAsia="Arial" w:hAnsi="Arial" w:cs="Arial"/>
                <w:b/>
                <w:sz w:val="20"/>
                <w:szCs w:val="19"/>
              </w:rPr>
              <w:t>₱</w:t>
            </w:r>
            <w:r w:rsidR="001148D9" w:rsidRPr="001A4746">
              <w:rPr>
                <w:rFonts w:ascii="Arial" w:eastAsia="Arial" w:hAnsi="Arial" w:cs="Arial"/>
                <w:b/>
                <w:sz w:val="20"/>
                <w:szCs w:val="19"/>
              </w:rPr>
              <w:t xml:space="preserve">71,527,265.92 </w:t>
            </w:r>
            <w:r w:rsidRPr="001A4746">
              <w:rPr>
                <w:rFonts w:ascii="Arial" w:eastAsia="Arial" w:hAnsi="Arial" w:cs="Arial"/>
                <w:sz w:val="20"/>
                <w:szCs w:val="19"/>
              </w:rPr>
              <w:t xml:space="preserve">worth of assistance was provided to </w:t>
            </w:r>
            <w:r w:rsidR="001148D9" w:rsidRPr="001A4746">
              <w:rPr>
                <w:rFonts w:ascii="Arial" w:eastAsia="Arial" w:hAnsi="Arial" w:cs="Arial"/>
                <w:b/>
                <w:sz w:val="20"/>
                <w:szCs w:val="19"/>
              </w:rPr>
              <w:t xml:space="preserve">27,425 </w:t>
            </w:r>
            <w:r w:rsidRPr="001A4746">
              <w:rPr>
                <w:rFonts w:ascii="Arial" w:eastAsia="Arial" w:hAnsi="Arial" w:cs="Arial"/>
                <w:b/>
                <w:sz w:val="20"/>
                <w:szCs w:val="19"/>
              </w:rPr>
              <w:t>clients</w:t>
            </w:r>
            <w:r w:rsidRPr="001A4746">
              <w:rPr>
                <w:rFonts w:ascii="Arial" w:eastAsia="Arial" w:hAnsi="Arial" w:cs="Arial"/>
                <w:sz w:val="20"/>
                <w:szCs w:val="19"/>
              </w:rPr>
              <w:t xml:space="preserve"> un</w:t>
            </w:r>
            <w:r w:rsidR="00F743C6" w:rsidRPr="001A4746">
              <w:rPr>
                <w:rFonts w:ascii="Arial" w:eastAsia="Arial" w:hAnsi="Arial" w:cs="Arial"/>
                <w:sz w:val="20"/>
                <w:szCs w:val="19"/>
              </w:rPr>
              <w:t xml:space="preserve">der the AICS from 09 March to </w:t>
            </w:r>
            <w:r w:rsidR="0051361C" w:rsidRPr="001A4746">
              <w:rPr>
                <w:rFonts w:ascii="Arial" w:eastAsia="Arial" w:hAnsi="Arial" w:cs="Arial"/>
                <w:sz w:val="20"/>
                <w:szCs w:val="19"/>
              </w:rPr>
              <w:t>0</w:t>
            </w:r>
            <w:r w:rsidR="001148D9" w:rsidRPr="001A4746">
              <w:rPr>
                <w:rFonts w:ascii="Arial" w:eastAsia="Arial" w:hAnsi="Arial" w:cs="Arial"/>
                <w:sz w:val="20"/>
                <w:szCs w:val="19"/>
              </w:rPr>
              <w:t>6</w:t>
            </w:r>
            <w:r w:rsidR="0051361C" w:rsidRPr="001A4746">
              <w:rPr>
                <w:rFonts w:ascii="Arial" w:eastAsia="Arial" w:hAnsi="Arial" w:cs="Arial"/>
                <w:sz w:val="20"/>
                <w:szCs w:val="19"/>
              </w:rPr>
              <w:t xml:space="preserve"> July</w:t>
            </w:r>
            <w:r w:rsidRPr="001A4746">
              <w:rPr>
                <w:rFonts w:ascii="Arial" w:eastAsia="Arial" w:hAnsi="Arial" w:cs="Arial"/>
                <w:sz w:val="20"/>
                <w:szCs w:val="19"/>
              </w:rPr>
              <w:t xml:space="preserve"> 2020.</w:t>
            </w:r>
          </w:p>
          <w:p w14:paraId="27CB9212" w14:textId="23265FBB" w:rsidR="001148D9" w:rsidRPr="001A4746" w:rsidRDefault="001148D9"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A4746">
              <w:rPr>
                <w:rFonts w:ascii="Arial" w:eastAsia="Arial" w:hAnsi="Arial" w:cs="Arial"/>
                <w:sz w:val="20"/>
                <w:szCs w:val="19"/>
              </w:rPr>
              <w:t xml:space="preserve">320 Family Food Packs (FFPs) were released to LGU of </w:t>
            </w:r>
            <w:proofErr w:type="spellStart"/>
            <w:r w:rsidRPr="001A4746">
              <w:rPr>
                <w:rFonts w:ascii="Arial" w:eastAsia="Arial" w:hAnsi="Arial" w:cs="Arial"/>
                <w:sz w:val="20"/>
                <w:szCs w:val="19"/>
              </w:rPr>
              <w:t>Candoni</w:t>
            </w:r>
            <w:proofErr w:type="spellEnd"/>
            <w:r w:rsidRPr="001A4746">
              <w:rPr>
                <w:rFonts w:ascii="Arial" w:eastAsia="Arial" w:hAnsi="Arial" w:cs="Arial"/>
                <w:sz w:val="20"/>
                <w:szCs w:val="19"/>
              </w:rPr>
              <w:t>, Negros Occidental.</w:t>
            </w:r>
          </w:p>
          <w:p w14:paraId="39EF443A" w14:textId="77777777" w:rsidR="00404B6B" w:rsidRPr="001A4746"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1A4746" w:rsidRDefault="003E4C18" w:rsidP="00B11CE1">
            <w:pPr>
              <w:widowControl/>
              <w:spacing w:after="0" w:line="240" w:lineRule="auto"/>
              <w:ind w:right="113"/>
              <w:contextualSpacing/>
              <w:jc w:val="both"/>
              <w:rPr>
                <w:sz w:val="20"/>
                <w:szCs w:val="19"/>
              </w:rPr>
            </w:pPr>
            <w:r w:rsidRPr="001A4746">
              <w:rPr>
                <w:rFonts w:ascii="Arial" w:eastAsia="Arial" w:hAnsi="Arial" w:cs="Arial"/>
                <w:b/>
                <w:sz w:val="20"/>
                <w:szCs w:val="19"/>
              </w:rPr>
              <w:t>Social Amelioration Program (SAP)</w:t>
            </w:r>
          </w:p>
          <w:p w14:paraId="2CCAD3F2" w14:textId="70AEF846" w:rsidR="009702AE" w:rsidRPr="001A4746" w:rsidRDefault="003E4C18" w:rsidP="0051361C">
            <w:pPr>
              <w:pStyle w:val="ListParagraph"/>
              <w:widowControl/>
              <w:numPr>
                <w:ilvl w:val="0"/>
                <w:numId w:val="27"/>
              </w:numPr>
              <w:spacing w:after="0" w:line="240" w:lineRule="auto"/>
              <w:jc w:val="both"/>
              <w:rPr>
                <w:rFonts w:ascii="Arial" w:eastAsia="Arial" w:hAnsi="Arial" w:cs="Arial"/>
                <w:b/>
                <w:bCs/>
                <w:sz w:val="20"/>
                <w:szCs w:val="19"/>
              </w:rPr>
            </w:pPr>
            <w:r w:rsidRPr="001A4746">
              <w:rPr>
                <w:rFonts w:ascii="Arial" w:eastAsia="Arial" w:hAnsi="Arial" w:cs="Arial"/>
                <w:sz w:val="20"/>
                <w:szCs w:val="19"/>
              </w:rPr>
              <w:t>To date, a total of</w:t>
            </w:r>
            <w:r w:rsidRPr="001A4746">
              <w:rPr>
                <w:rFonts w:ascii="Arial" w:eastAsia="Arial" w:hAnsi="Arial" w:cs="Arial"/>
                <w:b/>
                <w:sz w:val="20"/>
                <w:szCs w:val="19"/>
              </w:rPr>
              <w:t xml:space="preserve"> </w:t>
            </w:r>
            <w:r w:rsidR="00F753ED" w:rsidRPr="001A4746">
              <w:rPr>
                <w:rFonts w:ascii="Arial" w:eastAsia="Arial" w:hAnsi="Arial" w:cs="Arial"/>
                <w:b/>
                <w:sz w:val="20"/>
                <w:szCs w:val="19"/>
              </w:rPr>
              <w:t>32</w:t>
            </w:r>
            <w:r w:rsidR="00391C30" w:rsidRPr="001A4746">
              <w:rPr>
                <w:rFonts w:ascii="Arial" w:eastAsia="Arial" w:hAnsi="Arial" w:cs="Arial"/>
                <w:b/>
                <w:sz w:val="20"/>
                <w:szCs w:val="19"/>
              </w:rPr>
              <w:t>1,82</w:t>
            </w:r>
            <w:r w:rsidR="0000684F" w:rsidRPr="001A4746">
              <w:rPr>
                <w:rFonts w:ascii="Arial" w:eastAsia="Arial" w:hAnsi="Arial" w:cs="Arial"/>
                <w:b/>
                <w:sz w:val="20"/>
                <w:szCs w:val="19"/>
              </w:rPr>
              <w:t>9</w:t>
            </w:r>
            <w:r w:rsidR="00F743C6" w:rsidRPr="001A4746">
              <w:rPr>
                <w:rFonts w:ascii="Arial" w:eastAsia="Arial" w:hAnsi="Arial" w:cs="Arial"/>
                <w:b/>
                <w:sz w:val="20"/>
                <w:szCs w:val="19"/>
              </w:rPr>
              <w:tab/>
            </w:r>
            <w:proofErr w:type="spellStart"/>
            <w:r w:rsidRPr="001A4746">
              <w:rPr>
                <w:rFonts w:ascii="Arial" w:eastAsia="Arial" w:hAnsi="Arial" w:cs="Arial"/>
                <w:b/>
                <w:sz w:val="20"/>
                <w:szCs w:val="19"/>
              </w:rPr>
              <w:t>Pantawid</w:t>
            </w:r>
            <w:proofErr w:type="spellEnd"/>
            <w:r w:rsidRPr="001A4746">
              <w:rPr>
                <w:rFonts w:ascii="Arial" w:eastAsia="Arial" w:hAnsi="Arial" w:cs="Arial"/>
                <w:b/>
                <w:sz w:val="20"/>
                <w:szCs w:val="19"/>
              </w:rPr>
              <w:t xml:space="preserve"> </w:t>
            </w:r>
            <w:proofErr w:type="spellStart"/>
            <w:r w:rsidRPr="001A4746">
              <w:rPr>
                <w:rFonts w:ascii="Arial" w:eastAsia="Arial" w:hAnsi="Arial" w:cs="Arial"/>
                <w:b/>
                <w:sz w:val="20"/>
                <w:szCs w:val="19"/>
              </w:rPr>
              <w:t>Pamilya</w:t>
            </w:r>
            <w:proofErr w:type="spellEnd"/>
            <w:r w:rsidRPr="001A4746">
              <w:rPr>
                <w:rFonts w:ascii="Arial" w:eastAsia="Arial" w:hAnsi="Arial" w:cs="Arial"/>
                <w:b/>
                <w:sz w:val="20"/>
                <w:szCs w:val="19"/>
              </w:rPr>
              <w:t xml:space="preserve"> </w:t>
            </w:r>
            <w:r w:rsidRPr="001A4746">
              <w:rPr>
                <w:rFonts w:ascii="Arial" w:eastAsia="Arial" w:hAnsi="Arial" w:cs="Arial"/>
                <w:sz w:val="20"/>
                <w:szCs w:val="19"/>
              </w:rPr>
              <w:t>beneficiaries</w:t>
            </w:r>
            <w:r w:rsidRPr="001A4746">
              <w:rPr>
                <w:rFonts w:ascii="Arial" w:eastAsia="Arial" w:hAnsi="Arial" w:cs="Arial"/>
                <w:b/>
                <w:sz w:val="20"/>
                <w:szCs w:val="19"/>
              </w:rPr>
              <w:t xml:space="preserve"> </w:t>
            </w:r>
            <w:r w:rsidRPr="001A4746">
              <w:rPr>
                <w:rFonts w:ascii="Arial" w:eastAsia="Arial" w:hAnsi="Arial" w:cs="Arial"/>
                <w:sz w:val="20"/>
                <w:szCs w:val="19"/>
              </w:rPr>
              <w:t>amounting to</w:t>
            </w:r>
            <w:r w:rsidRPr="001A4746">
              <w:t xml:space="preserve"> </w:t>
            </w:r>
            <w:r w:rsidRPr="001A4746">
              <w:rPr>
                <w:rFonts w:ascii="Arial" w:eastAsia="Arial" w:hAnsi="Arial" w:cs="Arial"/>
                <w:b/>
                <w:sz w:val="20"/>
                <w:szCs w:val="19"/>
              </w:rPr>
              <w:t>₱</w:t>
            </w:r>
            <w:r w:rsidR="00F743C6" w:rsidRPr="001A4746">
              <w:rPr>
                <w:rFonts w:ascii="Arial" w:eastAsia="Arial" w:hAnsi="Arial" w:cs="Arial"/>
                <w:b/>
                <w:sz w:val="20"/>
                <w:szCs w:val="19"/>
              </w:rPr>
              <w:t>1,496,</w:t>
            </w:r>
            <w:r w:rsidR="0000684F" w:rsidRPr="001A4746">
              <w:rPr>
                <w:rFonts w:ascii="Arial" w:eastAsia="Arial" w:hAnsi="Arial" w:cs="Arial"/>
                <w:b/>
                <w:sz w:val="20"/>
                <w:szCs w:val="19"/>
              </w:rPr>
              <w:t>504,850</w:t>
            </w:r>
            <w:r w:rsidR="008C75AC" w:rsidRPr="001A4746">
              <w:rPr>
                <w:rFonts w:ascii="Arial" w:eastAsia="Arial" w:hAnsi="Arial" w:cs="Arial"/>
                <w:b/>
                <w:sz w:val="20"/>
                <w:szCs w:val="19"/>
              </w:rPr>
              <w:t>.00</w:t>
            </w:r>
            <w:r w:rsidRPr="001A4746">
              <w:rPr>
                <w:rFonts w:ascii="Arial" w:eastAsia="Arial" w:hAnsi="Arial" w:cs="Arial"/>
                <w:b/>
                <w:sz w:val="20"/>
                <w:szCs w:val="19"/>
              </w:rPr>
              <w:t xml:space="preserve"> </w:t>
            </w:r>
            <w:r w:rsidRPr="001A4746">
              <w:rPr>
                <w:rFonts w:ascii="Arial" w:eastAsia="Arial" w:hAnsi="Arial" w:cs="Arial"/>
                <w:sz w:val="20"/>
                <w:szCs w:val="19"/>
              </w:rPr>
              <w:t xml:space="preserve">and </w:t>
            </w:r>
            <w:r w:rsidR="001148D9" w:rsidRPr="001A4746">
              <w:rPr>
                <w:rFonts w:ascii="Arial" w:eastAsia="Arial" w:hAnsi="Arial" w:cs="Arial"/>
                <w:b/>
                <w:bCs/>
                <w:sz w:val="20"/>
                <w:szCs w:val="19"/>
              </w:rPr>
              <w:t xml:space="preserve">1,132,210 </w:t>
            </w:r>
            <w:r w:rsidRPr="001A4746">
              <w:rPr>
                <w:rFonts w:ascii="Arial" w:eastAsia="Arial" w:hAnsi="Arial" w:cs="Arial"/>
                <w:b/>
                <w:sz w:val="20"/>
                <w:szCs w:val="19"/>
              </w:rPr>
              <w:t>Non-</w:t>
            </w:r>
            <w:proofErr w:type="spellStart"/>
            <w:r w:rsidRPr="001A4746">
              <w:rPr>
                <w:rFonts w:ascii="Arial" w:eastAsia="Arial" w:hAnsi="Arial" w:cs="Arial"/>
                <w:b/>
                <w:sz w:val="20"/>
                <w:szCs w:val="19"/>
              </w:rPr>
              <w:t>Pantawid</w:t>
            </w:r>
            <w:proofErr w:type="spellEnd"/>
            <w:r w:rsidRPr="001A4746">
              <w:rPr>
                <w:rFonts w:ascii="Arial" w:eastAsia="Arial" w:hAnsi="Arial" w:cs="Arial"/>
                <w:b/>
                <w:sz w:val="20"/>
                <w:szCs w:val="19"/>
              </w:rPr>
              <w:t xml:space="preserve"> </w:t>
            </w:r>
            <w:proofErr w:type="spellStart"/>
            <w:r w:rsidRPr="001A4746">
              <w:rPr>
                <w:rFonts w:ascii="Arial" w:eastAsia="Arial" w:hAnsi="Arial" w:cs="Arial"/>
                <w:b/>
                <w:sz w:val="20"/>
                <w:szCs w:val="19"/>
              </w:rPr>
              <w:t>Pamilya</w:t>
            </w:r>
            <w:proofErr w:type="spellEnd"/>
            <w:r w:rsidRPr="001A4746">
              <w:rPr>
                <w:rFonts w:ascii="Arial" w:eastAsia="Arial" w:hAnsi="Arial" w:cs="Arial"/>
                <w:b/>
                <w:sz w:val="20"/>
                <w:szCs w:val="19"/>
              </w:rPr>
              <w:t xml:space="preserve"> </w:t>
            </w:r>
            <w:r w:rsidRPr="001A4746">
              <w:rPr>
                <w:rFonts w:ascii="Arial" w:eastAsia="Arial" w:hAnsi="Arial" w:cs="Arial"/>
                <w:sz w:val="20"/>
                <w:szCs w:val="19"/>
              </w:rPr>
              <w:t>beneficiaries amounting to</w:t>
            </w:r>
            <w:r w:rsidRPr="001A4746">
              <w:t xml:space="preserve"> </w:t>
            </w:r>
            <w:r w:rsidR="0051361C" w:rsidRPr="001A4746">
              <w:rPr>
                <w:rFonts w:ascii="Arial" w:eastAsia="Arial" w:hAnsi="Arial" w:cs="Arial"/>
                <w:b/>
                <w:sz w:val="20"/>
                <w:szCs w:val="19"/>
              </w:rPr>
              <w:t>₱</w:t>
            </w:r>
            <w:r w:rsidR="001148D9" w:rsidRPr="001A4746">
              <w:rPr>
                <w:rFonts w:ascii="Arial" w:eastAsia="Arial" w:hAnsi="Arial" w:cs="Arial"/>
                <w:b/>
                <w:sz w:val="20"/>
                <w:szCs w:val="19"/>
              </w:rPr>
              <w:t xml:space="preserve">₱6,793,260,000.00 </w:t>
            </w:r>
            <w:r w:rsidRPr="001A4746">
              <w:rPr>
                <w:rFonts w:ascii="Arial" w:eastAsia="Arial" w:hAnsi="Arial" w:cs="Arial"/>
                <w:sz w:val="20"/>
                <w:szCs w:val="19"/>
              </w:rPr>
              <w:t xml:space="preserve">were served. </w:t>
            </w:r>
          </w:p>
          <w:p w14:paraId="442DB190" w14:textId="77777777" w:rsidR="009702AE" w:rsidRPr="001A4746" w:rsidRDefault="00C43344" w:rsidP="006E0D0E">
            <w:pPr>
              <w:pStyle w:val="ListParagraph"/>
              <w:widowControl/>
              <w:numPr>
                <w:ilvl w:val="0"/>
                <w:numId w:val="27"/>
              </w:numPr>
              <w:spacing w:after="0" w:line="240" w:lineRule="auto"/>
              <w:jc w:val="both"/>
              <w:rPr>
                <w:rFonts w:ascii="Arial" w:eastAsia="Arial" w:hAnsi="Arial" w:cs="Arial"/>
                <w:b/>
                <w:bCs/>
                <w:sz w:val="20"/>
                <w:szCs w:val="19"/>
              </w:rPr>
            </w:pPr>
            <w:r w:rsidRPr="001A4746">
              <w:rPr>
                <w:rFonts w:ascii="Arial" w:eastAsia="Arial" w:hAnsi="Arial" w:cs="Arial"/>
                <w:sz w:val="20"/>
                <w:szCs w:val="19"/>
              </w:rPr>
              <w:t xml:space="preserve">A total of </w:t>
            </w:r>
            <w:r w:rsidR="00DD5E26" w:rsidRPr="001A4746">
              <w:rPr>
                <w:rFonts w:ascii="Arial" w:eastAsia="Arial" w:hAnsi="Arial" w:cs="Arial"/>
                <w:b/>
                <w:sz w:val="20"/>
                <w:szCs w:val="19"/>
              </w:rPr>
              <w:t>132</w:t>
            </w:r>
            <w:r w:rsidRPr="001A4746">
              <w:rPr>
                <w:rFonts w:ascii="Arial" w:eastAsia="Arial" w:hAnsi="Arial" w:cs="Arial"/>
                <w:b/>
                <w:sz w:val="20"/>
                <w:szCs w:val="19"/>
              </w:rPr>
              <w:t xml:space="preserve"> LGUs</w:t>
            </w:r>
            <w:r w:rsidRPr="001A4746">
              <w:rPr>
                <w:rFonts w:ascii="Arial" w:eastAsia="Arial" w:hAnsi="Arial" w:cs="Arial"/>
                <w:sz w:val="20"/>
                <w:szCs w:val="19"/>
              </w:rPr>
              <w:t xml:space="preserve"> have completed liquidation reports while </w:t>
            </w:r>
            <w:r w:rsidR="00DD5E26" w:rsidRPr="001A4746">
              <w:rPr>
                <w:rFonts w:ascii="Arial" w:eastAsia="Arial" w:hAnsi="Arial" w:cs="Arial"/>
                <w:b/>
                <w:sz w:val="20"/>
                <w:szCs w:val="19"/>
              </w:rPr>
              <w:t>5</w:t>
            </w:r>
            <w:r w:rsidRPr="001A4746">
              <w:rPr>
                <w:rFonts w:ascii="Arial" w:eastAsia="Arial" w:hAnsi="Arial" w:cs="Arial"/>
                <w:b/>
                <w:sz w:val="20"/>
                <w:szCs w:val="19"/>
              </w:rPr>
              <w:t xml:space="preserve"> LGUs</w:t>
            </w:r>
            <w:r w:rsidRPr="001A4746">
              <w:rPr>
                <w:rFonts w:ascii="Arial" w:eastAsia="Arial" w:hAnsi="Arial" w:cs="Arial"/>
                <w:sz w:val="20"/>
                <w:szCs w:val="19"/>
              </w:rPr>
              <w:t xml:space="preserve"> have partial liquidation reports.</w:t>
            </w:r>
          </w:p>
          <w:p w14:paraId="5593D3C0" w14:textId="77777777" w:rsidR="0051361C" w:rsidRPr="001A4746" w:rsidRDefault="0051361C" w:rsidP="0051361C">
            <w:pPr>
              <w:pStyle w:val="ListParagraph"/>
              <w:widowControl/>
              <w:numPr>
                <w:ilvl w:val="0"/>
                <w:numId w:val="27"/>
              </w:numPr>
              <w:spacing w:after="0" w:line="240" w:lineRule="auto"/>
              <w:jc w:val="both"/>
              <w:rPr>
                <w:rFonts w:ascii="Arial" w:eastAsia="Arial" w:hAnsi="Arial" w:cs="Arial"/>
                <w:bCs/>
                <w:sz w:val="20"/>
                <w:szCs w:val="19"/>
              </w:rPr>
            </w:pPr>
            <w:r w:rsidRPr="001A4746">
              <w:rPr>
                <w:rFonts w:ascii="Arial" w:eastAsia="Arial" w:hAnsi="Arial" w:cs="Arial"/>
                <w:bCs/>
                <w:sz w:val="20"/>
                <w:szCs w:val="19"/>
              </w:rPr>
              <w:t>On-going distribution of SAP aid to additional family beneficiaries in 21 municipalities in the region. The payout activities were conducted in partnership with LGUs, DILG, PNP and AFP.</w:t>
            </w:r>
          </w:p>
          <w:p w14:paraId="7C31C1C1" w14:textId="25E4A4F1" w:rsidR="001148D9" w:rsidRPr="001A4746" w:rsidRDefault="001148D9" w:rsidP="0051361C">
            <w:pPr>
              <w:pStyle w:val="ListParagraph"/>
              <w:widowControl/>
              <w:numPr>
                <w:ilvl w:val="0"/>
                <w:numId w:val="27"/>
              </w:numPr>
              <w:spacing w:after="0" w:line="240" w:lineRule="auto"/>
              <w:jc w:val="both"/>
              <w:rPr>
                <w:rFonts w:ascii="Arial" w:eastAsia="Arial" w:hAnsi="Arial" w:cs="Arial"/>
                <w:bCs/>
                <w:sz w:val="20"/>
                <w:szCs w:val="19"/>
              </w:rPr>
            </w:pPr>
            <w:r w:rsidRPr="001A4746">
              <w:rPr>
                <w:rFonts w:ascii="Arial" w:eastAsia="Arial" w:hAnsi="Arial" w:cs="Arial"/>
                <w:bCs/>
                <w:sz w:val="20"/>
                <w:szCs w:val="19"/>
              </w:rPr>
              <w:t xml:space="preserve">Statements expressing gratitude for received </w:t>
            </w:r>
            <w:r w:rsidR="00535D67" w:rsidRPr="001A4746">
              <w:rPr>
                <w:rFonts w:ascii="Arial" w:eastAsia="Arial" w:hAnsi="Arial" w:cs="Arial"/>
                <w:bCs/>
                <w:sz w:val="20"/>
                <w:szCs w:val="19"/>
              </w:rPr>
              <w:t>aid from</w:t>
            </w:r>
            <w:r w:rsidRPr="001A4746">
              <w:rPr>
                <w:rFonts w:ascii="Arial" w:eastAsia="Arial" w:hAnsi="Arial" w:cs="Arial"/>
                <w:bCs/>
                <w:sz w:val="20"/>
                <w:szCs w:val="19"/>
              </w:rPr>
              <w:t xml:space="preserve"> several SAP beneficiaries (left out families) were posted in DSWD Western Visayas Facebook page.</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7C6A1B8" w:rsidR="009702AE" w:rsidRPr="00411518" w:rsidRDefault="00F7516F" w:rsidP="0099738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11518">
              <w:rPr>
                <w:rFonts w:ascii="Arial" w:eastAsia="Arial" w:hAnsi="Arial" w:cs="Arial"/>
                <w:sz w:val="20"/>
                <w:szCs w:val="19"/>
              </w:rPr>
              <w:t>0</w:t>
            </w:r>
            <w:r w:rsidR="00997382" w:rsidRPr="00411518">
              <w:rPr>
                <w:rFonts w:ascii="Arial" w:eastAsia="Arial" w:hAnsi="Arial" w:cs="Arial"/>
                <w:sz w:val="20"/>
                <w:szCs w:val="19"/>
              </w:rPr>
              <w:t>8</w:t>
            </w:r>
            <w:r w:rsidR="00C43344" w:rsidRPr="00411518">
              <w:rPr>
                <w:rFonts w:ascii="Arial" w:eastAsia="Arial" w:hAnsi="Arial" w:cs="Arial"/>
                <w:sz w:val="20"/>
                <w:szCs w:val="19"/>
              </w:rPr>
              <w:t xml:space="preserve"> July</w:t>
            </w:r>
            <w:r w:rsidR="003E4C18" w:rsidRPr="00411518">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4CF4C02" w:rsidR="009702AE" w:rsidRPr="00411518"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VII provided cash assistance to </w:t>
            </w:r>
            <w:r w:rsidR="00C626B5" w:rsidRPr="00411518">
              <w:rPr>
                <w:rFonts w:ascii="Arial" w:eastAsia="Arial" w:hAnsi="Arial" w:cs="Arial"/>
                <w:b/>
                <w:sz w:val="20"/>
                <w:szCs w:val="19"/>
              </w:rPr>
              <w:t>11,3</w:t>
            </w:r>
            <w:r w:rsidR="006544B3" w:rsidRPr="00411518">
              <w:rPr>
                <w:rFonts w:ascii="Arial" w:eastAsia="Arial" w:hAnsi="Arial" w:cs="Arial"/>
                <w:b/>
                <w:sz w:val="20"/>
                <w:szCs w:val="19"/>
              </w:rPr>
              <w:t>66</w:t>
            </w:r>
            <w:r w:rsidR="00C626B5" w:rsidRPr="00411518">
              <w:rPr>
                <w:rFonts w:ascii="Arial" w:eastAsia="Arial" w:hAnsi="Arial" w:cs="Arial"/>
                <w:b/>
                <w:sz w:val="20"/>
                <w:szCs w:val="19"/>
              </w:rPr>
              <w:t xml:space="preserve"> </w:t>
            </w:r>
            <w:r w:rsidRPr="00411518">
              <w:rPr>
                <w:rFonts w:ascii="Arial" w:eastAsia="Arial" w:hAnsi="Arial" w:cs="Arial"/>
                <w:b/>
                <w:sz w:val="20"/>
                <w:szCs w:val="19"/>
              </w:rPr>
              <w:t>individuals</w:t>
            </w:r>
            <w:r w:rsidRPr="00411518">
              <w:rPr>
                <w:rFonts w:ascii="Arial" w:eastAsia="Arial" w:hAnsi="Arial" w:cs="Arial"/>
                <w:sz w:val="20"/>
                <w:szCs w:val="19"/>
              </w:rPr>
              <w:t xml:space="preserve"> amounting to a total of </w:t>
            </w:r>
            <w:r w:rsidRPr="00411518">
              <w:rPr>
                <w:rFonts w:ascii="Arial" w:eastAsia="Arial" w:hAnsi="Arial" w:cs="Arial"/>
                <w:b/>
                <w:sz w:val="20"/>
                <w:szCs w:val="19"/>
              </w:rPr>
              <w:t>₱</w:t>
            </w:r>
            <w:r w:rsidR="00C626B5" w:rsidRPr="00411518">
              <w:rPr>
                <w:rFonts w:ascii="Arial" w:eastAsia="Arial" w:hAnsi="Arial" w:cs="Arial"/>
                <w:b/>
                <w:sz w:val="20"/>
                <w:szCs w:val="19"/>
              </w:rPr>
              <w:t>18,1</w:t>
            </w:r>
            <w:r w:rsidR="006544B3" w:rsidRPr="00411518">
              <w:rPr>
                <w:rFonts w:ascii="Arial" w:eastAsia="Arial" w:hAnsi="Arial" w:cs="Arial"/>
                <w:b/>
                <w:sz w:val="20"/>
                <w:szCs w:val="19"/>
              </w:rPr>
              <w:t>70</w:t>
            </w:r>
            <w:r w:rsidR="00C626B5" w:rsidRPr="00411518">
              <w:rPr>
                <w:rFonts w:ascii="Arial" w:eastAsia="Arial" w:hAnsi="Arial" w:cs="Arial"/>
                <w:b/>
                <w:sz w:val="20"/>
                <w:szCs w:val="19"/>
              </w:rPr>
              <w:t>,500.00</w:t>
            </w:r>
            <w:r w:rsidR="00324C54" w:rsidRPr="00411518">
              <w:rPr>
                <w:rFonts w:ascii="Arial" w:eastAsia="Arial" w:hAnsi="Arial" w:cs="Arial"/>
                <w:b/>
                <w:sz w:val="20"/>
                <w:szCs w:val="19"/>
              </w:rPr>
              <w:t>.</w:t>
            </w:r>
          </w:p>
          <w:p w14:paraId="707B4BB3" w14:textId="0F28A251" w:rsidR="002B5DB7" w:rsidRPr="00411518" w:rsidRDefault="003E4C18" w:rsidP="006E0D0E">
            <w:pPr>
              <w:pStyle w:val="ListParagraph"/>
              <w:numPr>
                <w:ilvl w:val="0"/>
                <w:numId w:val="28"/>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411518">
              <w:rPr>
                <w:rFonts w:ascii="Arial" w:eastAsia="Arial" w:hAnsi="Arial" w:cs="Arial"/>
                <w:sz w:val="20"/>
                <w:szCs w:val="19"/>
              </w:rPr>
              <w:t>Dauis</w:t>
            </w:r>
            <w:proofErr w:type="spellEnd"/>
            <w:r w:rsidRPr="00411518">
              <w:rPr>
                <w:rFonts w:ascii="Arial" w:eastAsia="Arial" w:hAnsi="Arial" w:cs="Arial"/>
                <w:sz w:val="20"/>
                <w:szCs w:val="19"/>
              </w:rPr>
              <w:t xml:space="preserve"> Gymnasium in Bohol.</w:t>
            </w:r>
          </w:p>
          <w:p w14:paraId="24E7B7F2" w14:textId="01E01CEF" w:rsidR="00F7516F" w:rsidRPr="00411518" w:rsidRDefault="00F7516F" w:rsidP="00F7516F">
            <w:pPr>
              <w:pStyle w:val="ListParagraph"/>
              <w:numPr>
                <w:ilvl w:val="0"/>
                <w:numId w:val="28"/>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As of 03 July 2020, a total of 3,595 volunteers were recorded in the different warehouses. Of the total number, at least 57% (2,050) are from the PNP, PCG, AFP, DPWH and ROTC students from BISU and Philippine Maritime Institute, SK Members from </w:t>
            </w:r>
            <w:proofErr w:type="spellStart"/>
            <w:r w:rsidRPr="00411518">
              <w:rPr>
                <w:rFonts w:ascii="Arial" w:eastAsia="Arial" w:hAnsi="Arial" w:cs="Arial"/>
                <w:sz w:val="20"/>
                <w:szCs w:val="19"/>
              </w:rPr>
              <w:t>Dauis</w:t>
            </w:r>
            <w:proofErr w:type="spellEnd"/>
            <w:r w:rsidRPr="00411518">
              <w:rPr>
                <w:rFonts w:ascii="Arial" w:eastAsia="Arial" w:hAnsi="Arial" w:cs="Arial"/>
                <w:sz w:val="20"/>
                <w:szCs w:val="19"/>
              </w:rPr>
              <w:t>, among others. Re</w:t>
            </w:r>
            <w:r w:rsidR="006544B3" w:rsidRPr="00411518">
              <w:rPr>
                <w:rFonts w:ascii="Arial" w:eastAsia="Arial" w:hAnsi="Arial" w:cs="Arial"/>
                <w:sz w:val="20"/>
                <w:szCs w:val="19"/>
              </w:rPr>
              <w:t>st of the number are DSW staff.</w:t>
            </w:r>
          </w:p>
          <w:p w14:paraId="2EC9EAA5" w14:textId="77777777" w:rsidR="009702AE" w:rsidRPr="00411518"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558E8766" w14:textId="77777777" w:rsidR="0004673A" w:rsidRDefault="0004673A"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7E386BDA" w:rsidR="009702AE" w:rsidRPr="00411518"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411518">
              <w:rPr>
                <w:rFonts w:ascii="Arial" w:eastAsia="Arial" w:hAnsi="Arial" w:cs="Arial"/>
                <w:b/>
                <w:sz w:val="20"/>
                <w:szCs w:val="19"/>
              </w:rPr>
              <w:lastRenderedPageBreak/>
              <w:t>Social Amelioration Program (SAP)</w:t>
            </w:r>
          </w:p>
          <w:p w14:paraId="704D2348" w14:textId="47EAB7E6" w:rsidR="002B5DB7" w:rsidRPr="00411518"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Payouts for the 2</w:t>
            </w:r>
            <w:r w:rsidRPr="00411518">
              <w:rPr>
                <w:rFonts w:ascii="Arial" w:eastAsia="Arial" w:hAnsi="Arial" w:cs="Arial"/>
                <w:sz w:val="20"/>
                <w:szCs w:val="19"/>
                <w:vertAlign w:val="superscript"/>
              </w:rPr>
              <w:t>nd</w:t>
            </w:r>
            <w:r w:rsidRPr="00411518">
              <w:rPr>
                <w:rFonts w:ascii="Arial" w:eastAsia="Arial" w:hAnsi="Arial" w:cs="Arial"/>
                <w:sz w:val="20"/>
                <w:szCs w:val="19"/>
              </w:rPr>
              <w:t xml:space="preserve"> </w:t>
            </w:r>
            <w:r w:rsidR="0031666A" w:rsidRPr="00411518">
              <w:rPr>
                <w:rFonts w:ascii="Arial" w:eastAsia="Arial" w:hAnsi="Arial" w:cs="Arial"/>
                <w:sz w:val="20"/>
                <w:szCs w:val="19"/>
              </w:rPr>
              <w:t>T</w:t>
            </w:r>
            <w:r w:rsidRPr="00411518">
              <w:rPr>
                <w:rFonts w:ascii="Arial" w:eastAsia="Arial" w:hAnsi="Arial" w:cs="Arial"/>
                <w:sz w:val="20"/>
                <w:szCs w:val="19"/>
              </w:rPr>
              <w:t>ranche to more than 149,547 waitlisted beneficiaries were started in the Region.</w:t>
            </w:r>
          </w:p>
          <w:p w14:paraId="129DBFCF" w14:textId="79891BB9" w:rsidR="00997382" w:rsidRPr="00411518" w:rsidRDefault="00997382"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As of 08 July 2020, at least 143 waitlisted beneficiaries in </w:t>
            </w:r>
            <w:proofErr w:type="spellStart"/>
            <w:r w:rsidRPr="00411518">
              <w:rPr>
                <w:rFonts w:ascii="Arial" w:eastAsia="Arial" w:hAnsi="Arial" w:cs="Arial"/>
                <w:sz w:val="20"/>
                <w:szCs w:val="19"/>
              </w:rPr>
              <w:t>Boljoon</w:t>
            </w:r>
            <w:proofErr w:type="spellEnd"/>
            <w:r w:rsidRPr="00411518">
              <w:rPr>
                <w:rFonts w:ascii="Arial" w:eastAsia="Arial" w:hAnsi="Arial" w:cs="Arial"/>
                <w:sz w:val="20"/>
                <w:szCs w:val="19"/>
              </w:rPr>
              <w:t>, Cebu received their assistance. SDOs will be deployed to various towns in Cebu for the cash payout in the following days.</w:t>
            </w:r>
          </w:p>
          <w:p w14:paraId="57E8A40E" w14:textId="2C985FFA" w:rsidR="006544B3" w:rsidRPr="00411518"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VII </w:t>
            </w:r>
            <w:r w:rsidR="00997382" w:rsidRPr="00411518">
              <w:rPr>
                <w:rFonts w:ascii="Arial" w:eastAsia="Arial" w:hAnsi="Arial" w:cs="Arial"/>
                <w:sz w:val="20"/>
                <w:szCs w:val="19"/>
              </w:rPr>
              <w:t>is continuously negotiating and coordinating with available financial service providers (FSPs) in the Region for the digital payment of SAP beneficiaries. LBP will remain the main depository bank and will be responsible for fund downloading to the partner FSPs.</w:t>
            </w:r>
          </w:p>
          <w:p w14:paraId="1E6C40F9" w14:textId="3659DB00" w:rsidR="006544B3" w:rsidRPr="00411518" w:rsidRDefault="00997382" w:rsidP="00997382">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Aside from the waitlisted, Cebu 4Ps beneficiaries also received their 2</w:t>
            </w:r>
            <w:r w:rsidRPr="00411518">
              <w:rPr>
                <w:rFonts w:ascii="Arial" w:eastAsia="Arial" w:hAnsi="Arial" w:cs="Arial"/>
                <w:sz w:val="20"/>
                <w:szCs w:val="19"/>
                <w:vertAlign w:val="superscript"/>
              </w:rPr>
              <w:t>nd</w:t>
            </w:r>
            <w:r w:rsidRPr="00411518">
              <w:rPr>
                <w:rFonts w:ascii="Arial" w:eastAsia="Arial" w:hAnsi="Arial" w:cs="Arial"/>
                <w:sz w:val="20"/>
                <w:szCs w:val="19"/>
              </w:rPr>
              <w:t xml:space="preserve"> tranche subsidy. As of 04 July 2020, a total of 1,928 non-cash card beneficiaries received their 2</w:t>
            </w:r>
            <w:r w:rsidRPr="00411518">
              <w:rPr>
                <w:rFonts w:ascii="Arial" w:eastAsia="Arial" w:hAnsi="Arial" w:cs="Arial"/>
                <w:sz w:val="20"/>
                <w:szCs w:val="19"/>
                <w:vertAlign w:val="superscript"/>
              </w:rPr>
              <w:t>nd</w:t>
            </w:r>
            <w:r w:rsidRPr="00411518">
              <w:rPr>
                <w:rFonts w:ascii="Arial" w:eastAsia="Arial" w:hAnsi="Arial" w:cs="Arial"/>
                <w:sz w:val="20"/>
                <w:szCs w:val="19"/>
              </w:rPr>
              <w:t xml:space="preserve"> tranche while 143,626 cash card holder beneficiaries received their subsidy through their ATMs.</w:t>
            </w:r>
          </w:p>
        </w:tc>
      </w:tr>
    </w:tbl>
    <w:p w14:paraId="38D9DACF" w14:textId="77777777" w:rsidR="007A17F9" w:rsidRDefault="007A17F9" w:rsidP="00B11CE1">
      <w:pPr>
        <w:spacing w:after="0" w:line="240" w:lineRule="auto"/>
        <w:contextualSpacing/>
        <w:rPr>
          <w:rFonts w:ascii="Arial" w:eastAsia="Arial" w:hAnsi="Arial" w:cs="Arial"/>
          <w:b/>
          <w:sz w:val="24"/>
          <w:szCs w:val="24"/>
        </w:rPr>
      </w:pPr>
    </w:p>
    <w:p w14:paraId="642A8F83" w14:textId="3EE46AC2"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35CC137F" w:rsidR="00E96404" w:rsidRPr="0092486E" w:rsidRDefault="006C53D7" w:rsidP="008C4AD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92486E">
              <w:rPr>
                <w:rFonts w:ascii="Arial" w:eastAsia="Arial" w:hAnsi="Arial" w:cs="Arial"/>
                <w:color w:val="0070C0"/>
                <w:sz w:val="20"/>
                <w:szCs w:val="19"/>
              </w:rPr>
              <w:t>0</w:t>
            </w:r>
            <w:r w:rsidR="0092486E" w:rsidRPr="0092486E">
              <w:rPr>
                <w:rFonts w:ascii="Arial" w:eastAsia="Arial" w:hAnsi="Arial" w:cs="Arial"/>
                <w:color w:val="0070C0"/>
                <w:sz w:val="20"/>
                <w:szCs w:val="19"/>
              </w:rPr>
              <w:t>9</w:t>
            </w:r>
            <w:r w:rsidR="00E96404" w:rsidRPr="0092486E">
              <w:rPr>
                <w:rFonts w:ascii="Arial" w:eastAsia="Arial" w:hAnsi="Arial" w:cs="Arial"/>
                <w:color w:val="0070C0"/>
                <w:sz w:val="20"/>
                <w:szCs w:val="19"/>
              </w:rPr>
              <w:t xml:space="preserve"> Ju</w:t>
            </w:r>
            <w:r w:rsidR="00DD34A0" w:rsidRPr="0092486E">
              <w:rPr>
                <w:rFonts w:ascii="Arial" w:eastAsia="Arial" w:hAnsi="Arial" w:cs="Arial"/>
                <w:color w:val="0070C0"/>
                <w:sz w:val="20"/>
                <w:szCs w:val="19"/>
              </w:rPr>
              <w:t>ly</w:t>
            </w:r>
            <w:r w:rsidR="00E96404" w:rsidRPr="0092486E">
              <w:rPr>
                <w:rFonts w:ascii="Arial" w:eastAsia="Arial" w:hAnsi="Arial" w:cs="Arial"/>
                <w:color w:val="0070C0"/>
                <w:sz w:val="20"/>
                <w:szCs w:val="19"/>
              </w:rPr>
              <w:t xml:space="preserve"> 2020</w:t>
            </w:r>
          </w:p>
        </w:tc>
        <w:tc>
          <w:tcPr>
            <w:tcW w:w="8188" w:type="dxa"/>
          </w:tcPr>
          <w:p w14:paraId="231F22C1" w14:textId="5C2C57BF" w:rsidR="00E96404" w:rsidRPr="0092486E"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2486E">
              <w:rPr>
                <w:rFonts w:ascii="Arial" w:eastAsia="Arial" w:hAnsi="Arial" w:cs="Arial"/>
                <w:color w:val="0070C0"/>
                <w:sz w:val="20"/>
                <w:szCs w:val="19"/>
              </w:rPr>
              <w:t xml:space="preserve">The Crisis Intervention Unit (CIU) was able to extend assistance to </w:t>
            </w:r>
            <w:r w:rsidR="0092486E" w:rsidRPr="0092486E">
              <w:rPr>
                <w:rFonts w:ascii="Arial" w:eastAsia="Arial" w:hAnsi="Arial" w:cs="Arial"/>
                <w:b/>
                <w:color w:val="0070C0"/>
                <w:sz w:val="20"/>
                <w:szCs w:val="19"/>
              </w:rPr>
              <w:t>8,601</w:t>
            </w:r>
            <w:r w:rsidR="0092486E">
              <w:rPr>
                <w:rFonts w:ascii="Arial" w:eastAsia="Arial" w:hAnsi="Arial" w:cs="Arial"/>
                <w:b/>
                <w:color w:val="0070C0"/>
                <w:sz w:val="20"/>
                <w:szCs w:val="19"/>
              </w:rPr>
              <w:t xml:space="preserve"> </w:t>
            </w:r>
            <w:r w:rsidRPr="0092486E">
              <w:rPr>
                <w:rFonts w:ascii="Arial" w:eastAsia="Arial" w:hAnsi="Arial" w:cs="Arial"/>
                <w:b/>
                <w:color w:val="0070C0"/>
                <w:sz w:val="20"/>
                <w:szCs w:val="19"/>
              </w:rPr>
              <w:t>walk-in clients</w:t>
            </w:r>
            <w:r w:rsidRPr="0092486E">
              <w:rPr>
                <w:rFonts w:ascii="Arial" w:eastAsia="Arial" w:hAnsi="Arial" w:cs="Arial"/>
                <w:color w:val="0070C0"/>
                <w:sz w:val="20"/>
                <w:szCs w:val="19"/>
              </w:rPr>
              <w:t xml:space="preserve"> amounting to a total of </w:t>
            </w:r>
            <w:r w:rsidRPr="0092486E">
              <w:rPr>
                <w:rFonts w:ascii="Arial" w:eastAsia="Arial" w:hAnsi="Arial" w:cs="Arial"/>
                <w:b/>
                <w:color w:val="0070C0"/>
                <w:sz w:val="20"/>
                <w:szCs w:val="19"/>
              </w:rPr>
              <w:t>₱</w:t>
            </w:r>
            <w:r w:rsidR="0092486E" w:rsidRPr="0092486E">
              <w:rPr>
                <w:rFonts w:ascii="Arial" w:eastAsia="Arial" w:hAnsi="Arial" w:cs="Arial"/>
                <w:b/>
                <w:color w:val="0070C0"/>
                <w:sz w:val="20"/>
                <w:szCs w:val="19"/>
              </w:rPr>
              <w:t>42,461,829.04</w:t>
            </w:r>
            <w:r w:rsidR="00827640" w:rsidRPr="0092486E">
              <w:rPr>
                <w:rFonts w:ascii="Arial" w:eastAsia="Arial" w:hAnsi="Arial" w:cs="Arial"/>
                <w:b/>
                <w:color w:val="0070C0"/>
                <w:sz w:val="20"/>
                <w:szCs w:val="19"/>
              </w:rPr>
              <w:t>.</w:t>
            </w:r>
          </w:p>
          <w:p w14:paraId="7C8511DD" w14:textId="16EBBA41" w:rsidR="00E96404" w:rsidRPr="0092486E" w:rsidRDefault="00E96404" w:rsidP="00CD0F0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2486E">
              <w:rPr>
                <w:rFonts w:ascii="Arial" w:eastAsia="Arial" w:hAnsi="Arial" w:cs="Arial"/>
                <w:color w:val="0070C0"/>
                <w:sz w:val="20"/>
                <w:szCs w:val="19"/>
              </w:rPr>
              <w:t xml:space="preserve">The Social Pension Unit was able to extend assistance to </w:t>
            </w:r>
            <w:r w:rsidR="0092486E" w:rsidRPr="0092486E">
              <w:rPr>
                <w:rFonts w:ascii="Arial" w:eastAsia="Arial" w:hAnsi="Arial" w:cs="Arial"/>
                <w:b/>
                <w:color w:val="0070C0"/>
                <w:sz w:val="20"/>
                <w:szCs w:val="19"/>
              </w:rPr>
              <w:t>152,001</w:t>
            </w:r>
            <w:r w:rsidR="0092486E">
              <w:rPr>
                <w:rFonts w:ascii="Arial" w:eastAsia="Arial" w:hAnsi="Arial" w:cs="Arial"/>
                <w:b/>
                <w:color w:val="0070C0"/>
                <w:sz w:val="20"/>
                <w:szCs w:val="19"/>
              </w:rPr>
              <w:t xml:space="preserve"> </w:t>
            </w:r>
            <w:r w:rsidRPr="0092486E">
              <w:rPr>
                <w:rFonts w:ascii="Arial" w:eastAsia="Arial" w:hAnsi="Arial" w:cs="Arial"/>
                <w:b/>
                <w:color w:val="0070C0"/>
                <w:sz w:val="20"/>
                <w:szCs w:val="19"/>
              </w:rPr>
              <w:t>Senior Citizens</w:t>
            </w:r>
            <w:r w:rsidRPr="0092486E">
              <w:rPr>
                <w:rFonts w:ascii="Arial" w:eastAsia="Arial" w:hAnsi="Arial" w:cs="Arial"/>
                <w:color w:val="0070C0"/>
                <w:sz w:val="20"/>
                <w:szCs w:val="19"/>
              </w:rPr>
              <w:t xml:space="preserve"> amounting </w:t>
            </w:r>
            <w:r w:rsidRPr="0092486E">
              <w:rPr>
                <w:rFonts w:ascii="Arial" w:eastAsia="Arial" w:hAnsi="Arial" w:cs="Arial"/>
                <w:b/>
                <w:color w:val="0070C0"/>
                <w:sz w:val="20"/>
                <w:szCs w:val="19"/>
              </w:rPr>
              <w:t>₱</w:t>
            </w:r>
            <w:r w:rsidR="0092486E" w:rsidRPr="0092486E">
              <w:rPr>
                <w:rFonts w:ascii="Arial" w:eastAsia="Arial" w:hAnsi="Arial" w:cs="Arial"/>
                <w:b/>
                <w:color w:val="0070C0"/>
                <w:sz w:val="20"/>
                <w:szCs w:val="19"/>
              </w:rPr>
              <w:t>906,387,000.00</w:t>
            </w:r>
            <w:r w:rsidRPr="0092486E">
              <w:rPr>
                <w:rFonts w:ascii="Arial" w:eastAsia="Arial" w:hAnsi="Arial" w:cs="Arial"/>
                <w:b/>
                <w:color w:val="0070C0"/>
                <w:sz w:val="20"/>
                <w:szCs w:val="19"/>
              </w:rPr>
              <w:t>.</w:t>
            </w:r>
          </w:p>
          <w:p w14:paraId="180B3DA1" w14:textId="77777777" w:rsidR="00E96404" w:rsidRPr="0092486E"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2486E">
              <w:rPr>
                <w:rFonts w:ascii="Arial" w:eastAsia="Arial" w:hAnsi="Arial" w:cs="Arial"/>
                <w:color w:val="0070C0"/>
                <w:sz w:val="20"/>
                <w:szCs w:val="19"/>
              </w:rPr>
              <w:t xml:space="preserve">DSWD-FO VIII DRMD was able to extend assistance to </w:t>
            </w:r>
            <w:r w:rsidRPr="0092486E">
              <w:rPr>
                <w:rFonts w:ascii="Arial" w:eastAsia="Arial" w:hAnsi="Arial" w:cs="Arial"/>
                <w:b/>
                <w:color w:val="0070C0"/>
                <w:sz w:val="20"/>
                <w:szCs w:val="19"/>
              </w:rPr>
              <w:t>7,596 families</w:t>
            </w:r>
            <w:r w:rsidRPr="0092486E">
              <w:rPr>
                <w:rFonts w:ascii="Arial" w:eastAsia="Arial" w:hAnsi="Arial" w:cs="Arial"/>
                <w:color w:val="0070C0"/>
                <w:sz w:val="20"/>
                <w:szCs w:val="19"/>
              </w:rPr>
              <w:t xml:space="preserve"> and to </w:t>
            </w:r>
            <w:r w:rsidRPr="0092486E">
              <w:rPr>
                <w:rFonts w:ascii="Arial" w:eastAsia="Arial" w:hAnsi="Arial" w:cs="Arial"/>
                <w:b/>
                <w:color w:val="0070C0"/>
                <w:sz w:val="20"/>
                <w:szCs w:val="19"/>
              </w:rPr>
              <w:t>17 stranded sale representatives</w:t>
            </w:r>
            <w:r w:rsidRPr="0092486E">
              <w:rPr>
                <w:rFonts w:ascii="Arial" w:eastAsia="Arial" w:hAnsi="Arial" w:cs="Arial"/>
                <w:color w:val="0070C0"/>
                <w:sz w:val="20"/>
                <w:szCs w:val="19"/>
              </w:rPr>
              <w:t xml:space="preserve"> with a sum of </w:t>
            </w:r>
            <w:r w:rsidRPr="0092486E">
              <w:rPr>
                <w:rFonts w:ascii="Arial" w:eastAsia="Arial" w:hAnsi="Arial" w:cs="Arial"/>
                <w:b/>
                <w:color w:val="0070C0"/>
                <w:sz w:val="20"/>
                <w:szCs w:val="19"/>
              </w:rPr>
              <w:t>₱3,653,343.51.</w:t>
            </w:r>
          </w:p>
          <w:p w14:paraId="02480429" w14:textId="77777777" w:rsidR="00E96404" w:rsidRPr="0092486E"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2486E">
              <w:rPr>
                <w:rFonts w:ascii="Arial" w:eastAsia="Arial" w:hAnsi="Arial" w:cs="Arial"/>
                <w:color w:val="0070C0"/>
                <w:sz w:val="20"/>
                <w:szCs w:val="19"/>
              </w:rPr>
              <w:t xml:space="preserve">The Sustainable Livelihood Program was able to extended assistance to their </w:t>
            </w:r>
            <w:r w:rsidRPr="0092486E">
              <w:rPr>
                <w:rFonts w:ascii="Arial" w:eastAsia="Arial" w:hAnsi="Arial" w:cs="Arial"/>
                <w:b/>
                <w:color w:val="0070C0"/>
                <w:sz w:val="20"/>
                <w:szCs w:val="19"/>
              </w:rPr>
              <w:t xml:space="preserve">170 </w:t>
            </w:r>
            <w:r w:rsidRPr="0092486E">
              <w:rPr>
                <w:rFonts w:ascii="Arial" w:eastAsia="Arial" w:hAnsi="Arial" w:cs="Arial"/>
                <w:color w:val="0070C0"/>
                <w:sz w:val="20"/>
                <w:szCs w:val="19"/>
              </w:rPr>
              <w:t xml:space="preserve">beneficiaries amounting to a total of </w:t>
            </w:r>
            <w:r w:rsidRPr="0092486E">
              <w:rPr>
                <w:rFonts w:ascii="Arial" w:eastAsia="Arial" w:hAnsi="Arial" w:cs="Arial"/>
                <w:b/>
                <w:color w:val="0070C0"/>
                <w:sz w:val="20"/>
                <w:szCs w:val="19"/>
              </w:rPr>
              <w:t>₱2,261,210.07</w:t>
            </w:r>
            <w:r w:rsidRPr="0092486E">
              <w:rPr>
                <w:rFonts w:ascii="Arial" w:eastAsia="Arial" w:hAnsi="Arial" w:cs="Arial"/>
                <w:color w:val="0070C0"/>
                <w:sz w:val="20"/>
                <w:szCs w:val="19"/>
              </w:rPr>
              <w:t>.</w:t>
            </w:r>
          </w:p>
          <w:p w14:paraId="511DD51B" w14:textId="77777777" w:rsidR="00E96404" w:rsidRPr="0092486E"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92486E"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92486E">
              <w:rPr>
                <w:rFonts w:ascii="Arial" w:eastAsia="Arial" w:hAnsi="Arial" w:cs="Arial"/>
                <w:b/>
                <w:color w:val="0070C0"/>
                <w:sz w:val="20"/>
                <w:szCs w:val="19"/>
              </w:rPr>
              <w:t>Social Amelioration Program (SAP)</w:t>
            </w:r>
          </w:p>
          <w:p w14:paraId="40B81959" w14:textId="57A02AFB" w:rsidR="00E96404" w:rsidRPr="0092486E"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2486E">
              <w:rPr>
                <w:rFonts w:ascii="Arial" w:eastAsia="Arial" w:hAnsi="Arial" w:cs="Arial"/>
                <w:color w:val="0070C0"/>
                <w:sz w:val="20"/>
                <w:szCs w:val="19"/>
              </w:rPr>
              <w:t xml:space="preserve">DSWD-FO VIII DRMD was able to record the distribution of SAP assistance extended to the </w:t>
            </w:r>
            <w:r w:rsidR="00600907" w:rsidRPr="0092486E">
              <w:rPr>
                <w:rFonts w:ascii="Arial" w:eastAsia="Arial" w:hAnsi="Arial" w:cs="Arial"/>
                <w:b/>
                <w:color w:val="0070C0"/>
                <w:sz w:val="20"/>
                <w:szCs w:val="19"/>
              </w:rPr>
              <w:t>55</w:t>
            </w:r>
            <w:r w:rsidR="008C4ADC" w:rsidRPr="0092486E">
              <w:rPr>
                <w:rFonts w:ascii="Arial" w:eastAsia="Arial" w:hAnsi="Arial" w:cs="Arial"/>
                <w:b/>
                <w:color w:val="0070C0"/>
                <w:sz w:val="20"/>
                <w:szCs w:val="19"/>
              </w:rPr>
              <w:t>0</w:t>
            </w:r>
            <w:r w:rsidR="00600907" w:rsidRPr="0092486E">
              <w:rPr>
                <w:rFonts w:ascii="Arial" w:eastAsia="Arial" w:hAnsi="Arial" w:cs="Arial"/>
                <w:b/>
                <w:color w:val="0070C0"/>
                <w:sz w:val="20"/>
                <w:szCs w:val="19"/>
              </w:rPr>
              <w:t>,</w:t>
            </w:r>
            <w:r w:rsidR="008C4ADC" w:rsidRPr="0092486E">
              <w:rPr>
                <w:rFonts w:ascii="Arial" w:eastAsia="Arial" w:hAnsi="Arial" w:cs="Arial"/>
                <w:b/>
                <w:color w:val="0070C0"/>
                <w:sz w:val="20"/>
                <w:szCs w:val="19"/>
              </w:rPr>
              <w:t>480</w:t>
            </w:r>
            <w:r w:rsidR="00600907" w:rsidRPr="0092486E">
              <w:rPr>
                <w:rFonts w:ascii="Arial" w:eastAsia="Arial" w:hAnsi="Arial" w:cs="Arial"/>
                <w:b/>
                <w:color w:val="0070C0"/>
                <w:sz w:val="20"/>
                <w:szCs w:val="19"/>
              </w:rPr>
              <w:t xml:space="preserve"> </w:t>
            </w:r>
            <w:r w:rsidRPr="0092486E">
              <w:rPr>
                <w:rFonts w:ascii="Arial" w:eastAsia="Arial" w:hAnsi="Arial" w:cs="Arial"/>
                <w:b/>
                <w:color w:val="0070C0"/>
                <w:sz w:val="20"/>
                <w:szCs w:val="19"/>
              </w:rPr>
              <w:t>non-4Ps beneficiaries</w:t>
            </w:r>
            <w:r w:rsidRPr="0092486E">
              <w:rPr>
                <w:rFonts w:ascii="Arial" w:eastAsia="Arial" w:hAnsi="Arial" w:cs="Arial"/>
                <w:color w:val="0070C0"/>
                <w:sz w:val="20"/>
                <w:szCs w:val="19"/>
              </w:rPr>
              <w:t xml:space="preserve"> amounting to </w:t>
            </w:r>
            <w:r w:rsidRPr="0092486E">
              <w:rPr>
                <w:rFonts w:ascii="Arial" w:eastAsia="Arial" w:hAnsi="Arial" w:cs="Arial"/>
                <w:b/>
                <w:color w:val="0070C0"/>
                <w:sz w:val="20"/>
                <w:szCs w:val="19"/>
              </w:rPr>
              <w:t>₱</w:t>
            </w:r>
            <w:r w:rsidR="00600907" w:rsidRPr="0092486E">
              <w:rPr>
                <w:rFonts w:ascii="Arial" w:eastAsia="Arial" w:hAnsi="Arial" w:cs="Arial"/>
                <w:b/>
                <w:color w:val="0070C0"/>
                <w:sz w:val="20"/>
                <w:szCs w:val="24"/>
              </w:rPr>
              <w:t>2,7</w:t>
            </w:r>
            <w:r w:rsidR="008C4ADC" w:rsidRPr="0092486E">
              <w:rPr>
                <w:rFonts w:ascii="Arial" w:eastAsia="Arial" w:hAnsi="Arial" w:cs="Arial"/>
                <w:b/>
                <w:color w:val="0070C0"/>
                <w:sz w:val="20"/>
                <w:szCs w:val="24"/>
              </w:rPr>
              <w:t>52</w:t>
            </w:r>
            <w:r w:rsidR="00600907" w:rsidRPr="0092486E">
              <w:rPr>
                <w:rFonts w:ascii="Arial" w:eastAsia="Arial" w:hAnsi="Arial" w:cs="Arial"/>
                <w:b/>
                <w:color w:val="0070C0"/>
                <w:sz w:val="20"/>
                <w:szCs w:val="24"/>
              </w:rPr>
              <w:t>,</w:t>
            </w:r>
            <w:r w:rsidR="008C4ADC" w:rsidRPr="0092486E">
              <w:rPr>
                <w:rFonts w:ascii="Arial" w:eastAsia="Arial" w:hAnsi="Arial" w:cs="Arial"/>
                <w:b/>
                <w:color w:val="0070C0"/>
                <w:sz w:val="20"/>
                <w:szCs w:val="24"/>
              </w:rPr>
              <w:t>283</w:t>
            </w:r>
            <w:r w:rsidR="00600907" w:rsidRPr="0092486E">
              <w:rPr>
                <w:rFonts w:ascii="Arial" w:eastAsia="Arial" w:hAnsi="Arial" w:cs="Arial"/>
                <w:b/>
                <w:color w:val="0070C0"/>
                <w:sz w:val="20"/>
                <w:szCs w:val="24"/>
              </w:rPr>
              <w:t>,000.00</w:t>
            </w:r>
            <w:r w:rsidRPr="0092486E">
              <w:rPr>
                <w:rFonts w:ascii="Arial" w:eastAsia="Arial" w:hAnsi="Arial" w:cs="Arial"/>
                <w:b/>
                <w:color w:val="0070C0"/>
                <w:sz w:val="20"/>
                <w:szCs w:val="19"/>
              </w:rPr>
              <w:t>.</w:t>
            </w:r>
            <w:r w:rsidR="008C4ADC" w:rsidRPr="0092486E">
              <w:rPr>
                <w:rFonts w:ascii="Arial" w:eastAsia="Arial" w:hAnsi="Arial" w:cs="Arial"/>
                <w:b/>
                <w:color w:val="0070C0"/>
                <w:sz w:val="20"/>
                <w:szCs w:val="19"/>
              </w:rPr>
              <w:t xml:space="preserve"> </w:t>
            </w:r>
            <w:r w:rsidR="008C4ADC" w:rsidRPr="0092486E">
              <w:rPr>
                <w:rFonts w:ascii="Arial" w:eastAsia="Arial" w:hAnsi="Arial" w:cs="Arial"/>
                <w:color w:val="0070C0"/>
                <w:sz w:val="20"/>
                <w:szCs w:val="19"/>
              </w:rPr>
              <w:t xml:space="preserve">For the waitlisted families, </w:t>
            </w:r>
            <w:r w:rsidR="00827640" w:rsidRPr="0092486E">
              <w:rPr>
                <w:rFonts w:ascii="Arial" w:eastAsia="Arial" w:hAnsi="Arial" w:cs="Arial"/>
                <w:b/>
                <w:color w:val="0070C0"/>
                <w:sz w:val="20"/>
                <w:szCs w:val="19"/>
              </w:rPr>
              <w:t>4</w:t>
            </w:r>
            <w:r w:rsidR="00BB404E" w:rsidRPr="0092486E">
              <w:rPr>
                <w:rFonts w:ascii="Arial" w:eastAsia="Arial" w:hAnsi="Arial" w:cs="Arial"/>
                <w:b/>
                <w:color w:val="0070C0"/>
                <w:sz w:val="20"/>
                <w:szCs w:val="19"/>
              </w:rPr>
              <w:t>40</w:t>
            </w:r>
            <w:r w:rsidR="00827640" w:rsidRPr="0092486E">
              <w:rPr>
                <w:rFonts w:ascii="Arial" w:eastAsia="Arial" w:hAnsi="Arial" w:cs="Arial"/>
                <w:b/>
                <w:color w:val="0070C0"/>
                <w:sz w:val="20"/>
                <w:szCs w:val="19"/>
              </w:rPr>
              <w:t xml:space="preserve"> </w:t>
            </w:r>
            <w:r w:rsidR="008C4ADC" w:rsidRPr="0092486E">
              <w:rPr>
                <w:rFonts w:ascii="Arial" w:eastAsia="Arial" w:hAnsi="Arial" w:cs="Arial"/>
                <w:b/>
                <w:color w:val="0070C0"/>
                <w:sz w:val="20"/>
                <w:szCs w:val="19"/>
              </w:rPr>
              <w:t>beneficiaries</w:t>
            </w:r>
            <w:r w:rsidR="008C4ADC" w:rsidRPr="0092486E">
              <w:rPr>
                <w:rFonts w:ascii="Arial" w:eastAsia="Arial" w:hAnsi="Arial" w:cs="Arial"/>
                <w:color w:val="0070C0"/>
                <w:sz w:val="20"/>
                <w:szCs w:val="19"/>
              </w:rPr>
              <w:t xml:space="preserve"> out of 91,9</w:t>
            </w:r>
            <w:r w:rsidR="00BB404E" w:rsidRPr="0092486E">
              <w:rPr>
                <w:rFonts w:ascii="Arial" w:eastAsia="Arial" w:hAnsi="Arial" w:cs="Arial"/>
                <w:color w:val="0070C0"/>
                <w:sz w:val="20"/>
                <w:szCs w:val="19"/>
              </w:rPr>
              <w:t>20</w:t>
            </w:r>
            <w:r w:rsidR="008C4ADC" w:rsidRPr="0092486E">
              <w:rPr>
                <w:rFonts w:ascii="Arial" w:eastAsia="Arial" w:hAnsi="Arial" w:cs="Arial"/>
                <w:color w:val="0070C0"/>
                <w:sz w:val="20"/>
                <w:szCs w:val="19"/>
              </w:rPr>
              <w:t xml:space="preserve"> were served with an amount of </w:t>
            </w:r>
            <w:r w:rsidR="008C4ADC" w:rsidRPr="0092486E">
              <w:rPr>
                <w:rFonts w:ascii="Arial" w:eastAsia="Arial" w:hAnsi="Arial" w:cs="Arial"/>
                <w:b/>
                <w:color w:val="0070C0"/>
                <w:sz w:val="20"/>
                <w:szCs w:val="19"/>
              </w:rPr>
              <w:t>₱</w:t>
            </w:r>
            <w:r w:rsidR="00BB404E" w:rsidRPr="0092486E">
              <w:rPr>
                <w:rFonts w:ascii="Arial" w:eastAsia="Arial" w:hAnsi="Arial" w:cs="Arial"/>
                <w:b/>
                <w:color w:val="0070C0"/>
                <w:sz w:val="20"/>
                <w:szCs w:val="19"/>
              </w:rPr>
              <w:t xml:space="preserve">2,200,000.00 </w:t>
            </w:r>
            <w:r w:rsidR="008C4ADC" w:rsidRPr="0092486E">
              <w:rPr>
                <w:rFonts w:ascii="Arial" w:eastAsia="Arial" w:hAnsi="Arial" w:cs="Arial"/>
                <w:color w:val="0070C0"/>
                <w:sz w:val="20"/>
                <w:szCs w:val="19"/>
              </w:rPr>
              <w:t>as of 0</w:t>
            </w:r>
            <w:r w:rsidR="00827640" w:rsidRPr="0092486E">
              <w:rPr>
                <w:rFonts w:ascii="Arial" w:eastAsia="Arial" w:hAnsi="Arial" w:cs="Arial"/>
                <w:color w:val="0070C0"/>
                <w:sz w:val="20"/>
                <w:szCs w:val="19"/>
              </w:rPr>
              <w:t>6</w:t>
            </w:r>
            <w:r w:rsidR="008C4ADC" w:rsidRPr="0092486E">
              <w:rPr>
                <w:rFonts w:ascii="Arial" w:eastAsia="Arial" w:hAnsi="Arial" w:cs="Arial"/>
                <w:color w:val="0070C0"/>
                <w:sz w:val="20"/>
                <w:szCs w:val="19"/>
              </w:rPr>
              <w:t xml:space="preserve"> July 2020.</w:t>
            </w:r>
          </w:p>
          <w:p w14:paraId="71B14D09" w14:textId="09267197" w:rsidR="00E96404" w:rsidRPr="0092486E"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2486E">
              <w:rPr>
                <w:rFonts w:ascii="Arial" w:eastAsia="Arial" w:hAnsi="Arial" w:cs="Arial"/>
                <w:color w:val="0070C0"/>
                <w:sz w:val="20"/>
                <w:szCs w:val="19"/>
              </w:rPr>
              <w:t xml:space="preserve">The </w:t>
            </w:r>
            <w:proofErr w:type="spellStart"/>
            <w:r w:rsidRPr="0092486E">
              <w:rPr>
                <w:rFonts w:ascii="Arial" w:eastAsia="Arial" w:hAnsi="Arial" w:cs="Arial"/>
                <w:color w:val="0070C0"/>
                <w:sz w:val="20"/>
                <w:szCs w:val="19"/>
              </w:rPr>
              <w:t>Pantawid</w:t>
            </w:r>
            <w:proofErr w:type="spellEnd"/>
            <w:r w:rsidRPr="0092486E">
              <w:rPr>
                <w:rFonts w:ascii="Arial" w:eastAsia="Arial" w:hAnsi="Arial" w:cs="Arial"/>
                <w:color w:val="0070C0"/>
                <w:sz w:val="20"/>
                <w:szCs w:val="19"/>
              </w:rPr>
              <w:t xml:space="preserve"> </w:t>
            </w:r>
            <w:proofErr w:type="spellStart"/>
            <w:r w:rsidRPr="0092486E">
              <w:rPr>
                <w:rFonts w:ascii="Arial" w:eastAsia="Arial" w:hAnsi="Arial" w:cs="Arial"/>
                <w:color w:val="0070C0"/>
                <w:sz w:val="20"/>
                <w:szCs w:val="19"/>
              </w:rPr>
              <w:t>Pamilyang</w:t>
            </w:r>
            <w:proofErr w:type="spellEnd"/>
            <w:r w:rsidRPr="0092486E">
              <w:rPr>
                <w:rFonts w:ascii="Arial" w:eastAsia="Arial" w:hAnsi="Arial" w:cs="Arial"/>
                <w:color w:val="0070C0"/>
                <w:sz w:val="20"/>
                <w:szCs w:val="19"/>
              </w:rPr>
              <w:t xml:space="preserve"> Pilipino Program (4Ps) was able to extend assistance to their </w:t>
            </w:r>
            <w:r w:rsidRPr="0092486E">
              <w:rPr>
                <w:rFonts w:ascii="Arial" w:eastAsia="Arial" w:hAnsi="Arial" w:cs="Arial"/>
                <w:b/>
                <w:color w:val="0070C0"/>
                <w:sz w:val="20"/>
                <w:szCs w:val="19"/>
              </w:rPr>
              <w:t>258,936 cash card</w:t>
            </w:r>
            <w:r w:rsidRPr="0092486E">
              <w:rPr>
                <w:rFonts w:ascii="Arial" w:eastAsia="Arial" w:hAnsi="Arial" w:cs="Arial"/>
                <w:color w:val="0070C0"/>
                <w:sz w:val="20"/>
                <w:szCs w:val="19"/>
              </w:rPr>
              <w:t xml:space="preserve"> </w:t>
            </w:r>
            <w:r w:rsidRPr="0092486E">
              <w:rPr>
                <w:rFonts w:ascii="Arial" w:eastAsia="Arial" w:hAnsi="Arial" w:cs="Arial"/>
                <w:b/>
                <w:color w:val="0070C0"/>
                <w:sz w:val="20"/>
                <w:szCs w:val="19"/>
              </w:rPr>
              <w:t>holder beneficiaries</w:t>
            </w:r>
            <w:r w:rsidRPr="0092486E">
              <w:rPr>
                <w:rFonts w:ascii="Arial" w:eastAsia="Arial" w:hAnsi="Arial" w:cs="Arial"/>
                <w:color w:val="0070C0"/>
                <w:sz w:val="20"/>
                <w:szCs w:val="19"/>
              </w:rPr>
              <w:t xml:space="preserve"> with a sum of </w:t>
            </w:r>
            <w:r w:rsidRPr="0092486E">
              <w:rPr>
                <w:rFonts w:ascii="Arial" w:eastAsia="Arial" w:hAnsi="Arial" w:cs="Arial"/>
                <w:b/>
                <w:color w:val="0070C0"/>
                <w:sz w:val="20"/>
                <w:szCs w:val="19"/>
              </w:rPr>
              <w:t>₱945,116,400.00</w:t>
            </w:r>
            <w:r w:rsidRPr="0092486E">
              <w:rPr>
                <w:rFonts w:ascii="Arial" w:eastAsia="Arial" w:hAnsi="Arial" w:cs="Arial"/>
                <w:color w:val="0070C0"/>
                <w:sz w:val="20"/>
                <w:szCs w:val="19"/>
              </w:rPr>
              <w:t xml:space="preserve"> and </w:t>
            </w:r>
            <w:r w:rsidRPr="0092486E">
              <w:rPr>
                <w:rFonts w:ascii="Arial" w:eastAsia="Arial" w:hAnsi="Arial" w:cs="Arial"/>
                <w:b/>
                <w:color w:val="0070C0"/>
                <w:sz w:val="20"/>
                <w:szCs w:val="19"/>
              </w:rPr>
              <w:t>21,143 non-cash card holder beneficiaries</w:t>
            </w:r>
            <w:r w:rsidRPr="0092486E">
              <w:rPr>
                <w:rFonts w:ascii="Arial" w:eastAsia="Arial" w:hAnsi="Arial" w:cs="Arial"/>
                <w:color w:val="0070C0"/>
                <w:sz w:val="20"/>
                <w:szCs w:val="19"/>
              </w:rPr>
              <w:t xml:space="preserve"> with a sum of </w:t>
            </w:r>
            <w:r w:rsidRPr="0092486E">
              <w:rPr>
                <w:rFonts w:ascii="Arial" w:eastAsia="Arial" w:hAnsi="Arial" w:cs="Arial"/>
                <w:b/>
                <w:color w:val="0070C0"/>
                <w:sz w:val="20"/>
                <w:szCs w:val="19"/>
              </w:rPr>
              <w:t>₱77,17</w:t>
            </w:r>
            <w:r w:rsidR="001175DC" w:rsidRPr="0092486E">
              <w:rPr>
                <w:rFonts w:ascii="Arial" w:eastAsia="Arial" w:hAnsi="Arial" w:cs="Arial"/>
                <w:b/>
                <w:color w:val="0070C0"/>
                <w:sz w:val="20"/>
                <w:szCs w:val="19"/>
              </w:rPr>
              <w:t>5</w:t>
            </w:r>
            <w:r w:rsidRPr="0092486E">
              <w:rPr>
                <w:rFonts w:ascii="Arial" w:eastAsia="Arial" w:hAnsi="Arial" w:cs="Arial"/>
                <w:b/>
                <w:color w:val="0070C0"/>
                <w:sz w:val="20"/>
                <w:szCs w:val="19"/>
              </w:rPr>
              <w:t>,</w:t>
            </w:r>
            <w:r w:rsidR="001175DC" w:rsidRPr="0092486E">
              <w:rPr>
                <w:rFonts w:ascii="Arial" w:eastAsia="Arial" w:hAnsi="Arial" w:cs="Arial"/>
                <w:b/>
                <w:color w:val="0070C0"/>
                <w:sz w:val="20"/>
                <w:szCs w:val="19"/>
              </w:rPr>
              <w:t>60</w:t>
            </w:r>
            <w:r w:rsidRPr="0092486E">
              <w:rPr>
                <w:rFonts w:ascii="Arial" w:eastAsia="Arial" w:hAnsi="Arial" w:cs="Arial"/>
                <w:b/>
                <w:color w:val="0070C0"/>
                <w:sz w:val="20"/>
                <w:szCs w:val="19"/>
              </w:rPr>
              <w:t>0.00.</w:t>
            </w:r>
          </w:p>
          <w:p w14:paraId="32DCABCB" w14:textId="4F429A73" w:rsidR="00E96404" w:rsidRPr="0092486E"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2486E">
              <w:rPr>
                <w:rFonts w:ascii="Arial" w:eastAsia="Arial" w:hAnsi="Arial" w:cs="Arial"/>
                <w:color w:val="0070C0"/>
                <w:sz w:val="20"/>
                <w:szCs w:val="19"/>
              </w:rPr>
              <w:t>A total of</w:t>
            </w:r>
            <w:r w:rsidRPr="0092486E">
              <w:rPr>
                <w:rFonts w:ascii="Arial" w:eastAsia="Arial" w:hAnsi="Arial" w:cs="Arial"/>
                <w:b/>
                <w:color w:val="0070C0"/>
                <w:sz w:val="20"/>
                <w:szCs w:val="19"/>
              </w:rPr>
              <w:t xml:space="preserve"> ₱2,980,470,000.00</w:t>
            </w:r>
            <w:r w:rsidRPr="0092486E">
              <w:rPr>
                <w:rFonts w:ascii="Arial" w:eastAsia="Arial" w:hAnsi="Arial" w:cs="Arial"/>
                <w:color w:val="0070C0"/>
                <w:sz w:val="20"/>
                <w:szCs w:val="19"/>
              </w:rPr>
              <w:t xml:space="preserve"> has been transferred to 143 LGUs intended for the distribution of SAP assistance to </w:t>
            </w:r>
            <w:r w:rsidRPr="0092486E">
              <w:rPr>
                <w:rFonts w:ascii="Arial" w:eastAsia="Arial" w:hAnsi="Arial" w:cs="Arial"/>
                <w:b/>
                <w:color w:val="0070C0"/>
                <w:sz w:val="20"/>
                <w:szCs w:val="19"/>
              </w:rPr>
              <w:t>596,094 non-4Ps beneficiaries</w:t>
            </w:r>
            <w:r w:rsidRPr="0092486E">
              <w:rPr>
                <w:rFonts w:ascii="Arial" w:eastAsia="Arial" w:hAnsi="Arial" w:cs="Arial"/>
                <w:color w:val="0070C0"/>
                <w:sz w:val="20"/>
                <w:szCs w:val="19"/>
              </w:rPr>
              <w:t xml:space="preserve">. All LGUs have completed their payout; of which, </w:t>
            </w:r>
            <w:r w:rsidRPr="0092486E">
              <w:rPr>
                <w:rFonts w:ascii="Arial" w:eastAsia="Arial" w:hAnsi="Arial" w:cs="Arial"/>
                <w:b/>
                <w:color w:val="0070C0"/>
                <w:sz w:val="20"/>
                <w:szCs w:val="19"/>
              </w:rPr>
              <w:t>1</w:t>
            </w:r>
            <w:r w:rsidR="00B126B4" w:rsidRPr="0092486E">
              <w:rPr>
                <w:rFonts w:ascii="Arial" w:eastAsia="Arial" w:hAnsi="Arial" w:cs="Arial"/>
                <w:b/>
                <w:color w:val="0070C0"/>
                <w:sz w:val="20"/>
                <w:szCs w:val="19"/>
              </w:rPr>
              <w:t>3</w:t>
            </w:r>
            <w:r w:rsidR="00562CDD" w:rsidRPr="0092486E">
              <w:rPr>
                <w:rFonts w:ascii="Arial" w:eastAsia="Arial" w:hAnsi="Arial" w:cs="Arial"/>
                <w:b/>
                <w:color w:val="0070C0"/>
                <w:sz w:val="20"/>
                <w:szCs w:val="19"/>
              </w:rPr>
              <w:t>4</w:t>
            </w:r>
            <w:r w:rsidRPr="0092486E">
              <w:rPr>
                <w:rFonts w:ascii="Arial" w:eastAsia="Arial" w:hAnsi="Arial" w:cs="Arial"/>
                <w:b/>
                <w:color w:val="0070C0"/>
                <w:sz w:val="20"/>
                <w:szCs w:val="19"/>
              </w:rPr>
              <w:t xml:space="preserve"> </w:t>
            </w:r>
            <w:r w:rsidRPr="0092486E">
              <w:rPr>
                <w:rFonts w:ascii="Arial" w:eastAsia="Arial" w:hAnsi="Arial" w:cs="Arial"/>
                <w:color w:val="0070C0"/>
                <w:sz w:val="20"/>
                <w:szCs w:val="19"/>
              </w:rPr>
              <w:t>LGUs have completed liquidation.</w:t>
            </w:r>
          </w:p>
        </w:tc>
      </w:tr>
    </w:tbl>
    <w:p w14:paraId="548FEC79" w14:textId="77777777" w:rsidR="009B1EFA" w:rsidRDefault="009B1EF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B351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provided 18 Hygiene Kits, 18 Sleeping Kits and 40 Family Food Packs to the stranded </w:t>
            </w:r>
            <w:proofErr w:type="spellStart"/>
            <w:r w:rsidRPr="006E0D0E">
              <w:rPr>
                <w:rFonts w:ascii="Arial" w:eastAsia="Arial" w:hAnsi="Arial" w:cs="Arial"/>
                <w:sz w:val="20"/>
                <w:szCs w:val="19"/>
              </w:rPr>
              <w:t>Badjao</w:t>
            </w:r>
            <w:proofErr w:type="spellEnd"/>
            <w:r w:rsidRPr="006E0D0E">
              <w:rPr>
                <w:rFonts w:ascii="Arial" w:eastAsia="Arial" w:hAnsi="Arial" w:cs="Arial"/>
                <w:sz w:val="20"/>
                <w:szCs w:val="19"/>
              </w:rPr>
              <w:t xml:space="preserve"> Families at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Pr="006E0D0E">
              <w:rPr>
                <w:rFonts w:ascii="Arial" w:eastAsia="Arial" w:hAnsi="Arial" w:cs="Arial"/>
                <w:sz w:val="20"/>
                <w:szCs w:val="19"/>
              </w:rPr>
              <w:t xml:space="preserve">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0B4611C7" w14:textId="77777777" w:rsidR="0004673A" w:rsidRDefault="0004673A" w:rsidP="00B11CE1">
      <w:pPr>
        <w:spacing w:after="0" w:line="240" w:lineRule="auto"/>
        <w:contextualSpacing/>
        <w:rPr>
          <w:rFonts w:ascii="Arial" w:eastAsia="Arial" w:hAnsi="Arial" w:cs="Arial"/>
          <w:b/>
          <w:sz w:val="24"/>
          <w:szCs w:val="24"/>
        </w:rPr>
      </w:pPr>
    </w:p>
    <w:p w14:paraId="0C136AF1" w14:textId="77777777" w:rsidR="0004673A" w:rsidRDefault="0004673A" w:rsidP="00B11CE1">
      <w:pPr>
        <w:spacing w:after="0" w:line="240" w:lineRule="auto"/>
        <w:contextualSpacing/>
        <w:rPr>
          <w:rFonts w:ascii="Arial" w:eastAsia="Arial" w:hAnsi="Arial" w:cs="Arial"/>
          <w:b/>
          <w:sz w:val="24"/>
          <w:szCs w:val="24"/>
        </w:rPr>
      </w:pPr>
    </w:p>
    <w:p w14:paraId="3F2CFA43" w14:textId="5FFA54C0"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BC7F3B6" w:rsidR="009702AE" w:rsidRPr="00411518" w:rsidRDefault="004C68DD" w:rsidP="00DF1A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411518">
              <w:rPr>
                <w:rFonts w:ascii="Arial" w:eastAsia="Arial" w:hAnsi="Arial" w:cs="Arial"/>
                <w:sz w:val="20"/>
                <w:szCs w:val="19"/>
              </w:rPr>
              <w:t>0</w:t>
            </w:r>
            <w:r w:rsidR="00DF1A67" w:rsidRPr="00411518">
              <w:rPr>
                <w:rFonts w:ascii="Arial" w:eastAsia="Arial" w:hAnsi="Arial" w:cs="Arial"/>
                <w:sz w:val="20"/>
                <w:szCs w:val="19"/>
              </w:rPr>
              <w:t>8</w:t>
            </w:r>
            <w:r w:rsidR="00FF02E7" w:rsidRPr="00411518">
              <w:rPr>
                <w:rFonts w:ascii="Arial" w:eastAsia="Arial" w:hAnsi="Arial" w:cs="Arial"/>
                <w:sz w:val="20"/>
                <w:szCs w:val="19"/>
              </w:rPr>
              <w:t xml:space="preserve"> July</w:t>
            </w:r>
            <w:r w:rsidR="003E4C18" w:rsidRPr="00411518">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77777777" w:rsidR="009702AE" w:rsidRPr="00411518"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Regular coordination and attendance to the </w:t>
            </w:r>
            <w:proofErr w:type="spellStart"/>
            <w:r w:rsidRPr="00411518">
              <w:rPr>
                <w:rFonts w:ascii="Arial" w:eastAsia="Arial" w:hAnsi="Arial" w:cs="Arial"/>
                <w:sz w:val="20"/>
                <w:szCs w:val="19"/>
              </w:rPr>
              <w:t>NorMin</w:t>
            </w:r>
            <w:proofErr w:type="spellEnd"/>
            <w:r w:rsidRPr="00411518">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411518"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Ongoing procurement of additional supplies for production of FFPs.</w:t>
            </w:r>
          </w:p>
          <w:p w14:paraId="75116391" w14:textId="77777777" w:rsidR="009702AE" w:rsidRPr="00411518"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Continuous monitoring, response and reporting at the Agency Operations Center.</w:t>
            </w:r>
          </w:p>
          <w:p w14:paraId="3725B999" w14:textId="146C4F0D" w:rsidR="00954075" w:rsidRPr="00411518"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Repacking and preparation of FFPs are simultaneously done and still in progress for both the Cagayan de Oro Regional Warehouse and </w:t>
            </w:r>
            <w:proofErr w:type="spellStart"/>
            <w:r w:rsidRPr="00411518">
              <w:rPr>
                <w:rFonts w:ascii="Arial" w:eastAsia="Arial" w:hAnsi="Arial" w:cs="Arial"/>
                <w:sz w:val="20"/>
                <w:szCs w:val="19"/>
              </w:rPr>
              <w:t>Dalipuga</w:t>
            </w:r>
            <w:proofErr w:type="spellEnd"/>
            <w:r w:rsidRPr="00411518">
              <w:rPr>
                <w:rFonts w:ascii="Arial" w:eastAsia="Arial" w:hAnsi="Arial" w:cs="Arial"/>
                <w:sz w:val="20"/>
                <w:szCs w:val="19"/>
              </w:rPr>
              <w:t>, Iligan City Warehouse.</w:t>
            </w:r>
          </w:p>
          <w:p w14:paraId="0FF673DB" w14:textId="3AC80115" w:rsidR="00C16C8D" w:rsidRPr="00411518"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X Staff </w:t>
            </w:r>
            <w:r w:rsidR="00C16C8D" w:rsidRPr="00411518">
              <w:rPr>
                <w:rFonts w:ascii="Arial" w:eastAsia="Arial" w:hAnsi="Arial" w:cs="Arial"/>
                <w:sz w:val="20"/>
                <w:szCs w:val="19"/>
              </w:rPr>
              <w:t>in coordination</w:t>
            </w:r>
            <w:r w:rsidRPr="00411518">
              <w:rPr>
                <w:rFonts w:ascii="Arial" w:eastAsia="Arial" w:hAnsi="Arial" w:cs="Arial"/>
                <w:sz w:val="20"/>
                <w:szCs w:val="19"/>
              </w:rPr>
              <w:t xml:space="preserve"> with OCD and DOH </w:t>
            </w:r>
            <w:r w:rsidR="00C16C8D" w:rsidRPr="00411518">
              <w:rPr>
                <w:rFonts w:ascii="Arial" w:eastAsia="Arial" w:hAnsi="Arial" w:cs="Arial"/>
                <w:sz w:val="20"/>
                <w:szCs w:val="19"/>
              </w:rPr>
              <w:t>were augmented to help facilitate the Locally Stranded Individuals in the designated isolation area in the city.</w:t>
            </w:r>
          </w:p>
          <w:p w14:paraId="3D4DE93D" w14:textId="77777777" w:rsidR="00954075" w:rsidRPr="00411518"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411518"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411518">
              <w:rPr>
                <w:rFonts w:ascii="Arial" w:eastAsia="Arial" w:hAnsi="Arial" w:cs="Arial"/>
                <w:b/>
                <w:bCs/>
                <w:sz w:val="20"/>
                <w:szCs w:val="19"/>
              </w:rPr>
              <w:t>Social Amelioration Program (SAP)</w:t>
            </w:r>
          </w:p>
          <w:p w14:paraId="359595A9" w14:textId="4747BD2E" w:rsidR="009702AE" w:rsidRPr="00411518" w:rsidRDefault="003E4C18"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X has served </w:t>
            </w:r>
            <w:r w:rsidR="00CF0B29" w:rsidRPr="00411518">
              <w:rPr>
                <w:rFonts w:ascii="Arial" w:eastAsia="Arial" w:hAnsi="Arial" w:cs="Arial"/>
                <w:b/>
                <w:bCs/>
                <w:sz w:val="20"/>
                <w:szCs w:val="19"/>
              </w:rPr>
              <w:t>625,653</w:t>
            </w:r>
            <w:r w:rsidRPr="00411518">
              <w:rPr>
                <w:rFonts w:ascii="Arial" w:eastAsia="Arial" w:hAnsi="Arial" w:cs="Arial"/>
                <w:sz w:val="20"/>
                <w:szCs w:val="19"/>
              </w:rPr>
              <w:t xml:space="preserve"> beneficiaries amounting to </w:t>
            </w:r>
            <w:r w:rsidRPr="00411518">
              <w:rPr>
                <w:rFonts w:ascii="Arial" w:eastAsia="Arial" w:hAnsi="Arial" w:cs="Arial"/>
                <w:b/>
                <w:bCs/>
                <w:sz w:val="20"/>
                <w:szCs w:val="19"/>
              </w:rPr>
              <w:t>₱</w:t>
            </w:r>
            <w:r w:rsidR="00CF0B29" w:rsidRPr="00411518">
              <w:rPr>
                <w:rFonts w:ascii="Arial" w:eastAsia="Arial" w:hAnsi="Arial" w:cs="Arial"/>
                <w:b/>
                <w:bCs/>
                <w:sz w:val="20"/>
                <w:szCs w:val="19"/>
              </w:rPr>
              <w:t>3,753,591,650.00</w:t>
            </w:r>
            <w:r w:rsidRPr="00411518">
              <w:rPr>
                <w:rFonts w:ascii="Arial" w:eastAsia="Arial" w:hAnsi="Arial" w:cs="Arial"/>
                <w:sz w:val="20"/>
                <w:szCs w:val="19"/>
              </w:rPr>
              <w:t xml:space="preserve"> </w:t>
            </w:r>
            <w:r w:rsidR="002048EB" w:rsidRPr="00411518">
              <w:rPr>
                <w:rFonts w:ascii="Arial" w:eastAsia="Arial" w:hAnsi="Arial" w:cs="Arial"/>
                <w:sz w:val="20"/>
                <w:szCs w:val="19"/>
              </w:rPr>
              <w:t xml:space="preserve">as of </w:t>
            </w:r>
            <w:r w:rsidR="004C68DD" w:rsidRPr="00411518">
              <w:rPr>
                <w:rFonts w:ascii="Arial" w:eastAsia="Arial" w:hAnsi="Arial" w:cs="Arial"/>
                <w:sz w:val="20"/>
                <w:szCs w:val="19"/>
              </w:rPr>
              <w:t>0</w:t>
            </w:r>
            <w:r w:rsidR="00DF1A67" w:rsidRPr="00411518">
              <w:rPr>
                <w:rFonts w:ascii="Arial" w:eastAsia="Arial" w:hAnsi="Arial" w:cs="Arial"/>
                <w:sz w:val="20"/>
                <w:szCs w:val="19"/>
              </w:rPr>
              <w:t>8</w:t>
            </w:r>
            <w:r w:rsidR="00FF02E7" w:rsidRPr="00411518">
              <w:rPr>
                <w:rFonts w:ascii="Arial" w:eastAsia="Arial" w:hAnsi="Arial" w:cs="Arial"/>
                <w:sz w:val="20"/>
                <w:szCs w:val="19"/>
              </w:rPr>
              <w:t xml:space="preserve"> July</w:t>
            </w:r>
            <w:r w:rsidR="00DB45C0" w:rsidRPr="00411518">
              <w:rPr>
                <w:rFonts w:ascii="Arial" w:eastAsia="Arial" w:hAnsi="Arial" w:cs="Arial"/>
                <w:sz w:val="20"/>
                <w:szCs w:val="19"/>
              </w:rPr>
              <w:t xml:space="preserve"> 2020, </w:t>
            </w:r>
            <w:r w:rsidR="0069155E" w:rsidRPr="00411518">
              <w:rPr>
                <w:rFonts w:ascii="Arial" w:eastAsia="Arial" w:hAnsi="Arial" w:cs="Arial"/>
                <w:sz w:val="20"/>
                <w:szCs w:val="19"/>
              </w:rPr>
              <w:t>3</w:t>
            </w:r>
            <w:r w:rsidRPr="00411518">
              <w:rPr>
                <w:rFonts w:ascii="Arial" w:eastAsia="Arial" w:hAnsi="Arial" w:cs="Arial"/>
                <w:sz w:val="20"/>
                <w:szCs w:val="19"/>
              </w:rPr>
              <w:t>PM.</w:t>
            </w:r>
          </w:p>
          <w:p w14:paraId="26315844" w14:textId="49FCCACC" w:rsidR="00DF1A67" w:rsidRPr="00411518" w:rsidRDefault="00DF1A67"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DSWD-FO X is continuously monitoring and coordinating with the LGUs regarding preparation for SAP waitlisted payout.</w:t>
            </w:r>
          </w:p>
          <w:p w14:paraId="503A5847" w14:textId="037AADDB" w:rsidR="009702AE" w:rsidRPr="00411518"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The schedule of duty for the Quick Response Team is deferred as of 22 May 2020 a</w:t>
            </w:r>
            <w:r w:rsidR="0069155E" w:rsidRPr="00411518">
              <w:rPr>
                <w:rFonts w:ascii="Arial" w:eastAsia="Arial" w:hAnsi="Arial" w:cs="Arial"/>
                <w:sz w:val="20"/>
                <w:szCs w:val="19"/>
              </w:rPr>
              <w:t>s</w:t>
            </w:r>
            <w:r w:rsidRPr="00411518">
              <w:rPr>
                <w:rFonts w:ascii="Arial" w:eastAsia="Arial" w:hAnsi="Arial" w:cs="Arial"/>
                <w:sz w:val="20"/>
                <w:szCs w:val="19"/>
              </w:rPr>
              <w:t xml:space="preserve"> recommended by the Agency Operation</w:t>
            </w:r>
            <w:r w:rsidR="00CF10DC" w:rsidRPr="00411518">
              <w:rPr>
                <w:rFonts w:ascii="Arial" w:eastAsia="Arial" w:hAnsi="Arial" w:cs="Arial"/>
                <w:sz w:val="20"/>
                <w:szCs w:val="19"/>
              </w:rPr>
              <w:t>s</w:t>
            </w:r>
            <w:r w:rsidRPr="00411518">
              <w:rPr>
                <w:rFonts w:ascii="Arial" w:eastAsia="Arial" w:hAnsi="Arial" w:cs="Arial"/>
                <w:sz w:val="20"/>
                <w:szCs w:val="19"/>
              </w:rPr>
              <w:t xml:space="preserve"> Center and approved by the Regional Director. This is to make way for the SAP Emergency Subsidy Program (ESP) validation.</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00BD81EF"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56C06881"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B776B8">
              <w:rPr>
                <w:rFonts w:ascii="Arial" w:eastAsia="Arial" w:hAnsi="Arial" w:cs="Arial"/>
                <w:sz w:val="20"/>
                <w:szCs w:val="20"/>
              </w:rPr>
              <w:t>26 June 2020</w:t>
            </w:r>
          </w:p>
        </w:tc>
        <w:tc>
          <w:tcPr>
            <w:tcW w:w="8188" w:type="dxa"/>
            <w:tcMar>
              <w:top w:w="0" w:type="dxa"/>
              <w:left w:w="115" w:type="dxa"/>
              <w:bottom w:w="0" w:type="dxa"/>
              <w:right w:w="115" w:type="dxa"/>
            </w:tcMar>
            <w:vAlign w:val="center"/>
          </w:tcPr>
          <w:p w14:paraId="58E2FE89" w14:textId="6E40F005" w:rsidR="003F77F2"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4C44DF4F" w14:textId="0983A26F" w:rsidR="00954B33" w:rsidRDefault="00954B33" w:rsidP="00954B3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19FB362C" w14:textId="77777777" w:rsidR="00954B33" w:rsidRPr="006E0D0E" w:rsidRDefault="00954B33" w:rsidP="00954B3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4CCE78D1" w14:textId="19511877" w:rsidR="003F77F2" w:rsidRPr="00F473A4"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27FDCC89"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4E9C58BE"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5F055AF8"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6B7FD626"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22476BE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2902B58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3F9D049B" w14:textId="0554C07E"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7CC80DD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DSWD-FO XII released 500 family food packs to each LGUs of Kidapawan City, </w:t>
            </w:r>
            <w:proofErr w:type="spellStart"/>
            <w:r w:rsidRPr="006E0D0E">
              <w:rPr>
                <w:rFonts w:ascii="Arial" w:eastAsia="Arial" w:hAnsi="Arial" w:cs="Arial"/>
                <w:sz w:val="20"/>
                <w:szCs w:val="19"/>
              </w:rPr>
              <w:t>Magpet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Makilala</w:t>
            </w:r>
            <w:proofErr w:type="spellEnd"/>
            <w:r w:rsidRPr="006E0D0E">
              <w:rPr>
                <w:rFonts w:ascii="Arial" w:eastAsia="Arial" w:hAnsi="Arial" w:cs="Arial"/>
                <w:sz w:val="20"/>
                <w:szCs w:val="19"/>
              </w:rPr>
              <w:t>.</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 xml:space="preserve">1,000 family food packs to each LGUs of </w:t>
            </w:r>
            <w:proofErr w:type="spellStart"/>
            <w:r w:rsidRPr="006E0D0E">
              <w:rPr>
                <w:rFonts w:ascii="Arial" w:eastAsia="Arial" w:hAnsi="Arial" w:cs="Arial"/>
                <w:sz w:val="20"/>
                <w:szCs w:val="19"/>
              </w:rPr>
              <w:t>Aleosan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Libungan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Midsayap</w:t>
            </w:r>
            <w:proofErr w:type="spellEnd"/>
            <w:r w:rsidRPr="006E0D0E">
              <w:rPr>
                <w:rFonts w:ascii="Arial" w:eastAsia="Arial" w:hAnsi="Arial" w:cs="Arial"/>
                <w:sz w:val="20"/>
                <w:szCs w:val="19"/>
              </w:rPr>
              <w:t>.</w:t>
            </w:r>
            <w:r w:rsidRPr="006E0D0E">
              <w:rPr>
                <w:rFonts w:ascii="Arial" w:eastAsia="Arial" w:hAnsi="Arial" w:cs="Arial"/>
                <w:b/>
                <w:sz w:val="20"/>
                <w:szCs w:val="19"/>
              </w:rPr>
              <w:t xml:space="preserve"> </w:t>
            </w:r>
            <w:proofErr w:type="spellStart"/>
            <w:r w:rsidRPr="006E0D0E">
              <w:rPr>
                <w:rFonts w:ascii="Arial" w:eastAsia="Arial" w:hAnsi="Arial" w:cs="Arial"/>
                <w:sz w:val="20"/>
                <w:szCs w:val="19"/>
              </w:rPr>
              <w:t>Pikit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Pigcawayan</w:t>
            </w:r>
            <w:proofErr w:type="spellEnd"/>
            <w:r w:rsidRPr="006E0D0E">
              <w:rPr>
                <w:rFonts w:ascii="Arial" w:eastAsia="Arial" w:hAnsi="Arial" w:cs="Arial"/>
                <w:sz w:val="20"/>
                <w:szCs w:val="19"/>
              </w:rPr>
              <w:t>.</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5A5CDD8"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facilitated the loading of 1,500 FFPs to complete the 3,000 FFPs requested by the LGU of </w:t>
            </w:r>
            <w:proofErr w:type="spellStart"/>
            <w:r w:rsidRPr="004B6611">
              <w:rPr>
                <w:rFonts w:ascii="Arial" w:eastAsia="Arial" w:hAnsi="Arial" w:cs="Arial"/>
                <w:sz w:val="20"/>
                <w:szCs w:val="19"/>
              </w:rPr>
              <w:t>Kitcharao</w:t>
            </w:r>
            <w:proofErr w:type="spellEnd"/>
            <w:r w:rsidRPr="004B6611">
              <w:rPr>
                <w:rFonts w:ascii="Arial" w:eastAsia="Arial" w:hAnsi="Arial" w:cs="Arial"/>
                <w:sz w:val="20"/>
                <w:szCs w:val="19"/>
              </w:rPr>
              <w:t xml:space="preserve">, </w:t>
            </w:r>
            <w:proofErr w:type="spellStart"/>
            <w:r w:rsidRPr="004B6611">
              <w:rPr>
                <w:rFonts w:ascii="Arial" w:eastAsia="Arial" w:hAnsi="Arial" w:cs="Arial"/>
                <w:sz w:val="20"/>
                <w:szCs w:val="19"/>
              </w:rPr>
              <w:t>Agusan</w:t>
            </w:r>
            <w:proofErr w:type="spellEnd"/>
            <w:r w:rsidRPr="004B6611">
              <w:rPr>
                <w:rFonts w:ascii="Arial" w:eastAsia="Arial" w:hAnsi="Arial" w:cs="Arial"/>
                <w:sz w:val="20"/>
                <w:szCs w:val="19"/>
              </w:rPr>
              <w:t xml:space="preserve">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proofErr w:type="spellStart"/>
            <w:r w:rsidR="002F2E29" w:rsidRPr="004B6611">
              <w:rPr>
                <w:rFonts w:ascii="Arial" w:eastAsia="Arial" w:hAnsi="Arial" w:cs="Arial"/>
                <w:sz w:val="20"/>
                <w:szCs w:val="19"/>
              </w:rPr>
              <w:t>Caraga</w:t>
            </w:r>
            <w:proofErr w:type="spellEnd"/>
            <w:r w:rsidR="002F2E29" w:rsidRPr="004B6611">
              <w:rPr>
                <w:rFonts w:ascii="Arial" w:eastAsia="Arial" w:hAnsi="Arial" w:cs="Arial"/>
                <w:sz w:val="20"/>
                <w:szCs w:val="19"/>
              </w:rPr>
              <w:t xml:space="preserve">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lastRenderedPageBreak/>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2F78FAF9"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28E1EFEA" w14:textId="3CE3BFA7" w:rsidR="001A4746" w:rsidRDefault="00411518"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62AD6BA6" w14:textId="7BA64349" w:rsidR="00D129B5" w:rsidRDefault="00411518"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DIANE C. PELEGRINO</w:t>
      </w:r>
      <w:r w:rsidR="00970A0B">
        <w:rPr>
          <w:rFonts w:ascii="Arial" w:eastAsia="Arial" w:hAnsi="Arial" w:cs="Arial"/>
          <w:b/>
          <w:sz w:val="20"/>
          <w:szCs w:val="20"/>
        </w:rPr>
        <w:tab/>
      </w:r>
      <w:r w:rsidR="00970A0B">
        <w:rPr>
          <w:rFonts w:ascii="Arial" w:eastAsia="Arial" w:hAnsi="Arial" w:cs="Arial"/>
          <w:b/>
          <w:sz w:val="20"/>
          <w:szCs w:val="20"/>
        </w:rPr>
        <w:tab/>
      </w:r>
    </w:p>
    <w:p w14:paraId="165E3344" w14:textId="77777777" w:rsidR="00587B67" w:rsidRDefault="00587B67" w:rsidP="004572C6">
      <w:pPr>
        <w:spacing w:after="0" w:line="240" w:lineRule="auto"/>
        <w:contextualSpacing/>
        <w:jc w:val="both"/>
        <w:rPr>
          <w:rFonts w:ascii="Arial" w:eastAsia="Arial" w:hAnsi="Arial" w:cs="Arial"/>
          <w:b/>
          <w:sz w:val="20"/>
          <w:szCs w:val="20"/>
        </w:rPr>
      </w:pPr>
    </w:p>
    <w:p w14:paraId="34B21F51" w14:textId="77777777" w:rsidR="00587B67" w:rsidRDefault="00587B67" w:rsidP="004572C6">
      <w:pPr>
        <w:spacing w:after="0" w:line="240" w:lineRule="auto"/>
        <w:contextualSpacing/>
        <w:jc w:val="both"/>
        <w:rPr>
          <w:rFonts w:ascii="Arial" w:eastAsia="Arial" w:hAnsi="Arial" w:cs="Arial"/>
          <w:b/>
          <w:sz w:val="20"/>
          <w:szCs w:val="20"/>
        </w:rPr>
      </w:pPr>
    </w:p>
    <w:p w14:paraId="09CE5049" w14:textId="0AAA9247" w:rsidR="00B965CD" w:rsidRPr="001A4746" w:rsidRDefault="00411518"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LESLIE R. JAWILI</w:t>
      </w:r>
    </w:p>
    <w:p w14:paraId="4213C9A9" w14:textId="2B9D3191"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 Officer</w:t>
      </w:r>
      <w:r w:rsidR="00C71D65" w:rsidRPr="00184910">
        <w:rPr>
          <w:rFonts w:ascii="Arial" w:eastAsia="Arial" w:hAnsi="Arial" w:cs="Arial"/>
          <w:b/>
          <w:color w:val="002060"/>
          <w:sz w:val="20"/>
          <w:szCs w:val="20"/>
        </w:rPr>
        <w:br w:type="page"/>
      </w:r>
    </w:p>
    <w:p w14:paraId="5D43DD91" w14:textId="0A33A5AC" w:rsidR="00680598"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64801605" w14:textId="7A676783" w:rsidR="00E4566D" w:rsidRDefault="00587B67"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1" locked="0" layoutInCell="1" allowOverlap="1" wp14:anchorId="637E546E" wp14:editId="0FA15EC0">
            <wp:simplePos x="0" y="0"/>
            <wp:positionH relativeFrom="margin">
              <wp:align>center</wp:align>
            </wp:positionH>
            <wp:positionV relativeFrom="paragraph">
              <wp:posOffset>35560</wp:posOffset>
            </wp:positionV>
            <wp:extent cx="5207006" cy="3905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207006" cy="3905255"/>
                    </a:xfrm>
                    <a:prstGeom prst="rect">
                      <a:avLst/>
                    </a:prstGeom>
                  </pic:spPr>
                </pic:pic>
              </a:graphicData>
            </a:graphic>
            <wp14:sizeRelH relativeFrom="margin">
              <wp14:pctWidth>0</wp14:pctWidth>
            </wp14:sizeRelH>
            <wp14:sizeRelV relativeFrom="margin">
              <wp14:pctHeight>0</wp14:pctHeight>
            </wp14:sizeRelV>
          </wp:anchor>
        </w:drawing>
      </w: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010ABC5E"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690665CB" w:rsidR="00680598" w:rsidRDefault="00680598" w:rsidP="00410FE1">
      <w:pPr>
        <w:widowControl/>
        <w:spacing w:after="160" w:line="259" w:lineRule="auto"/>
        <w:rPr>
          <w:rFonts w:ascii="Arial" w:eastAsia="Arial" w:hAnsi="Arial" w:cs="Arial"/>
          <w:b/>
          <w:color w:val="002060"/>
          <w:sz w:val="28"/>
          <w:szCs w:val="28"/>
        </w:rPr>
      </w:pPr>
    </w:p>
    <w:p w14:paraId="0FE4DB76" w14:textId="1B1D0BE0" w:rsidR="00680598" w:rsidRDefault="00680598" w:rsidP="00410FE1">
      <w:pPr>
        <w:widowControl/>
        <w:spacing w:after="160" w:line="259" w:lineRule="auto"/>
        <w:rPr>
          <w:rFonts w:ascii="Arial" w:eastAsia="Arial" w:hAnsi="Arial" w:cs="Arial"/>
          <w:b/>
          <w:color w:val="002060"/>
          <w:sz w:val="28"/>
          <w:szCs w:val="28"/>
        </w:rPr>
      </w:pPr>
    </w:p>
    <w:p w14:paraId="4A02F509" w14:textId="0FB69DAD" w:rsidR="00680598" w:rsidRDefault="00680598" w:rsidP="00410FE1">
      <w:pPr>
        <w:widowControl/>
        <w:spacing w:after="160" w:line="259" w:lineRule="auto"/>
        <w:rPr>
          <w:rFonts w:ascii="Arial" w:eastAsia="Arial" w:hAnsi="Arial" w:cs="Arial"/>
          <w:b/>
          <w:color w:val="002060"/>
          <w:sz w:val="28"/>
          <w:szCs w:val="28"/>
        </w:rPr>
      </w:pPr>
    </w:p>
    <w:p w14:paraId="025DD9E6" w14:textId="33E521E3" w:rsidR="00680598" w:rsidRDefault="00680598" w:rsidP="00410FE1">
      <w:pPr>
        <w:widowControl/>
        <w:spacing w:after="160" w:line="259" w:lineRule="auto"/>
        <w:rPr>
          <w:rFonts w:ascii="Arial" w:eastAsia="Arial" w:hAnsi="Arial" w:cs="Arial"/>
          <w:b/>
          <w:color w:val="002060"/>
          <w:sz w:val="28"/>
          <w:szCs w:val="28"/>
        </w:rPr>
      </w:pPr>
    </w:p>
    <w:p w14:paraId="2EB38E86" w14:textId="61ABE018" w:rsidR="00892048" w:rsidRDefault="00892048" w:rsidP="00410FE1">
      <w:pPr>
        <w:widowControl/>
        <w:spacing w:after="160" w:line="259" w:lineRule="auto"/>
        <w:rPr>
          <w:rFonts w:ascii="Arial" w:eastAsia="Arial" w:hAnsi="Arial" w:cs="Arial"/>
          <w:b/>
          <w:color w:val="002060"/>
          <w:sz w:val="28"/>
          <w:szCs w:val="28"/>
        </w:rPr>
      </w:pPr>
    </w:p>
    <w:p w14:paraId="67522381" w14:textId="61869B93" w:rsidR="00892048" w:rsidRDefault="00892048" w:rsidP="00410FE1">
      <w:pPr>
        <w:widowControl/>
        <w:spacing w:after="160" w:line="259" w:lineRule="auto"/>
        <w:rPr>
          <w:rFonts w:ascii="Arial" w:eastAsia="Arial" w:hAnsi="Arial" w:cs="Arial"/>
          <w:b/>
          <w:color w:val="002060"/>
          <w:sz w:val="28"/>
          <w:szCs w:val="28"/>
        </w:rPr>
      </w:pPr>
    </w:p>
    <w:p w14:paraId="1291E2E9" w14:textId="3D05CB61" w:rsidR="00892048" w:rsidRDefault="00892048" w:rsidP="00410FE1">
      <w:pPr>
        <w:widowControl/>
        <w:spacing w:after="160" w:line="259" w:lineRule="auto"/>
        <w:rPr>
          <w:rFonts w:ascii="Arial" w:eastAsia="Arial" w:hAnsi="Arial" w:cs="Arial"/>
          <w:b/>
          <w:color w:val="002060"/>
          <w:sz w:val="28"/>
          <w:szCs w:val="28"/>
        </w:rPr>
      </w:pPr>
    </w:p>
    <w:p w14:paraId="32CB1FB2" w14:textId="2465E8C3" w:rsidR="00892048" w:rsidRDefault="00892048" w:rsidP="00410FE1">
      <w:pPr>
        <w:widowControl/>
        <w:spacing w:after="160" w:line="259" w:lineRule="auto"/>
        <w:rPr>
          <w:rFonts w:ascii="Arial" w:eastAsia="Arial" w:hAnsi="Arial" w:cs="Arial"/>
          <w:b/>
          <w:color w:val="002060"/>
          <w:sz w:val="28"/>
          <w:szCs w:val="28"/>
        </w:rPr>
      </w:pPr>
    </w:p>
    <w:p w14:paraId="617900F1" w14:textId="58C7623B" w:rsidR="00892048" w:rsidRDefault="00587B67"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1" locked="0" layoutInCell="1" allowOverlap="1" wp14:anchorId="0E88B654" wp14:editId="20A6BBC8">
            <wp:simplePos x="0" y="0"/>
            <wp:positionH relativeFrom="margin">
              <wp:align>center</wp:align>
            </wp:positionH>
            <wp:positionV relativeFrom="paragraph">
              <wp:posOffset>146685</wp:posOffset>
            </wp:positionV>
            <wp:extent cx="5207006" cy="39052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1">
                      <a:extLst>
                        <a:ext uri="{28A0092B-C50C-407E-A947-70E740481C1C}">
                          <a14:useLocalDpi xmlns:a14="http://schemas.microsoft.com/office/drawing/2010/main" val="0"/>
                        </a:ext>
                      </a:extLst>
                    </a:blip>
                    <a:stretch>
                      <a:fillRect/>
                    </a:stretch>
                  </pic:blipFill>
                  <pic:spPr>
                    <a:xfrm>
                      <a:off x="0" y="0"/>
                      <a:ext cx="5207006" cy="3905255"/>
                    </a:xfrm>
                    <a:prstGeom prst="rect">
                      <a:avLst/>
                    </a:prstGeom>
                  </pic:spPr>
                </pic:pic>
              </a:graphicData>
            </a:graphic>
            <wp14:sizeRelH relativeFrom="margin">
              <wp14:pctWidth>0</wp14:pctWidth>
            </wp14:sizeRelH>
            <wp14:sizeRelV relativeFrom="margin">
              <wp14:pctHeight>0</wp14:pctHeight>
            </wp14:sizeRelV>
          </wp:anchor>
        </w:drawing>
      </w:r>
    </w:p>
    <w:p w14:paraId="5A118B75" w14:textId="0458ABE7"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93905" w14:textId="77777777" w:rsidR="00EE1357" w:rsidRDefault="00EE1357">
      <w:pPr>
        <w:spacing w:after="0" w:line="240" w:lineRule="auto"/>
      </w:pPr>
      <w:r>
        <w:separator/>
      </w:r>
    </w:p>
  </w:endnote>
  <w:endnote w:type="continuationSeparator" w:id="0">
    <w:p w14:paraId="763E00AC" w14:textId="77777777" w:rsidR="00EE1357" w:rsidRDefault="00EE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F33AA7" w:rsidRDefault="00F33AA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F33AA7" w:rsidRDefault="00F33AA7">
    <w:pPr>
      <w:pBdr>
        <w:bottom w:val="single" w:sz="6" w:space="1" w:color="000000"/>
      </w:pBdr>
      <w:tabs>
        <w:tab w:val="left" w:pos="2371"/>
        <w:tab w:val="center" w:pos="5233"/>
      </w:tabs>
      <w:spacing w:after="0" w:line="240" w:lineRule="auto"/>
      <w:jc w:val="right"/>
      <w:rPr>
        <w:sz w:val="16"/>
        <w:szCs w:val="16"/>
      </w:rPr>
    </w:pPr>
  </w:p>
  <w:p w14:paraId="7DE3E999" w14:textId="05031BD5" w:rsidR="00F33AA7" w:rsidRDefault="00F33AA7">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7E13F5">
      <w:rPr>
        <w:b/>
        <w:noProof/>
        <w:sz w:val="16"/>
        <w:szCs w:val="16"/>
      </w:rPr>
      <w:t>35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7E13F5">
      <w:rPr>
        <w:b/>
        <w:noProof/>
        <w:sz w:val="16"/>
        <w:szCs w:val="16"/>
      </w:rPr>
      <w:t>36</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#21</w:t>
    </w:r>
    <w:r w:rsidR="00411518">
      <w:rPr>
        <w:rFonts w:ascii="Arial" w:eastAsia="Arial" w:hAnsi="Arial" w:cs="Arial"/>
        <w:sz w:val="14"/>
        <w:szCs w:val="14"/>
      </w:rPr>
      <w:t>3</w:t>
    </w:r>
    <w:r>
      <w:rPr>
        <w:rFonts w:ascii="Arial" w:eastAsia="Arial" w:hAnsi="Arial" w:cs="Arial"/>
        <w:sz w:val="14"/>
        <w:szCs w:val="14"/>
      </w:rPr>
      <w:t xml:space="preserve"> on the Coronavirus Disease (COVID19) as of 09 July 2020, 6</w:t>
    </w:r>
    <w:r w:rsidR="00411518">
      <w:rPr>
        <w:rFonts w:ascii="Arial" w:eastAsia="Arial" w:hAnsi="Arial" w:cs="Arial"/>
        <w:sz w:val="14"/>
        <w:szCs w:val="14"/>
      </w:rPr>
      <w:t>P</w:t>
    </w:r>
    <w:r>
      <w:rPr>
        <w:rFonts w:ascii="Arial" w:eastAsia="Arial" w:hAnsi="Arial" w:cs="Arial"/>
        <w:sz w:val="14"/>
        <w:szCs w:val="14"/>
      </w:rPr>
      <w:t>M</w:t>
    </w:r>
  </w:p>
  <w:p w14:paraId="2B859230" w14:textId="77777777" w:rsidR="00F33AA7" w:rsidRDefault="00F33AA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F33AA7" w:rsidRDefault="00F33AA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8BD28" w14:textId="77777777" w:rsidR="00EE1357" w:rsidRDefault="00EE1357">
      <w:pPr>
        <w:spacing w:after="0" w:line="240" w:lineRule="auto"/>
      </w:pPr>
      <w:r>
        <w:separator/>
      </w:r>
    </w:p>
  </w:footnote>
  <w:footnote w:type="continuationSeparator" w:id="0">
    <w:p w14:paraId="66583F0B" w14:textId="77777777" w:rsidR="00EE1357" w:rsidRDefault="00EE1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F33AA7" w:rsidRDefault="00F33AA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F33AA7" w:rsidRDefault="00F33AA7">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F33AA7" w:rsidRDefault="00F33AA7">
    <w:pPr>
      <w:pBdr>
        <w:bottom w:val="single" w:sz="6" w:space="1" w:color="000000"/>
      </w:pBdr>
      <w:tabs>
        <w:tab w:val="center" w:pos="4680"/>
        <w:tab w:val="right" w:pos="9360"/>
      </w:tabs>
      <w:spacing w:after="0" w:line="240" w:lineRule="auto"/>
      <w:jc w:val="center"/>
      <w:rPr>
        <w:sz w:val="10"/>
      </w:rPr>
    </w:pPr>
  </w:p>
  <w:p w14:paraId="3A0C3660" w14:textId="77777777" w:rsidR="00F33AA7" w:rsidRDefault="00F33AA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F33AA7" w:rsidRDefault="00F33AA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1"/>
  </w:num>
  <w:num w:numId="4">
    <w:abstractNumId w:val="30"/>
  </w:num>
  <w:num w:numId="5">
    <w:abstractNumId w:val="38"/>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3"/>
  </w:num>
  <w:num w:numId="17">
    <w:abstractNumId w:val="36"/>
  </w:num>
  <w:num w:numId="18">
    <w:abstractNumId w:val="3"/>
  </w:num>
  <w:num w:numId="19">
    <w:abstractNumId w:val="32"/>
  </w:num>
  <w:num w:numId="20">
    <w:abstractNumId w:val="26"/>
  </w:num>
  <w:num w:numId="21">
    <w:abstractNumId w:val="20"/>
  </w:num>
  <w:num w:numId="22">
    <w:abstractNumId w:val="16"/>
  </w:num>
  <w:num w:numId="23">
    <w:abstractNumId w:val="2"/>
  </w:num>
  <w:num w:numId="24">
    <w:abstractNumId w:val="35"/>
  </w:num>
  <w:num w:numId="25">
    <w:abstractNumId w:val="7"/>
  </w:num>
  <w:num w:numId="26">
    <w:abstractNumId w:val="37"/>
  </w:num>
  <w:num w:numId="27">
    <w:abstractNumId w:val="34"/>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168"/>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1183"/>
    <w:rsid w:val="004A22A9"/>
    <w:rsid w:val="004A4626"/>
    <w:rsid w:val="004A6524"/>
    <w:rsid w:val="004A6583"/>
    <w:rsid w:val="004A7F16"/>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81"/>
    <w:rsid w:val="006D2C92"/>
    <w:rsid w:val="006D371A"/>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762A"/>
    <w:rsid w:val="009276DF"/>
    <w:rsid w:val="009300DC"/>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4B3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382"/>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0E89"/>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1AF"/>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856"/>
    <w:rsid w:val="00B679BC"/>
    <w:rsid w:val="00B7119F"/>
    <w:rsid w:val="00B7187C"/>
    <w:rsid w:val="00B71BCB"/>
    <w:rsid w:val="00B71D8B"/>
    <w:rsid w:val="00B731EA"/>
    <w:rsid w:val="00B73619"/>
    <w:rsid w:val="00B7449B"/>
    <w:rsid w:val="00B76079"/>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89E"/>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FB"/>
    <w:rsid w:val="00C471CC"/>
    <w:rsid w:val="00C4760B"/>
    <w:rsid w:val="00C47933"/>
    <w:rsid w:val="00C47DB5"/>
    <w:rsid w:val="00C47F44"/>
    <w:rsid w:val="00C50EC7"/>
    <w:rsid w:val="00C51336"/>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379D"/>
    <w:rsid w:val="00E3528F"/>
    <w:rsid w:val="00E357D1"/>
    <w:rsid w:val="00E36423"/>
    <w:rsid w:val="00E3706D"/>
    <w:rsid w:val="00E37C87"/>
    <w:rsid w:val="00E37E9D"/>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8CA"/>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C25"/>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3AA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AFD"/>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DD7246C-D7D5-4655-AC2F-C930B6CD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15968</Words>
  <Characters>91021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Ferrariz;Clarrie Mae A. Castillo</dc:creator>
  <cp:lastModifiedBy>Marie Joyce G. Rafanan</cp:lastModifiedBy>
  <cp:revision>2</cp:revision>
  <dcterms:created xsi:type="dcterms:W3CDTF">2020-07-09T07:46:00Z</dcterms:created>
  <dcterms:modified xsi:type="dcterms:W3CDTF">2020-07-09T07:46:00Z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