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0971A" w14:textId="6E4307E1" w:rsidR="009702AE" w:rsidRDefault="00D338EC" w:rsidP="00ED6C93">
      <w:pPr>
        <w:spacing w:after="0" w:line="240" w:lineRule="auto"/>
        <w:ind w:firstLine="720"/>
        <w:contextualSpacing/>
        <w:jc w:val="center"/>
        <w:rPr>
          <w:rFonts w:ascii="Arial" w:eastAsia="Arial" w:hAnsi="Arial" w:cs="Arial"/>
          <w:b/>
          <w:sz w:val="28"/>
          <w:szCs w:val="28"/>
        </w:rPr>
      </w:pPr>
      <w:r>
        <w:rPr>
          <w:rFonts w:ascii="Arial" w:eastAsia="Arial" w:hAnsi="Arial" w:cs="Arial"/>
          <w:b/>
          <w:sz w:val="28"/>
          <w:szCs w:val="28"/>
        </w:rPr>
        <w:t>DSWD</w:t>
      </w:r>
      <w:r w:rsidR="009266CC">
        <w:rPr>
          <w:rFonts w:ascii="Arial" w:eastAsia="Arial" w:hAnsi="Arial" w:cs="Arial"/>
          <w:b/>
          <w:sz w:val="28"/>
          <w:szCs w:val="28"/>
        </w:rPr>
        <w:t xml:space="preserve"> </w:t>
      </w:r>
      <w:r>
        <w:rPr>
          <w:rFonts w:ascii="Arial" w:eastAsia="Arial" w:hAnsi="Arial" w:cs="Arial"/>
          <w:b/>
          <w:sz w:val="28"/>
          <w:szCs w:val="28"/>
        </w:rPr>
        <w:t>DROMIC</w:t>
      </w:r>
      <w:r w:rsidR="009266CC">
        <w:rPr>
          <w:rFonts w:ascii="Arial" w:eastAsia="Arial" w:hAnsi="Arial" w:cs="Arial"/>
          <w:b/>
          <w:sz w:val="28"/>
          <w:szCs w:val="28"/>
        </w:rPr>
        <w:t xml:space="preserve"> </w:t>
      </w:r>
      <w:r>
        <w:rPr>
          <w:rFonts w:ascii="Arial" w:eastAsia="Arial" w:hAnsi="Arial" w:cs="Arial"/>
          <w:b/>
          <w:sz w:val="28"/>
          <w:szCs w:val="28"/>
        </w:rPr>
        <w:t>Report</w:t>
      </w:r>
      <w:r w:rsidR="009266CC">
        <w:rPr>
          <w:rFonts w:ascii="Arial" w:eastAsia="Arial" w:hAnsi="Arial" w:cs="Arial"/>
          <w:b/>
          <w:sz w:val="28"/>
          <w:szCs w:val="28"/>
        </w:rPr>
        <w:t xml:space="preserve"> </w:t>
      </w:r>
      <w:r>
        <w:rPr>
          <w:rFonts w:ascii="Arial" w:eastAsia="Arial" w:hAnsi="Arial" w:cs="Arial"/>
          <w:b/>
          <w:sz w:val="28"/>
          <w:szCs w:val="28"/>
        </w:rPr>
        <w:t>#</w:t>
      </w:r>
      <w:r w:rsidR="0096795E">
        <w:rPr>
          <w:rFonts w:ascii="Arial" w:eastAsia="Arial" w:hAnsi="Arial" w:cs="Arial"/>
          <w:b/>
          <w:sz w:val="28"/>
          <w:szCs w:val="28"/>
        </w:rPr>
        <w:t>31</w:t>
      </w:r>
      <w:r w:rsidR="008B6B37">
        <w:rPr>
          <w:rFonts w:ascii="Arial" w:eastAsia="Arial" w:hAnsi="Arial" w:cs="Arial"/>
          <w:b/>
          <w:sz w:val="28"/>
          <w:szCs w:val="28"/>
        </w:rPr>
        <w:t>4</w:t>
      </w:r>
      <w:r w:rsidR="009266CC">
        <w:rPr>
          <w:rFonts w:ascii="Arial" w:eastAsia="Arial" w:hAnsi="Arial" w:cs="Arial"/>
          <w:b/>
          <w:sz w:val="28"/>
          <w:szCs w:val="28"/>
        </w:rPr>
        <w:t xml:space="preserve"> </w:t>
      </w:r>
      <w:r w:rsidR="003E4C18">
        <w:rPr>
          <w:rFonts w:ascii="Arial" w:eastAsia="Arial" w:hAnsi="Arial" w:cs="Arial"/>
          <w:b/>
          <w:sz w:val="28"/>
          <w:szCs w:val="28"/>
        </w:rPr>
        <w:t>on</w:t>
      </w:r>
      <w:r w:rsidR="009266CC">
        <w:rPr>
          <w:rFonts w:ascii="Arial" w:eastAsia="Arial" w:hAnsi="Arial" w:cs="Arial"/>
          <w:b/>
          <w:sz w:val="28"/>
          <w:szCs w:val="28"/>
        </w:rPr>
        <w:t xml:space="preserve"> </w:t>
      </w:r>
      <w:r w:rsidR="003E4C18">
        <w:rPr>
          <w:rFonts w:ascii="Arial" w:eastAsia="Arial" w:hAnsi="Arial" w:cs="Arial"/>
          <w:b/>
          <w:sz w:val="28"/>
          <w:szCs w:val="28"/>
        </w:rPr>
        <w:t>the</w:t>
      </w:r>
      <w:r w:rsidR="009266CC">
        <w:rPr>
          <w:rFonts w:ascii="Arial" w:eastAsia="Arial" w:hAnsi="Arial" w:cs="Arial"/>
          <w:b/>
          <w:sz w:val="28"/>
          <w:szCs w:val="28"/>
        </w:rPr>
        <w:t xml:space="preserve"> </w:t>
      </w:r>
      <w:r w:rsidR="003E4C18">
        <w:rPr>
          <w:rFonts w:ascii="Arial" w:eastAsia="Arial" w:hAnsi="Arial" w:cs="Arial"/>
          <w:b/>
          <w:sz w:val="28"/>
          <w:szCs w:val="28"/>
        </w:rPr>
        <w:t>Coronavirus</w:t>
      </w:r>
      <w:r w:rsidR="009266CC">
        <w:rPr>
          <w:rFonts w:ascii="Arial" w:eastAsia="Arial" w:hAnsi="Arial" w:cs="Arial"/>
          <w:b/>
          <w:sz w:val="28"/>
          <w:szCs w:val="28"/>
        </w:rPr>
        <w:t xml:space="preserve"> </w:t>
      </w:r>
      <w:r w:rsidR="003E4C18">
        <w:rPr>
          <w:rFonts w:ascii="Arial" w:eastAsia="Arial" w:hAnsi="Arial" w:cs="Arial"/>
          <w:b/>
          <w:sz w:val="28"/>
          <w:szCs w:val="28"/>
        </w:rPr>
        <w:t>Disease</w:t>
      </w:r>
      <w:r w:rsidR="009266CC">
        <w:rPr>
          <w:rFonts w:ascii="Arial" w:eastAsia="Arial" w:hAnsi="Arial" w:cs="Arial"/>
          <w:b/>
          <w:sz w:val="28"/>
          <w:szCs w:val="28"/>
        </w:rPr>
        <w:t xml:space="preserve"> </w:t>
      </w:r>
      <w:r w:rsidR="003E4C18">
        <w:rPr>
          <w:rFonts w:ascii="Arial" w:eastAsia="Arial" w:hAnsi="Arial" w:cs="Arial"/>
          <w:b/>
          <w:sz w:val="28"/>
          <w:szCs w:val="28"/>
        </w:rPr>
        <w:t>(COVID19)</w:t>
      </w:r>
    </w:p>
    <w:p w14:paraId="68D19B2E" w14:textId="0FFAAD7B" w:rsidR="009702AE" w:rsidRDefault="00D338EC"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sidR="00BD4C25">
        <w:rPr>
          <w:rFonts w:ascii="Arial" w:eastAsia="Arial" w:hAnsi="Arial" w:cs="Arial"/>
          <w:sz w:val="24"/>
          <w:szCs w:val="24"/>
        </w:rPr>
        <w:t>0</w:t>
      </w:r>
      <w:r w:rsidR="007907A9">
        <w:rPr>
          <w:rFonts w:ascii="Arial" w:eastAsia="Arial" w:hAnsi="Arial" w:cs="Arial"/>
          <w:sz w:val="24"/>
          <w:szCs w:val="24"/>
        </w:rPr>
        <w:t>3</w:t>
      </w:r>
      <w:r w:rsidR="009266CC">
        <w:rPr>
          <w:rFonts w:ascii="Arial" w:eastAsia="Arial" w:hAnsi="Arial" w:cs="Arial"/>
          <w:sz w:val="24"/>
          <w:szCs w:val="24"/>
        </w:rPr>
        <w:t xml:space="preserve"> </w:t>
      </w:r>
      <w:r w:rsidR="00BD4C25">
        <w:rPr>
          <w:rFonts w:ascii="Arial" w:eastAsia="Arial" w:hAnsi="Arial" w:cs="Arial"/>
          <w:sz w:val="24"/>
          <w:szCs w:val="24"/>
        </w:rPr>
        <w:t>September</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sidR="006F010F">
        <w:rPr>
          <w:rFonts w:ascii="Arial" w:eastAsia="Arial" w:hAnsi="Arial" w:cs="Arial"/>
          <w:sz w:val="24"/>
          <w:szCs w:val="24"/>
        </w:rPr>
        <w:t>6</w:t>
      </w:r>
      <w:r w:rsidR="008B6B37">
        <w:rPr>
          <w:rFonts w:ascii="Arial" w:eastAsia="Arial" w:hAnsi="Arial" w:cs="Arial"/>
          <w:sz w:val="24"/>
          <w:szCs w:val="24"/>
        </w:rPr>
        <w:t>P</w:t>
      </w:r>
      <w:r w:rsidR="003E4C18">
        <w:rPr>
          <w:rFonts w:ascii="Arial" w:eastAsia="Arial" w:hAnsi="Arial" w:cs="Arial"/>
          <w:sz w:val="24"/>
          <w:szCs w:val="24"/>
        </w:rPr>
        <w:t>M</w:t>
      </w:r>
    </w:p>
    <w:p w14:paraId="4C3B32A4" w14:textId="3E9882CC" w:rsidR="009702AE" w:rsidRDefault="0004673A" w:rsidP="00B11CE1">
      <w:pP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b/>
      </w:r>
    </w:p>
    <w:p w14:paraId="16128BE2" w14:textId="1406D0CA" w:rsidR="009702AE" w:rsidRDefault="003E4C18" w:rsidP="00B11CE1">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9266CC">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608D0975" w14:textId="77777777" w:rsidR="009702AE" w:rsidRDefault="009702AE" w:rsidP="00B11CE1">
      <w:pPr>
        <w:spacing w:after="0" w:line="240" w:lineRule="auto"/>
        <w:contextualSpacing/>
        <w:jc w:val="both"/>
        <w:rPr>
          <w:rFonts w:ascii="Arial" w:eastAsia="Arial" w:hAnsi="Arial" w:cs="Arial"/>
          <w:b/>
          <w:color w:val="002060"/>
          <w:sz w:val="28"/>
          <w:szCs w:val="28"/>
        </w:rPr>
      </w:pPr>
    </w:p>
    <w:p w14:paraId="1DB0BBBA" w14:textId="3D9450EE" w:rsidR="009702AE" w:rsidRDefault="003E4C18" w:rsidP="00B11CE1">
      <w:pPr>
        <w:widowControl/>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is</w:t>
      </w:r>
      <w:r w:rsidR="009266CC">
        <w:rPr>
          <w:rFonts w:ascii="Arial" w:eastAsia="Arial" w:hAnsi="Arial" w:cs="Arial"/>
          <w:sz w:val="24"/>
          <w:szCs w:val="24"/>
        </w:rPr>
        <w:t xml:space="preserve"> </w:t>
      </w:r>
      <w:r>
        <w:rPr>
          <w:rFonts w:ascii="Arial" w:eastAsia="Arial" w:hAnsi="Arial" w:cs="Arial"/>
          <w:sz w:val="24"/>
          <w:szCs w:val="24"/>
        </w:rPr>
        <w:t>an</w:t>
      </w:r>
      <w:r w:rsidR="009266CC">
        <w:rPr>
          <w:rFonts w:ascii="Arial" w:eastAsia="Arial" w:hAnsi="Arial" w:cs="Arial"/>
          <w:sz w:val="24"/>
          <w:szCs w:val="24"/>
        </w:rPr>
        <w:t xml:space="preserve"> </w:t>
      </w:r>
      <w:r>
        <w:rPr>
          <w:rFonts w:ascii="Arial" w:eastAsia="Arial" w:hAnsi="Arial" w:cs="Arial"/>
          <w:sz w:val="24"/>
          <w:szCs w:val="24"/>
        </w:rPr>
        <w:t>infectious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that</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unknown</w:t>
      </w:r>
      <w:r w:rsidR="009266CC">
        <w:rPr>
          <w:rFonts w:ascii="Arial" w:eastAsia="Arial" w:hAnsi="Arial" w:cs="Arial"/>
          <w:sz w:val="24"/>
          <w:szCs w:val="24"/>
        </w:rPr>
        <w:t xml:space="preserve"> </w:t>
      </w:r>
      <w:r>
        <w:rPr>
          <w:rFonts w:ascii="Arial" w:eastAsia="Arial" w:hAnsi="Arial" w:cs="Arial"/>
          <w:sz w:val="24"/>
          <w:szCs w:val="24"/>
        </w:rPr>
        <w:t>before</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outbreak</w:t>
      </w:r>
      <w:r w:rsidR="009266CC">
        <w:rPr>
          <w:rFonts w:ascii="Arial" w:eastAsia="Arial" w:hAnsi="Arial" w:cs="Arial"/>
          <w:sz w:val="24"/>
          <w:szCs w:val="24"/>
        </w:rPr>
        <w:t xml:space="preserve"> </w:t>
      </w:r>
      <w:r>
        <w:rPr>
          <w:rFonts w:ascii="Arial" w:eastAsia="Arial" w:hAnsi="Arial" w:cs="Arial"/>
          <w:sz w:val="24"/>
          <w:szCs w:val="24"/>
        </w:rPr>
        <w:t>began</w:t>
      </w:r>
      <w:r w:rsidR="009266CC">
        <w:rPr>
          <w:rFonts w:ascii="Arial" w:eastAsia="Arial" w:hAnsi="Arial" w:cs="Arial"/>
          <w:sz w:val="24"/>
          <w:szCs w:val="24"/>
        </w:rPr>
        <w:t xml:space="preserve"> </w:t>
      </w:r>
      <w:r>
        <w:rPr>
          <w:rFonts w:ascii="Arial" w:eastAsia="Arial" w:hAnsi="Arial" w:cs="Arial"/>
          <w:sz w:val="24"/>
          <w:szCs w:val="24"/>
        </w:rPr>
        <w:t>in</w:t>
      </w:r>
      <w:r w:rsidR="009266CC">
        <w:rPr>
          <w:rFonts w:ascii="Arial" w:eastAsia="Arial" w:hAnsi="Arial" w:cs="Arial"/>
          <w:sz w:val="24"/>
          <w:szCs w:val="24"/>
        </w:rPr>
        <w:t xml:space="preserve"> </w:t>
      </w:r>
      <w:r>
        <w:rPr>
          <w:rFonts w:ascii="Arial" w:eastAsia="Arial" w:hAnsi="Arial" w:cs="Arial"/>
          <w:sz w:val="24"/>
          <w:szCs w:val="24"/>
        </w:rPr>
        <w:t>Wuhan,</w:t>
      </w:r>
      <w:r w:rsidR="009266CC">
        <w:rPr>
          <w:rFonts w:ascii="Arial" w:eastAsia="Arial" w:hAnsi="Arial" w:cs="Arial"/>
          <w:sz w:val="24"/>
          <w:szCs w:val="24"/>
        </w:rPr>
        <w:t xml:space="preserve"> </w:t>
      </w:r>
      <w:r>
        <w:rPr>
          <w:rFonts w:ascii="Arial" w:eastAsia="Arial" w:hAnsi="Arial" w:cs="Arial"/>
          <w:sz w:val="24"/>
          <w:szCs w:val="24"/>
        </w:rPr>
        <w:t>China.</w:t>
      </w:r>
      <w:r w:rsidR="009266CC">
        <w:rPr>
          <w:rFonts w:ascii="Arial" w:eastAsia="Arial" w:hAnsi="Arial" w:cs="Arial"/>
          <w:sz w:val="24"/>
          <w:szCs w:val="24"/>
        </w:rPr>
        <w:t xml:space="preserve"> </w:t>
      </w:r>
      <w:r>
        <w:rPr>
          <w:rFonts w:ascii="Arial" w:eastAsia="Arial" w:hAnsi="Arial" w:cs="Arial"/>
          <w:sz w:val="24"/>
          <w:szCs w:val="24"/>
        </w:rPr>
        <w:t>On</w:t>
      </w:r>
      <w:r w:rsidR="009266CC">
        <w:rPr>
          <w:rFonts w:ascii="Arial" w:eastAsia="Arial" w:hAnsi="Arial" w:cs="Arial"/>
          <w:sz w:val="24"/>
          <w:szCs w:val="24"/>
        </w:rPr>
        <w:t xml:space="preserve"> </w:t>
      </w:r>
      <w:r>
        <w:rPr>
          <w:rFonts w:ascii="Arial" w:eastAsia="Arial" w:hAnsi="Arial" w:cs="Arial"/>
          <w:sz w:val="24"/>
          <w:szCs w:val="24"/>
        </w:rPr>
        <w:t>16</w:t>
      </w:r>
      <w:r w:rsidR="009266CC">
        <w:rPr>
          <w:rFonts w:ascii="Arial" w:eastAsia="Arial" w:hAnsi="Arial" w:cs="Arial"/>
          <w:sz w:val="24"/>
          <w:szCs w:val="24"/>
        </w:rPr>
        <w:t xml:space="preserve"> </w:t>
      </w:r>
      <w:r>
        <w:rPr>
          <w:rFonts w:ascii="Arial" w:eastAsia="Arial" w:hAnsi="Arial" w:cs="Arial"/>
          <w:sz w:val="24"/>
          <w:szCs w:val="24"/>
        </w:rPr>
        <w:t>March</w:t>
      </w:r>
      <w:r w:rsidR="009266CC">
        <w:rPr>
          <w:rFonts w:ascii="Arial" w:eastAsia="Arial" w:hAnsi="Arial" w:cs="Arial"/>
          <w:sz w:val="24"/>
          <w:szCs w:val="24"/>
        </w:rPr>
        <w:t xml:space="preserve"> </w:t>
      </w:r>
      <w:r>
        <w:rPr>
          <w:rFonts w:ascii="Arial" w:eastAsia="Arial" w:hAnsi="Arial" w:cs="Arial"/>
          <w:sz w:val="24"/>
          <w:szCs w:val="24"/>
        </w:rPr>
        <w:t>2020,</w:t>
      </w:r>
      <w:r w:rsidR="009266CC">
        <w:rPr>
          <w:rFonts w:ascii="Arial" w:eastAsia="Arial" w:hAnsi="Arial" w:cs="Arial"/>
          <w:sz w:val="24"/>
          <w:szCs w:val="24"/>
        </w:rPr>
        <w:t xml:space="preserve"> </w:t>
      </w:r>
      <w:r>
        <w:rPr>
          <w:rFonts w:ascii="Arial" w:eastAsia="Arial" w:hAnsi="Arial" w:cs="Arial"/>
          <w:sz w:val="24"/>
          <w:szCs w:val="24"/>
        </w:rPr>
        <w:t>a</w:t>
      </w:r>
      <w:r w:rsidR="009266CC">
        <w:rPr>
          <w:rFonts w:ascii="Arial" w:eastAsia="Arial" w:hAnsi="Arial" w:cs="Arial"/>
          <w:sz w:val="24"/>
          <w:szCs w:val="24"/>
        </w:rPr>
        <w:t xml:space="preserve"> </w:t>
      </w:r>
      <w:r>
        <w:rPr>
          <w:rFonts w:ascii="Arial" w:eastAsia="Arial" w:hAnsi="Arial" w:cs="Arial"/>
          <w:sz w:val="24"/>
          <w:szCs w:val="24"/>
        </w:rPr>
        <w:t>Memorandum</w:t>
      </w:r>
      <w:r w:rsidR="009266CC">
        <w:rPr>
          <w:rFonts w:ascii="Arial" w:eastAsia="Arial" w:hAnsi="Arial" w:cs="Arial"/>
          <w:sz w:val="24"/>
          <w:szCs w:val="24"/>
        </w:rPr>
        <w:t xml:space="preserve"> </w:t>
      </w:r>
      <w:r>
        <w:rPr>
          <w:rFonts w:ascii="Arial" w:eastAsia="Arial" w:hAnsi="Arial" w:cs="Arial"/>
          <w:sz w:val="24"/>
          <w:szCs w:val="24"/>
        </w:rPr>
        <w:t>from</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Executive</w:t>
      </w:r>
      <w:r w:rsidR="009266CC">
        <w:rPr>
          <w:rFonts w:ascii="Arial" w:eastAsia="Arial" w:hAnsi="Arial" w:cs="Arial"/>
          <w:sz w:val="24"/>
          <w:szCs w:val="24"/>
        </w:rPr>
        <w:t xml:space="preserve"> </w:t>
      </w:r>
      <w:r>
        <w:rPr>
          <w:rFonts w:ascii="Arial" w:eastAsia="Arial" w:hAnsi="Arial" w:cs="Arial"/>
          <w:sz w:val="24"/>
          <w:szCs w:val="24"/>
        </w:rPr>
        <w:t>Secretary</w:t>
      </w:r>
      <w:r w:rsidR="009266CC">
        <w:rPr>
          <w:rFonts w:ascii="Arial" w:eastAsia="Arial" w:hAnsi="Arial" w:cs="Arial"/>
          <w:sz w:val="24"/>
          <w:szCs w:val="24"/>
        </w:rPr>
        <w:t xml:space="preserve"> </w:t>
      </w:r>
      <w:r>
        <w:rPr>
          <w:rFonts w:ascii="Arial" w:eastAsia="Arial" w:hAnsi="Arial" w:cs="Arial"/>
          <w:sz w:val="24"/>
          <w:szCs w:val="24"/>
        </w:rPr>
        <w:t>was</w:t>
      </w:r>
      <w:r w:rsidR="009266CC">
        <w:rPr>
          <w:rFonts w:ascii="Arial" w:eastAsia="Arial" w:hAnsi="Arial" w:cs="Arial"/>
          <w:sz w:val="24"/>
          <w:szCs w:val="24"/>
        </w:rPr>
        <w:t xml:space="preserve"> </w:t>
      </w:r>
      <w:r>
        <w:rPr>
          <w:rFonts w:ascii="Arial" w:eastAsia="Arial" w:hAnsi="Arial" w:cs="Arial"/>
          <w:sz w:val="24"/>
          <w:szCs w:val="24"/>
        </w:rPr>
        <w:t>issued</w:t>
      </w:r>
      <w:r w:rsidR="009266CC">
        <w:rPr>
          <w:rFonts w:ascii="Arial" w:eastAsia="Arial" w:hAnsi="Arial" w:cs="Arial"/>
          <w:sz w:val="24"/>
          <w:szCs w:val="24"/>
        </w:rPr>
        <w:t xml:space="preserve"> </w:t>
      </w:r>
      <w:r>
        <w:rPr>
          <w:rFonts w:ascii="Arial" w:eastAsia="Arial" w:hAnsi="Arial" w:cs="Arial"/>
          <w:sz w:val="24"/>
          <w:szCs w:val="24"/>
        </w:rPr>
        <w:t>regarding</w:t>
      </w:r>
      <w:r w:rsidR="009266CC">
        <w:rPr>
          <w:rFonts w:ascii="Arial" w:eastAsia="Arial" w:hAnsi="Arial" w:cs="Arial"/>
          <w:sz w:val="24"/>
          <w:szCs w:val="24"/>
        </w:rPr>
        <w:t xml:space="preserve"> </w:t>
      </w:r>
      <w:r>
        <w:rPr>
          <w:rFonts w:ascii="Arial" w:eastAsia="Arial" w:hAnsi="Arial" w:cs="Arial"/>
          <w:sz w:val="24"/>
          <w:szCs w:val="24"/>
        </w:rPr>
        <w:t>Community</w:t>
      </w:r>
      <w:r w:rsidR="009266CC">
        <w:rPr>
          <w:rFonts w:ascii="Arial" w:eastAsia="Arial" w:hAnsi="Arial" w:cs="Arial"/>
          <w:sz w:val="24"/>
          <w:szCs w:val="24"/>
        </w:rPr>
        <w:t xml:space="preserve"> </w:t>
      </w:r>
      <w:r>
        <w:rPr>
          <w:rFonts w:ascii="Arial" w:eastAsia="Arial" w:hAnsi="Arial" w:cs="Arial"/>
          <w:sz w:val="24"/>
          <w:szCs w:val="24"/>
        </w:rPr>
        <w:t>Quarantine</w:t>
      </w:r>
      <w:r w:rsidR="009266CC">
        <w:rPr>
          <w:rFonts w:ascii="Arial" w:eastAsia="Arial" w:hAnsi="Arial" w:cs="Arial"/>
          <w:sz w:val="24"/>
          <w:szCs w:val="24"/>
        </w:rPr>
        <w:t xml:space="preserve"> </w:t>
      </w:r>
      <w:r>
        <w:rPr>
          <w:rFonts w:ascii="Arial" w:eastAsia="Arial" w:hAnsi="Arial" w:cs="Arial"/>
          <w:sz w:val="24"/>
          <w:szCs w:val="24"/>
        </w:rPr>
        <w:t>over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entire</w:t>
      </w:r>
      <w:r w:rsidR="009266CC">
        <w:rPr>
          <w:rFonts w:ascii="Arial" w:eastAsia="Arial" w:hAnsi="Arial" w:cs="Arial"/>
          <w:sz w:val="24"/>
          <w:szCs w:val="24"/>
        </w:rPr>
        <w:t xml:space="preserve"> </w:t>
      </w:r>
      <w:r>
        <w:rPr>
          <w:rFonts w:ascii="Arial" w:eastAsia="Arial" w:hAnsi="Arial" w:cs="Arial"/>
          <w:sz w:val="24"/>
          <w:szCs w:val="24"/>
        </w:rPr>
        <w:t>Luzon</w:t>
      </w:r>
      <w:r w:rsidR="009266CC">
        <w:rPr>
          <w:rFonts w:ascii="Arial" w:eastAsia="Arial" w:hAnsi="Arial" w:cs="Arial"/>
          <w:sz w:val="24"/>
          <w:szCs w:val="24"/>
        </w:rPr>
        <w:t xml:space="preserve"> </w:t>
      </w:r>
      <w:r>
        <w:rPr>
          <w:rFonts w:ascii="Arial" w:eastAsia="Arial" w:hAnsi="Arial" w:cs="Arial"/>
          <w:sz w:val="24"/>
          <w:szCs w:val="24"/>
        </w:rPr>
        <w:t>and</w:t>
      </w:r>
      <w:r w:rsidR="009266CC">
        <w:rPr>
          <w:rFonts w:ascii="Arial" w:eastAsia="Arial" w:hAnsi="Arial" w:cs="Arial"/>
          <w:sz w:val="24"/>
          <w:szCs w:val="24"/>
        </w:rPr>
        <w:t xml:space="preserve"> </w:t>
      </w:r>
      <w:r>
        <w:rPr>
          <w:rFonts w:ascii="Arial" w:eastAsia="Arial" w:hAnsi="Arial" w:cs="Arial"/>
          <w:sz w:val="24"/>
          <w:szCs w:val="24"/>
        </w:rPr>
        <w:t>Further</w:t>
      </w:r>
      <w:r w:rsidR="009266CC">
        <w:rPr>
          <w:rFonts w:ascii="Arial" w:eastAsia="Arial" w:hAnsi="Arial" w:cs="Arial"/>
          <w:sz w:val="24"/>
          <w:szCs w:val="24"/>
        </w:rPr>
        <w:t xml:space="preserve"> </w:t>
      </w:r>
      <w:r>
        <w:rPr>
          <w:rFonts w:ascii="Arial" w:eastAsia="Arial" w:hAnsi="Arial" w:cs="Arial"/>
          <w:sz w:val="24"/>
          <w:szCs w:val="24"/>
        </w:rPr>
        <w:t>Guidelines</w:t>
      </w:r>
      <w:r w:rsidR="009266CC">
        <w:rPr>
          <w:rFonts w:ascii="Arial" w:eastAsia="Arial" w:hAnsi="Arial" w:cs="Arial"/>
          <w:sz w:val="24"/>
          <w:szCs w:val="24"/>
        </w:rPr>
        <w:t xml:space="preserve"> </w:t>
      </w:r>
      <w:r>
        <w:rPr>
          <w:rFonts w:ascii="Arial" w:eastAsia="Arial" w:hAnsi="Arial" w:cs="Arial"/>
          <w:sz w:val="24"/>
          <w:szCs w:val="24"/>
        </w:rPr>
        <w:t>for</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Management</w:t>
      </w:r>
      <w:r w:rsidR="009266CC">
        <w:rPr>
          <w:rFonts w:ascii="Arial" w:eastAsia="Arial" w:hAnsi="Arial" w:cs="Arial"/>
          <w:sz w:val="24"/>
          <w:szCs w:val="24"/>
        </w:rPr>
        <w:t xml:space="preserve"> </w:t>
      </w:r>
      <w:r>
        <w:rPr>
          <w:rFonts w:ascii="Arial" w:eastAsia="Arial" w:hAnsi="Arial" w:cs="Arial"/>
          <w:sz w:val="24"/>
          <w:szCs w:val="24"/>
        </w:rPr>
        <w:t>of</w:t>
      </w:r>
      <w:r w:rsidR="009266CC">
        <w:rPr>
          <w:rFonts w:ascii="Arial" w:eastAsia="Arial" w:hAnsi="Arial" w:cs="Arial"/>
          <w:sz w:val="24"/>
          <w:szCs w:val="24"/>
        </w:rPr>
        <w:t xml:space="preserve"> </w:t>
      </w:r>
      <w:r>
        <w:rPr>
          <w:rFonts w:ascii="Arial" w:eastAsia="Arial" w:hAnsi="Arial" w:cs="Arial"/>
          <w:sz w:val="24"/>
          <w:szCs w:val="24"/>
        </w:rPr>
        <w:t>the</w:t>
      </w:r>
      <w:r w:rsidR="009266CC">
        <w:rPr>
          <w:rFonts w:ascii="Arial" w:eastAsia="Arial" w:hAnsi="Arial" w:cs="Arial"/>
          <w:sz w:val="24"/>
          <w:szCs w:val="24"/>
        </w:rPr>
        <w:t xml:space="preserve"> </w:t>
      </w:r>
      <w:r>
        <w:rPr>
          <w:rFonts w:ascii="Arial" w:eastAsia="Arial" w:hAnsi="Arial" w:cs="Arial"/>
          <w:sz w:val="24"/>
          <w:szCs w:val="24"/>
        </w:rPr>
        <w:t>Coronavirus</w:t>
      </w:r>
      <w:r w:rsidR="009266CC">
        <w:rPr>
          <w:rFonts w:ascii="Arial" w:eastAsia="Arial" w:hAnsi="Arial" w:cs="Arial"/>
          <w:sz w:val="24"/>
          <w:szCs w:val="24"/>
        </w:rPr>
        <w:t xml:space="preserve"> </w:t>
      </w:r>
      <w:r>
        <w:rPr>
          <w:rFonts w:ascii="Arial" w:eastAsia="Arial" w:hAnsi="Arial" w:cs="Arial"/>
          <w:sz w:val="24"/>
          <w:szCs w:val="24"/>
        </w:rPr>
        <w:t>Disease</w:t>
      </w:r>
      <w:r w:rsidR="009266CC">
        <w:rPr>
          <w:rFonts w:ascii="Arial" w:eastAsia="Arial" w:hAnsi="Arial" w:cs="Arial"/>
          <w:sz w:val="24"/>
          <w:szCs w:val="24"/>
        </w:rPr>
        <w:t xml:space="preserve"> </w:t>
      </w:r>
      <w:r>
        <w:rPr>
          <w:rFonts w:ascii="Arial" w:eastAsia="Arial" w:hAnsi="Arial" w:cs="Arial"/>
          <w:sz w:val="24"/>
          <w:szCs w:val="24"/>
        </w:rPr>
        <w:t>2019</w:t>
      </w:r>
      <w:r w:rsidR="009266CC">
        <w:rPr>
          <w:rFonts w:ascii="Arial" w:eastAsia="Arial" w:hAnsi="Arial" w:cs="Arial"/>
          <w:sz w:val="24"/>
          <w:szCs w:val="24"/>
        </w:rPr>
        <w:t xml:space="preserve"> </w:t>
      </w:r>
      <w:r>
        <w:rPr>
          <w:rFonts w:ascii="Arial" w:eastAsia="Arial" w:hAnsi="Arial" w:cs="Arial"/>
          <w:sz w:val="24"/>
          <w:szCs w:val="24"/>
        </w:rPr>
        <w:t>(COVID19)</w:t>
      </w:r>
      <w:r w:rsidR="009266CC">
        <w:rPr>
          <w:rFonts w:ascii="Arial" w:eastAsia="Arial" w:hAnsi="Arial" w:cs="Arial"/>
          <w:sz w:val="24"/>
          <w:szCs w:val="24"/>
        </w:rPr>
        <w:t xml:space="preserve"> </w:t>
      </w:r>
      <w:r>
        <w:rPr>
          <w:rFonts w:ascii="Arial" w:eastAsia="Arial" w:hAnsi="Arial" w:cs="Arial"/>
          <w:sz w:val="24"/>
          <w:szCs w:val="24"/>
        </w:rPr>
        <w:t>Situation.</w:t>
      </w:r>
    </w:p>
    <w:p w14:paraId="181DFB91" w14:textId="5B8C1860" w:rsidR="00EB19CC" w:rsidRPr="006F010F" w:rsidRDefault="00EB19CC" w:rsidP="00BD2539">
      <w:pPr>
        <w:widowControl/>
        <w:spacing w:after="0" w:line="240" w:lineRule="auto"/>
        <w:contextualSpacing/>
        <w:jc w:val="both"/>
        <w:rPr>
          <w:rFonts w:ascii="Arial" w:eastAsia="Arial" w:hAnsi="Arial" w:cs="Arial"/>
          <w:sz w:val="24"/>
          <w:szCs w:val="24"/>
        </w:rPr>
      </w:pPr>
    </w:p>
    <w:p w14:paraId="046D546A" w14:textId="04FC78AE" w:rsidR="0057779B" w:rsidRPr="007907A9" w:rsidRDefault="00EB19CC" w:rsidP="007F4368">
      <w:pPr>
        <w:widowControl/>
        <w:spacing w:after="0" w:line="240" w:lineRule="auto"/>
        <w:contextualSpacing/>
        <w:jc w:val="both"/>
        <w:rPr>
          <w:rFonts w:ascii="Arial" w:eastAsia="Arial" w:hAnsi="Arial" w:cs="Arial"/>
          <w:b/>
          <w:sz w:val="24"/>
          <w:szCs w:val="24"/>
        </w:rPr>
      </w:pPr>
      <w:r w:rsidRPr="007907A9">
        <w:rPr>
          <w:rFonts w:ascii="Arial" w:eastAsia="Arial" w:hAnsi="Arial" w:cs="Arial"/>
          <w:sz w:val="24"/>
          <w:szCs w:val="24"/>
        </w:rPr>
        <w:t xml:space="preserve">As of </w:t>
      </w:r>
      <w:r w:rsidR="007F4368" w:rsidRPr="00144481">
        <w:rPr>
          <w:rFonts w:ascii="Arial" w:eastAsia="Arial" w:hAnsi="Arial" w:cs="Arial"/>
          <w:b/>
          <w:color w:val="0070C0"/>
          <w:sz w:val="24"/>
          <w:szCs w:val="24"/>
        </w:rPr>
        <w:t>0</w:t>
      </w:r>
      <w:r w:rsidR="00144481" w:rsidRPr="00144481">
        <w:rPr>
          <w:rFonts w:ascii="Arial" w:eastAsia="Arial" w:hAnsi="Arial" w:cs="Arial"/>
          <w:b/>
          <w:color w:val="0070C0"/>
          <w:sz w:val="24"/>
          <w:szCs w:val="24"/>
        </w:rPr>
        <w:t>3</w:t>
      </w:r>
      <w:r w:rsidR="007F4368" w:rsidRPr="00144481">
        <w:rPr>
          <w:rFonts w:ascii="Arial" w:eastAsia="Arial" w:hAnsi="Arial" w:cs="Arial"/>
          <w:b/>
          <w:color w:val="0070C0"/>
          <w:sz w:val="24"/>
          <w:szCs w:val="24"/>
        </w:rPr>
        <w:t xml:space="preserve"> September</w:t>
      </w:r>
      <w:r w:rsidRPr="00144481">
        <w:rPr>
          <w:rFonts w:ascii="Arial" w:eastAsia="Arial" w:hAnsi="Arial" w:cs="Arial"/>
          <w:b/>
          <w:color w:val="0070C0"/>
          <w:sz w:val="24"/>
          <w:szCs w:val="24"/>
        </w:rPr>
        <w:t xml:space="preserve"> 2020, 4PM</w:t>
      </w:r>
      <w:r w:rsidRPr="00144481">
        <w:rPr>
          <w:rFonts w:ascii="Arial" w:eastAsia="Arial" w:hAnsi="Arial" w:cs="Arial"/>
          <w:color w:val="0070C0"/>
          <w:sz w:val="24"/>
          <w:szCs w:val="24"/>
        </w:rPr>
        <w:t xml:space="preserve">, </w:t>
      </w:r>
      <w:r w:rsidRPr="007907A9">
        <w:rPr>
          <w:rFonts w:ascii="Arial" w:eastAsia="Arial" w:hAnsi="Arial" w:cs="Arial"/>
          <w:sz w:val="24"/>
          <w:szCs w:val="24"/>
        </w:rPr>
        <w:t xml:space="preserve">the Department of Health (DOH) has recorded a total of </w:t>
      </w:r>
      <w:r w:rsidR="00144481" w:rsidRPr="00144481">
        <w:rPr>
          <w:rFonts w:ascii="Arial" w:eastAsia="Arial" w:hAnsi="Arial" w:cs="Arial"/>
          <w:b/>
          <w:color w:val="0070C0"/>
          <w:sz w:val="24"/>
          <w:szCs w:val="24"/>
        </w:rPr>
        <w:t>228,403</w:t>
      </w:r>
      <w:r w:rsidR="0096569A" w:rsidRPr="00144481">
        <w:rPr>
          <w:rFonts w:ascii="Arial" w:eastAsia="Arial" w:hAnsi="Arial" w:cs="Arial"/>
          <w:b/>
          <w:color w:val="0070C0"/>
          <w:sz w:val="24"/>
          <w:szCs w:val="24"/>
        </w:rPr>
        <w:t xml:space="preserve"> </w:t>
      </w:r>
      <w:r w:rsidRPr="00144481">
        <w:rPr>
          <w:rFonts w:ascii="Arial" w:eastAsia="Arial" w:hAnsi="Arial" w:cs="Arial"/>
          <w:b/>
          <w:color w:val="0070C0"/>
          <w:sz w:val="24"/>
          <w:szCs w:val="24"/>
        </w:rPr>
        <w:t>confirmed cases</w:t>
      </w:r>
      <w:r w:rsidRPr="00144481">
        <w:rPr>
          <w:rFonts w:ascii="Arial" w:eastAsia="Arial" w:hAnsi="Arial" w:cs="Arial"/>
          <w:color w:val="0070C0"/>
          <w:sz w:val="24"/>
          <w:szCs w:val="24"/>
        </w:rPr>
        <w:t xml:space="preserve">; </w:t>
      </w:r>
      <w:r w:rsidRPr="007907A9">
        <w:rPr>
          <w:rFonts w:ascii="Arial" w:eastAsia="Arial" w:hAnsi="Arial" w:cs="Arial"/>
          <w:sz w:val="24"/>
          <w:szCs w:val="24"/>
        </w:rPr>
        <w:t xml:space="preserve">of which, </w:t>
      </w:r>
      <w:r w:rsidR="00144481" w:rsidRPr="00144481">
        <w:rPr>
          <w:rFonts w:ascii="Arial" w:eastAsia="Arial" w:hAnsi="Arial" w:cs="Arial"/>
          <w:b/>
          <w:color w:val="0070C0"/>
          <w:sz w:val="24"/>
          <w:szCs w:val="24"/>
        </w:rPr>
        <w:t>65,240</w:t>
      </w:r>
      <w:r w:rsidR="00136085" w:rsidRPr="00144481">
        <w:rPr>
          <w:rFonts w:ascii="Arial" w:eastAsia="Arial" w:hAnsi="Arial" w:cs="Arial"/>
          <w:b/>
          <w:color w:val="0070C0"/>
          <w:sz w:val="24"/>
          <w:szCs w:val="24"/>
        </w:rPr>
        <w:t xml:space="preserve"> </w:t>
      </w:r>
      <w:r w:rsidRPr="007907A9">
        <w:rPr>
          <w:rFonts w:ascii="Arial" w:eastAsia="Arial" w:hAnsi="Arial" w:cs="Arial"/>
          <w:sz w:val="24"/>
          <w:szCs w:val="24"/>
        </w:rPr>
        <w:t xml:space="preserve">are </w:t>
      </w:r>
      <w:r w:rsidRPr="00144481">
        <w:rPr>
          <w:rFonts w:ascii="Arial" w:eastAsia="Arial" w:hAnsi="Arial" w:cs="Arial"/>
          <w:b/>
          <w:color w:val="0070C0"/>
          <w:sz w:val="24"/>
          <w:szCs w:val="24"/>
        </w:rPr>
        <w:t>active</w:t>
      </w:r>
      <w:r w:rsidRPr="00144481">
        <w:rPr>
          <w:rFonts w:ascii="Arial" w:eastAsia="Arial" w:hAnsi="Arial" w:cs="Arial"/>
          <w:color w:val="0070C0"/>
          <w:sz w:val="24"/>
          <w:szCs w:val="24"/>
        </w:rPr>
        <w:t xml:space="preserve">, </w:t>
      </w:r>
      <w:r w:rsidR="00144481" w:rsidRPr="00144481">
        <w:rPr>
          <w:rFonts w:ascii="Arial" w:eastAsia="Arial" w:hAnsi="Arial" w:cs="Arial"/>
          <w:b/>
          <w:color w:val="0070C0"/>
          <w:sz w:val="24"/>
          <w:szCs w:val="24"/>
        </w:rPr>
        <w:t>159,475</w:t>
      </w:r>
      <w:r w:rsidR="0098048A" w:rsidRPr="00144481">
        <w:rPr>
          <w:rFonts w:ascii="Arial" w:eastAsia="Arial" w:hAnsi="Arial" w:cs="Arial"/>
          <w:b/>
          <w:color w:val="0070C0"/>
          <w:sz w:val="24"/>
          <w:szCs w:val="24"/>
        </w:rPr>
        <w:t xml:space="preserve"> </w:t>
      </w:r>
      <w:r w:rsidRPr="007907A9">
        <w:rPr>
          <w:rFonts w:ascii="Arial" w:eastAsia="Arial" w:hAnsi="Arial" w:cs="Arial"/>
          <w:sz w:val="24"/>
          <w:szCs w:val="24"/>
        </w:rPr>
        <w:t xml:space="preserve">have </w:t>
      </w:r>
      <w:r w:rsidRPr="00144481">
        <w:rPr>
          <w:rFonts w:ascii="Arial" w:eastAsia="Arial" w:hAnsi="Arial" w:cs="Arial"/>
          <w:b/>
          <w:color w:val="0070C0"/>
          <w:sz w:val="24"/>
          <w:szCs w:val="24"/>
        </w:rPr>
        <w:t>recovered</w:t>
      </w:r>
      <w:r w:rsidRPr="007907A9">
        <w:rPr>
          <w:rFonts w:ascii="Arial" w:eastAsia="Arial" w:hAnsi="Arial" w:cs="Arial"/>
          <w:sz w:val="24"/>
          <w:szCs w:val="24"/>
        </w:rPr>
        <w:t xml:space="preserve"> and </w:t>
      </w:r>
      <w:r w:rsidR="007F4368" w:rsidRPr="00144481">
        <w:rPr>
          <w:rFonts w:ascii="Arial" w:eastAsia="Arial" w:hAnsi="Arial" w:cs="Arial"/>
          <w:b/>
          <w:color w:val="0070C0"/>
          <w:sz w:val="24"/>
          <w:szCs w:val="24"/>
        </w:rPr>
        <w:t>3,</w:t>
      </w:r>
      <w:r w:rsidR="00144481" w:rsidRPr="00144481">
        <w:rPr>
          <w:rFonts w:ascii="Arial" w:eastAsia="Arial" w:hAnsi="Arial" w:cs="Arial"/>
          <w:b/>
          <w:color w:val="0070C0"/>
          <w:sz w:val="24"/>
          <w:szCs w:val="24"/>
        </w:rPr>
        <w:t>688</w:t>
      </w:r>
      <w:r w:rsidR="0087043C" w:rsidRPr="00144481">
        <w:rPr>
          <w:rFonts w:ascii="Arial" w:eastAsia="Arial" w:hAnsi="Arial" w:cs="Arial"/>
          <w:b/>
          <w:color w:val="0070C0"/>
          <w:sz w:val="24"/>
          <w:szCs w:val="24"/>
        </w:rPr>
        <w:t xml:space="preserve"> </w:t>
      </w:r>
      <w:r w:rsidR="00D74F68" w:rsidRPr="00144481">
        <w:rPr>
          <w:rFonts w:ascii="Arial" w:eastAsia="Arial" w:hAnsi="Arial" w:cs="Arial"/>
          <w:b/>
          <w:color w:val="0070C0"/>
          <w:sz w:val="24"/>
          <w:szCs w:val="24"/>
        </w:rPr>
        <w:t>death</w:t>
      </w:r>
      <w:r w:rsidR="0057779B" w:rsidRPr="00144481">
        <w:rPr>
          <w:rFonts w:ascii="Arial" w:eastAsia="Arial" w:hAnsi="Arial" w:cs="Arial"/>
          <w:b/>
          <w:color w:val="0070C0"/>
          <w:sz w:val="24"/>
          <w:szCs w:val="24"/>
        </w:rPr>
        <w:t>s.</w:t>
      </w:r>
      <w:bookmarkStart w:id="0" w:name="_GoBack"/>
      <w:bookmarkEnd w:id="0"/>
    </w:p>
    <w:p w14:paraId="52C629E8" w14:textId="49EB3183" w:rsidR="009702AE" w:rsidRPr="00FB4C5F" w:rsidRDefault="003E4C18" w:rsidP="00B11CE1">
      <w:pPr>
        <w:widowControl/>
        <w:spacing w:after="0" w:line="240" w:lineRule="auto"/>
        <w:contextualSpacing/>
        <w:jc w:val="right"/>
        <w:rPr>
          <w:rFonts w:ascii="Arial" w:eastAsia="Arial" w:hAnsi="Arial" w:cs="Arial"/>
          <w:i/>
          <w:color w:val="0070C0"/>
          <w:sz w:val="16"/>
          <w:szCs w:val="16"/>
        </w:rPr>
      </w:pPr>
      <w:r w:rsidRPr="00FB4C5F">
        <w:rPr>
          <w:rFonts w:ascii="Arial" w:eastAsia="Arial" w:hAnsi="Arial" w:cs="Arial"/>
          <w:i/>
          <w:color w:val="0070C0"/>
          <w:sz w:val="16"/>
          <w:szCs w:val="16"/>
        </w:rPr>
        <w:t>So</w:t>
      </w:r>
      <w:r w:rsidR="00FB6D59">
        <w:rPr>
          <w:rFonts w:ascii="Arial" w:eastAsia="Arial" w:hAnsi="Arial" w:cs="Arial"/>
          <w:i/>
          <w:color w:val="0070C0"/>
          <w:sz w:val="16"/>
          <w:szCs w:val="16"/>
        </w:rPr>
        <w:t>urce:</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DOH-COVID-19</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Bulletin</w:t>
      </w:r>
      <w:r w:rsidR="009266CC">
        <w:rPr>
          <w:rFonts w:ascii="Arial" w:eastAsia="Arial" w:hAnsi="Arial" w:cs="Arial"/>
          <w:i/>
          <w:color w:val="0070C0"/>
          <w:sz w:val="16"/>
          <w:szCs w:val="16"/>
        </w:rPr>
        <w:t xml:space="preserve"> </w:t>
      </w:r>
      <w:r w:rsidR="00FB6D59">
        <w:rPr>
          <w:rFonts w:ascii="Arial" w:eastAsia="Arial" w:hAnsi="Arial" w:cs="Arial"/>
          <w:i/>
          <w:color w:val="0070C0"/>
          <w:sz w:val="16"/>
          <w:szCs w:val="16"/>
        </w:rPr>
        <w:t>#</w:t>
      </w:r>
      <w:r w:rsidR="007F4368">
        <w:rPr>
          <w:rFonts w:ascii="Arial" w:eastAsia="Arial" w:hAnsi="Arial" w:cs="Arial"/>
          <w:i/>
          <w:color w:val="0070C0"/>
          <w:sz w:val="16"/>
          <w:szCs w:val="16"/>
        </w:rPr>
        <w:t>17</w:t>
      </w:r>
      <w:r w:rsidR="00144481">
        <w:rPr>
          <w:rFonts w:ascii="Arial" w:eastAsia="Arial" w:hAnsi="Arial" w:cs="Arial"/>
          <w:i/>
          <w:color w:val="0070C0"/>
          <w:sz w:val="16"/>
          <w:szCs w:val="16"/>
        </w:rPr>
        <w:t>3</w:t>
      </w:r>
    </w:p>
    <w:p w14:paraId="1742981A" w14:textId="77777777" w:rsidR="009702AE" w:rsidRDefault="009702AE" w:rsidP="00B11CE1">
      <w:pPr>
        <w:widowControl/>
        <w:spacing w:after="0" w:line="240" w:lineRule="auto"/>
        <w:contextualSpacing/>
        <w:jc w:val="right"/>
        <w:rPr>
          <w:rFonts w:ascii="Arial" w:eastAsia="Arial" w:hAnsi="Arial" w:cs="Arial"/>
          <w:i/>
          <w:color w:val="0070C0"/>
          <w:sz w:val="16"/>
          <w:szCs w:val="16"/>
        </w:rPr>
      </w:pPr>
    </w:p>
    <w:p w14:paraId="70D1E9B8" w14:textId="2D7D5B37" w:rsidR="009702AE" w:rsidRDefault="003E4C18" w:rsidP="00B11CE1">
      <w:pPr>
        <w:pStyle w:val="NoSpacing1"/>
        <w:numPr>
          <w:ilvl w:val="0"/>
          <w:numId w:val="1"/>
        </w:numPr>
        <w:ind w:left="426" w:hanging="437"/>
        <w:contextualSpacing/>
        <w:rPr>
          <w:rFonts w:ascii="Arial" w:hAnsi="Arial" w:cs="Arial"/>
          <w:b/>
          <w:color w:val="002060"/>
          <w:sz w:val="28"/>
        </w:rPr>
      </w:pPr>
      <w:r>
        <w:rPr>
          <w:rFonts w:ascii="Arial" w:hAnsi="Arial" w:cs="Arial"/>
          <w:b/>
          <w:color w:val="002060"/>
          <w:sz w:val="28"/>
        </w:rPr>
        <w:t>Assistance</w:t>
      </w:r>
      <w:r w:rsidR="009266CC">
        <w:rPr>
          <w:rFonts w:ascii="Arial" w:hAnsi="Arial" w:cs="Arial"/>
          <w:b/>
          <w:color w:val="002060"/>
          <w:sz w:val="28"/>
        </w:rPr>
        <w:t xml:space="preserve"> </w:t>
      </w:r>
      <w:r>
        <w:rPr>
          <w:rFonts w:ascii="Arial" w:hAnsi="Arial" w:cs="Arial"/>
          <w:b/>
          <w:color w:val="002060"/>
          <w:sz w:val="28"/>
        </w:rPr>
        <w:t>Provided</w:t>
      </w:r>
    </w:p>
    <w:p w14:paraId="4000349A" w14:textId="617B8034" w:rsidR="009702AE" w:rsidRPr="00D84552" w:rsidRDefault="003E4C18" w:rsidP="00CC213D">
      <w:pPr>
        <w:spacing w:after="0" w:line="240" w:lineRule="auto"/>
        <w:ind w:left="426"/>
        <w:contextualSpacing/>
        <w:jc w:val="both"/>
        <w:rPr>
          <w:rFonts w:ascii="Arial" w:eastAsia="Arial" w:hAnsi="Arial" w:cs="Arial"/>
          <w:sz w:val="24"/>
          <w:szCs w:val="24"/>
        </w:rPr>
      </w:pPr>
      <w:bookmarkStart w:id="1" w:name="_heading=h.1fob9te" w:colFirst="0" w:colLast="0"/>
      <w:bookmarkEnd w:id="1"/>
      <w:r w:rsidRPr="00D84552">
        <w:rPr>
          <w:rFonts w:ascii="Arial" w:eastAsia="Arial" w:hAnsi="Arial" w:cs="Arial"/>
          <w:sz w:val="24"/>
          <w:szCs w:val="24"/>
        </w:rPr>
        <w:t>A</w:t>
      </w:r>
      <w:r w:rsidR="009266CC" w:rsidRPr="00D84552">
        <w:rPr>
          <w:rFonts w:ascii="Arial" w:eastAsia="Arial" w:hAnsi="Arial" w:cs="Arial"/>
          <w:sz w:val="24"/>
          <w:szCs w:val="24"/>
        </w:rPr>
        <w:t xml:space="preserve"> </w:t>
      </w:r>
      <w:r w:rsidRPr="00D84552">
        <w:rPr>
          <w:rFonts w:ascii="Arial" w:eastAsia="Arial" w:hAnsi="Arial" w:cs="Arial"/>
          <w:sz w:val="24"/>
          <w:szCs w:val="24"/>
        </w:rPr>
        <w:t>total</w:t>
      </w:r>
      <w:r w:rsidR="009266CC" w:rsidRPr="00D84552">
        <w:rPr>
          <w:rFonts w:ascii="Arial" w:eastAsia="Arial" w:hAnsi="Arial" w:cs="Arial"/>
          <w:sz w:val="24"/>
          <w:szCs w:val="24"/>
        </w:rPr>
        <w:t xml:space="preserve"> </w:t>
      </w:r>
      <w:r w:rsidRPr="00D84552">
        <w:rPr>
          <w:rFonts w:ascii="Arial" w:eastAsia="Arial" w:hAnsi="Arial" w:cs="Arial"/>
          <w:sz w:val="24"/>
          <w:szCs w:val="24"/>
        </w:rPr>
        <w:t>of</w:t>
      </w:r>
      <w:r w:rsidR="009266CC" w:rsidRPr="00D84552">
        <w:rPr>
          <w:rFonts w:ascii="Arial" w:eastAsia="Arial" w:hAnsi="Arial" w:cs="Arial"/>
          <w:sz w:val="24"/>
          <w:szCs w:val="24"/>
        </w:rPr>
        <w:t xml:space="preserve"> </w:t>
      </w:r>
      <w:r w:rsidRPr="006A7918">
        <w:rPr>
          <w:rFonts w:ascii="Arial" w:eastAsia="Arial" w:hAnsi="Arial" w:cs="Arial"/>
          <w:b/>
          <w:color w:val="0070C0"/>
          <w:sz w:val="24"/>
          <w:szCs w:val="24"/>
        </w:rPr>
        <w:t>₱</w:t>
      </w:r>
      <w:r w:rsidR="006038A7" w:rsidRPr="006038A7">
        <w:rPr>
          <w:rFonts w:ascii="Arial" w:eastAsia="Arial" w:hAnsi="Arial" w:cs="Arial"/>
          <w:b/>
          <w:bCs/>
          <w:color w:val="0070C0"/>
          <w:sz w:val="24"/>
          <w:szCs w:val="24"/>
        </w:rPr>
        <w:t xml:space="preserve">1,371,072,272.18 </w:t>
      </w:r>
      <w:r w:rsidRPr="00D84552">
        <w:rPr>
          <w:rFonts w:ascii="Arial" w:eastAsia="Arial" w:hAnsi="Arial" w:cs="Arial"/>
          <w:sz w:val="24"/>
          <w:szCs w:val="24"/>
        </w:rPr>
        <w:t>worth</w:t>
      </w:r>
      <w:r w:rsidR="009266CC" w:rsidRPr="00D84552">
        <w:rPr>
          <w:rFonts w:ascii="Arial" w:eastAsia="Arial" w:hAnsi="Arial" w:cs="Arial"/>
          <w:sz w:val="24"/>
          <w:szCs w:val="24"/>
        </w:rPr>
        <w:t xml:space="preserve"> </w:t>
      </w:r>
      <w:r w:rsidRPr="00D84552">
        <w:rPr>
          <w:rFonts w:ascii="Arial" w:eastAsia="Arial" w:hAnsi="Arial" w:cs="Arial"/>
          <w:sz w:val="24"/>
          <w:szCs w:val="24"/>
        </w:rPr>
        <w:t>of</w:t>
      </w:r>
      <w:r w:rsidR="009266CC" w:rsidRPr="00D84552">
        <w:rPr>
          <w:rFonts w:ascii="Arial" w:eastAsia="Arial" w:hAnsi="Arial" w:cs="Arial"/>
          <w:sz w:val="24"/>
          <w:szCs w:val="24"/>
        </w:rPr>
        <w:t xml:space="preserve"> </w:t>
      </w:r>
      <w:r w:rsidRPr="00D84552">
        <w:rPr>
          <w:rFonts w:ascii="Arial" w:eastAsia="Arial" w:hAnsi="Arial" w:cs="Arial"/>
          <w:sz w:val="24"/>
          <w:szCs w:val="24"/>
        </w:rPr>
        <w:t>assistance</w:t>
      </w:r>
      <w:r w:rsidR="009266CC" w:rsidRPr="00D84552">
        <w:rPr>
          <w:rFonts w:ascii="Arial" w:eastAsia="Arial" w:hAnsi="Arial" w:cs="Arial"/>
          <w:sz w:val="24"/>
          <w:szCs w:val="24"/>
        </w:rPr>
        <w:t xml:space="preserve"> </w:t>
      </w:r>
      <w:r w:rsidRPr="00D84552">
        <w:rPr>
          <w:rFonts w:ascii="Arial" w:eastAsia="Arial" w:hAnsi="Arial" w:cs="Arial"/>
          <w:sz w:val="24"/>
          <w:szCs w:val="24"/>
        </w:rPr>
        <w:t>was</w:t>
      </w:r>
      <w:r w:rsidR="009266CC" w:rsidRPr="00D84552">
        <w:rPr>
          <w:rFonts w:ascii="Arial" w:eastAsia="Arial" w:hAnsi="Arial" w:cs="Arial"/>
          <w:sz w:val="24"/>
          <w:szCs w:val="24"/>
        </w:rPr>
        <w:t xml:space="preserve"> </w:t>
      </w:r>
      <w:r w:rsidRPr="00D84552">
        <w:rPr>
          <w:rFonts w:ascii="Arial" w:eastAsia="Arial" w:hAnsi="Arial" w:cs="Arial"/>
          <w:sz w:val="24"/>
          <w:szCs w:val="24"/>
        </w:rPr>
        <w:t>provided</w:t>
      </w:r>
      <w:r w:rsidR="009266CC" w:rsidRPr="00D84552">
        <w:rPr>
          <w:rFonts w:ascii="Arial" w:eastAsia="Arial" w:hAnsi="Arial" w:cs="Arial"/>
          <w:sz w:val="24"/>
          <w:szCs w:val="24"/>
        </w:rPr>
        <w:t xml:space="preserve"> </w:t>
      </w:r>
      <w:r w:rsidRPr="00D84552">
        <w:rPr>
          <w:rFonts w:ascii="Arial" w:eastAsia="Arial" w:hAnsi="Arial" w:cs="Arial"/>
          <w:sz w:val="24"/>
          <w:szCs w:val="24"/>
        </w:rPr>
        <w:t>to</w:t>
      </w:r>
      <w:r w:rsidR="009266CC" w:rsidRPr="00D84552">
        <w:rPr>
          <w:rFonts w:ascii="Arial" w:eastAsia="Arial" w:hAnsi="Arial" w:cs="Arial"/>
          <w:sz w:val="24"/>
          <w:szCs w:val="24"/>
        </w:rPr>
        <w:t xml:space="preserve"> </w:t>
      </w:r>
      <w:r w:rsidRPr="00D84552">
        <w:rPr>
          <w:rFonts w:ascii="Arial" w:eastAsia="Arial" w:hAnsi="Arial" w:cs="Arial"/>
          <w:sz w:val="24"/>
          <w:szCs w:val="24"/>
        </w:rPr>
        <w:t>the</w:t>
      </w:r>
      <w:r w:rsidR="009266CC" w:rsidRPr="00D84552">
        <w:rPr>
          <w:rFonts w:ascii="Arial" w:eastAsia="Arial" w:hAnsi="Arial" w:cs="Arial"/>
          <w:sz w:val="24"/>
          <w:szCs w:val="24"/>
        </w:rPr>
        <w:t xml:space="preserve"> </w:t>
      </w:r>
      <w:r w:rsidRPr="00D84552">
        <w:rPr>
          <w:rFonts w:ascii="Arial" w:eastAsia="Arial" w:hAnsi="Arial" w:cs="Arial"/>
          <w:sz w:val="24"/>
          <w:szCs w:val="24"/>
        </w:rPr>
        <w:t>families</w:t>
      </w:r>
      <w:r w:rsidR="009266CC" w:rsidRPr="00D84552">
        <w:rPr>
          <w:rFonts w:ascii="Arial" w:eastAsia="Arial" w:hAnsi="Arial" w:cs="Arial"/>
          <w:sz w:val="24"/>
          <w:szCs w:val="24"/>
        </w:rPr>
        <w:t xml:space="preserve"> </w:t>
      </w:r>
      <w:r w:rsidRPr="00D84552">
        <w:rPr>
          <w:rFonts w:ascii="Arial" w:eastAsia="Arial" w:hAnsi="Arial" w:cs="Arial"/>
          <w:sz w:val="24"/>
          <w:szCs w:val="24"/>
        </w:rPr>
        <w:t>and</w:t>
      </w:r>
      <w:r w:rsidR="009266CC" w:rsidRPr="00D84552">
        <w:rPr>
          <w:rFonts w:ascii="Arial" w:eastAsia="Arial" w:hAnsi="Arial" w:cs="Arial"/>
          <w:sz w:val="24"/>
          <w:szCs w:val="24"/>
        </w:rPr>
        <w:t xml:space="preserve"> </w:t>
      </w:r>
      <w:r w:rsidRPr="00D84552">
        <w:rPr>
          <w:rFonts w:ascii="Arial" w:eastAsia="Arial" w:hAnsi="Arial" w:cs="Arial"/>
          <w:sz w:val="24"/>
          <w:szCs w:val="24"/>
        </w:rPr>
        <w:t>individuals</w:t>
      </w:r>
      <w:r w:rsidR="009266CC" w:rsidRPr="00D84552">
        <w:rPr>
          <w:rFonts w:ascii="Arial" w:eastAsia="Arial" w:hAnsi="Arial" w:cs="Arial"/>
          <w:sz w:val="24"/>
          <w:szCs w:val="24"/>
        </w:rPr>
        <w:t xml:space="preserve"> </w:t>
      </w:r>
      <w:r w:rsidRPr="00D84552">
        <w:rPr>
          <w:rFonts w:ascii="Arial" w:eastAsia="Arial" w:hAnsi="Arial" w:cs="Arial"/>
          <w:sz w:val="24"/>
          <w:szCs w:val="24"/>
        </w:rPr>
        <w:t>including</w:t>
      </w:r>
      <w:r w:rsidR="009266CC" w:rsidRPr="00D84552">
        <w:rPr>
          <w:rFonts w:ascii="Arial" w:eastAsia="Arial" w:hAnsi="Arial" w:cs="Arial"/>
          <w:sz w:val="24"/>
          <w:szCs w:val="24"/>
        </w:rPr>
        <w:t xml:space="preserve"> </w:t>
      </w:r>
      <w:r w:rsidRPr="00D84552">
        <w:rPr>
          <w:rFonts w:ascii="Arial" w:eastAsia="Arial" w:hAnsi="Arial" w:cs="Arial"/>
          <w:sz w:val="24"/>
          <w:szCs w:val="24"/>
        </w:rPr>
        <w:t>strandees</w:t>
      </w:r>
      <w:r w:rsidR="009266CC" w:rsidRPr="00D84552">
        <w:rPr>
          <w:rFonts w:ascii="Arial" w:eastAsia="Arial" w:hAnsi="Arial" w:cs="Arial"/>
          <w:sz w:val="24"/>
          <w:szCs w:val="24"/>
        </w:rPr>
        <w:t xml:space="preserve"> </w:t>
      </w:r>
      <w:r w:rsidRPr="00D84552">
        <w:rPr>
          <w:rFonts w:ascii="Arial" w:eastAsia="Arial" w:hAnsi="Arial" w:cs="Arial"/>
          <w:sz w:val="24"/>
          <w:szCs w:val="24"/>
        </w:rPr>
        <w:t>affected</w:t>
      </w:r>
      <w:r w:rsidR="009266CC" w:rsidRPr="00D84552">
        <w:rPr>
          <w:rFonts w:ascii="Arial" w:eastAsia="Arial" w:hAnsi="Arial" w:cs="Arial"/>
          <w:sz w:val="24"/>
          <w:szCs w:val="24"/>
        </w:rPr>
        <w:t xml:space="preserve"> </w:t>
      </w:r>
      <w:r w:rsidRPr="00D84552">
        <w:rPr>
          <w:rFonts w:ascii="Arial" w:eastAsia="Arial" w:hAnsi="Arial" w:cs="Arial"/>
          <w:sz w:val="24"/>
          <w:szCs w:val="24"/>
        </w:rPr>
        <w:t>by</w:t>
      </w:r>
      <w:r w:rsidR="009266CC" w:rsidRPr="00D84552">
        <w:rPr>
          <w:rFonts w:ascii="Arial" w:eastAsia="Arial" w:hAnsi="Arial" w:cs="Arial"/>
          <w:sz w:val="24"/>
          <w:szCs w:val="24"/>
        </w:rPr>
        <w:t xml:space="preserve"> </w:t>
      </w:r>
      <w:r w:rsidRPr="00D84552">
        <w:rPr>
          <w:rFonts w:ascii="Arial" w:eastAsia="Arial" w:hAnsi="Arial" w:cs="Arial"/>
          <w:sz w:val="24"/>
          <w:szCs w:val="24"/>
        </w:rPr>
        <w:t>community</w:t>
      </w:r>
      <w:r w:rsidR="009266CC" w:rsidRPr="00D84552">
        <w:rPr>
          <w:rFonts w:ascii="Arial" w:eastAsia="Arial" w:hAnsi="Arial" w:cs="Arial"/>
          <w:sz w:val="24"/>
          <w:szCs w:val="24"/>
        </w:rPr>
        <w:t xml:space="preserve"> </w:t>
      </w:r>
      <w:r w:rsidRPr="00D84552">
        <w:rPr>
          <w:rFonts w:ascii="Arial" w:eastAsia="Arial" w:hAnsi="Arial" w:cs="Arial"/>
          <w:sz w:val="24"/>
          <w:szCs w:val="24"/>
        </w:rPr>
        <w:t>quarantine</w:t>
      </w:r>
      <w:r w:rsidR="009266CC" w:rsidRPr="00D84552">
        <w:rPr>
          <w:rFonts w:ascii="Arial" w:eastAsia="Arial" w:hAnsi="Arial" w:cs="Arial"/>
          <w:sz w:val="24"/>
          <w:szCs w:val="24"/>
        </w:rPr>
        <w:t xml:space="preserve"> </w:t>
      </w:r>
      <w:r w:rsidRPr="00D84552">
        <w:rPr>
          <w:rFonts w:ascii="Arial" w:eastAsia="Arial" w:hAnsi="Arial" w:cs="Arial"/>
          <w:sz w:val="24"/>
          <w:szCs w:val="24"/>
        </w:rPr>
        <w:t>being</w:t>
      </w:r>
      <w:r w:rsidR="009266CC" w:rsidRPr="00D84552">
        <w:rPr>
          <w:rFonts w:ascii="Arial" w:eastAsia="Arial" w:hAnsi="Arial" w:cs="Arial"/>
          <w:sz w:val="24"/>
          <w:szCs w:val="24"/>
        </w:rPr>
        <w:t xml:space="preserve"> </w:t>
      </w:r>
      <w:r w:rsidRPr="00D84552">
        <w:rPr>
          <w:rFonts w:ascii="Arial" w:eastAsia="Arial" w:hAnsi="Arial" w:cs="Arial"/>
          <w:sz w:val="24"/>
          <w:szCs w:val="24"/>
        </w:rPr>
        <w:t>implemented</w:t>
      </w:r>
      <w:r w:rsidR="009266CC" w:rsidRPr="00D84552">
        <w:rPr>
          <w:rFonts w:ascii="Arial" w:eastAsia="Arial" w:hAnsi="Arial" w:cs="Arial"/>
          <w:sz w:val="24"/>
          <w:szCs w:val="24"/>
        </w:rPr>
        <w:t xml:space="preserve"> </w:t>
      </w:r>
      <w:r w:rsidRPr="00D84552">
        <w:rPr>
          <w:rFonts w:ascii="Arial" w:eastAsia="Arial" w:hAnsi="Arial" w:cs="Arial"/>
          <w:sz w:val="24"/>
          <w:szCs w:val="24"/>
        </w:rPr>
        <w:t>due</w:t>
      </w:r>
      <w:r w:rsidR="009266CC" w:rsidRPr="00D84552">
        <w:rPr>
          <w:rFonts w:ascii="Arial" w:eastAsia="Arial" w:hAnsi="Arial" w:cs="Arial"/>
          <w:sz w:val="24"/>
          <w:szCs w:val="24"/>
        </w:rPr>
        <w:t xml:space="preserve"> </w:t>
      </w:r>
      <w:r w:rsidRPr="00D84552">
        <w:rPr>
          <w:rFonts w:ascii="Arial" w:eastAsia="Arial" w:hAnsi="Arial" w:cs="Arial"/>
          <w:sz w:val="24"/>
          <w:szCs w:val="24"/>
        </w:rPr>
        <w:t>to</w:t>
      </w:r>
      <w:r w:rsidR="009266CC" w:rsidRPr="00D84552">
        <w:rPr>
          <w:rFonts w:ascii="Arial" w:eastAsia="Arial" w:hAnsi="Arial" w:cs="Arial"/>
          <w:sz w:val="24"/>
          <w:szCs w:val="24"/>
        </w:rPr>
        <w:t xml:space="preserve"> </w:t>
      </w:r>
      <w:r w:rsidRPr="00D84552">
        <w:rPr>
          <w:rFonts w:ascii="Arial" w:eastAsia="Arial" w:hAnsi="Arial" w:cs="Arial"/>
          <w:sz w:val="24"/>
          <w:szCs w:val="24"/>
        </w:rPr>
        <w:t>COVID-19</w:t>
      </w:r>
      <w:r w:rsidR="009266CC" w:rsidRPr="00D84552">
        <w:rPr>
          <w:rFonts w:ascii="Arial" w:eastAsia="Arial" w:hAnsi="Arial" w:cs="Arial"/>
          <w:sz w:val="24"/>
          <w:szCs w:val="24"/>
        </w:rPr>
        <w:t xml:space="preserve"> </w:t>
      </w:r>
      <w:r w:rsidRPr="00D84552">
        <w:rPr>
          <w:rFonts w:ascii="Arial" w:eastAsia="Arial" w:hAnsi="Arial" w:cs="Arial"/>
          <w:sz w:val="24"/>
          <w:szCs w:val="24"/>
        </w:rPr>
        <w:t>pandemic;</w:t>
      </w:r>
      <w:r w:rsidR="009266CC" w:rsidRPr="00D84552">
        <w:rPr>
          <w:rFonts w:ascii="Arial" w:eastAsia="Arial" w:hAnsi="Arial" w:cs="Arial"/>
          <w:sz w:val="24"/>
          <w:szCs w:val="24"/>
        </w:rPr>
        <w:t xml:space="preserve"> </w:t>
      </w:r>
      <w:r w:rsidRPr="00D84552">
        <w:rPr>
          <w:rFonts w:ascii="Arial" w:eastAsia="Arial" w:hAnsi="Arial" w:cs="Arial"/>
          <w:sz w:val="24"/>
          <w:szCs w:val="24"/>
        </w:rPr>
        <w:t>of</w:t>
      </w:r>
      <w:r w:rsidR="009266CC" w:rsidRPr="00D84552">
        <w:rPr>
          <w:rFonts w:ascii="Arial" w:eastAsia="Arial" w:hAnsi="Arial" w:cs="Arial"/>
          <w:sz w:val="24"/>
          <w:szCs w:val="24"/>
        </w:rPr>
        <w:t xml:space="preserve"> </w:t>
      </w:r>
      <w:r w:rsidRPr="00D84552">
        <w:rPr>
          <w:rFonts w:ascii="Arial" w:eastAsia="Arial" w:hAnsi="Arial" w:cs="Arial"/>
          <w:sz w:val="24"/>
          <w:szCs w:val="24"/>
        </w:rPr>
        <w:t>which,</w:t>
      </w:r>
      <w:r w:rsidR="009266CC" w:rsidRPr="00D84552">
        <w:rPr>
          <w:rFonts w:ascii="Arial" w:eastAsia="Arial" w:hAnsi="Arial" w:cs="Arial"/>
          <w:sz w:val="24"/>
          <w:szCs w:val="24"/>
        </w:rPr>
        <w:t xml:space="preserve"> </w:t>
      </w:r>
      <w:r w:rsidRPr="006A7918">
        <w:rPr>
          <w:rFonts w:ascii="Arial" w:eastAsia="Arial" w:hAnsi="Arial" w:cs="Arial"/>
          <w:b/>
          <w:color w:val="0070C0"/>
          <w:sz w:val="24"/>
          <w:szCs w:val="24"/>
        </w:rPr>
        <w:t>₱</w:t>
      </w:r>
      <w:r w:rsidR="006038A7" w:rsidRPr="006038A7">
        <w:rPr>
          <w:rFonts w:ascii="Arial" w:eastAsia="Arial" w:hAnsi="Arial" w:cs="Arial"/>
          <w:b/>
          <w:bCs/>
          <w:color w:val="0070C0"/>
          <w:sz w:val="24"/>
          <w:szCs w:val="24"/>
        </w:rPr>
        <w:t xml:space="preserve">886,603,464.48 </w:t>
      </w:r>
      <w:r w:rsidRPr="00D84552">
        <w:rPr>
          <w:rFonts w:ascii="Arial" w:eastAsia="Arial" w:hAnsi="Arial" w:cs="Arial"/>
          <w:bCs/>
          <w:sz w:val="24"/>
          <w:szCs w:val="24"/>
        </w:rPr>
        <w:t>was</w:t>
      </w:r>
      <w:r w:rsidR="009266CC" w:rsidRPr="00D84552">
        <w:rPr>
          <w:rFonts w:ascii="Arial" w:eastAsia="Arial" w:hAnsi="Arial" w:cs="Arial"/>
          <w:sz w:val="24"/>
          <w:szCs w:val="24"/>
        </w:rPr>
        <w:t xml:space="preserve"> </w:t>
      </w:r>
      <w:r w:rsidRPr="00D84552">
        <w:rPr>
          <w:rFonts w:ascii="Arial" w:eastAsia="Arial" w:hAnsi="Arial" w:cs="Arial"/>
          <w:sz w:val="24"/>
          <w:szCs w:val="24"/>
        </w:rPr>
        <w:t>provided</w:t>
      </w:r>
      <w:r w:rsidR="009266CC" w:rsidRPr="00D84552">
        <w:rPr>
          <w:rFonts w:ascii="Arial" w:eastAsia="Arial" w:hAnsi="Arial" w:cs="Arial"/>
          <w:sz w:val="24"/>
          <w:szCs w:val="24"/>
        </w:rPr>
        <w:t xml:space="preserve"> </w:t>
      </w:r>
      <w:r w:rsidRPr="00D84552">
        <w:rPr>
          <w:rFonts w:ascii="Arial" w:eastAsia="Arial" w:hAnsi="Arial" w:cs="Arial"/>
          <w:sz w:val="24"/>
          <w:szCs w:val="24"/>
        </w:rPr>
        <w:t>by</w:t>
      </w:r>
      <w:r w:rsidR="009266CC" w:rsidRPr="00D84552">
        <w:rPr>
          <w:rFonts w:ascii="Arial" w:eastAsia="Arial" w:hAnsi="Arial" w:cs="Arial"/>
          <w:sz w:val="24"/>
          <w:szCs w:val="24"/>
        </w:rPr>
        <w:t xml:space="preserve"> </w:t>
      </w:r>
      <w:r w:rsidRPr="006A7918">
        <w:rPr>
          <w:rFonts w:ascii="Arial" w:eastAsia="Arial" w:hAnsi="Arial" w:cs="Arial"/>
          <w:b/>
          <w:color w:val="0070C0"/>
          <w:sz w:val="24"/>
          <w:szCs w:val="24"/>
        </w:rPr>
        <w:t>DSWD</w:t>
      </w:r>
      <w:r w:rsidRPr="006A7918">
        <w:rPr>
          <w:rFonts w:ascii="Arial" w:eastAsia="Arial" w:hAnsi="Arial" w:cs="Arial"/>
          <w:color w:val="0070C0"/>
          <w:sz w:val="24"/>
          <w:szCs w:val="24"/>
        </w:rPr>
        <w:t>,</w:t>
      </w:r>
      <w:r w:rsidR="009266CC" w:rsidRPr="006A7918">
        <w:rPr>
          <w:rFonts w:ascii="Arial" w:eastAsia="Arial" w:hAnsi="Arial" w:cs="Arial"/>
          <w:b/>
          <w:color w:val="0070C0"/>
          <w:sz w:val="24"/>
          <w:szCs w:val="24"/>
        </w:rPr>
        <w:t xml:space="preserve"> </w:t>
      </w:r>
      <w:r w:rsidRPr="009C670F">
        <w:rPr>
          <w:rFonts w:ascii="Arial" w:eastAsia="Arial" w:hAnsi="Arial" w:cs="Arial"/>
          <w:b/>
          <w:sz w:val="24"/>
          <w:szCs w:val="24"/>
        </w:rPr>
        <w:t>₱</w:t>
      </w:r>
      <w:r w:rsidR="0087043C" w:rsidRPr="009C670F">
        <w:rPr>
          <w:rFonts w:ascii="Arial" w:eastAsia="Arial" w:hAnsi="Arial" w:cs="Arial"/>
          <w:b/>
          <w:bCs/>
          <w:sz w:val="24"/>
          <w:szCs w:val="24"/>
        </w:rPr>
        <w:t xml:space="preserve">452,625,398.14 </w:t>
      </w:r>
      <w:r w:rsidRPr="009C670F">
        <w:rPr>
          <w:rFonts w:ascii="Arial" w:eastAsia="Arial" w:hAnsi="Arial" w:cs="Arial"/>
          <w:sz w:val="24"/>
          <w:szCs w:val="24"/>
        </w:rPr>
        <w:t>from</w:t>
      </w:r>
      <w:r w:rsidR="009266CC" w:rsidRPr="009C670F">
        <w:rPr>
          <w:rFonts w:ascii="Arial" w:eastAsia="Arial" w:hAnsi="Arial" w:cs="Arial"/>
          <w:sz w:val="24"/>
          <w:szCs w:val="24"/>
        </w:rPr>
        <w:t xml:space="preserve"> </w:t>
      </w:r>
      <w:r w:rsidRPr="009C670F">
        <w:rPr>
          <w:rFonts w:ascii="Arial" w:eastAsia="Arial" w:hAnsi="Arial" w:cs="Arial"/>
          <w:b/>
          <w:sz w:val="24"/>
          <w:szCs w:val="24"/>
        </w:rPr>
        <w:t>NGOs</w:t>
      </w:r>
      <w:r w:rsidRPr="009C670F">
        <w:rPr>
          <w:rFonts w:ascii="Arial" w:eastAsia="Arial" w:hAnsi="Arial" w:cs="Arial"/>
          <w:sz w:val="24"/>
          <w:szCs w:val="24"/>
        </w:rPr>
        <w:t>,</w:t>
      </w:r>
      <w:r w:rsidR="009266CC" w:rsidRPr="009C670F">
        <w:rPr>
          <w:rFonts w:ascii="Arial" w:eastAsia="Arial" w:hAnsi="Arial" w:cs="Arial"/>
          <w:sz w:val="24"/>
          <w:szCs w:val="24"/>
        </w:rPr>
        <w:t xml:space="preserve"> </w:t>
      </w:r>
      <w:r w:rsidRPr="009C670F">
        <w:rPr>
          <w:rFonts w:ascii="Arial" w:eastAsia="Arial" w:hAnsi="Arial" w:cs="Arial"/>
          <w:sz w:val="24"/>
          <w:szCs w:val="24"/>
        </w:rPr>
        <w:t>and</w:t>
      </w:r>
      <w:r w:rsidR="009266CC" w:rsidRPr="009C670F">
        <w:rPr>
          <w:rFonts w:ascii="Arial" w:eastAsia="Arial" w:hAnsi="Arial" w:cs="Arial"/>
          <w:sz w:val="24"/>
          <w:szCs w:val="24"/>
        </w:rPr>
        <w:t xml:space="preserve"> </w:t>
      </w:r>
      <w:r w:rsidRPr="009C670F">
        <w:rPr>
          <w:rFonts w:ascii="Arial" w:eastAsia="Arial" w:hAnsi="Arial" w:cs="Arial"/>
          <w:b/>
          <w:sz w:val="24"/>
          <w:szCs w:val="24"/>
        </w:rPr>
        <w:t>₱</w:t>
      </w:r>
      <w:r w:rsidRPr="009C670F">
        <w:rPr>
          <w:rFonts w:ascii="Arial" w:eastAsia="Arial" w:hAnsi="Arial" w:cs="Arial"/>
          <w:b/>
          <w:bCs/>
          <w:sz w:val="24"/>
          <w:szCs w:val="24"/>
        </w:rPr>
        <w:t>31,843,409</w:t>
      </w:r>
      <w:r w:rsidRPr="008D4E3D">
        <w:rPr>
          <w:rFonts w:ascii="Arial" w:eastAsia="Arial" w:hAnsi="Arial" w:cs="Arial"/>
          <w:b/>
          <w:bCs/>
          <w:sz w:val="24"/>
          <w:szCs w:val="24"/>
        </w:rPr>
        <w:t>.56</w:t>
      </w:r>
      <w:r w:rsidR="009266CC" w:rsidRPr="008D4E3D">
        <w:rPr>
          <w:rFonts w:ascii="Arial" w:eastAsia="Arial" w:hAnsi="Arial" w:cs="Arial"/>
          <w:b/>
          <w:bCs/>
          <w:sz w:val="24"/>
          <w:szCs w:val="24"/>
        </w:rPr>
        <w:t xml:space="preserve"> </w:t>
      </w:r>
      <w:r w:rsidRPr="008D4E3D">
        <w:rPr>
          <w:rFonts w:ascii="Arial" w:eastAsia="Arial" w:hAnsi="Arial" w:cs="Arial"/>
          <w:sz w:val="24"/>
          <w:szCs w:val="24"/>
        </w:rPr>
        <w:t>from</w:t>
      </w:r>
      <w:r w:rsidR="009266CC" w:rsidRPr="008D4E3D">
        <w:rPr>
          <w:rFonts w:ascii="Arial" w:eastAsia="Arial" w:hAnsi="Arial" w:cs="Arial"/>
          <w:sz w:val="24"/>
          <w:szCs w:val="24"/>
        </w:rPr>
        <w:t xml:space="preserve"> </w:t>
      </w:r>
      <w:r w:rsidRPr="008D4E3D">
        <w:rPr>
          <w:rFonts w:ascii="Arial" w:eastAsia="Arial" w:hAnsi="Arial" w:cs="Arial"/>
          <w:b/>
          <w:sz w:val="24"/>
          <w:szCs w:val="24"/>
        </w:rPr>
        <w:t>Private</w:t>
      </w:r>
      <w:r w:rsidR="009266CC" w:rsidRPr="008D4E3D">
        <w:rPr>
          <w:rFonts w:ascii="Arial" w:eastAsia="Arial" w:hAnsi="Arial" w:cs="Arial"/>
          <w:b/>
          <w:sz w:val="24"/>
          <w:szCs w:val="24"/>
        </w:rPr>
        <w:t xml:space="preserve"> </w:t>
      </w:r>
      <w:r w:rsidRPr="008D4E3D">
        <w:rPr>
          <w:rFonts w:ascii="Arial" w:eastAsia="Arial" w:hAnsi="Arial" w:cs="Arial"/>
          <w:b/>
          <w:sz w:val="24"/>
          <w:szCs w:val="24"/>
        </w:rPr>
        <w:t>Partners</w:t>
      </w:r>
      <w:r w:rsidR="009266CC" w:rsidRPr="008D4E3D">
        <w:rPr>
          <w:rFonts w:ascii="Arial" w:eastAsia="Arial" w:hAnsi="Arial" w:cs="Arial"/>
          <w:b/>
          <w:sz w:val="20"/>
          <w:szCs w:val="20"/>
        </w:rPr>
        <w:t xml:space="preserve"> </w:t>
      </w:r>
      <w:r w:rsidRPr="00D84552">
        <w:rPr>
          <w:rFonts w:ascii="Arial" w:eastAsia="Arial" w:hAnsi="Arial" w:cs="Arial"/>
          <w:sz w:val="24"/>
          <w:szCs w:val="24"/>
        </w:rPr>
        <w:t>(see</w:t>
      </w:r>
      <w:r w:rsidR="009266CC" w:rsidRPr="00D84552">
        <w:rPr>
          <w:rFonts w:ascii="Arial" w:eastAsia="Arial" w:hAnsi="Arial" w:cs="Arial"/>
          <w:sz w:val="24"/>
          <w:szCs w:val="24"/>
        </w:rPr>
        <w:t xml:space="preserve"> </w:t>
      </w:r>
      <w:r w:rsidRPr="00D84552">
        <w:rPr>
          <w:rFonts w:ascii="Arial" w:eastAsia="Arial" w:hAnsi="Arial" w:cs="Arial"/>
          <w:sz w:val="24"/>
          <w:szCs w:val="24"/>
        </w:rPr>
        <w:t>Table</w:t>
      </w:r>
      <w:r w:rsidR="009266CC" w:rsidRPr="00D84552">
        <w:rPr>
          <w:rFonts w:ascii="Arial" w:eastAsia="Arial" w:hAnsi="Arial" w:cs="Arial"/>
          <w:sz w:val="24"/>
          <w:szCs w:val="24"/>
        </w:rPr>
        <w:t xml:space="preserve"> </w:t>
      </w:r>
      <w:r w:rsidRPr="00D84552">
        <w:rPr>
          <w:rFonts w:ascii="Arial" w:eastAsia="Arial" w:hAnsi="Arial" w:cs="Arial"/>
          <w:sz w:val="24"/>
          <w:szCs w:val="24"/>
        </w:rPr>
        <w:t>1).</w:t>
      </w:r>
    </w:p>
    <w:p w14:paraId="62EEBC0E" w14:textId="77777777" w:rsidR="009702AE" w:rsidRPr="00523853" w:rsidRDefault="009702AE" w:rsidP="00B11CE1">
      <w:pPr>
        <w:spacing w:after="0" w:line="240" w:lineRule="auto"/>
        <w:ind w:left="426"/>
        <w:contextualSpacing/>
        <w:jc w:val="both"/>
        <w:rPr>
          <w:rFonts w:ascii="Arial" w:hAnsi="Arial" w:cs="Arial"/>
          <w:b/>
          <w:bCs/>
          <w:i/>
          <w:iCs/>
          <w:sz w:val="20"/>
          <w:szCs w:val="20"/>
          <w:shd w:val="clear" w:color="auto" w:fill="FFFFFF"/>
        </w:rPr>
      </w:pPr>
    </w:p>
    <w:p w14:paraId="7BB14331" w14:textId="13C77273" w:rsidR="009702AE" w:rsidRDefault="003E4C18" w:rsidP="00B11CE1">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9266CC">
        <w:rPr>
          <w:rFonts w:ascii="Arial" w:eastAsia="Arial" w:hAnsi="Arial" w:cs="Arial"/>
          <w:b/>
          <w:i/>
          <w:sz w:val="20"/>
          <w:szCs w:val="20"/>
        </w:rPr>
        <w:t xml:space="preserve"> </w:t>
      </w:r>
      <w:r>
        <w:rPr>
          <w:rFonts w:ascii="Arial" w:eastAsia="Arial" w:hAnsi="Arial" w:cs="Arial"/>
          <w:b/>
          <w:i/>
          <w:sz w:val="20"/>
          <w:szCs w:val="20"/>
        </w:rPr>
        <w:t>1.</w:t>
      </w:r>
      <w:r w:rsidR="009266CC">
        <w:rPr>
          <w:rFonts w:ascii="Arial" w:eastAsia="Arial" w:hAnsi="Arial" w:cs="Arial"/>
          <w:b/>
          <w:i/>
          <w:sz w:val="20"/>
          <w:szCs w:val="20"/>
        </w:rPr>
        <w:t xml:space="preserve"> </w:t>
      </w:r>
      <w:r>
        <w:rPr>
          <w:rFonts w:ascii="Arial" w:eastAsia="Arial" w:hAnsi="Arial" w:cs="Arial"/>
          <w:b/>
          <w:i/>
          <w:sz w:val="20"/>
          <w:szCs w:val="20"/>
        </w:rPr>
        <w:t>Cost</w:t>
      </w:r>
      <w:r w:rsidR="009266CC">
        <w:rPr>
          <w:rFonts w:ascii="Arial" w:eastAsia="Arial" w:hAnsi="Arial" w:cs="Arial"/>
          <w:b/>
          <w:i/>
          <w:sz w:val="20"/>
          <w:szCs w:val="20"/>
        </w:rPr>
        <w:t xml:space="preserve"> </w:t>
      </w:r>
      <w:r>
        <w:rPr>
          <w:rFonts w:ascii="Arial" w:eastAsia="Arial" w:hAnsi="Arial" w:cs="Arial"/>
          <w:b/>
          <w:i/>
          <w:sz w:val="20"/>
          <w:szCs w:val="20"/>
        </w:rPr>
        <w:t>of</w:t>
      </w:r>
      <w:r w:rsidR="009266CC">
        <w:rPr>
          <w:rFonts w:ascii="Arial" w:eastAsia="Arial" w:hAnsi="Arial" w:cs="Arial"/>
          <w:b/>
          <w:i/>
          <w:sz w:val="20"/>
          <w:szCs w:val="20"/>
        </w:rPr>
        <w:t xml:space="preserve"> </w:t>
      </w:r>
      <w:r>
        <w:rPr>
          <w:rFonts w:ascii="Arial" w:eastAsia="Arial" w:hAnsi="Arial" w:cs="Arial"/>
          <w:b/>
          <w:i/>
          <w:sz w:val="20"/>
          <w:szCs w:val="20"/>
        </w:rPr>
        <w:t>Assistance</w:t>
      </w:r>
      <w:r w:rsidR="009266CC">
        <w:rPr>
          <w:rFonts w:ascii="Arial" w:eastAsia="Arial" w:hAnsi="Arial" w:cs="Arial"/>
          <w:b/>
          <w:i/>
          <w:sz w:val="20"/>
          <w:szCs w:val="20"/>
        </w:rPr>
        <w:t xml:space="preserve"> </w:t>
      </w:r>
      <w:r>
        <w:rPr>
          <w:rFonts w:ascii="Arial" w:eastAsia="Arial" w:hAnsi="Arial" w:cs="Arial"/>
          <w:b/>
          <w:i/>
          <w:sz w:val="20"/>
          <w:szCs w:val="20"/>
        </w:rPr>
        <w:t>Provided</w:t>
      </w:r>
      <w:r w:rsidR="009266CC">
        <w:rPr>
          <w:rFonts w:ascii="Arial" w:eastAsia="Arial" w:hAnsi="Arial" w:cs="Arial"/>
          <w:b/>
          <w:i/>
          <w:sz w:val="20"/>
          <w:szCs w:val="20"/>
        </w:rPr>
        <w:t xml:space="preserve"> </w:t>
      </w:r>
      <w:r>
        <w:rPr>
          <w:rFonts w:ascii="Arial" w:eastAsia="Arial" w:hAnsi="Arial" w:cs="Arial"/>
          <w:b/>
          <w:i/>
          <w:sz w:val="20"/>
          <w:szCs w:val="20"/>
        </w:rPr>
        <w:t>to</w:t>
      </w:r>
      <w:r w:rsidR="009266CC">
        <w:rPr>
          <w:rFonts w:ascii="Arial" w:eastAsia="Arial" w:hAnsi="Arial" w:cs="Arial"/>
          <w:b/>
          <w:i/>
          <w:sz w:val="20"/>
          <w:szCs w:val="20"/>
        </w:rPr>
        <w:t xml:space="preserve"> </w:t>
      </w:r>
      <w:r>
        <w:rPr>
          <w:rFonts w:ascii="Arial" w:eastAsia="Arial" w:hAnsi="Arial" w:cs="Arial"/>
          <w:b/>
          <w:i/>
          <w:sz w:val="20"/>
          <w:szCs w:val="20"/>
        </w:rPr>
        <w:t>Affected</w:t>
      </w:r>
      <w:r w:rsidR="009266CC">
        <w:rPr>
          <w:rFonts w:ascii="Arial" w:eastAsia="Arial" w:hAnsi="Arial" w:cs="Arial"/>
          <w:b/>
          <w:i/>
          <w:sz w:val="20"/>
          <w:szCs w:val="20"/>
        </w:rPr>
        <w:t xml:space="preserve"> </w:t>
      </w:r>
      <w:r>
        <w:rPr>
          <w:rFonts w:ascii="Arial" w:eastAsia="Arial" w:hAnsi="Arial" w:cs="Arial"/>
          <w:b/>
          <w:i/>
          <w:sz w:val="20"/>
          <w:szCs w:val="20"/>
        </w:rPr>
        <w:t>Families</w:t>
      </w:r>
      <w:r w:rsidR="009266CC">
        <w:rPr>
          <w:rFonts w:ascii="Arial" w:eastAsia="Arial" w:hAnsi="Arial" w:cs="Arial"/>
          <w:b/>
          <w:i/>
          <w:sz w:val="20"/>
          <w:szCs w:val="20"/>
        </w:rPr>
        <w:t xml:space="preserve"> </w:t>
      </w:r>
      <w:r>
        <w:rPr>
          <w:rFonts w:ascii="Arial" w:eastAsia="Arial" w:hAnsi="Arial" w:cs="Arial"/>
          <w:b/>
          <w:i/>
          <w:sz w:val="20"/>
          <w:szCs w:val="20"/>
        </w:rPr>
        <w:t>/</w:t>
      </w:r>
      <w:r w:rsidR="009266CC">
        <w:rPr>
          <w:rFonts w:ascii="Arial" w:eastAsia="Arial" w:hAnsi="Arial" w:cs="Arial"/>
          <w:b/>
          <w:i/>
          <w:sz w:val="20"/>
          <w:szCs w:val="20"/>
        </w:rPr>
        <w:t xml:space="preserve"> </w:t>
      </w:r>
      <w:r>
        <w:rPr>
          <w:rFonts w:ascii="Arial" w:eastAsia="Arial" w:hAnsi="Arial" w:cs="Arial"/>
          <w:b/>
          <w:i/>
          <w:sz w:val="20"/>
          <w:szCs w:val="20"/>
        </w:rPr>
        <w:t>Persons</w:t>
      </w:r>
    </w:p>
    <w:tbl>
      <w:tblPr>
        <w:tblW w:w="4835" w:type="pct"/>
        <w:tblInd w:w="421" w:type="dxa"/>
        <w:tblCellMar>
          <w:left w:w="0" w:type="dxa"/>
          <w:right w:w="0" w:type="dxa"/>
        </w:tblCellMar>
        <w:tblLook w:val="04A0" w:firstRow="1" w:lastRow="0" w:firstColumn="1" w:lastColumn="0" w:noHBand="0" w:noVBand="1"/>
      </w:tblPr>
      <w:tblGrid>
        <w:gridCol w:w="155"/>
        <w:gridCol w:w="2962"/>
        <w:gridCol w:w="1577"/>
        <w:gridCol w:w="1577"/>
        <w:gridCol w:w="1577"/>
        <w:gridCol w:w="1573"/>
      </w:tblGrid>
      <w:tr w:rsidR="006038A7" w:rsidRPr="006038A7" w14:paraId="475638E5" w14:textId="77777777" w:rsidTr="006038A7">
        <w:trPr>
          <w:trHeight w:val="58"/>
          <w:tblHeader/>
        </w:trPr>
        <w:tc>
          <w:tcPr>
            <w:tcW w:w="1654" w:type="pct"/>
            <w:gridSpan w:val="2"/>
            <w:vMerge w:val="restar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62FCE1B8" w14:textId="77777777" w:rsidR="006038A7" w:rsidRPr="006038A7" w:rsidRDefault="006038A7" w:rsidP="006038A7">
            <w:pPr>
              <w:widowControl/>
              <w:spacing w:after="0" w:line="240" w:lineRule="auto"/>
              <w:ind w:right="57"/>
              <w:contextualSpacing/>
              <w:jc w:val="center"/>
              <w:rPr>
                <w:rFonts w:ascii="Arial Narrow" w:eastAsia="Times New Roman" w:hAnsi="Arial Narrow"/>
                <w:b/>
                <w:bCs/>
                <w:color w:val="000000"/>
                <w:sz w:val="20"/>
                <w:szCs w:val="20"/>
              </w:rPr>
            </w:pPr>
            <w:r w:rsidRPr="006038A7">
              <w:rPr>
                <w:rFonts w:ascii="Arial Narrow" w:hAnsi="Arial Narrow"/>
                <w:b/>
                <w:bCs/>
                <w:color w:val="000000"/>
                <w:sz w:val="20"/>
                <w:szCs w:val="20"/>
              </w:rPr>
              <w:t xml:space="preserve">REGION / PROVINCE / MUNICIPALITY </w:t>
            </w:r>
          </w:p>
        </w:tc>
        <w:tc>
          <w:tcPr>
            <w:tcW w:w="3346" w:type="pct"/>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1A6C49C1" w14:textId="657C51FA" w:rsidR="006038A7" w:rsidRPr="006038A7" w:rsidRDefault="006038A7" w:rsidP="006038A7">
            <w:pPr>
              <w:spacing w:after="0" w:line="240" w:lineRule="auto"/>
              <w:ind w:right="57"/>
              <w:contextualSpacing/>
              <w:jc w:val="center"/>
              <w:rPr>
                <w:rFonts w:ascii="Arial Narrow" w:hAnsi="Arial Narrow"/>
                <w:b/>
                <w:bCs/>
                <w:color w:val="000000"/>
                <w:sz w:val="20"/>
                <w:szCs w:val="20"/>
              </w:rPr>
            </w:pPr>
            <w:r w:rsidRPr="006038A7">
              <w:rPr>
                <w:rFonts w:ascii="Arial Narrow" w:hAnsi="Arial Narrow"/>
                <w:b/>
                <w:bCs/>
                <w:color w:val="000000"/>
                <w:sz w:val="20"/>
                <w:szCs w:val="20"/>
              </w:rPr>
              <w:t>COST OF ASSISTANCE</w:t>
            </w:r>
          </w:p>
        </w:tc>
      </w:tr>
      <w:tr w:rsidR="006038A7" w:rsidRPr="006038A7" w14:paraId="586A2935" w14:textId="77777777" w:rsidTr="006038A7">
        <w:trPr>
          <w:trHeight w:val="20"/>
          <w:tblHeader/>
        </w:trPr>
        <w:tc>
          <w:tcPr>
            <w:tcW w:w="1654" w:type="pct"/>
            <w:gridSpan w:val="2"/>
            <w:vMerge/>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3CB02528" w14:textId="77777777" w:rsidR="006038A7" w:rsidRPr="006038A7" w:rsidRDefault="006038A7" w:rsidP="006038A7">
            <w:pPr>
              <w:spacing w:after="0" w:line="240" w:lineRule="auto"/>
              <w:ind w:right="57"/>
              <w:contextualSpacing/>
              <w:rPr>
                <w:rFonts w:ascii="Arial Narrow" w:hAnsi="Arial Narrow"/>
                <w:b/>
                <w:bCs/>
                <w:color w:val="000000"/>
                <w:sz w:val="20"/>
                <w:szCs w:val="20"/>
              </w:rPr>
            </w:pPr>
          </w:p>
        </w:tc>
        <w:tc>
          <w:tcPr>
            <w:tcW w:w="837"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4C8E49F8" w14:textId="5AF7BF95" w:rsidR="006038A7" w:rsidRPr="006038A7" w:rsidRDefault="006038A7" w:rsidP="006038A7">
            <w:pPr>
              <w:spacing w:after="0" w:line="240" w:lineRule="auto"/>
              <w:ind w:right="57"/>
              <w:contextualSpacing/>
              <w:jc w:val="center"/>
              <w:rPr>
                <w:rFonts w:ascii="Arial Narrow" w:hAnsi="Arial Narrow"/>
                <w:b/>
                <w:bCs/>
                <w:color w:val="000000"/>
                <w:sz w:val="20"/>
                <w:szCs w:val="20"/>
              </w:rPr>
            </w:pPr>
            <w:r w:rsidRPr="006038A7">
              <w:rPr>
                <w:rFonts w:ascii="Arial Narrow" w:hAnsi="Arial Narrow"/>
                <w:b/>
                <w:bCs/>
                <w:color w:val="000000"/>
                <w:sz w:val="20"/>
                <w:szCs w:val="20"/>
              </w:rPr>
              <w:t>DSWD</w:t>
            </w:r>
          </w:p>
        </w:tc>
        <w:tc>
          <w:tcPr>
            <w:tcW w:w="837"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09B89227" w14:textId="04F5CE5B" w:rsidR="006038A7" w:rsidRPr="006038A7" w:rsidRDefault="006038A7" w:rsidP="006038A7">
            <w:pPr>
              <w:spacing w:after="0" w:line="240" w:lineRule="auto"/>
              <w:ind w:right="57"/>
              <w:contextualSpacing/>
              <w:jc w:val="center"/>
              <w:rPr>
                <w:rFonts w:ascii="Arial Narrow" w:hAnsi="Arial Narrow"/>
                <w:b/>
                <w:bCs/>
                <w:color w:val="000000"/>
                <w:sz w:val="20"/>
                <w:szCs w:val="20"/>
              </w:rPr>
            </w:pPr>
            <w:r w:rsidRPr="006038A7">
              <w:rPr>
                <w:rFonts w:ascii="Arial Narrow" w:hAnsi="Arial Narrow"/>
                <w:b/>
                <w:bCs/>
                <w:color w:val="000000"/>
                <w:sz w:val="20"/>
                <w:szCs w:val="20"/>
              </w:rPr>
              <w:t>NGOs</w:t>
            </w:r>
          </w:p>
        </w:tc>
        <w:tc>
          <w:tcPr>
            <w:tcW w:w="837"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08CB9A98" w14:textId="6D5A4C21" w:rsidR="006038A7" w:rsidRPr="006038A7" w:rsidRDefault="006038A7" w:rsidP="006038A7">
            <w:pPr>
              <w:spacing w:after="0" w:line="240" w:lineRule="auto"/>
              <w:ind w:right="57"/>
              <w:contextualSpacing/>
              <w:jc w:val="center"/>
              <w:rPr>
                <w:rFonts w:ascii="Arial Narrow" w:hAnsi="Arial Narrow"/>
                <w:b/>
                <w:bCs/>
                <w:color w:val="000000"/>
                <w:sz w:val="20"/>
                <w:szCs w:val="20"/>
              </w:rPr>
            </w:pPr>
            <w:r w:rsidRPr="006038A7">
              <w:rPr>
                <w:rFonts w:ascii="Arial Narrow" w:hAnsi="Arial Narrow"/>
                <w:b/>
                <w:bCs/>
                <w:color w:val="000000"/>
                <w:sz w:val="20"/>
                <w:szCs w:val="20"/>
              </w:rPr>
              <w:t>OTHERS</w:t>
            </w:r>
          </w:p>
        </w:tc>
        <w:tc>
          <w:tcPr>
            <w:tcW w:w="835" w:type="pct"/>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hideMark/>
          </w:tcPr>
          <w:p w14:paraId="05F66415" w14:textId="503CB0F3" w:rsidR="006038A7" w:rsidRPr="006038A7" w:rsidRDefault="006038A7" w:rsidP="006038A7">
            <w:pPr>
              <w:spacing w:after="0" w:line="240" w:lineRule="auto"/>
              <w:ind w:right="57"/>
              <w:contextualSpacing/>
              <w:jc w:val="center"/>
              <w:rPr>
                <w:rFonts w:ascii="Arial Narrow" w:hAnsi="Arial Narrow"/>
                <w:b/>
                <w:bCs/>
                <w:color w:val="000000"/>
                <w:sz w:val="20"/>
                <w:szCs w:val="20"/>
              </w:rPr>
            </w:pPr>
            <w:r w:rsidRPr="006038A7">
              <w:rPr>
                <w:rFonts w:ascii="Arial Narrow" w:hAnsi="Arial Narrow"/>
                <w:b/>
                <w:bCs/>
                <w:color w:val="000000"/>
                <w:sz w:val="20"/>
                <w:szCs w:val="20"/>
              </w:rPr>
              <w:t>GRAND TOTAL</w:t>
            </w:r>
          </w:p>
        </w:tc>
      </w:tr>
      <w:tr w:rsidR="006038A7" w:rsidRPr="006038A7" w14:paraId="789E85AB" w14:textId="77777777" w:rsidTr="006038A7">
        <w:trPr>
          <w:trHeight w:val="20"/>
        </w:trPr>
        <w:tc>
          <w:tcPr>
            <w:tcW w:w="1654" w:type="pct"/>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09CF3D45" w14:textId="77777777" w:rsidR="006038A7" w:rsidRPr="006038A7" w:rsidRDefault="006038A7" w:rsidP="006038A7">
            <w:pPr>
              <w:spacing w:after="0" w:line="240" w:lineRule="auto"/>
              <w:ind w:right="57"/>
              <w:contextualSpacing/>
              <w:jc w:val="center"/>
              <w:rPr>
                <w:rFonts w:ascii="Arial Narrow" w:hAnsi="Arial Narrow"/>
                <w:b/>
                <w:bCs/>
                <w:color w:val="000000"/>
                <w:sz w:val="20"/>
                <w:szCs w:val="20"/>
              </w:rPr>
            </w:pPr>
            <w:r w:rsidRPr="006038A7">
              <w:rPr>
                <w:rFonts w:ascii="Arial Narrow" w:hAnsi="Arial Narrow"/>
                <w:b/>
                <w:bCs/>
                <w:color w:val="000000"/>
                <w:sz w:val="20"/>
                <w:szCs w:val="20"/>
              </w:rPr>
              <w:t>GRAND TOTAL</w:t>
            </w:r>
          </w:p>
        </w:tc>
        <w:tc>
          <w:tcPr>
            <w:tcW w:w="837" w:type="pct"/>
            <w:tcBorders>
              <w:top w:val="single" w:sz="4" w:space="0" w:color="auto"/>
              <w:left w:val="nil"/>
              <w:bottom w:val="single" w:sz="4" w:space="0" w:color="000000"/>
              <w:right w:val="single" w:sz="4" w:space="0" w:color="000000"/>
            </w:tcBorders>
            <w:shd w:val="clear" w:color="A5A5A5" w:fill="A5A5A5"/>
            <w:noWrap/>
            <w:vAlign w:val="bottom"/>
            <w:hideMark/>
          </w:tcPr>
          <w:p w14:paraId="6E6E3723" w14:textId="2323123C"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886,603,464.48 </w:t>
            </w:r>
          </w:p>
        </w:tc>
        <w:tc>
          <w:tcPr>
            <w:tcW w:w="837" w:type="pct"/>
            <w:tcBorders>
              <w:top w:val="single" w:sz="4" w:space="0" w:color="auto"/>
              <w:left w:val="nil"/>
              <w:bottom w:val="single" w:sz="4" w:space="0" w:color="000000"/>
              <w:right w:val="single" w:sz="4" w:space="0" w:color="000000"/>
            </w:tcBorders>
            <w:shd w:val="clear" w:color="A5A5A5" w:fill="A5A5A5"/>
            <w:noWrap/>
            <w:vAlign w:val="bottom"/>
            <w:hideMark/>
          </w:tcPr>
          <w:p w14:paraId="154626F7" w14:textId="026AC610"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452,625,398.14 </w:t>
            </w:r>
          </w:p>
        </w:tc>
        <w:tc>
          <w:tcPr>
            <w:tcW w:w="837" w:type="pct"/>
            <w:tcBorders>
              <w:top w:val="single" w:sz="4" w:space="0" w:color="auto"/>
              <w:left w:val="nil"/>
              <w:bottom w:val="single" w:sz="4" w:space="0" w:color="000000"/>
              <w:right w:val="single" w:sz="4" w:space="0" w:color="000000"/>
            </w:tcBorders>
            <w:shd w:val="clear" w:color="A5A5A5" w:fill="A5A5A5"/>
            <w:noWrap/>
            <w:vAlign w:val="bottom"/>
            <w:hideMark/>
          </w:tcPr>
          <w:p w14:paraId="3F517EEA" w14:textId="73E30783"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31,843,409.56 </w:t>
            </w:r>
          </w:p>
        </w:tc>
        <w:tc>
          <w:tcPr>
            <w:tcW w:w="835" w:type="pct"/>
            <w:tcBorders>
              <w:top w:val="single" w:sz="4" w:space="0" w:color="auto"/>
              <w:left w:val="nil"/>
              <w:bottom w:val="single" w:sz="4" w:space="0" w:color="000000"/>
              <w:right w:val="single" w:sz="4" w:space="0" w:color="000000"/>
            </w:tcBorders>
            <w:shd w:val="clear" w:color="A5A5A5" w:fill="A5A5A5"/>
            <w:noWrap/>
            <w:vAlign w:val="bottom"/>
            <w:hideMark/>
          </w:tcPr>
          <w:p w14:paraId="347E9ECA" w14:textId="04CE40D4"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1,371,072,272.18 </w:t>
            </w:r>
          </w:p>
        </w:tc>
      </w:tr>
      <w:tr w:rsidR="006038A7" w:rsidRPr="006038A7" w14:paraId="47F22BF1"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47AEC9A"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NCR</w:t>
            </w:r>
          </w:p>
        </w:tc>
        <w:tc>
          <w:tcPr>
            <w:tcW w:w="837" w:type="pct"/>
            <w:tcBorders>
              <w:top w:val="nil"/>
              <w:left w:val="nil"/>
              <w:bottom w:val="single" w:sz="4" w:space="0" w:color="000000"/>
              <w:right w:val="single" w:sz="4" w:space="0" w:color="000000"/>
            </w:tcBorders>
            <w:shd w:val="clear" w:color="A5A5A5" w:fill="A5A5A5"/>
            <w:noWrap/>
            <w:vAlign w:val="bottom"/>
            <w:hideMark/>
          </w:tcPr>
          <w:p w14:paraId="2AD3B6F9" w14:textId="6E43608C"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138,886,347.30 </w:t>
            </w:r>
          </w:p>
        </w:tc>
        <w:tc>
          <w:tcPr>
            <w:tcW w:w="837" w:type="pct"/>
            <w:tcBorders>
              <w:top w:val="nil"/>
              <w:left w:val="nil"/>
              <w:bottom w:val="single" w:sz="4" w:space="0" w:color="000000"/>
              <w:right w:val="single" w:sz="4" w:space="0" w:color="000000"/>
            </w:tcBorders>
            <w:shd w:val="clear" w:color="A5A5A5" w:fill="A5A5A5"/>
            <w:noWrap/>
            <w:vAlign w:val="bottom"/>
            <w:hideMark/>
          </w:tcPr>
          <w:p w14:paraId="171F3F02" w14:textId="7FE3EA06"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365,410,000.00 </w:t>
            </w:r>
          </w:p>
        </w:tc>
        <w:tc>
          <w:tcPr>
            <w:tcW w:w="837" w:type="pct"/>
            <w:tcBorders>
              <w:top w:val="nil"/>
              <w:left w:val="nil"/>
              <w:bottom w:val="single" w:sz="4" w:space="0" w:color="000000"/>
              <w:right w:val="single" w:sz="4" w:space="0" w:color="000000"/>
            </w:tcBorders>
            <w:shd w:val="clear" w:color="A5A5A5" w:fill="A5A5A5"/>
            <w:noWrap/>
            <w:vAlign w:val="bottom"/>
            <w:hideMark/>
          </w:tcPr>
          <w:p w14:paraId="24C0ED52" w14:textId="44FF32A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A5A5A5" w:fill="A5A5A5"/>
            <w:noWrap/>
            <w:vAlign w:val="bottom"/>
            <w:hideMark/>
          </w:tcPr>
          <w:p w14:paraId="185D221B" w14:textId="62CB3BFE"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504,296,347.30 </w:t>
            </w:r>
          </w:p>
        </w:tc>
      </w:tr>
      <w:tr w:rsidR="006038A7" w:rsidRPr="006038A7" w14:paraId="6D1EB6D5"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8C96F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Caloocan City</w:t>
            </w:r>
          </w:p>
        </w:tc>
        <w:tc>
          <w:tcPr>
            <w:tcW w:w="837" w:type="pct"/>
            <w:tcBorders>
              <w:top w:val="nil"/>
              <w:left w:val="nil"/>
              <w:bottom w:val="single" w:sz="4" w:space="0" w:color="000000"/>
              <w:right w:val="single" w:sz="4" w:space="0" w:color="000000"/>
            </w:tcBorders>
            <w:shd w:val="clear" w:color="auto" w:fill="auto"/>
            <w:noWrap/>
            <w:vAlign w:val="bottom"/>
            <w:hideMark/>
          </w:tcPr>
          <w:p w14:paraId="1C894AF8" w14:textId="16971875"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12,815,440.00 </w:t>
            </w:r>
          </w:p>
        </w:tc>
        <w:tc>
          <w:tcPr>
            <w:tcW w:w="837" w:type="pct"/>
            <w:tcBorders>
              <w:top w:val="nil"/>
              <w:left w:val="nil"/>
              <w:bottom w:val="single" w:sz="4" w:space="0" w:color="000000"/>
              <w:right w:val="single" w:sz="4" w:space="0" w:color="000000"/>
            </w:tcBorders>
            <w:shd w:val="clear" w:color="auto" w:fill="auto"/>
            <w:noWrap/>
            <w:vAlign w:val="bottom"/>
            <w:hideMark/>
          </w:tcPr>
          <w:p w14:paraId="5A0DC483" w14:textId="3F94E38B"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42,100,000.00 </w:t>
            </w:r>
          </w:p>
        </w:tc>
        <w:tc>
          <w:tcPr>
            <w:tcW w:w="837" w:type="pct"/>
            <w:tcBorders>
              <w:top w:val="nil"/>
              <w:left w:val="nil"/>
              <w:bottom w:val="single" w:sz="4" w:space="0" w:color="000000"/>
              <w:right w:val="single" w:sz="4" w:space="0" w:color="000000"/>
            </w:tcBorders>
            <w:shd w:val="clear" w:color="auto" w:fill="auto"/>
            <w:noWrap/>
            <w:vAlign w:val="bottom"/>
            <w:hideMark/>
          </w:tcPr>
          <w:p w14:paraId="5D38CD2D" w14:textId="32803B8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 </w:t>
            </w:r>
          </w:p>
        </w:tc>
        <w:tc>
          <w:tcPr>
            <w:tcW w:w="835" w:type="pct"/>
            <w:tcBorders>
              <w:top w:val="nil"/>
              <w:left w:val="nil"/>
              <w:bottom w:val="single" w:sz="4" w:space="0" w:color="000000"/>
              <w:right w:val="single" w:sz="4" w:space="0" w:color="000000"/>
            </w:tcBorders>
            <w:shd w:val="clear" w:color="auto" w:fill="auto"/>
            <w:noWrap/>
            <w:vAlign w:val="bottom"/>
            <w:hideMark/>
          </w:tcPr>
          <w:p w14:paraId="67240D4A" w14:textId="0797A32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54,915,440.00 </w:t>
            </w:r>
          </w:p>
        </w:tc>
      </w:tr>
      <w:tr w:rsidR="006038A7" w:rsidRPr="006038A7" w14:paraId="00A51DDD"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58F93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Las Pinas</w:t>
            </w:r>
          </w:p>
        </w:tc>
        <w:tc>
          <w:tcPr>
            <w:tcW w:w="837" w:type="pct"/>
            <w:tcBorders>
              <w:top w:val="nil"/>
              <w:left w:val="nil"/>
              <w:bottom w:val="single" w:sz="4" w:space="0" w:color="000000"/>
              <w:right w:val="single" w:sz="4" w:space="0" w:color="000000"/>
            </w:tcBorders>
            <w:shd w:val="clear" w:color="auto" w:fill="auto"/>
            <w:noWrap/>
            <w:vAlign w:val="bottom"/>
            <w:hideMark/>
          </w:tcPr>
          <w:p w14:paraId="465EC712" w14:textId="1E243122"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3,007,450.00 </w:t>
            </w:r>
          </w:p>
        </w:tc>
        <w:tc>
          <w:tcPr>
            <w:tcW w:w="837" w:type="pct"/>
            <w:tcBorders>
              <w:top w:val="nil"/>
              <w:left w:val="nil"/>
              <w:bottom w:val="single" w:sz="4" w:space="0" w:color="000000"/>
              <w:right w:val="single" w:sz="4" w:space="0" w:color="000000"/>
            </w:tcBorders>
            <w:shd w:val="clear" w:color="auto" w:fill="auto"/>
            <w:noWrap/>
            <w:vAlign w:val="bottom"/>
            <w:hideMark/>
          </w:tcPr>
          <w:p w14:paraId="3D07C792" w14:textId="358CB762"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14,625,000.00 </w:t>
            </w:r>
          </w:p>
        </w:tc>
        <w:tc>
          <w:tcPr>
            <w:tcW w:w="837" w:type="pct"/>
            <w:tcBorders>
              <w:top w:val="nil"/>
              <w:left w:val="nil"/>
              <w:bottom w:val="single" w:sz="4" w:space="0" w:color="000000"/>
              <w:right w:val="single" w:sz="4" w:space="0" w:color="000000"/>
            </w:tcBorders>
            <w:shd w:val="clear" w:color="auto" w:fill="auto"/>
            <w:noWrap/>
            <w:vAlign w:val="bottom"/>
            <w:hideMark/>
          </w:tcPr>
          <w:p w14:paraId="6E7FF132" w14:textId="0ECFE31B"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 </w:t>
            </w:r>
          </w:p>
        </w:tc>
        <w:tc>
          <w:tcPr>
            <w:tcW w:w="835" w:type="pct"/>
            <w:tcBorders>
              <w:top w:val="nil"/>
              <w:left w:val="nil"/>
              <w:bottom w:val="single" w:sz="4" w:space="0" w:color="000000"/>
              <w:right w:val="single" w:sz="4" w:space="0" w:color="000000"/>
            </w:tcBorders>
            <w:shd w:val="clear" w:color="auto" w:fill="auto"/>
            <w:noWrap/>
            <w:vAlign w:val="bottom"/>
            <w:hideMark/>
          </w:tcPr>
          <w:p w14:paraId="3D54FE1B" w14:textId="2BB5368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17,632,450.00 </w:t>
            </w:r>
          </w:p>
        </w:tc>
      </w:tr>
      <w:tr w:rsidR="006038A7" w:rsidRPr="006038A7" w14:paraId="665AFE0F"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7768C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Makati City</w:t>
            </w:r>
          </w:p>
        </w:tc>
        <w:tc>
          <w:tcPr>
            <w:tcW w:w="837" w:type="pct"/>
            <w:tcBorders>
              <w:top w:val="nil"/>
              <w:left w:val="nil"/>
              <w:bottom w:val="single" w:sz="4" w:space="0" w:color="000000"/>
              <w:right w:val="single" w:sz="4" w:space="0" w:color="000000"/>
            </w:tcBorders>
            <w:shd w:val="clear" w:color="auto" w:fill="auto"/>
            <w:noWrap/>
            <w:vAlign w:val="bottom"/>
            <w:hideMark/>
          </w:tcPr>
          <w:p w14:paraId="54FB4454" w14:textId="1A1B7EDC"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6,200,778.00 </w:t>
            </w:r>
          </w:p>
        </w:tc>
        <w:tc>
          <w:tcPr>
            <w:tcW w:w="837" w:type="pct"/>
            <w:tcBorders>
              <w:top w:val="nil"/>
              <w:left w:val="nil"/>
              <w:bottom w:val="single" w:sz="4" w:space="0" w:color="000000"/>
              <w:right w:val="single" w:sz="4" w:space="0" w:color="000000"/>
            </w:tcBorders>
            <w:shd w:val="clear" w:color="auto" w:fill="auto"/>
            <w:noWrap/>
            <w:vAlign w:val="bottom"/>
            <w:hideMark/>
          </w:tcPr>
          <w:p w14:paraId="46792BFF" w14:textId="3FC74B99"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6,250,000.00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3199BB8A" w14:textId="0A349A6C"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 </w:t>
            </w:r>
          </w:p>
        </w:tc>
        <w:tc>
          <w:tcPr>
            <w:tcW w:w="835" w:type="pct"/>
            <w:tcBorders>
              <w:top w:val="nil"/>
              <w:left w:val="nil"/>
              <w:bottom w:val="single" w:sz="4" w:space="0" w:color="000000"/>
              <w:right w:val="single" w:sz="4" w:space="0" w:color="000000"/>
            </w:tcBorders>
            <w:shd w:val="clear" w:color="auto" w:fill="auto"/>
            <w:noWrap/>
            <w:vAlign w:val="bottom"/>
            <w:hideMark/>
          </w:tcPr>
          <w:p w14:paraId="71BC782B" w14:textId="55FBCEA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12,450,778.00 </w:t>
            </w:r>
          </w:p>
        </w:tc>
      </w:tr>
      <w:tr w:rsidR="006038A7" w:rsidRPr="006038A7" w14:paraId="76641B69"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D169C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Malabon City</w:t>
            </w:r>
          </w:p>
        </w:tc>
        <w:tc>
          <w:tcPr>
            <w:tcW w:w="837" w:type="pct"/>
            <w:tcBorders>
              <w:top w:val="nil"/>
              <w:left w:val="nil"/>
              <w:bottom w:val="single" w:sz="4" w:space="0" w:color="000000"/>
              <w:right w:val="single" w:sz="4" w:space="0" w:color="000000"/>
            </w:tcBorders>
            <w:shd w:val="clear" w:color="auto" w:fill="auto"/>
            <w:noWrap/>
            <w:vAlign w:val="bottom"/>
            <w:hideMark/>
          </w:tcPr>
          <w:p w14:paraId="3BD3D973" w14:textId="5B408BFB"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6,566,379.10 </w:t>
            </w:r>
          </w:p>
        </w:tc>
        <w:tc>
          <w:tcPr>
            <w:tcW w:w="837" w:type="pct"/>
            <w:tcBorders>
              <w:top w:val="nil"/>
              <w:left w:val="nil"/>
              <w:bottom w:val="single" w:sz="4" w:space="0" w:color="000000"/>
              <w:right w:val="single" w:sz="4" w:space="0" w:color="000000"/>
            </w:tcBorders>
            <w:shd w:val="clear" w:color="auto" w:fill="auto"/>
            <w:noWrap/>
            <w:vAlign w:val="bottom"/>
            <w:hideMark/>
          </w:tcPr>
          <w:p w14:paraId="4949E8AB" w14:textId="5536B05E"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36,507,500.00 </w:t>
            </w:r>
          </w:p>
        </w:tc>
        <w:tc>
          <w:tcPr>
            <w:tcW w:w="837" w:type="pct"/>
            <w:tcBorders>
              <w:top w:val="nil"/>
              <w:left w:val="nil"/>
              <w:bottom w:val="single" w:sz="4" w:space="0" w:color="000000"/>
              <w:right w:val="single" w:sz="4" w:space="0" w:color="000000"/>
            </w:tcBorders>
            <w:shd w:val="clear" w:color="auto" w:fill="auto"/>
            <w:noWrap/>
            <w:vAlign w:val="bottom"/>
            <w:hideMark/>
          </w:tcPr>
          <w:p w14:paraId="336FC46F" w14:textId="513C2051"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 </w:t>
            </w:r>
          </w:p>
        </w:tc>
        <w:tc>
          <w:tcPr>
            <w:tcW w:w="835" w:type="pct"/>
            <w:tcBorders>
              <w:top w:val="nil"/>
              <w:left w:val="nil"/>
              <w:bottom w:val="single" w:sz="4" w:space="0" w:color="000000"/>
              <w:right w:val="single" w:sz="4" w:space="0" w:color="000000"/>
            </w:tcBorders>
            <w:shd w:val="clear" w:color="auto" w:fill="auto"/>
            <w:noWrap/>
            <w:vAlign w:val="bottom"/>
            <w:hideMark/>
          </w:tcPr>
          <w:p w14:paraId="61CFA7C5" w14:textId="099C662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43,073,879.10 </w:t>
            </w:r>
          </w:p>
        </w:tc>
      </w:tr>
      <w:tr w:rsidR="006038A7" w:rsidRPr="006038A7" w14:paraId="79681708"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7C8C1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Mandaluyong City</w:t>
            </w:r>
          </w:p>
        </w:tc>
        <w:tc>
          <w:tcPr>
            <w:tcW w:w="837" w:type="pct"/>
            <w:tcBorders>
              <w:top w:val="nil"/>
              <w:left w:val="nil"/>
              <w:bottom w:val="single" w:sz="4" w:space="0" w:color="000000"/>
              <w:right w:val="single" w:sz="4" w:space="0" w:color="000000"/>
            </w:tcBorders>
            <w:shd w:val="clear" w:color="auto" w:fill="auto"/>
            <w:noWrap/>
            <w:vAlign w:val="bottom"/>
            <w:hideMark/>
          </w:tcPr>
          <w:p w14:paraId="3A1765C9" w14:textId="570A7A0D"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6,531,000.00 </w:t>
            </w:r>
          </w:p>
        </w:tc>
        <w:tc>
          <w:tcPr>
            <w:tcW w:w="837" w:type="pct"/>
            <w:tcBorders>
              <w:top w:val="nil"/>
              <w:left w:val="nil"/>
              <w:bottom w:val="single" w:sz="4" w:space="0" w:color="000000"/>
              <w:right w:val="single" w:sz="4" w:space="0" w:color="000000"/>
            </w:tcBorders>
            <w:shd w:val="clear" w:color="auto" w:fill="auto"/>
            <w:noWrap/>
            <w:vAlign w:val="bottom"/>
            <w:hideMark/>
          </w:tcPr>
          <w:p w14:paraId="2EA8AD9B" w14:textId="1321D33D"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28,392,500.00 </w:t>
            </w:r>
          </w:p>
        </w:tc>
        <w:tc>
          <w:tcPr>
            <w:tcW w:w="837" w:type="pct"/>
            <w:tcBorders>
              <w:top w:val="nil"/>
              <w:left w:val="nil"/>
              <w:bottom w:val="single" w:sz="4" w:space="0" w:color="000000"/>
              <w:right w:val="single" w:sz="4" w:space="0" w:color="000000"/>
            </w:tcBorders>
            <w:shd w:val="clear" w:color="auto" w:fill="auto"/>
            <w:noWrap/>
            <w:vAlign w:val="bottom"/>
            <w:hideMark/>
          </w:tcPr>
          <w:p w14:paraId="1818E821" w14:textId="0ED6F210"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 </w:t>
            </w:r>
          </w:p>
        </w:tc>
        <w:tc>
          <w:tcPr>
            <w:tcW w:w="835" w:type="pct"/>
            <w:tcBorders>
              <w:top w:val="nil"/>
              <w:left w:val="nil"/>
              <w:bottom w:val="single" w:sz="4" w:space="0" w:color="000000"/>
              <w:right w:val="single" w:sz="4" w:space="0" w:color="000000"/>
            </w:tcBorders>
            <w:shd w:val="clear" w:color="auto" w:fill="auto"/>
            <w:noWrap/>
            <w:vAlign w:val="bottom"/>
            <w:hideMark/>
          </w:tcPr>
          <w:p w14:paraId="0E8E0525" w14:textId="38A8407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34,923,500.00 </w:t>
            </w:r>
          </w:p>
        </w:tc>
      </w:tr>
      <w:tr w:rsidR="006038A7" w:rsidRPr="006038A7" w14:paraId="5056AC63"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488FC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Manila City</w:t>
            </w:r>
          </w:p>
        </w:tc>
        <w:tc>
          <w:tcPr>
            <w:tcW w:w="837" w:type="pct"/>
            <w:tcBorders>
              <w:top w:val="nil"/>
              <w:left w:val="nil"/>
              <w:bottom w:val="single" w:sz="4" w:space="0" w:color="000000"/>
              <w:right w:val="single" w:sz="4" w:space="0" w:color="000000"/>
            </w:tcBorders>
            <w:shd w:val="clear" w:color="auto" w:fill="auto"/>
            <w:noWrap/>
            <w:vAlign w:val="bottom"/>
            <w:hideMark/>
          </w:tcPr>
          <w:p w14:paraId="5FBFD712" w14:textId="045ADA6A"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16,302,058.00 </w:t>
            </w:r>
          </w:p>
        </w:tc>
        <w:tc>
          <w:tcPr>
            <w:tcW w:w="837" w:type="pct"/>
            <w:tcBorders>
              <w:top w:val="nil"/>
              <w:left w:val="nil"/>
              <w:bottom w:val="single" w:sz="4" w:space="0" w:color="000000"/>
              <w:right w:val="single" w:sz="4" w:space="0" w:color="000000"/>
            </w:tcBorders>
            <w:shd w:val="clear" w:color="auto" w:fill="auto"/>
            <w:noWrap/>
            <w:vAlign w:val="bottom"/>
            <w:hideMark/>
          </w:tcPr>
          <w:p w14:paraId="5DAAC652" w14:textId="245B42ED"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37,442,500.00 </w:t>
            </w:r>
          </w:p>
        </w:tc>
        <w:tc>
          <w:tcPr>
            <w:tcW w:w="837" w:type="pct"/>
            <w:tcBorders>
              <w:top w:val="nil"/>
              <w:left w:val="nil"/>
              <w:bottom w:val="single" w:sz="4" w:space="0" w:color="000000"/>
              <w:right w:val="single" w:sz="4" w:space="0" w:color="000000"/>
            </w:tcBorders>
            <w:shd w:val="clear" w:color="auto" w:fill="auto"/>
            <w:noWrap/>
            <w:vAlign w:val="bottom"/>
            <w:hideMark/>
          </w:tcPr>
          <w:p w14:paraId="7B87307F" w14:textId="4A3DB020"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 </w:t>
            </w:r>
          </w:p>
        </w:tc>
        <w:tc>
          <w:tcPr>
            <w:tcW w:w="835" w:type="pct"/>
            <w:tcBorders>
              <w:top w:val="nil"/>
              <w:left w:val="nil"/>
              <w:bottom w:val="single" w:sz="4" w:space="0" w:color="000000"/>
              <w:right w:val="single" w:sz="4" w:space="0" w:color="000000"/>
            </w:tcBorders>
            <w:shd w:val="clear" w:color="auto" w:fill="auto"/>
            <w:noWrap/>
            <w:vAlign w:val="bottom"/>
            <w:hideMark/>
          </w:tcPr>
          <w:p w14:paraId="0C5C69E2" w14:textId="7F80302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53,744,558.00 </w:t>
            </w:r>
          </w:p>
        </w:tc>
      </w:tr>
      <w:tr w:rsidR="006038A7" w:rsidRPr="006038A7" w14:paraId="608107B1"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202F0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Marikina city</w:t>
            </w:r>
          </w:p>
        </w:tc>
        <w:tc>
          <w:tcPr>
            <w:tcW w:w="837" w:type="pct"/>
            <w:tcBorders>
              <w:top w:val="nil"/>
              <w:left w:val="nil"/>
              <w:bottom w:val="single" w:sz="4" w:space="0" w:color="000000"/>
              <w:right w:val="single" w:sz="4" w:space="0" w:color="000000"/>
            </w:tcBorders>
            <w:shd w:val="clear" w:color="auto" w:fill="auto"/>
            <w:noWrap/>
            <w:vAlign w:val="bottom"/>
            <w:hideMark/>
          </w:tcPr>
          <w:p w14:paraId="75B8E9F2" w14:textId="355A06DD"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7,194,660.00 </w:t>
            </w:r>
          </w:p>
        </w:tc>
        <w:tc>
          <w:tcPr>
            <w:tcW w:w="837" w:type="pct"/>
            <w:tcBorders>
              <w:top w:val="nil"/>
              <w:left w:val="nil"/>
              <w:bottom w:val="single" w:sz="4" w:space="0" w:color="000000"/>
              <w:right w:val="single" w:sz="4" w:space="0" w:color="000000"/>
            </w:tcBorders>
            <w:shd w:val="clear" w:color="auto" w:fill="auto"/>
            <w:noWrap/>
            <w:vAlign w:val="bottom"/>
            <w:hideMark/>
          </w:tcPr>
          <w:p w14:paraId="51F3D0EA" w14:textId="636F5629"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11A27F58" w14:textId="1C9DD35F"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 </w:t>
            </w:r>
          </w:p>
        </w:tc>
        <w:tc>
          <w:tcPr>
            <w:tcW w:w="835" w:type="pct"/>
            <w:tcBorders>
              <w:top w:val="nil"/>
              <w:left w:val="nil"/>
              <w:bottom w:val="single" w:sz="4" w:space="0" w:color="000000"/>
              <w:right w:val="single" w:sz="4" w:space="0" w:color="000000"/>
            </w:tcBorders>
            <w:shd w:val="clear" w:color="auto" w:fill="auto"/>
            <w:noWrap/>
            <w:vAlign w:val="bottom"/>
            <w:hideMark/>
          </w:tcPr>
          <w:p w14:paraId="21FC20BF" w14:textId="7783190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7,194,660.00 </w:t>
            </w:r>
          </w:p>
        </w:tc>
      </w:tr>
      <w:tr w:rsidR="006038A7" w:rsidRPr="006038A7" w14:paraId="4F17FAC4"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10F60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Muntinlupa City</w:t>
            </w:r>
          </w:p>
        </w:tc>
        <w:tc>
          <w:tcPr>
            <w:tcW w:w="837" w:type="pct"/>
            <w:tcBorders>
              <w:top w:val="nil"/>
              <w:left w:val="nil"/>
              <w:bottom w:val="single" w:sz="4" w:space="0" w:color="000000"/>
              <w:right w:val="single" w:sz="4" w:space="0" w:color="000000"/>
            </w:tcBorders>
            <w:shd w:val="clear" w:color="auto" w:fill="auto"/>
            <w:noWrap/>
            <w:vAlign w:val="bottom"/>
            <w:hideMark/>
          </w:tcPr>
          <w:p w14:paraId="12BA6300" w14:textId="71A418EC"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4,739,000.00 </w:t>
            </w:r>
          </w:p>
        </w:tc>
        <w:tc>
          <w:tcPr>
            <w:tcW w:w="837" w:type="pct"/>
            <w:tcBorders>
              <w:top w:val="nil"/>
              <w:left w:val="nil"/>
              <w:bottom w:val="single" w:sz="4" w:space="0" w:color="000000"/>
              <w:right w:val="single" w:sz="4" w:space="0" w:color="000000"/>
            </w:tcBorders>
            <w:shd w:val="clear" w:color="auto" w:fill="auto"/>
            <w:noWrap/>
            <w:vAlign w:val="bottom"/>
            <w:hideMark/>
          </w:tcPr>
          <w:p w14:paraId="1374BA4A" w14:textId="42ACC678"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001B60B5" w14:textId="4D05671F"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 </w:t>
            </w:r>
          </w:p>
        </w:tc>
        <w:tc>
          <w:tcPr>
            <w:tcW w:w="835" w:type="pct"/>
            <w:tcBorders>
              <w:top w:val="nil"/>
              <w:left w:val="nil"/>
              <w:bottom w:val="single" w:sz="4" w:space="0" w:color="000000"/>
              <w:right w:val="single" w:sz="4" w:space="0" w:color="000000"/>
            </w:tcBorders>
            <w:shd w:val="clear" w:color="auto" w:fill="auto"/>
            <w:noWrap/>
            <w:vAlign w:val="bottom"/>
            <w:hideMark/>
          </w:tcPr>
          <w:p w14:paraId="3559BF98" w14:textId="1A8F7EC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4,739,000.00 </w:t>
            </w:r>
          </w:p>
        </w:tc>
      </w:tr>
      <w:tr w:rsidR="006038A7" w:rsidRPr="006038A7" w14:paraId="26E7B899"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FC238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Navotas</w:t>
            </w:r>
          </w:p>
        </w:tc>
        <w:tc>
          <w:tcPr>
            <w:tcW w:w="837" w:type="pct"/>
            <w:tcBorders>
              <w:top w:val="nil"/>
              <w:left w:val="nil"/>
              <w:bottom w:val="single" w:sz="4" w:space="0" w:color="000000"/>
              <w:right w:val="single" w:sz="4" w:space="0" w:color="000000"/>
            </w:tcBorders>
            <w:shd w:val="clear" w:color="auto" w:fill="auto"/>
            <w:noWrap/>
            <w:vAlign w:val="bottom"/>
            <w:hideMark/>
          </w:tcPr>
          <w:p w14:paraId="14EC6C62" w14:textId="00D2F326"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4,659,300.00 </w:t>
            </w:r>
          </w:p>
        </w:tc>
        <w:tc>
          <w:tcPr>
            <w:tcW w:w="837" w:type="pct"/>
            <w:tcBorders>
              <w:top w:val="nil"/>
              <w:left w:val="nil"/>
              <w:bottom w:val="single" w:sz="4" w:space="0" w:color="000000"/>
              <w:right w:val="single" w:sz="4" w:space="0" w:color="000000"/>
            </w:tcBorders>
            <w:shd w:val="clear" w:color="auto" w:fill="auto"/>
            <w:noWrap/>
            <w:vAlign w:val="bottom"/>
            <w:hideMark/>
          </w:tcPr>
          <w:p w14:paraId="4D0699C2" w14:textId="60FC3BFD"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11,915,000.00 </w:t>
            </w:r>
          </w:p>
        </w:tc>
        <w:tc>
          <w:tcPr>
            <w:tcW w:w="837" w:type="pct"/>
            <w:tcBorders>
              <w:top w:val="nil"/>
              <w:left w:val="nil"/>
              <w:bottom w:val="single" w:sz="4" w:space="0" w:color="000000"/>
              <w:right w:val="single" w:sz="4" w:space="0" w:color="000000"/>
            </w:tcBorders>
            <w:shd w:val="clear" w:color="auto" w:fill="auto"/>
            <w:noWrap/>
            <w:vAlign w:val="bottom"/>
            <w:hideMark/>
          </w:tcPr>
          <w:p w14:paraId="11457D1F" w14:textId="4DF267F6"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 </w:t>
            </w:r>
          </w:p>
        </w:tc>
        <w:tc>
          <w:tcPr>
            <w:tcW w:w="835" w:type="pct"/>
            <w:tcBorders>
              <w:top w:val="nil"/>
              <w:left w:val="nil"/>
              <w:bottom w:val="single" w:sz="4" w:space="0" w:color="000000"/>
              <w:right w:val="single" w:sz="4" w:space="0" w:color="000000"/>
            </w:tcBorders>
            <w:shd w:val="clear" w:color="auto" w:fill="auto"/>
            <w:noWrap/>
            <w:vAlign w:val="bottom"/>
            <w:hideMark/>
          </w:tcPr>
          <w:p w14:paraId="31DDD957" w14:textId="491FD7F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16,574,300.00 </w:t>
            </w:r>
          </w:p>
        </w:tc>
      </w:tr>
      <w:tr w:rsidR="006038A7" w:rsidRPr="006038A7" w14:paraId="5FB42BB0"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A17ED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Paranaque City</w:t>
            </w:r>
          </w:p>
        </w:tc>
        <w:tc>
          <w:tcPr>
            <w:tcW w:w="837" w:type="pct"/>
            <w:tcBorders>
              <w:top w:val="nil"/>
              <w:left w:val="nil"/>
              <w:bottom w:val="single" w:sz="4" w:space="0" w:color="000000"/>
              <w:right w:val="single" w:sz="4" w:space="0" w:color="000000"/>
            </w:tcBorders>
            <w:shd w:val="clear" w:color="auto" w:fill="auto"/>
            <w:noWrap/>
            <w:vAlign w:val="bottom"/>
            <w:hideMark/>
          </w:tcPr>
          <w:p w14:paraId="288B5C2A" w14:textId="09BBE0B5"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9,272,720.00 </w:t>
            </w:r>
          </w:p>
        </w:tc>
        <w:tc>
          <w:tcPr>
            <w:tcW w:w="837" w:type="pct"/>
            <w:tcBorders>
              <w:top w:val="nil"/>
              <w:left w:val="nil"/>
              <w:bottom w:val="single" w:sz="4" w:space="0" w:color="000000"/>
              <w:right w:val="single" w:sz="4" w:space="0" w:color="000000"/>
            </w:tcBorders>
            <w:shd w:val="clear" w:color="auto" w:fill="auto"/>
            <w:noWrap/>
            <w:vAlign w:val="bottom"/>
            <w:hideMark/>
          </w:tcPr>
          <w:p w14:paraId="055B863C" w14:textId="515BC825"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3397082" w14:textId="50A5767A"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 </w:t>
            </w:r>
          </w:p>
        </w:tc>
        <w:tc>
          <w:tcPr>
            <w:tcW w:w="835" w:type="pct"/>
            <w:tcBorders>
              <w:top w:val="nil"/>
              <w:left w:val="nil"/>
              <w:bottom w:val="single" w:sz="4" w:space="0" w:color="000000"/>
              <w:right w:val="single" w:sz="4" w:space="0" w:color="000000"/>
            </w:tcBorders>
            <w:shd w:val="clear" w:color="auto" w:fill="auto"/>
            <w:noWrap/>
            <w:vAlign w:val="bottom"/>
            <w:hideMark/>
          </w:tcPr>
          <w:p w14:paraId="6D9DF45B" w14:textId="11837D4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9,272,720.00 </w:t>
            </w:r>
          </w:p>
        </w:tc>
      </w:tr>
      <w:tr w:rsidR="006038A7" w:rsidRPr="006038A7" w14:paraId="42B577DB"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FCD6A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Pasay City</w:t>
            </w:r>
          </w:p>
        </w:tc>
        <w:tc>
          <w:tcPr>
            <w:tcW w:w="837" w:type="pct"/>
            <w:tcBorders>
              <w:top w:val="nil"/>
              <w:left w:val="nil"/>
              <w:bottom w:val="single" w:sz="4" w:space="0" w:color="000000"/>
              <w:right w:val="single" w:sz="4" w:space="0" w:color="000000"/>
            </w:tcBorders>
            <w:shd w:val="clear" w:color="auto" w:fill="auto"/>
            <w:noWrap/>
            <w:vAlign w:val="bottom"/>
            <w:hideMark/>
          </w:tcPr>
          <w:p w14:paraId="07C49F97" w14:textId="548683C2"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4,307,000.00 </w:t>
            </w:r>
          </w:p>
        </w:tc>
        <w:tc>
          <w:tcPr>
            <w:tcW w:w="837" w:type="pct"/>
            <w:tcBorders>
              <w:top w:val="nil"/>
              <w:left w:val="nil"/>
              <w:bottom w:val="single" w:sz="4" w:space="0" w:color="000000"/>
              <w:right w:val="single" w:sz="4" w:space="0" w:color="000000"/>
            </w:tcBorders>
            <w:shd w:val="clear" w:color="auto" w:fill="auto"/>
            <w:noWrap/>
            <w:vAlign w:val="bottom"/>
            <w:hideMark/>
          </w:tcPr>
          <w:p w14:paraId="1D2B172F" w14:textId="2000A690"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20,722,500.00 </w:t>
            </w:r>
          </w:p>
        </w:tc>
        <w:tc>
          <w:tcPr>
            <w:tcW w:w="837" w:type="pct"/>
            <w:tcBorders>
              <w:top w:val="nil"/>
              <w:left w:val="nil"/>
              <w:bottom w:val="single" w:sz="4" w:space="0" w:color="000000"/>
              <w:right w:val="single" w:sz="4" w:space="0" w:color="000000"/>
            </w:tcBorders>
            <w:shd w:val="clear" w:color="auto" w:fill="auto"/>
            <w:noWrap/>
            <w:vAlign w:val="bottom"/>
            <w:hideMark/>
          </w:tcPr>
          <w:p w14:paraId="192529D0" w14:textId="5FEE4E44"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 </w:t>
            </w:r>
          </w:p>
        </w:tc>
        <w:tc>
          <w:tcPr>
            <w:tcW w:w="835" w:type="pct"/>
            <w:tcBorders>
              <w:top w:val="nil"/>
              <w:left w:val="nil"/>
              <w:bottom w:val="single" w:sz="4" w:space="0" w:color="000000"/>
              <w:right w:val="single" w:sz="4" w:space="0" w:color="000000"/>
            </w:tcBorders>
            <w:shd w:val="clear" w:color="auto" w:fill="auto"/>
            <w:noWrap/>
            <w:vAlign w:val="bottom"/>
            <w:hideMark/>
          </w:tcPr>
          <w:p w14:paraId="41C1CBD5" w14:textId="4CA2EE6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25,029,500.00 </w:t>
            </w:r>
          </w:p>
        </w:tc>
      </w:tr>
      <w:tr w:rsidR="006038A7" w:rsidRPr="006038A7" w14:paraId="27B857F9"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C3DF5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Pasig City</w:t>
            </w:r>
          </w:p>
        </w:tc>
        <w:tc>
          <w:tcPr>
            <w:tcW w:w="837" w:type="pct"/>
            <w:tcBorders>
              <w:top w:val="nil"/>
              <w:left w:val="nil"/>
              <w:bottom w:val="single" w:sz="4" w:space="0" w:color="000000"/>
              <w:right w:val="single" w:sz="4" w:space="0" w:color="000000"/>
            </w:tcBorders>
            <w:shd w:val="clear" w:color="auto" w:fill="auto"/>
            <w:noWrap/>
            <w:vAlign w:val="bottom"/>
            <w:hideMark/>
          </w:tcPr>
          <w:p w14:paraId="635C74E2" w14:textId="7BA4DC22"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6,782,540.00 </w:t>
            </w:r>
          </w:p>
        </w:tc>
        <w:tc>
          <w:tcPr>
            <w:tcW w:w="837" w:type="pct"/>
            <w:tcBorders>
              <w:top w:val="nil"/>
              <w:left w:val="nil"/>
              <w:bottom w:val="single" w:sz="4" w:space="0" w:color="000000"/>
              <w:right w:val="single" w:sz="4" w:space="0" w:color="000000"/>
            </w:tcBorders>
            <w:shd w:val="clear" w:color="auto" w:fill="auto"/>
            <w:noWrap/>
            <w:vAlign w:val="bottom"/>
            <w:hideMark/>
          </w:tcPr>
          <w:p w14:paraId="6CFCDF3C" w14:textId="3CF98DB4"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3C0CF888" w14:textId="3ED9446F"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 </w:t>
            </w:r>
          </w:p>
        </w:tc>
        <w:tc>
          <w:tcPr>
            <w:tcW w:w="835" w:type="pct"/>
            <w:tcBorders>
              <w:top w:val="nil"/>
              <w:left w:val="nil"/>
              <w:bottom w:val="single" w:sz="4" w:space="0" w:color="000000"/>
              <w:right w:val="single" w:sz="4" w:space="0" w:color="000000"/>
            </w:tcBorders>
            <w:shd w:val="clear" w:color="auto" w:fill="auto"/>
            <w:noWrap/>
            <w:vAlign w:val="bottom"/>
            <w:hideMark/>
          </w:tcPr>
          <w:p w14:paraId="58A75D6F" w14:textId="4F0139E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6,782,540.00 </w:t>
            </w:r>
          </w:p>
        </w:tc>
      </w:tr>
      <w:tr w:rsidR="006038A7" w:rsidRPr="006038A7" w14:paraId="592E501D"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13AD7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xml:space="preserve">Pateros </w:t>
            </w:r>
          </w:p>
        </w:tc>
        <w:tc>
          <w:tcPr>
            <w:tcW w:w="837" w:type="pct"/>
            <w:tcBorders>
              <w:top w:val="nil"/>
              <w:left w:val="nil"/>
              <w:bottom w:val="single" w:sz="4" w:space="0" w:color="000000"/>
              <w:right w:val="single" w:sz="4" w:space="0" w:color="000000"/>
            </w:tcBorders>
            <w:shd w:val="clear" w:color="auto" w:fill="auto"/>
            <w:noWrap/>
            <w:vAlign w:val="bottom"/>
            <w:hideMark/>
          </w:tcPr>
          <w:p w14:paraId="1BF2AF69" w14:textId="71A24D3A"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4,550,763.60 </w:t>
            </w:r>
          </w:p>
        </w:tc>
        <w:tc>
          <w:tcPr>
            <w:tcW w:w="837" w:type="pct"/>
            <w:tcBorders>
              <w:top w:val="nil"/>
              <w:left w:val="nil"/>
              <w:bottom w:val="single" w:sz="4" w:space="0" w:color="000000"/>
              <w:right w:val="single" w:sz="4" w:space="0" w:color="000000"/>
            </w:tcBorders>
            <w:shd w:val="clear" w:color="auto" w:fill="auto"/>
            <w:noWrap/>
            <w:vAlign w:val="bottom"/>
            <w:hideMark/>
          </w:tcPr>
          <w:p w14:paraId="48400851" w14:textId="31F8CA49"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6,500,000.00 </w:t>
            </w:r>
          </w:p>
        </w:tc>
        <w:tc>
          <w:tcPr>
            <w:tcW w:w="837" w:type="pct"/>
            <w:tcBorders>
              <w:top w:val="nil"/>
              <w:left w:val="nil"/>
              <w:bottom w:val="single" w:sz="4" w:space="0" w:color="000000"/>
              <w:right w:val="single" w:sz="4" w:space="0" w:color="000000"/>
            </w:tcBorders>
            <w:shd w:val="clear" w:color="auto" w:fill="auto"/>
            <w:noWrap/>
            <w:vAlign w:val="bottom"/>
            <w:hideMark/>
          </w:tcPr>
          <w:p w14:paraId="5B8BD59A" w14:textId="2371F5F0"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 </w:t>
            </w:r>
          </w:p>
        </w:tc>
        <w:tc>
          <w:tcPr>
            <w:tcW w:w="835" w:type="pct"/>
            <w:tcBorders>
              <w:top w:val="nil"/>
              <w:left w:val="nil"/>
              <w:bottom w:val="single" w:sz="4" w:space="0" w:color="000000"/>
              <w:right w:val="single" w:sz="4" w:space="0" w:color="000000"/>
            </w:tcBorders>
            <w:shd w:val="clear" w:color="auto" w:fill="auto"/>
            <w:noWrap/>
            <w:vAlign w:val="bottom"/>
            <w:hideMark/>
          </w:tcPr>
          <w:p w14:paraId="1E8E6E68" w14:textId="5A05FC3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11,050,763.60 </w:t>
            </w:r>
          </w:p>
        </w:tc>
      </w:tr>
      <w:tr w:rsidR="006038A7" w:rsidRPr="006038A7" w14:paraId="1743B872"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C45B8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Taguig City</w:t>
            </w:r>
          </w:p>
        </w:tc>
        <w:tc>
          <w:tcPr>
            <w:tcW w:w="837" w:type="pct"/>
            <w:tcBorders>
              <w:top w:val="nil"/>
              <w:left w:val="nil"/>
              <w:bottom w:val="single" w:sz="4" w:space="0" w:color="000000"/>
              <w:right w:val="single" w:sz="4" w:space="0" w:color="000000"/>
            </w:tcBorders>
            <w:shd w:val="clear" w:color="auto" w:fill="auto"/>
            <w:noWrap/>
            <w:vAlign w:val="bottom"/>
            <w:hideMark/>
          </w:tcPr>
          <w:p w14:paraId="67F90317" w14:textId="137BF9B4"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16,137,709.30 </w:t>
            </w:r>
          </w:p>
        </w:tc>
        <w:tc>
          <w:tcPr>
            <w:tcW w:w="837" w:type="pct"/>
            <w:tcBorders>
              <w:top w:val="nil"/>
              <w:left w:val="nil"/>
              <w:bottom w:val="single" w:sz="4" w:space="0" w:color="000000"/>
              <w:right w:val="single" w:sz="4" w:space="0" w:color="000000"/>
            </w:tcBorders>
            <w:shd w:val="clear" w:color="auto" w:fill="auto"/>
            <w:noWrap/>
            <w:vAlign w:val="bottom"/>
            <w:hideMark/>
          </w:tcPr>
          <w:p w14:paraId="56F88583" w14:textId="4B74DD7A"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25,485,000.00 </w:t>
            </w:r>
          </w:p>
        </w:tc>
        <w:tc>
          <w:tcPr>
            <w:tcW w:w="837" w:type="pct"/>
            <w:tcBorders>
              <w:top w:val="nil"/>
              <w:left w:val="nil"/>
              <w:bottom w:val="single" w:sz="4" w:space="0" w:color="000000"/>
              <w:right w:val="single" w:sz="4" w:space="0" w:color="000000"/>
            </w:tcBorders>
            <w:shd w:val="clear" w:color="auto" w:fill="auto"/>
            <w:noWrap/>
            <w:vAlign w:val="bottom"/>
            <w:hideMark/>
          </w:tcPr>
          <w:p w14:paraId="1726CB9C" w14:textId="77769D38"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 </w:t>
            </w:r>
          </w:p>
        </w:tc>
        <w:tc>
          <w:tcPr>
            <w:tcW w:w="835" w:type="pct"/>
            <w:tcBorders>
              <w:top w:val="nil"/>
              <w:left w:val="nil"/>
              <w:bottom w:val="single" w:sz="4" w:space="0" w:color="000000"/>
              <w:right w:val="single" w:sz="4" w:space="0" w:color="000000"/>
            </w:tcBorders>
            <w:shd w:val="clear" w:color="auto" w:fill="auto"/>
            <w:noWrap/>
            <w:vAlign w:val="bottom"/>
            <w:hideMark/>
          </w:tcPr>
          <w:p w14:paraId="465DCB0E" w14:textId="7D7017E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41,622,709.30 </w:t>
            </w:r>
          </w:p>
        </w:tc>
      </w:tr>
      <w:tr w:rsidR="006038A7" w:rsidRPr="006038A7" w14:paraId="0074AFB9"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07B78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Quezon City</w:t>
            </w:r>
          </w:p>
        </w:tc>
        <w:tc>
          <w:tcPr>
            <w:tcW w:w="837" w:type="pct"/>
            <w:tcBorders>
              <w:top w:val="nil"/>
              <w:left w:val="nil"/>
              <w:bottom w:val="single" w:sz="4" w:space="0" w:color="000000"/>
              <w:right w:val="single" w:sz="4" w:space="0" w:color="000000"/>
            </w:tcBorders>
            <w:shd w:val="clear" w:color="auto" w:fill="auto"/>
            <w:noWrap/>
            <w:vAlign w:val="bottom"/>
            <w:hideMark/>
          </w:tcPr>
          <w:p w14:paraId="6F183571" w14:textId="00EDCA1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20,670,039.30 </w:t>
            </w:r>
          </w:p>
        </w:tc>
        <w:tc>
          <w:tcPr>
            <w:tcW w:w="837" w:type="pct"/>
            <w:tcBorders>
              <w:top w:val="nil"/>
              <w:left w:val="nil"/>
              <w:bottom w:val="single" w:sz="4" w:space="0" w:color="000000"/>
              <w:right w:val="single" w:sz="4" w:space="0" w:color="000000"/>
            </w:tcBorders>
            <w:shd w:val="clear" w:color="auto" w:fill="auto"/>
            <w:noWrap/>
            <w:vAlign w:val="bottom"/>
            <w:hideMark/>
          </w:tcPr>
          <w:p w14:paraId="0EC71EE0" w14:textId="69073E7C"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58,850,000.00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07F81D5E" w14:textId="3A502026"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 </w:t>
            </w:r>
          </w:p>
        </w:tc>
        <w:tc>
          <w:tcPr>
            <w:tcW w:w="835" w:type="pct"/>
            <w:tcBorders>
              <w:top w:val="nil"/>
              <w:left w:val="nil"/>
              <w:bottom w:val="single" w:sz="4" w:space="0" w:color="000000"/>
              <w:right w:val="single" w:sz="4" w:space="0" w:color="000000"/>
            </w:tcBorders>
            <w:shd w:val="clear" w:color="auto" w:fill="auto"/>
            <w:noWrap/>
            <w:vAlign w:val="bottom"/>
            <w:hideMark/>
          </w:tcPr>
          <w:p w14:paraId="548B5625" w14:textId="6FAEE09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79,520,039.30 </w:t>
            </w:r>
          </w:p>
        </w:tc>
      </w:tr>
      <w:tr w:rsidR="006038A7" w:rsidRPr="006038A7" w14:paraId="3A002B0B"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85FD5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Juan City</w:t>
            </w:r>
          </w:p>
        </w:tc>
        <w:tc>
          <w:tcPr>
            <w:tcW w:w="837" w:type="pct"/>
            <w:tcBorders>
              <w:top w:val="nil"/>
              <w:left w:val="nil"/>
              <w:bottom w:val="single" w:sz="4" w:space="0" w:color="000000"/>
              <w:right w:val="single" w:sz="4" w:space="0" w:color="000000"/>
            </w:tcBorders>
            <w:shd w:val="clear" w:color="auto" w:fill="auto"/>
            <w:noWrap/>
            <w:vAlign w:val="bottom"/>
            <w:hideMark/>
          </w:tcPr>
          <w:p w14:paraId="0A559243" w14:textId="02017B19"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2,603,660.00 </w:t>
            </w:r>
          </w:p>
        </w:tc>
        <w:tc>
          <w:tcPr>
            <w:tcW w:w="837" w:type="pct"/>
            <w:tcBorders>
              <w:top w:val="nil"/>
              <w:left w:val="nil"/>
              <w:bottom w:val="single" w:sz="4" w:space="0" w:color="000000"/>
              <w:right w:val="single" w:sz="4" w:space="0" w:color="000000"/>
            </w:tcBorders>
            <w:shd w:val="clear" w:color="auto" w:fill="auto"/>
            <w:noWrap/>
            <w:vAlign w:val="bottom"/>
            <w:hideMark/>
          </w:tcPr>
          <w:p w14:paraId="0FD8B92C" w14:textId="643DC5FB"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7,500,000.00 </w:t>
            </w:r>
          </w:p>
        </w:tc>
        <w:tc>
          <w:tcPr>
            <w:tcW w:w="837" w:type="pct"/>
            <w:tcBorders>
              <w:top w:val="nil"/>
              <w:left w:val="nil"/>
              <w:bottom w:val="single" w:sz="4" w:space="0" w:color="000000"/>
              <w:right w:val="single" w:sz="4" w:space="0" w:color="000000"/>
            </w:tcBorders>
            <w:shd w:val="clear" w:color="auto" w:fill="auto"/>
            <w:noWrap/>
            <w:vAlign w:val="bottom"/>
            <w:hideMark/>
          </w:tcPr>
          <w:p w14:paraId="084477E2" w14:textId="75089FB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 </w:t>
            </w:r>
          </w:p>
        </w:tc>
        <w:tc>
          <w:tcPr>
            <w:tcW w:w="835" w:type="pct"/>
            <w:tcBorders>
              <w:top w:val="nil"/>
              <w:left w:val="nil"/>
              <w:bottom w:val="single" w:sz="4" w:space="0" w:color="000000"/>
              <w:right w:val="single" w:sz="4" w:space="0" w:color="000000"/>
            </w:tcBorders>
            <w:shd w:val="clear" w:color="auto" w:fill="auto"/>
            <w:noWrap/>
            <w:vAlign w:val="bottom"/>
            <w:hideMark/>
          </w:tcPr>
          <w:p w14:paraId="45B7DF59" w14:textId="335EF56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10,103,660.00 </w:t>
            </w:r>
          </w:p>
        </w:tc>
      </w:tr>
      <w:tr w:rsidR="006038A7" w:rsidRPr="006038A7" w14:paraId="1F32581C"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800EB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Valenzuela City</w:t>
            </w:r>
          </w:p>
        </w:tc>
        <w:tc>
          <w:tcPr>
            <w:tcW w:w="837" w:type="pct"/>
            <w:tcBorders>
              <w:top w:val="nil"/>
              <w:left w:val="nil"/>
              <w:bottom w:val="single" w:sz="4" w:space="0" w:color="000000"/>
              <w:right w:val="single" w:sz="4" w:space="0" w:color="000000"/>
            </w:tcBorders>
            <w:shd w:val="clear" w:color="auto" w:fill="auto"/>
            <w:noWrap/>
            <w:vAlign w:val="bottom"/>
            <w:hideMark/>
          </w:tcPr>
          <w:p w14:paraId="52C1C538" w14:textId="24144B0D"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6,545,850.00 </w:t>
            </w:r>
          </w:p>
        </w:tc>
        <w:tc>
          <w:tcPr>
            <w:tcW w:w="837" w:type="pct"/>
            <w:tcBorders>
              <w:top w:val="nil"/>
              <w:left w:val="nil"/>
              <w:bottom w:val="single" w:sz="4" w:space="0" w:color="000000"/>
              <w:right w:val="single" w:sz="4" w:space="0" w:color="000000"/>
            </w:tcBorders>
            <w:shd w:val="clear" w:color="auto" w:fill="auto"/>
            <w:noWrap/>
            <w:vAlign w:val="bottom"/>
            <w:hideMark/>
          </w:tcPr>
          <w:p w14:paraId="6EB7D267" w14:textId="5CEE879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69,120,000.00 </w:t>
            </w:r>
          </w:p>
        </w:tc>
        <w:tc>
          <w:tcPr>
            <w:tcW w:w="837" w:type="pct"/>
            <w:tcBorders>
              <w:top w:val="nil"/>
              <w:left w:val="nil"/>
              <w:bottom w:val="single" w:sz="4" w:space="0" w:color="000000"/>
              <w:right w:val="single" w:sz="4" w:space="0" w:color="000000"/>
            </w:tcBorders>
            <w:shd w:val="clear" w:color="auto" w:fill="auto"/>
            <w:noWrap/>
            <w:vAlign w:val="bottom"/>
            <w:hideMark/>
          </w:tcPr>
          <w:p w14:paraId="1D0FAA30" w14:textId="1FBFFCD9"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 </w:t>
            </w:r>
          </w:p>
        </w:tc>
        <w:tc>
          <w:tcPr>
            <w:tcW w:w="835" w:type="pct"/>
            <w:tcBorders>
              <w:top w:val="nil"/>
              <w:left w:val="nil"/>
              <w:bottom w:val="single" w:sz="4" w:space="0" w:color="000000"/>
              <w:right w:val="single" w:sz="4" w:space="0" w:color="000000"/>
            </w:tcBorders>
            <w:shd w:val="clear" w:color="auto" w:fill="auto"/>
            <w:noWrap/>
            <w:vAlign w:val="bottom"/>
            <w:hideMark/>
          </w:tcPr>
          <w:p w14:paraId="7D00B525" w14:textId="11A58A5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75,665,850.00 </w:t>
            </w:r>
          </w:p>
        </w:tc>
      </w:tr>
      <w:tr w:rsidR="006038A7" w:rsidRPr="006038A7" w14:paraId="73226BFD"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96AF3D3"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REGION I</w:t>
            </w:r>
          </w:p>
        </w:tc>
        <w:tc>
          <w:tcPr>
            <w:tcW w:w="837" w:type="pct"/>
            <w:tcBorders>
              <w:top w:val="nil"/>
              <w:left w:val="nil"/>
              <w:bottom w:val="single" w:sz="4" w:space="0" w:color="000000"/>
              <w:right w:val="single" w:sz="4" w:space="0" w:color="000000"/>
            </w:tcBorders>
            <w:shd w:val="clear" w:color="A5A5A5" w:fill="A5A5A5"/>
            <w:noWrap/>
            <w:vAlign w:val="bottom"/>
            <w:hideMark/>
          </w:tcPr>
          <w:p w14:paraId="4718D4B2" w14:textId="7C8B566A"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34,362,135.75 </w:t>
            </w:r>
          </w:p>
        </w:tc>
        <w:tc>
          <w:tcPr>
            <w:tcW w:w="837" w:type="pct"/>
            <w:tcBorders>
              <w:top w:val="nil"/>
              <w:left w:val="nil"/>
              <w:bottom w:val="single" w:sz="4" w:space="0" w:color="000000"/>
              <w:right w:val="single" w:sz="4" w:space="0" w:color="000000"/>
            </w:tcBorders>
            <w:shd w:val="clear" w:color="A5A5A5" w:fill="A5A5A5"/>
            <w:noWrap/>
            <w:vAlign w:val="bottom"/>
            <w:hideMark/>
          </w:tcPr>
          <w:p w14:paraId="1EA491D9" w14:textId="32504469"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3,724,418.03 </w:t>
            </w:r>
          </w:p>
        </w:tc>
        <w:tc>
          <w:tcPr>
            <w:tcW w:w="837" w:type="pct"/>
            <w:tcBorders>
              <w:top w:val="nil"/>
              <w:left w:val="nil"/>
              <w:bottom w:val="single" w:sz="4" w:space="0" w:color="000000"/>
              <w:right w:val="single" w:sz="4" w:space="0" w:color="000000"/>
            </w:tcBorders>
            <w:shd w:val="clear" w:color="A5A5A5" w:fill="A5A5A5"/>
            <w:noWrap/>
            <w:vAlign w:val="bottom"/>
            <w:hideMark/>
          </w:tcPr>
          <w:p w14:paraId="2A7BFBDD" w14:textId="001B13E5"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20,931,692.56 </w:t>
            </w:r>
          </w:p>
        </w:tc>
        <w:tc>
          <w:tcPr>
            <w:tcW w:w="835" w:type="pct"/>
            <w:tcBorders>
              <w:top w:val="nil"/>
              <w:left w:val="nil"/>
              <w:bottom w:val="single" w:sz="4" w:space="0" w:color="000000"/>
              <w:right w:val="single" w:sz="4" w:space="0" w:color="000000"/>
            </w:tcBorders>
            <w:shd w:val="clear" w:color="A5A5A5" w:fill="A5A5A5"/>
            <w:noWrap/>
            <w:vAlign w:val="bottom"/>
            <w:hideMark/>
          </w:tcPr>
          <w:p w14:paraId="717A1271" w14:textId="235B93FE"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59,018,246.34 </w:t>
            </w:r>
          </w:p>
        </w:tc>
      </w:tr>
      <w:tr w:rsidR="006038A7" w:rsidRPr="006038A7" w14:paraId="358F3170"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A95BB54"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Ilocos Norte</w:t>
            </w:r>
          </w:p>
        </w:tc>
        <w:tc>
          <w:tcPr>
            <w:tcW w:w="837" w:type="pct"/>
            <w:tcBorders>
              <w:top w:val="nil"/>
              <w:left w:val="nil"/>
              <w:bottom w:val="single" w:sz="4" w:space="0" w:color="000000"/>
              <w:right w:val="single" w:sz="4" w:space="0" w:color="000000"/>
            </w:tcBorders>
            <w:shd w:val="clear" w:color="D8D8D8" w:fill="D8D8D8"/>
            <w:noWrap/>
            <w:vAlign w:val="bottom"/>
            <w:hideMark/>
          </w:tcPr>
          <w:p w14:paraId="2D404714" w14:textId="03DA4682"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6,961,865.60 </w:t>
            </w:r>
          </w:p>
        </w:tc>
        <w:tc>
          <w:tcPr>
            <w:tcW w:w="837" w:type="pct"/>
            <w:tcBorders>
              <w:top w:val="nil"/>
              <w:left w:val="nil"/>
              <w:bottom w:val="single" w:sz="4" w:space="0" w:color="000000"/>
              <w:right w:val="single" w:sz="4" w:space="0" w:color="000000"/>
            </w:tcBorders>
            <w:shd w:val="clear" w:color="D8D8D8" w:fill="D8D8D8"/>
            <w:noWrap/>
            <w:vAlign w:val="bottom"/>
            <w:hideMark/>
          </w:tcPr>
          <w:p w14:paraId="15F3A1A3" w14:textId="30BDB3CC"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3,496,678.00 </w:t>
            </w:r>
          </w:p>
        </w:tc>
        <w:tc>
          <w:tcPr>
            <w:tcW w:w="837" w:type="pct"/>
            <w:tcBorders>
              <w:top w:val="nil"/>
              <w:left w:val="nil"/>
              <w:bottom w:val="single" w:sz="4" w:space="0" w:color="000000"/>
              <w:right w:val="single" w:sz="4" w:space="0" w:color="000000"/>
            </w:tcBorders>
            <w:shd w:val="clear" w:color="D8D8D8" w:fill="D8D8D8"/>
            <w:noWrap/>
            <w:vAlign w:val="bottom"/>
            <w:hideMark/>
          </w:tcPr>
          <w:p w14:paraId="3E8C95C0" w14:textId="57B4400E"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3259AEAF" w14:textId="34E6A40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10,458,543.60 </w:t>
            </w:r>
          </w:p>
        </w:tc>
      </w:tr>
      <w:tr w:rsidR="006038A7" w:rsidRPr="006038A7" w14:paraId="51C0C1C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68629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C9A161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PLGU Ilocos Norte</w:t>
            </w:r>
          </w:p>
        </w:tc>
        <w:tc>
          <w:tcPr>
            <w:tcW w:w="837" w:type="pct"/>
            <w:tcBorders>
              <w:top w:val="nil"/>
              <w:left w:val="nil"/>
              <w:bottom w:val="single" w:sz="4" w:space="0" w:color="000000"/>
              <w:right w:val="single" w:sz="4" w:space="0" w:color="000000"/>
            </w:tcBorders>
            <w:shd w:val="clear" w:color="auto" w:fill="auto"/>
            <w:noWrap/>
            <w:vAlign w:val="center"/>
            <w:hideMark/>
          </w:tcPr>
          <w:p w14:paraId="2E4E39C9" w14:textId="3D0DDA5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1,097,678.50 </w:t>
            </w:r>
          </w:p>
        </w:tc>
        <w:tc>
          <w:tcPr>
            <w:tcW w:w="837" w:type="pct"/>
            <w:tcBorders>
              <w:top w:val="nil"/>
              <w:left w:val="nil"/>
              <w:bottom w:val="single" w:sz="4" w:space="0" w:color="000000"/>
              <w:right w:val="single" w:sz="4" w:space="0" w:color="000000"/>
            </w:tcBorders>
            <w:shd w:val="clear" w:color="auto" w:fill="auto"/>
            <w:noWrap/>
            <w:vAlign w:val="center"/>
            <w:hideMark/>
          </w:tcPr>
          <w:p w14:paraId="0A0BAE29" w14:textId="060609D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center"/>
            <w:hideMark/>
          </w:tcPr>
          <w:p w14:paraId="7D252213" w14:textId="5B24F9A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499222D" w14:textId="5EDA82C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1,097,678.50 </w:t>
            </w:r>
          </w:p>
        </w:tc>
      </w:tr>
      <w:tr w:rsidR="006038A7" w:rsidRPr="006038A7" w14:paraId="7E93566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D700A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540EF3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Adams</w:t>
            </w:r>
          </w:p>
        </w:tc>
        <w:tc>
          <w:tcPr>
            <w:tcW w:w="837" w:type="pct"/>
            <w:tcBorders>
              <w:top w:val="nil"/>
              <w:left w:val="nil"/>
              <w:bottom w:val="single" w:sz="4" w:space="0" w:color="000000"/>
              <w:right w:val="single" w:sz="4" w:space="0" w:color="000000"/>
            </w:tcBorders>
            <w:shd w:val="clear" w:color="auto" w:fill="auto"/>
            <w:noWrap/>
            <w:vAlign w:val="center"/>
            <w:hideMark/>
          </w:tcPr>
          <w:p w14:paraId="372513A0" w14:textId="493EAAF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246EBF63" w14:textId="31E9980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center"/>
            <w:hideMark/>
          </w:tcPr>
          <w:p w14:paraId="47B0FFC6" w14:textId="6E30376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C511B5B" w14:textId="7102B63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143,313.20 </w:t>
            </w:r>
          </w:p>
        </w:tc>
      </w:tr>
      <w:tr w:rsidR="006038A7" w:rsidRPr="006038A7" w14:paraId="2CACA0B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65F63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3A2BB1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Bacarra</w:t>
            </w:r>
          </w:p>
        </w:tc>
        <w:tc>
          <w:tcPr>
            <w:tcW w:w="837" w:type="pct"/>
            <w:tcBorders>
              <w:top w:val="nil"/>
              <w:left w:val="nil"/>
              <w:bottom w:val="single" w:sz="4" w:space="0" w:color="000000"/>
              <w:right w:val="single" w:sz="4" w:space="0" w:color="000000"/>
            </w:tcBorders>
            <w:shd w:val="clear" w:color="auto" w:fill="auto"/>
            <w:noWrap/>
            <w:vAlign w:val="center"/>
            <w:hideMark/>
          </w:tcPr>
          <w:p w14:paraId="74F08D50" w14:textId="4B53EFB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4B6A3118" w14:textId="0C79FC3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center"/>
            <w:hideMark/>
          </w:tcPr>
          <w:p w14:paraId="43EA4973" w14:textId="7C80FA8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E10918E" w14:textId="165B112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143,313.20 </w:t>
            </w:r>
          </w:p>
        </w:tc>
      </w:tr>
      <w:tr w:rsidR="006038A7" w:rsidRPr="006038A7" w14:paraId="2E978BA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9E8C2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E73C82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Badoc</w:t>
            </w:r>
          </w:p>
        </w:tc>
        <w:tc>
          <w:tcPr>
            <w:tcW w:w="837" w:type="pct"/>
            <w:tcBorders>
              <w:top w:val="nil"/>
              <w:left w:val="nil"/>
              <w:bottom w:val="single" w:sz="4" w:space="0" w:color="000000"/>
              <w:right w:val="single" w:sz="4" w:space="0" w:color="000000"/>
            </w:tcBorders>
            <w:shd w:val="clear" w:color="auto" w:fill="auto"/>
            <w:noWrap/>
            <w:vAlign w:val="center"/>
            <w:hideMark/>
          </w:tcPr>
          <w:p w14:paraId="1AD2501E" w14:textId="1398F1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192,341.40 </w:t>
            </w:r>
          </w:p>
        </w:tc>
        <w:tc>
          <w:tcPr>
            <w:tcW w:w="837" w:type="pct"/>
            <w:tcBorders>
              <w:top w:val="nil"/>
              <w:left w:val="nil"/>
              <w:bottom w:val="single" w:sz="4" w:space="0" w:color="000000"/>
              <w:right w:val="single" w:sz="4" w:space="0" w:color="000000"/>
            </w:tcBorders>
            <w:shd w:val="clear" w:color="auto" w:fill="auto"/>
            <w:noWrap/>
            <w:vAlign w:val="center"/>
            <w:hideMark/>
          </w:tcPr>
          <w:p w14:paraId="11586179" w14:textId="1018119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center"/>
            <w:hideMark/>
          </w:tcPr>
          <w:p w14:paraId="06A018E1" w14:textId="27CC6EE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6E732E0" w14:textId="589E407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192,341.40 </w:t>
            </w:r>
          </w:p>
        </w:tc>
      </w:tr>
      <w:tr w:rsidR="006038A7" w:rsidRPr="006038A7" w14:paraId="5614EDC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D4413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7D65E0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Bangui</w:t>
            </w:r>
          </w:p>
        </w:tc>
        <w:tc>
          <w:tcPr>
            <w:tcW w:w="837" w:type="pct"/>
            <w:tcBorders>
              <w:top w:val="nil"/>
              <w:left w:val="nil"/>
              <w:bottom w:val="single" w:sz="4" w:space="0" w:color="000000"/>
              <w:right w:val="single" w:sz="4" w:space="0" w:color="000000"/>
            </w:tcBorders>
            <w:shd w:val="clear" w:color="auto" w:fill="auto"/>
            <w:noWrap/>
            <w:vAlign w:val="center"/>
            <w:hideMark/>
          </w:tcPr>
          <w:p w14:paraId="15E303B9" w14:textId="2970874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331,883.20 </w:t>
            </w:r>
          </w:p>
        </w:tc>
        <w:tc>
          <w:tcPr>
            <w:tcW w:w="837" w:type="pct"/>
            <w:tcBorders>
              <w:top w:val="nil"/>
              <w:left w:val="nil"/>
              <w:bottom w:val="single" w:sz="4" w:space="0" w:color="000000"/>
              <w:right w:val="single" w:sz="4" w:space="0" w:color="000000"/>
            </w:tcBorders>
            <w:shd w:val="clear" w:color="auto" w:fill="auto"/>
            <w:noWrap/>
            <w:vAlign w:val="center"/>
            <w:hideMark/>
          </w:tcPr>
          <w:p w14:paraId="4112925E" w14:textId="2786C05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center"/>
            <w:hideMark/>
          </w:tcPr>
          <w:p w14:paraId="008608E7" w14:textId="2C2F9CD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11036D9" w14:textId="6DC51C2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331,883.20 </w:t>
            </w:r>
          </w:p>
        </w:tc>
      </w:tr>
      <w:tr w:rsidR="006038A7" w:rsidRPr="006038A7" w14:paraId="6AD897B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F2296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42AD7D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Banna (Espiritu)</w:t>
            </w:r>
          </w:p>
        </w:tc>
        <w:tc>
          <w:tcPr>
            <w:tcW w:w="837" w:type="pct"/>
            <w:tcBorders>
              <w:top w:val="nil"/>
              <w:left w:val="nil"/>
              <w:bottom w:val="single" w:sz="4" w:space="0" w:color="000000"/>
              <w:right w:val="single" w:sz="4" w:space="0" w:color="000000"/>
            </w:tcBorders>
            <w:shd w:val="clear" w:color="auto" w:fill="auto"/>
            <w:noWrap/>
            <w:vAlign w:val="center"/>
            <w:hideMark/>
          </w:tcPr>
          <w:p w14:paraId="4AA820E9" w14:textId="3CC9710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2F036C81" w14:textId="1F26A7C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center"/>
            <w:hideMark/>
          </w:tcPr>
          <w:p w14:paraId="31664CE2" w14:textId="0C0E6F5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CA04089" w14:textId="0B2B2D2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143,313.20 </w:t>
            </w:r>
          </w:p>
        </w:tc>
      </w:tr>
      <w:tr w:rsidR="006038A7" w:rsidRPr="006038A7" w14:paraId="132AF97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41406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C5102F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BATAC</w:t>
            </w:r>
          </w:p>
        </w:tc>
        <w:tc>
          <w:tcPr>
            <w:tcW w:w="837" w:type="pct"/>
            <w:tcBorders>
              <w:top w:val="nil"/>
              <w:left w:val="nil"/>
              <w:bottom w:val="single" w:sz="4" w:space="0" w:color="000000"/>
              <w:right w:val="single" w:sz="4" w:space="0" w:color="000000"/>
            </w:tcBorders>
            <w:shd w:val="clear" w:color="auto" w:fill="auto"/>
            <w:noWrap/>
            <w:vAlign w:val="center"/>
            <w:hideMark/>
          </w:tcPr>
          <w:p w14:paraId="7AEAA89F" w14:textId="7EC1614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377,140.00 </w:t>
            </w:r>
          </w:p>
        </w:tc>
        <w:tc>
          <w:tcPr>
            <w:tcW w:w="837" w:type="pct"/>
            <w:tcBorders>
              <w:top w:val="nil"/>
              <w:left w:val="nil"/>
              <w:bottom w:val="single" w:sz="4" w:space="0" w:color="000000"/>
              <w:right w:val="single" w:sz="4" w:space="0" w:color="000000"/>
            </w:tcBorders>
            <w:shd w:val="clear" w:color="auto" w:fill="auto"/>
            <w:noWrap/>
            <w:vAlign w:val="center"/>
            <w:hideMark/>
          </w:tcPr>
          <w:p w14:paraId="1753CA49" w14:textId="7F34A45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center"/>
            <w:hideMark/>
          </w:tcPr>
          <w:p w14:paraId="04840301" w14:textId="5FB75FB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773DE7B" w14:textId="4D3CC95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377,140.00 </w:t>
            </w:r>
          </w:p>
        </w:tc>
      </w:tr>
      <w:tr w:rsidR="006038A7" w:rsidRPr="006038A7" w14:paraId="3E1506D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B1097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CC5262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Burgos</w:t>
            </w:r>
          </w:p>
        </w:tc>
        <w:tc>
          <w:tcPr>
            <w:tcW w:w="837" w:type="pct"/>
            <w:tcBorders>
              <w:top w:val="nil"/>
              <w:left w:val="nil"/>
              <w:bottom w:val="single" w:sz="4" w:space="0" w:color="000000"/>
              <w:right w:val="single" w:sz="4" w:space="0" w:color="000000"/>
            </w:tcBorders>
            <w:shd w:val="clear" w:color="auto" w:fill="auto"/>
            <w:noWrap/>
            <w:vAlign w:val="center"/>
            <w:hideMark/>
          </w:tcPr>
          <w:p w14:paraId="025451E6" w14:textId="468087C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77D6A7D6" w14:textId="386F72A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1,625,238.00 </w:t>
            </w:r>
          </w:p>
        </w:tc>
        <w:tc>
          <w:tcPr>
            <w:tcW w:w="837" w:type="pct"/>
            <w:tcBorders>
              <w:top w:val="nil"/>
              <w:left w:val="nil"/>
              <w:bottom w:val="single" w:sz="4" w:space="0" w:color="000000"/>
              <w:right w:val="single" w:sz="4" w:space="0" w:color="000000"/>
            </w:tcBorders>
            <w:shd w:val="clear" w:color="auto" w:fill="auto"/>
            <w:noWrap/>
            <w:vAlign w:val="center"/>
            <w:hideMark/>
          </w:tcPr>
          <w:p w14:paraId="00F1C14C" w14:textId="35D3922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5913116" w14:textId="22EE2EB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1,768,551.20 </w:t>
            </w:r>
          </w:p>
        </w:tc>
      </w:tr>
      <w:tr w:rsidR="006038A7" w:rsidRPr="006038A7" w14:paraId="48D805F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B42FFC"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6A1B42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Carasi</w:t>
            </w:r>
          </w:p>
        </w:tc>
        <w:tc>
          <w:tcPr>
            <w:tcW w:w="837" w:type="pct"/>
            <w:tcBorders>
              <w:top w:val="nil"/>
              <w:left w:val="nil"/>
              <w:bottom w:val="single" w:sz="4" w:space="0" w:color="000000"/>
              <w:right w:val="single" w:sz="4" w:space="0" w:color="000000"/>
            </w:tcBorders>
            <w:shd w:val="clear" w:color="auto" w:fill="auto"/>
            <w:noWrap/>
            <w:vAlign w:val="center"/>
            <w:hideMark/>
          </w:tcPr>
          <w:p w14:paraId="6488512B" w14:textId="2A474B4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5C9ED023" w14:textId="32BABCD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4,000.00 </w:t>
            </w:r>
          </w:p>
        </w:tc>
        <w:tc>
          <w:tcPr>
            <w:tcW w:w="837" w:type="pct"/>
            <w:tcBorders>
              <w:top w:val="nil"/>
              <w:left w:val="nil"/>
              <w:bottom w:val="single" w:sz="4" w:space="0" w:color="000000"/>
              <w:right w:val="single" w:sz="4" w:space="0" w:color="000000"/>
            </w:tcBorders>
            <w:shd w:val="clear" w:color="auto" w:fill="auto"/>
            <w:noWrap/>
            <w:vAlign w:val="center"/>
            <w:hideMark/>
          </w:tcPr>
          <w:p w14:paraId="53A3AFAC" w14:textId="261DD4B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99734F9" w14:textId="41E03B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147,313.20 </w:t>
            </w:r>
          </w:p>
        </w:tc>
      </w:tr>
      <w:tr w:rsidR="006038A7" w:rsidRPr="006038A7" w14:paraId="4646D32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6A39A3"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031F8A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Currimao</w:t>
            </w:r>
          </w:p>
        </w:tc>
        <w:tc>
          <w:tcPr>
            <w:tcW w:w="837" w:type="pct"/>
            <w:tcBorders>
              <w:top w:val="nil"/>
              <w:left w:val="nil"/>
              <w:bottom w:val="single" w:sz="4" w:space="0" w:color="000000"/>
              <w:right w:val="single" w:sz="4" w:space="0" w:color="000000"/>
            </w:tcBorders>
            <w:shd w:val="clear" w:color="auto" w:fill="auto"/>
            <w:noWrap/>
            <w:vAlign w:val="center"/>
            <w:hideMark/>
          </w:tcPr>
          <w:p w14:paraId="781E1C93" w14:textId="5781F40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363B2CC9" w14:textId="75B1A05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center"/>
            <w:hideMark/>
          </w:tcPr>
          <w:p w14:paraId="1731FEC0" w14:textId="7E2F470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406DC85" w14:textId="332DEDD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143,313.20 </w:t>
            </w:r>
          </w:p>
        </w:tc>
      </w:tr>
      <w:tr w:rsidR="006038A7" w:rsidRPr="006038A7" w14:paraId="49C3B30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203EB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E13A6E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Dingras</w:t>
            </w:r>
          </w:p>
        </w:tc>
        <w:tc>
          <w:tcPr>
            <w:tcW w:w="837" w:type="pct"/>
            <w:tcBorders>
              <w:top w:val="nil"/>
              <w:left w:val="nil"/>
              <w:bottom w:val="single" w:sz="4" w:space="0" w:color="000000"/>
              <w:right w:val="single" w:sz="4" w:space="0" w:color="000000"/>
            </w:tcBorders>
            <w:shd w:val="clear" w:color="auto" w:fill="auto"/>
            <w:noWrap/>
            <w:vAlign w:val="center"/>
            <w:hideMark/>
          </w:tcPr>
          <w:p w14:paraId="12F61E38" w14:textId="6A23565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06F21653" w14:textId="2B1133F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center"/>
            <w:hideMark/>
          </w:tcPr>
          <w:p w14:paraId="104F28AD" w14:textId="68B39FF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7D82301" w14:textId="28F4EEF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143,313.20 </w:t>
            </w:r>
          </w:p>
        </w:tc>
      </w:tr>
      <w:tr w:rsidR="006038A7" w:rsidRPr="006038A7" w14:paraId="55BA445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B71EC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3259ED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Dumalneg</w:t>
            </w:r>
          </w:p>
        </w:tc>
        <w:tc>
          <w:tcPr>
            <w:tcW w:w="837" w:type="pct"/>
            <w:tcBorders>
              <w:top w:val="nil"/>
              <w:left w:val="nil"/>
              <w:bottom w:val="single" w:sz="4" w:space="0" w:color="000000"/>
              <w:right w:val="single" w:sz="4" w:space="0" w:color="000000"/>
            </w:tcBorders>
            <w:shd w:val="clear" w:color="auto" w:fill="auto"/>
            <w:noWrap/>
            <w:vAlign w:val="center"/>
            <w:hideMark/>
          </w:tcPr>
          <w:p w14:paraId="654AE455" w14:textId="709C766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05268F5D" w14:textId="79663D5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center"/>
            <w:hideMark/>
          </w:tcPr>
          <w:p w14:paraId="33568747" w14:textId="6EA5A16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99073E1" w14:textId="43DB4BB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143,313.20 </w:t>
            </w:r>
          </w:p>
        </w:tc>
      </w:tr>
      <w:tr w:rsidR="006038A7" w:rsidRPr="006038A7" w14:paraId="3706BC5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DCDA5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64B1AE9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LAOAG CITY</w:t>
            </w:r>
          </w:p>
        </w:tc>
        <w:tc>
          <w:tcPr>
            <w:tcW w:w="837" w:type="pct"/>
            <w:tcBorders>
              <w:top w:val="nil"/>
              <w:left w:val="nil"/>
              <w:bottom w:val="single" w:sz="4" w:space="0" w:color="000000"/>
              <w:right w:val="single" w:sz="4" w:space="0" w:color="000000"/>
            </w:tcBorders>
            <w:shd w:val="clear" w:color="auto" w:fill="auto"/>
            <w:noWrap/>
            <w:vAlign w:val="center"/>
            <w:hideMark/>
          </w:tcPr>
          <w:p w14:paraId="0F83FFBF" w14:textId="2D29AF8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1,063,194.90 </w:t>
            </w:r>
          </w:p>
        </w:tc>
        <w:tc>
          <w:tcPr>
            <w:tcW w:w="837" w:type="pct"/>
            <w:tcBorders>
              <w:top w:val="nil"/>
              <w:left w:val="nil"/>
              <w:bottom w:val="single" w:sz="4" w:space="0" w:color="000000"/>
              <w:right w:val="single" w:sz="4" w:space="0" w:color="000000"/>
            </w:tcBorders>
            <w:shd w:val="clear" w:color="auto" w:fill="auto"/>
            <w:noWrap/>
            <w:vAlign w:val="center"/>
            <w:hideMark/>
          </w:tcPr>
          <w:p w14:paraId="55F705E5" w14:textId="4A26245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center"/>
            <w:hideMark/>
          </w:tcPr>
          <w:p w14:paraId="00AA1549" w14:textId="0B41C8F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7FF44FF" w14:textId="30CDEBC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1,063,194.90 </w:t>
            </w:r>
          </w:p>
        </w:tc>
      </w:tr>
      <w:tr w:rsidR="006038A7" w:rsidRPr="006038A7" w14:paraId="3697A9F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73079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FF708C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Marcos</w:t>
            </w:r>
          </w:p>
        </w:tc>
        <w:tc>
          <w:tcPr>
            <w:tcW w:w="837" w:type="pct"/>
            <w:tcBorders>
              <w:top w:val="nil"/>
              <w:left w:val="nil"/>
              <w:bottom w:val="single" w:sz="4" w:space="0" w:color="000000"/>
              <w:right w:val="single" w:sz="4" w:space="0" w:color="000000"/>
            </w:tcBorders>
            <w:shd w:val="clear" w:color="auto" w:fill="auto"/>
            <w:noWrap/>
            <w:vAlign w:val="center"/>
            <w:hideMark/>
          </w:tcPr>
          <w:p w14:paraId="13182A09" w14:textId="5510289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21116527" w14:textId="33ED61B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1,822,440.00 </w:t>
            </w:r>
          </w:p>
        </w:tc>
        <w:tc>
          <w:tcPr>
            <w:tcW w:w="837" w:type="pct"/>
            <w:tcBorders>
              <w:top w:val="nil"/>
              <w:left w:val="nil"/>
              <w:bottom w:val="single" w:sz="4" w:space="0" w:color="000000"/>
              <w:right w:val="single" w:sz="4" w:space="0" w:color="000000"/>
            </w:tcBorders>
            <w:shd w:val="clear" w:color="auto" w:fill="auto"/>
            <w:noWrap/>
            <w:vAlign w:val="center"/>
            <w:hideMark/>
          </w:tcPr>
          <w:p w14:paraId="33624064" w14:textId="089B81B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B4D1125" w14:textId="3EE70A9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1,965,753.20 </w:t>
            </w:r>
          </w:p>
        </w:tc>
      </w:tr>
      <w:tr w:rsidR="006038A7" w:rsidRPr="006038A7" w14:paraId="747DB06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5FFCF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47844D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Nueva Era</w:t>
            </w:r>
          </w:p>
        </w:tc>
        <w:tc>
          <w:tcPr>
            <w:tcW w:w="837" w:type="pct"/>
            <w:tcBorders>
              <w:top w:val="nil"/>
              <w:left w:val="nil"/>
              <w:bottom w:val="single" w:sz="4" w:space="0" w:color="000000"/>
              <w:right w:val="single" w:sz="4" w:space="0" w:color="000000"/>
            </w:tcBorders>
            <w:shd w:val="clear" w:color="auto" w:fill="auto"/>
            <w:noWrap/>
            <w:vAlign w:val="center"/>
            <w:hideMark/>
          </w:tcPr>
          <w:p w14:paraId="54F65728" w14:textId="5320C71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097A6BF5" w14:textId="25DADD6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 </w:t>
            </w:r>
          </w:p>
        </w:tc>
        <w:tc>
          <w:tcPr>
            <w:tcW w:w="837" w:type="pct"/>
            <w:tcBorders>
              <w:top w:val="nil"/>
              <w:left w:val="nil"/>
              <w:bottom w:val="single" w:sz="4" w:space="0" w:color="000000"/>
              <w:right w:val="single" w:sz="4" w:space="0" w:color="000000"/>
            </w:tcBorders>
            <w:shd w:val="clear" w:color="auto" w:fill="auto"/>
            <w:noWrap/>
            <w:vAlign w:val="center"/>
            <w:hideMark/>
          </w:tcPr>
          <w:p w14:paraId="388C41FD" w14:textId="4C168DA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7CC5249" w14:textId="5CF7EF2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188,313.20 </w:t>
            </w:r>
          </w:p>
        </w:tc>
      </w:tr>
      <w:tr w:rsidR="006038A7" w:rsidRPr="006038A7" w14:paraId="7F67615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E46EC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A7B882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Pagudpud</w:t>
            </w:r>
          </w:p>
        </w:tc>
        <w:tc>
          <w:tcPr>
            <w:tcW w:w="837" w:type="pct"/>
            <w:tcBorders>
              <w:top w:val="nil"/>
              <w:left w:val="nil"/>
              <w:bottom w:val="single" w:sz="4" w:space="0" w:color="000000"/>
              <w:right w:val="single" w:sz="4" w:space="0" w:color="000000"/>
            </w:tcBorders>
            <w:shd w:val="clear" w:color="auto" w:fill="auto"/>
            <w:noWrap/>
            <w:vAlign w:val="center"/>
            <w:hideMark/>
          </w:tcPr>
          <w:p w14:paraId="102376FF" w14:textId="0B8790F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558,167.20 </w:t>
            </w:r>
          </w:p>
        </w:tc>
        <w:tc>
          <w:tcPr>
            <w:tcW w:w="837" w:type="pct"/>
            <w:tcBorders>
              <w:top w:val="nil"/>
              <w:left w:val="nil"/>
              <w:bottom w:val="single" w:sz="4" w:space="0" w:color="000000"/>
              <w:right w:val="single" w:sz="4" w:space="0" w:color="000000"/>
            </w:tcBorders>
            <w:shd w:val="clear" w:color="auto" w:fill="auto"/>
            <w:noWrap/>
            <w:vAlign w:val="center"/>
            <w:hideMark/>
          </w:tcPr>
          <w:p w14:paraId="3B98CFE8" w14:textId="075D43B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center"/>
            <w:hideMark/>
          </w:tcPr>
          <w:p w14:paraId="706CC4C1" w14:textId="07EDEBA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7C51946" w14:textId="5985B1A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558,167.20 </w:t>
            </w:r>
          </w:p>
        </w:tc>
      </w:tr>
      <w:tr w:rsidR="006038A7" w:rsidRPr="006038A7" w14:paraId="1EFD5BB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0DB79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54A1C0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Paoay</w:t>
            </w:r>
          </w:p>
        </w:tc>
        <w:tc>
          <w:tcPr>
            <w:tcW w:w="837" w:type="pct"/>
            <w:tcBorders>
              <w:top w:val="nil"/>
              <w:left w:val="nil"/>
              <w:bottom w:val="single" w:sz="4" w:space="0" w:color="000000"/>
              <w:right w:val="single" w:sz="4" w:space="0" w:color="000000"/>
            </w:tcBorders>
            <w:shd w:val="clear" w:color="auto" w:fill="auto"/>
            <w:noWrap/>
            <w:vAlign w:val="center"/>
            <w:hideMark/>
          </w:tcPr>
          <w:p w14:paraId="37218358" w14:textId="655F07C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377,140.00 </w:t>
            </w:r>
          </w:p>
        </w:tc>
        <w:tc>
          <w:tcPr>
            <w:tcW w:w="837" w:type="pct"/>
            <w:tcBorders>
              <w:top w:val="nil"/>
              <w:left w:val="nil"/>
              <w:bottom w:val="single" w:sz="4" w:space="0" w:color="000000"/>
              <w:right w:val="single" w:sz="4" w:space="0" w:color="000000"/>
            </w:tcBorders>
            <w:shd w:val="clear" w:color="auto" w:fill="auto"/>
            <w:noWrap/>
            <w:vAlign w:val="center"/>
            <w:hideMark/>
          </w:tcPr>
          <w:p w14:paraId="1BB8A24F" w14:textId="6B96431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center"/>
            <w:hideMark/>
          </w:tcPr>
          <w:p w14:paraId="1537744A" w14:textId="5C20A08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B74E838" w14:textId="7E68AF4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377,140.00 </w:t>
            </w:r>
          </w:p>
        </w:tc>
      </w:tr>
      <w:tr w:rsidR="006038A7" w:rsidRPr="006038A7" w14:paraId="0EE76DC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B3B41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11012C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Pasuquin</w:t>
            </w:r>
          </w:p>
        </w:tc>
        <w:tc>
          <w:tcPr>
            <w:tcW w:w="837" w:type="pct"/>
            <w:tcBorders>
              <w:top w:val="nil"/>
              <w:left w:val="nil"/>
              <w:bottom w:val="single" w:sz="4" w:space="0" w:color="000000"/>
              <w:right w:val="single" w:sz="4" w:space="0" w:color="000000"/>
            </w:tcBorders>
            <w:shd w:val="clear" w:color="auto" w:fill="auto"/>
            <w:noWrap/>
            <w:vAlign w:val="center"/>
            <w:hideMark/>
          </w:tcPr>
          <w:p w14:paraId="00ACEFB4" w14:textId="36AB672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05748198" w14:textId="2F7C48B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center"/>
            <w:hideMark/>
          </w:tcPr>
          <w:p w14:paraId="619C5658" w14:textId="7E6165C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5A96729" w14:textId="466774F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143,313.20 </w:t>
            </w:r>
          </w:p>
        </w:tc>
      </w:tr>
      <w:tr w:rsidR="006038A7" w:rsidRPr="006038A7" w14:paraId="4BDB6EA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6B5BFC"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4B4B39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Piddig</w:t>
            </w:r>
          </w:p>
        </w:tc>
        <w:tc>
          <w:tcPr>
            <w:tcW w:w="837" w:type="pct"/>
            <w:tcBorders>
              <w:top w:val="nil"/>
              <w:left w:val="nil"/>
              <w:bottom w:val="single" w:sz="4" w:space="0" w:color="000000"/>
              <w:right w:val="single" w:sz="4" w:space="0" w:color="000000"/>
            </w:tcBorders>
            <w:shd w:val="clear" w:color="auto" w:fill="auto"/>
            <w:noWrap/>
            <w:vAlign w:val="center"/>
            <w:hideMark/>
          </w:tcPr>
          <w:p w14:paraId="135A1739" w14:textId="696D0BC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0239B31D" w14:textId="5AF807B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center"/>
            <w:hideMark/>
          </w:tcPr>
          <w:p w14:paraId="7A9904FF" w14:textId="4C62A35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B61A3F2" w14:textId="5C33CAB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143,313.20 </w:t>
            </w:r>
          </w:p>
        </w:tc>
      </w:tr>
      <w:tr w:rsidR="006038A7" w:rsidRPr="006038A7" w14:paraId="7EC567A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31D50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EC6B39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Pinili</w:t>
            </w:r>
          </w:p>
        </w:tc>
        <w:tc>
          <w:tcPr>
            <w:tcW w:w="837" w:type="pct"/>
            <w:tcBorders>
              <w:top w:val="nil"/>
              <w:left w:val="nil"/>
              <w:bottom w:val="single" w:sz="4" w:space="0" w:color="000000"/>
              <w:right w:val="single" w:sz="4" w:space="0" w:color="000000"/>
            </w:tcBorders>
            <w:shd w:val="clear" w:color="auto" w:fill="auto"/>
            <w:noWrap/>
            <w:vAlign w:val="center"/>
            <w:hideMark/>
          </w:tcPr>
          <w:p w14:paraId="07E41188" w14:textId="098755C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53813CF0" w14:textId="5BF7552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center"/>
            <w:hideMark/>
          </w:tcPr>
          <w:p w14:paraId="200B9550" w14:textId="60A0BBD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76BD488" w14:textId="174D9AD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143,313.20 </w:t>
            </w:r>
          </w:p>
        </w:tc>
      </w:tr>
      <w:tr w:rsidR="006038A7" w:rsidRPr="006038A7" w14:paraId="24547EB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25800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7AC6B3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Nicolas</w:t>
            </w:r>
          </w:p>
        </w:tc>
        <w:tc>
          <w:tcPr>
            <w:tcW w:w="837" w:type="pct"/>
            <w:tcBorders>
              <w:top w:val="nil"/>
              <w:left w:val="nil"/>
              <w:bottom w:val="single" w:sz="4" w:space="0" w:color="000000"/>
              <w:right w:val="single" w:sz="4" w:space="0" w:color="000000"/>
            </w:tcBorders>
            <w:shd w:val="clear" w:color="auto" w:fill="auto"/>
            <w:noWrap/>
            <w:vAlign w:val="center"/>
            <w:hideMark/>
          </w:tcPr>
          <w:p w14:paraId="4C9A40D9" w14:textId="673D47C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54B6A830" w14:textId="635FE69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center"/>
            <w:hideMark/>
          </w:tcPr>
          <w:p w14:paraId="7E5F0DBA" w14:textId="5E9FDAE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F9EA60A" w14:textId="218EBF9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143,313.20 </w:t>
            </w:r>
          </w:p>
        </w:tc>
      </w:tr>
      <w:tr w:rsidR="006038A7" w:rsidRPr="006038A7" w14:paraId="10C0CB2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8DE4F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6965B5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Sarrat</w:t>
            </w:r>
          </w:p>
        </w:tc>
        <w:tc>
          <w:tcPr>
            <w:tcW w:w="837" w:type="pct"/>
            <w:tcBorders>
              <w:top w:val="nil"/>
              <w:left w:val="nil"/>
              <w:bottom w:val="single" w:sz="4" w:space="0" w:color="000000"/>
              <w:right w:val="single" w:sz="4" w:space="0" w:color="000000"/>
            </w:tcBorders>
            <w:shd w:val="clear" w:color="auto" w:fill="auto"/>
            <w:noWrap/>
            <w:vAlign w:val="center"/>
            <w:hideMark/>
          </w:tcPr>
          <w:p w14:paraId="613B9AA8" w14:textId="4E875E3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520,453.20 </w:t>
            </w:r>
          </w:p>
        </w:tc>
        <w:tc>
          <w:tcPr>
            <w:tcW w:w="837" w:type="pct"/>
            <w:tcBorders>
              <w:top w:val="nil"/>
              <w:left w:val="nil"/>
              <w:bottom w:val="single" w:sz="4" w:space="0" w:color="000000"/>
              <w:right w:val="single" w:sz="4" w:space="0" w:color="000000"/>
            </w:tcBorders>
            <w:shd w:val="clear" w:color="auto" w:fill="auto"/>
            <w:noWrap/>
            <w:vAlign w:val="center"/>
            <w:hideMark/>
          </w:tcPr>
          <w:p w14:paraId="46A90EC0" w14:textId="28043E8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center"/>
            <w:hideMark/>
          </w:tcPr>
          <w:p w14:paraId="5EA7AEEB" w14:textId="088D5A6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1EE5F09" w14:textId="60F85BE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520,453.20 </w:t>
            </w:r>
          </w:p>
        </w:tc>
      </w:tr>
      <w:tr w:rsidR="006038A7" w:rsidRPr="006038A7" w14:paraId="2026911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3EDD8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9C4702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Solsona</w:t>
            </w:r>
          </w:p>
        </w:tc>
        <w:tc>
          <w:tcPr>
            <w:tcW w:w="837" w:type="pct"/>
            <w:tcBorders>
              <w:top w:val="nil"/>
              <w:left w:val="nil"/>
              <w:bottom w:val="single" w:sz="4" w:space="0" w:color="000000"/>
              <w:right w:val="single" w:sz="4" w:space="0" w:color="000000"/>
            </w:tcBorders>
            <w:shd w:val="clear" w:color="auto" w:fill="auto"/>
            <w:noWrap/>
            <w:vAlign w:val="center"/>
            <w:hideMark/>
          </w:tcPr>
          <w:p w14:paraId="400EB320" w14:textId="48DAE04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143,313.20 </w:t>
            </w:r>
          </w:p>
        </w:tc>
        <w:tc>
          <w:tcPr>
            <w:tcW w:w="837" w:type="pct"/>
            <w:tcBorders>
              <w:top w:val="nil"/>
              <w:left w:val="nil"/>
              <w:bottom w:val="single" w:sz="4" w:space="0" w:color="000000"/>
              <w:right w:val="single" w:sz="4" w:space="0" w:color="000000"/>
            </w:tcBorders>
            <w:shd w:val="clear" w:color="auto" w:fill="auto"/>
            <w:noWrap/>
            <w:vAlign w:val="center"/>
            <w:hideMark/>
          </w:tcPr>
          <w:p w14:paraId="0EFAA640" w14:textId="1713342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center"/>
            <w:hideMark/>
          </w:tcPr>
          <w:p w14:paraId="40C88DA3" w14:textId="698DDA8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8EE7C61" w14:textId="2CDBC5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143,313.20 </w:t>
            </w:r>
          </w:p>
        </w:tc>
      </w:tr>
      <w:tr w:rsidR="006038A7" w:rsidRPr="006038A7" w14:paraId="29AF4F6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99293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8CF51F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Vintar</w:t>
            </w:r>
          </w:p>
        </w:tc>
        <w:tc>
          <w:tcPr>
            <w:tcW w:w="837" w:type="pct"/>
            <w:tcBorders>
              <w:top w:val="nil"/>
              <w:left w:val="nil"/>
              <w:bottom w:val="single" w:sz="4" w:space="0" w:color="000000"/>
              <w:right w:val="single" w:sz="4" w:space="0" w:color="000000"/>
            </w:tcBorders>
            <w:shd w:val="clear" w:color="auto" w:fill="auto"/>
            <w:noWrap/>
            <w:vAlign w:val="center"/>
            <w:hideMark/>
          </w:tcPr>
          <w:p w14:paraId="5487430C" w14:textId="7F952B4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294,169.20 </w:t>
            </w:r>
          </w:p>
        </w:tc>
        <w:tc>
          <w:tcPr>
            <w:tcW w:w="837" w:type="pct"/>
            <w:tcBorders>
              <w:top w:val="nil"/>
              <w:left w:val="nil"/>
              <w:bottom w:val="single" w:sz="4" w:space="0" w:color="000000"/>
              <w:right w:val="single" w:sz="4" w:space="0" w:color="000000"/>
            </w:tcBorders>
            <w:shd w:val="clear" w:color="auto" w:fill="auto"/>
            <w:noWrap/>
            <w:vAlign w:val="center"/>
            <w:hideMark/>
          </w:tcPr>
          <w:p w14:paraId="6424128D" w14:textId="6A0EAA7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center"/>
            <w:hideMark/>
          </w:tcPr>
          <w:p w14:paraId="56E89A57" w14:textId="340CED5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475E3C2" w14:textId="494A1AC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294,169.20 </w:t>
            </w:r>
          </w:p>
        </w:tc>
      </w:tr>
      <w:tr w:rsidR="006038A7" w:rsidRPr="006038A7" w14:paraId="002AE213"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854E80"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Ilocos Sur</w:t>
            </w:r>
          </w:p>
        </w:tc>
        <w:tc>
          <w:tcPr>
            <w:tcW w:w="837" w:type="pct"/>
            <w:tcBorders>
              <w:top w:val="nil"/>
              <w:left w:val="nil"/>
              <w:bottom w:val="single" w:sz="4" w:space="0" w:color="000000"/>
              <w:right w:val="single" w:sz="4" w:space="0" w:color="000000"/>
            </w:tcBorders>
            <w:shd w:val="clear" w:color="D8D8D8" w:fill="D8D8D8"/>
            <w:noWrap/>
            <w:vAlign w:val="bottom"/>
            <w:hideMark/>
          </w:tcPr>
          <w:p w14:paraId="26214D8F" w14:textId="1674B343"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6,449,087.51 </w:t>
            </w:r>
          </w:p>
        </w:tc>
        <w:tc>
          <w:tcPr>
            <w:tcW w:w="837" w:type="pct"/>
            <w:tcBorders>
              <w:top w:val="nil"/>
              <w:left w:val="nil"/>
              <w:bottom w:val="single" w:sz="4" w:space="0" w:color="000000"/>
              <w:right w:val="single" w:sz="4" w:space="0" w:color="000000"/>
            </w:tcBorders>
            <w:shd w:val="clear" w:color="D8D8D8" w:fill="D8D8D8"/>
            <w:noWrap/>
            <w:vAlign w:val="bottom"/>
            <w:hideMark/>
          </w:tcPr>
          <w:p w14:paraId="66A91E3F" w14:textId="1E5CD54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00FA32AE" w14:textId="0A0D710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8D8D8" w:fill="D8D8D8"/>
            <w:noWrap/>
            <w:vAlign w:val="bottom"/>
            <w:hideMark/>
          </w:tcPr>
          <w:p w14:paraId="1976DDE2" w14:textId="18ED25FA"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6,449,087.51 </w:t>
            </w:r>
          </w:p>
        </w:tc>
      </w:tr>
      <w:tr w:rsidR="006038A7" w:rsidRPr="006038A7" w14:paraId="1C2F818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2FB003"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880084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PLGU Ilocos Sur</w:t>
            </w:r>
          </w:p>
        </w:tc>
        <w:tc>
          <w:tcPr>
            <w:tcW w:w="837" w:type="pct"/>
            <w:tcBorders>
              <w:top w:val="nil"/>
              <w:left w:val="nil"/>
              <w:bottom w:val="single" w:sz="4" w:space="0" w:color="000000"/>
              <w:right w:val="single" w:sz="4" w:space="0" w:color="000000"/>
            </w:tcBorders>
            <w:shd w:val="clear" w:color="auto" w:fill="auto"/>
            <w:noWrap/>
            <w:vAlign w:val="bottom"/>
            <w:hideMark/>
          </w:tcPr>
          <w:p w14:paraId="52CB015C" w14:textId="17BC8BC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4,149,367.75 </w:t>
            </w:r>
          </w:p>
        </w:tc>
        <w:tc>
          <w:tcPr>
            <w:tcW w:w="837" w:type="pct"/>
            <w:tcBorders>
              <w:top w:val="nil"/>
              <w:left w:val="nil"/>
              <w:bottom w:val="single" w:sz="4" w:space="0" w:color="000000"/>
              <w:right w:val="single" w:sz="4" w:space="0" w:color="000000"/>
            </w:tcBorders>
            <w:shd w:val="clear" w:color="auto" w:fill="auto"/>
            <w:noWrap/>
            <w:vAlign w:val="bottom"/>
            <w:hideMark/>
          </w:tcPr>
          <w:p w14:paraId="510010BF" w14:textId="3AE67B6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A8F3F90" w14:textId="666E267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486386D" w14:textId="51A2562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4,149,367.75 </w:t>
            </w:r>
          </w:p>
        </w:tc>
      </w:tr>
      <w:tr w:rsidR="006038A7" w:rsidRPr="006038A7" w14:paraId="52CB7CA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888F93"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2F8E67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Bantay</w:t>
            </w:r>
          </w:p>
        </w:tc>
        <w:tc>
          <w:tcPr>
            <w:tcW w:w="837" w:type="pct"/>
            <w:tcBorders>
              <w:top w:val="nil"/>
              <w:left w:val="nil"/>
              <w:bottom w:val="single" w:sz="4" w:space="0" w:color="000000"/>
              <w:right w:val="single" w:sz="4" w:space="0" w:color="000000"/>
            </w:tcBorders>
            <w:shd w:val="clear" w:color="auto" w:fill="auto"/>
            <w:noWrap/>
            <w:vAlign w:val="bottom"/>
            <w:hideMark/>
          </w:tcPr>
          <w:p w14:paraId="61ADA0C4" w14:textId="2B782D2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377.14 </w:t>
            </w:r>
          </w:p>
        </w:tc>
        <w:tc>
          <w:tcPr>
            <w:tcW w:w="837" w:type="pct"/>
            <w:tcBorders>
              <w:top w:val="nil"/>
              <w:left w:val="nil"/>
              <w:bottom w:val="single" w:sz="4" w:space="0" w:color="000000"/>
              <w:right w:val="single" w:sz="4" w:space="0" w:color="000000"/>
            </w:tcBorders>
            <w:shd w:val="clear" w:color="auto" w:fill="auto"/>
            <w:noWrap/>
            <w:vAlign w:val="bottom"/>
            <w:hideMark/>
          </w:tcPr>
          <w:p w14:paraId="5CFD7AFC" w14:textId="63AC213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363F216" w14:textId="0043C8F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C4AF5FC" w14:textId="083E72C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377.14 </w:t>
            </w:r>
          </w:p>
        </w:tc>
      </w:tr>
      <w:tr w:rsidR="006038A7" w:rsidRPr="006038A7" w14:paraId="0A55CB6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7A87D5"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EB9DCC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Cabugao</w:t>
            </w:r>
          </w:p>
        </w:tc>
        <w:tc>
          <w:tcPr>
            <w:tcW w:w="837" w:type="pct"/>
            <w:tcBorders>
              <w:top w:val="nil"/>
              <w:left w:val="nil"/>
              <w:bottom w:val="single" w:sz="4" w:space="0" w:color="000000"/>
              <w:right w:val="single" w:sz="4" w:space="0" w:color="000000"/>
            </w:tcBorders>
            <w:shd w:val="clear" w:color="auto" w:fill="auto"/>
            <w:noWrap/>
            <w:vAlign w:val="bottom"/>
            <w:hideMark/>
          </w:tcPr>
          <w:p w14:paraId="6B58B049" w14:textId="158EB01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19,204.82 </w:t>
            </w:r>
          </w:p>
        </w:tc>
        <w:tc>
          <w:tcPr>
            <w:tcW w:w="837" w:type="pct"/>
            <w:tcBorders>
              <w:top w:val="nil"/>
              <w:left w:val="nil"/>
              <w:bottom w:val="single" w:sz="4" w:space="0" w:color="000000"/>
              <w:right w:val="single" w:sz="4" w:space="0" w:color="000000"/>
            </w:tcBorders>
            <w:shd w:val="clear" w:color="auto" w:fill="auto"/>
            <w:noWrap/>
            <w:vAlign w:val="bottom"/>
            <w:hideMark/>
          </w:tcPr>
          <w:p w14:paraId="446FDEA0" w14:textId="7616967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2BC6E94" w14:textId="6ED00B1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1EADE0F" w14:textId="49CD48C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19,204.82 </w:t>
            </w:r>
          </w:p>
        </w:tc>
      </w:tr>
      <w:tr w:rsidR="006038A7" w:rsidRPr="006038A7" w14:paraId="27EC220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69F69B"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426624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CANDON</w:t>
            </w:r>
          </w:p>
        </w:tc>
        <w:tc>
          <w:tcPr>
            <w:tcW w:w="837" w:type="pct"/>
            <w:tcBorders>
              <w:top w:val="nil"/>
              <w:left w:val="nil"/>
              <w:bottom w:val="single" w:sz="4" w:space="0" w:color="000000"/>
              <w:right w:val="single" w:sz="4" w:space="0" w:color="000000"/>
            </w:tcBorders>
            <w:shd w:val="clear" w:color="auto" w:fill="auto"/>
            <w:noWrap/>
            <w:vAlign w:val="bottom"/>
            <w:hideMark/>
          </w:tcPr>
          <w:p w14:paraId="3F9488E5" w14:textId="6E362E9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1,131.42 </w:t>
            </w:r>
          </w:p>
        </w:tc>
        <w:tc>
          <w:tcPr>
            <w:tcW w:w="837" w:type="pct"/>
            <w:tcBorders>
              <w:top w:val="nil"/>
              <w:left w:val="nil"/>
              <w:bottom w:val="single" w:sz="4" w:space="0" w:color="000000"/>
              <w:right w:val="single" w:sz="4" w:space="0" w:color="000000"/>
            </w:tcBorders>
            <w:shd w:val="clear" w:color="auto" w:fill="auto"/>
            <w:noWrap/>
            <w:vAlign w:val="bottom"/>
            <w:hideMark/>
          </w:tcPr>
          <w:p w14:paraId="405489E4" w14:textId="52E6A15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63ABB5C" w14:textId="2A13DE1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6326F7F" w14:textId="388740B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1,131.42 </w:t>
            </w:r>
          </w:p>
        </w:tc>
      </w:tr>
      <w:tr w:rsidR="006038A7" w:rsidRPr="006038A7" w14:paraId="6078169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E1ED37"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E5610D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Caoayan</w:t>
            </w:r>
          </w:p>
        </w:tc>
        <w:tc>
          <w:tcPr>
            <w:tcW w:w="837" w:type="pct"/>
            <w:tcBorders>
              <w:top w:val="nil"/>
              <w:left w:val="nil"/>
              <w:bottom w:val="single" w:sz="4" w:space="0" w:color="000000"/>
              <w:right w:val="single" w:sz="4" w:space="0" w:color="000000"/>
            </w:tcBorders>
            <w:shd w:val="clear" w:color="auto" w:fill="auto"/>
            <w:noWrap/>
            <w:vAlign w:val="bottom"/>
            <w:hideMark/>
          </w:tcPr>
          <w:p w14:paraId="46D0512F" w14:textId="4097CF4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1,131.42 </w:t>
            </w:r>
          </w:p>
        </w:tc>
        <w:tc>
          <w:tcPr>
            <w:tcW w:w="837" w:type="pct"/>
            <w:tcBorders>
              <w:top w:val="nil"/>
              <w:left w:val="nil"/>
              <w:bottom w:val="single" w:sz="4" w:space="0" w:color="000000"/>
              <w:right w:val="single" w:sz="4" w:space="0" w:color="000000"/>
            </w:tcBorders>
            <w:shd w:val="clear" w:color="auto" w:fill="auto"/>
            <w:noWrap/>
            <w:vAlign w:val="bottom"/>
            <w:hideMark/>
          </w:tcPr>
          <w:p w14:paraId="40C74C85" w14:textId="437A979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8CF58FE" w14:textId="79240BC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595D77A" w14:textId="072C4EA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1,131.42 </w:t>
            </w:r>
          </w:p>
        </w:tc>
      </w:tr>
      <w:tr w:rsidR="006038A7" w:rsidRPr="006038A7" w14:paraId="1437B80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06C22A"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053D15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Magsingal</w:t>
            </w:r>
          </w:p>
        </w:tc>
        <w:tc>
          <w:tcPr>
            <w:tcW w:w="837" w:type="pct"/>
            <w:tcBorders>
              <w:top w:val="nil"/>
              <w:left w:val="nil"/>
              <w:bottom w:val="single" w:sz="4" w:space="0" w:color="000000"/>
              <w:right w:val="single" w:sz="4" w:space="0" w:color="000000"/>
            </w:tcBorders>
            <w:shd w:val="clear" w:color="auto" w:fill="auto"/>
            <w:noWrap/>
            <w:vAlign w:val="bottom"/>
            <w:hideMark/>
          </w:tcPr>
          <w:p w14:paraId="5A941D20" w14:textId="1C07B48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1,131.42 </w:t>
            </w:r>
          </w:p>
        </w:tc>
        <w:tc>
          <w:tcPr>
            <w:tcW w:w="837" w:type="pct"/>
            <w:tcBorders>
              <w:top w:val="nil"/>
              <w:left w:val="nil"/>
              <w:bottom w:val="single" w:sz="4" w:space="0" w:color="000000"/>
              <w:right w:val="single" w:sz="4" w:space="0" w:color="000000"/>
            </w:tcBorders>
            <w:shd w:val="clear" w:color="auto" w:fill="auto"/>
            <w:noWrap/>
            <w:vAlign w:val="bottom"/>
            <w:hideMark/>
          </w:tcPr>
          <w:p w14:paraId="7F2E38F3" w14:textId="794551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B4BCACC" w14:textId="67F09E0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5AFCC27" w14:textId="1A86AC4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1,131.42 </w:t>
            </w:r>
          </w:p>
        </w:tc>
      </w:tr>
      <w:tr w:rsidR="006038A7" w:rsidRPr="006038A7" w14:paraId="16BB611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9CBA4B"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FA3947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Nagbukel</w:t>
            </w:r>
          </w:p>
        </w:tc>
        <w:tc>
          <w:tcPr>
            <w:tcW w:w="837" w:type="pct"/>
            <w:tcBorders>
              <w:top w:val="nil"/>
              <w:left w:val="nil"/>
              <w:bottom w:val="single" w:sz="4" w:space="0" w:color="000000"/>
              <w:right w:val="single" w:sz="4" w:space="0" w:color="000000"/>
            </w:tcBorders>
            <w:shd w:val="clear" w:color="auto" w:fill="auto"/>
            <w:noWrap/>
            <w:vAlign w:val="bottom"/>
            <w:hideMark/>
          </w:tcPr>
          <w:p w14:paraId="7184063A" w14:textId="18EBA86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754.28 </w:t>
            </w:r>
          </w:p>
        </w:tc>
        <w:tc>
          <w:tcPr>
            <w:tcW w:w="837" w:type="pct"/>
            <w:tcBorders>
              <w:top w:val="nil"/>
              <w:left w:val="nil"/>
              <w:bottom w:val="single" w:sz="4" w:space="0" w:color="000000"/>
              <w:right w:val="single" w:sz="4" w:space="0" w:color="000000"/>
            </w:tcBorders>
            <w:shd w:val="clear" w:color="auto" w:fill="auto"/>
            <w:noWrap/>
            <w:vAlign w:val="bottom"/>
            <w:hideMark/>
          </w:tcPr>
          <w:p w14:paraId="70EFCD4A" w14:textId="3C53D0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AA37137" w14:textId="4351AA1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B3B2306" w14:textId="49CE910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754.28 </w:t>
            </w:r>
          </w:p>
        </w:tc>
      </w:tr>
      <w:tr w:rsidR="006038A7" w:rsidRPr="006038A7" w14:paraId="779A915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879262"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077ED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Narvacan</w:t>
            </w:r>
          </w:p>
        </w:tc>
        <w:tc>
          <w:tcPr>
            <w:tcW w:w="837" w:type="pct"/>
            <w:tcBorders>
              <w:top w:val="nil"/>
              <w:left w:val="nil"/>
              <w:bottom w:val="single" w:sz="4" w:space="0" w:color="000000"/>
              <w:right w:val="single" w:sz="4" w:space="0" w:color="000000"/>
            </w:tcBorders>
            <w:shd w:val="clear" w:color="auto" w:fill="auto"/>
            <w:noWrap/>
            <w:vAlign w:val="bottom"/>
            <w:hideMark/>
          </w:tcPr>
          <w:p w14:paraId="4B99AB49" w14:textId="4096741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379,779.98 </w:t>
            </w:r>
          </w:p>
        </w:tc>
        <w:tc>
          <w:tcPr>
            <w:tcW w:w="837" w:type="pct"/>
            <w:tcBorders>
              <w:top w:val="nil"/>
              <w:left w:val="nil"/>
              <w:bottom w:val="single" w:sz="4" w:space="0" w:color="000000"/>
              <w:right w:val="single" w:sz="4" w:space="0" w:color="000000"/>
            </w:tcBorders>
            <w:shd w:val="clear" w:color="auto" w:fill="auto"/>
            <w:noWrap/>
            <w:vAlign w:val="bottom"/>
            <w:hideMark/>
          </w:tcPr>
          <w:p w14:paraId="614CFDAA" w14:textId="4CAAA7D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1AC3D0B" w14:textId="061C36E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7AECA7B" w14:textId="7CC824E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379,779.98 </w:t>
            </w:r>
          </w:p>
        </w:tc>
      </w:tr>
      <w:tr w:rsidR="006038A7" w:rsidRPr="006038A7" w14:paraId="338C63B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C6D3CD"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9B862F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Esteban</w:t>
            </w:r>
          </w:p>
        </w:tc>
        <w:tc>
          <w:tcPr>
            <w:tcW w:w="837" w:type="pct"/>
            <w:tcBorders>
              <w:top w:val="nil"/>
              <w:left w:val="nil"/>
              <w:bottom w:val="single" w:sz="4" w:space="0" w:color="000000"/>
              <w:right w:val="single" w:sz="4" w:space="0" w:color="000000"/>
            </w:tcBorders>
            <w:shd w:val="clear" w:color="auto" w:fill="auto"/>
            <w:noWrap/>
            <w:vAlign w:val="bottom"/>
            <w:hideMark/>
          </w:tcPr>
          <w:p w14:paraId="01B9BBE9" w14:textId="5C1621D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2,542.03 </w:t>
            </w:r>
          </w:p>
        </w:tc>
        <w:tc>
          <w:tcPr>
            <w:tcW w:w="837" w:type="pct"/>
            <w:tcBorders>
              <w:top w:val="nil"/>
              <w:left w:val="nil"/>
              <w:bottom w:val="single" w:sz="4" w:space="0" w:color="000000"/>
              <w:right w:val="single" w:sz="4" w:space="0" w:color="000000"/>
            </w:tcBorders>
            <w:shd w:val="clear" w:color="auto" w:fill="auto"/>
            <w:noWrap/>
            <w:vAlign w:val="bottom"/>
            <w:hideMark/>
          </w:tcPr>
          <w:p w14:paraId="4D6A77C4" w14:textId="6CAE34B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88174CC" w14:textId="6495D79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96A7160" w14:textId="5EF99F5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2,542.03 </w:t>
            </w:r>
          </w:p>
        </w:tc>
      </w:tr>
      <w:tr w:rsidR="006038A7" w:rsidRPr="006038A7" w14:paraId="4B3D66F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DA3647"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D61109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Juan (Lapog)</w:t>
            </w:r>
          </w:p>
        </w:tc>
        <w:tc>
          <w:tcPr>
            <w:tcW w:w="837" w:type="pct"/>
            <w:tcBorders>
              <w:top w:val="nil"/>
              <w:left w:val="nil"/>
              <w:bottom w:val="single" w:sz="4" w:space="0" w:color="000000"/>
              <w:right w:val="single" w:sz="4" w:space="0" w:color="000000"/>
            </w:tcBorders>
            <w:shd w:val="clear" w:color="auto" w:fill="auto"/>
            <w:noWrap/>
            <w:vAlign w:val="bottom"/>
            <w:hideMark/>
          </w:tcPr>
          <w:p w14:paraId="3FC75A89" w14:textId="2FCC6C9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2,262.84 </w:t>
            </w:r>
          </w:p>
        </w:tc>
        <w:tc>
          <w:tcPr>
            <w:tcW w:w="837" w:type="pct"/>
            <w:tcBorders>
              <w:top w:val="nil"/>
              <w:left w:val="nil"/>
              <w:bottom w:val="single" w:sz="4" w:space="0" w:color="000000"/>
              <w:right w:val="single" w:sz="4" w:space="0" w:color="000000"/>
            </w:tcBorders>
            <w:shd w:val="clear" w:color="auto" w:fill="auto"/>
            <w:noWrap/>
            <w:vAlign w:val="bottom"/>
            <w:hideMark/>
          </w:tcPr>
          <w:p w14:paraId="5DE90B37" w14:textId="12DA506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06027D4" w14:textId="55725F4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3E4CA9B" w14:textId="710917C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2,262.84 </w:t>
            </w:r>
          </w:p>
        </w:tc>
      </w:tr>
      <w:tr w:rsidR="006038A7" w:rsidRPr="006038A7" w14:paraId="2105590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A2DBBC"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BD466E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w:t>
            </w:r>
          </w:p>
        </w:tc>
        <w:tc>
          <w:tcPr>
            <w:tcW w:w="837" w:type="pct"/>
            <w:tcBorders>
              <w:top w:val="nil"/>
              <w:left w:val="nil"/>
              <w:bottom w:val="single" w:sz="4" w:space="0" w:color="000000"/>
              <w:right w:val="single" w:sz="4" w:space="0" w:color="000000"/>
            </w:tcBorders>
            <w:shd w:val="clear" w:color="auto" w:fill="auto"/>
            <w:noWrap/>
            <w:vAlign w:val="bottom"/>
            <w:hideMark/>
          </w:tcPr>
          <w:p w14:paraId="5E7CA12E" w14:textId="7AEF150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609,281.75 </w:t>
            </w:r>
          </w:p>
        </w:tc>
        <w:tc>
          <w:tcPr>
            <w:tcW w:w="837" w:type="pct"/>
            <w:tcBorders>
              <w:top w:val="nil"/>
              <w:left w:val="nil"/>
              <w:bottom w:val="single" w:sz="4" w:space="0" w:color="000000"/>
              <w:right w:val="single" w:sz="4" w:space="0" w:color="000000"/>
            </w:tcBorders>
            <w:shd w:val="clear" w:color="auto" w:fill="auto"/>
            <w:noWrap/>
            <w:vAlign w:val="bottom"/>
            <w:hideMark/>
          </w:tcPr>
          <w:p w14:paraId="6E4045D0" w14:textId="0BF7716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2C3302E" w14:textId="0081768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51C12AE" w14:textId="185C517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609,281.75 </w:t>
            </w:r>
          </w:p>
        </w:tc>
      </w:tr>
      <w:tr w:rsidR="006038A7" w:rsidRPr="006038A7" w14:paraId="4712164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345341"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36AC0E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 Catalina</w:t>
            </w:r>
          </w:p>
        </w:tc>
        <w:tc>
          <w:tcPr>
            <w:tcW w:w="837" w:type="pct"/>
            <w:tcBorders>
              <w:top w:val="nil"/>
              <w:left w:val="nil"/>
              <w:bottom w:val="single" w:sz="4" w:space="0" w:color="000000"/>
              <w:right w:val="single" w:sz="4" w:space="0" w:color="000000"/>
            </w:tcBorders>
            <w:shd w:val="clear" w:color="auto" w:fill="auto"/>
            <w:noWrap/>
            <w:vAlign w:val="bottom"/>
            <w:hideMark/>
          </w:tcPr>
          <w:p w14:paraId="5178158B" w14:textId="3FB574F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377.14 </w:t>
            </w:r>
          </w:p>
        </w:tc>
        <w:tc>
          <w:tcPr>
            <w:tcW w:w="837" w:type="pct"/>
            <w:tcBorders>
              <w:top w:val="nil"/>
              <w:left w:val="nil"/>
              <w:bottom w:val="single" w:sz="4" w:space="0" w:color="000000"/>
              <w:right w:val="single" w:sz="4" w:space="0" w:color="000000"/>
            </w:tcBorders>
            <w:shd w:val="clear" w:color="auto" w:fill="auto"/>
            <w:noWrap/>
            <w:vAlign w:val="bottom"/>
            <w:hideMark/>
          </w:tcPr>
          <w:p w14:paraId="06DF6059" w14:textId="2DCACD0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27FEA8F" w14:textId="5149C68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0563A94" w14:textId="76BC73B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377.14 </w:t>
            </w:r>
          </w:p>
        </w:tc>
      </w:tr>
      <w:tr w:rsidR="006038A7" w:rsidRPr="006038A7" w14:paraId="7E21638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EEA6AC"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D7CE36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 Cruz</w:t>
            </w:r>
          </w:p>
        </w:tc>
        <w:tc>
          <w:tcPr>
            <w:tcW w:w="837" w:type="pct"/>
            <w:tcBorders>
              <w:top w:val="nil"/>
              <w:left w:val="nil"/>
              <w:bottom w:val="single" w:sz="4" w:space="0" w:color="000000"/>
              <w:right w:val="single" w:sz="4" w:space="0" w:color="000000"/>
            </w:tcBorders>
            <w:shd w:val="clear" w:color="auto" w:fill="auto"/>
            <w:noWrap/>
            <w:vAlign w:val="bottom"/>
            <w:hideMark/>
          </w:tcPr>
          <w:p w14:paraId="2B2C0AB5" w14:textId="6DF88A2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10,937.06 </w:t>
            </w:r>
          </w:p>
        </w:tc>
        <w:tc>
          <w:tcPr>
            <w:tcW w:w="837" w:type="pct"/>
            <w:tcBorders>
              <w:top w:val="nil"/>
              <w:left w:val="nil"/>
              <w:bottom w:val="single" w:sz="4" w:space="0" w:color="000000"/>
              <w:right w:val="single" w:sz="4" w:space="0" w:color="000000"/>
            </w:tcBorders>
            <w:shd w:val="clear" w:color="auto" w:fill="auto"/>
            <w:noWrap/>
            <w:vAlign w:val="bottom"/>
            <w:hideMark/>
          </w:tcPr>
          <w:p w14:paraId="53A38F01" w14:textId="62D85CD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4B1FD9E" w14:textId="0A74600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B5B7195" w14:textId="2C7FE4D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10,937.06 </w:t>
            </w:r>
          </w:p>
        </w:tc>
      </w:tr>
      <w:tr w:rsidR="006038A7" w:rsidRPr="006038A7" w14:paraId="7EA9A7F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F327CC"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84AB88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 Maria</w:t>
            </w:r>
          </w:p>
        </w:tc>
        <w:tc>
          <w:tcPr>
            <w:tcW w:w="837" w:type="pct"/>
            <w:tcBorders>
              <w:top w:val="nil"/>
              <w:left w:val="nil"/>
              <w:bottom w:val="single" w:sz="4" w:space="0" w:color="000000"/>
              <w:right w:val="single" w:sz="4" w:space="0" w:color="000000"/>
            </w:tcBorders>
            <w:shd w:val="clear" w:color="auto" w:fill="auto"/>
            <w:noWrap/>
            <w:vAlign w:val="bottom"/>
            <w:hideMark/>
          </w:tcPr>
          <w:p w14:paraId="75958002" w14:textId="6A1EB18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377.14 </w:t>
            </w:r>
          </w:p>
        </w:tc>
        <w:tc>
          <w:tcPr>
            <w:tcW w:w="837" w:type="pct"/>
            <w:tcBorders>
              <w:top w:val="nil"/>
              <w:left w:val="nil"/>
              <w:bottom w:val="single" w:sz="4" w:space="0" w:color="000000"/>
              <w:right w:val="single" w:sz="4" w:space="0" w:color="000000"/>
            </w:tcBorders>
            <w:shd w:val="clear" w:color="auto" w:fill="auto"/>
            <w:noWrap/>
            <w:vAlign w:val="bottom"/>
            <w:hideMark/>
          </w:tcPr>
          <w:p w14:paraId="035CC7B0" w14:textId="278B016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9656143" w14:textId="4F395A2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1511543" w14:textId="7931FA9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377.14 </w:t>
            </w:r>
          </w:p>
        </w:tc>
      </w:tr>
      <w:tr w:rsidR="006038A7" w:rsidRPr="006038A7" w14:paraId="20273E5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9CCB60"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333016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Santiago</w:t>
            </w:r>
          </w:p>
        </w:tc>
        <w:tc>
          <w:tcPr>
            <w:tcW w:w="837" w:type="pct"/>
            <w:tcBorders>
              <w:top w:val="nil"/>
              <w:left w:val="nil"/>
              <w:bottom w:val="single" w:sz="4" w:space="0" w:color="000000"/>
              <w:right w:val="single" w:sz="4" w:space="0" w:color="000000"/>
            </w:tcBorders>
            <w:shd w:val="clear" w:color="auto" w:fill="auto"/>
            <w:noWrap/>
            <w:vAlign w:val="bottom"/>
            <w:hideMark/>
          </w:tcPr>
          <w:p w14:paraId="26C9E353" w14:textId="06A8229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377.14 </w:t>
            </w:r>
          </w:p>
        </w:tc>
        <w:tc>
          <w:tcPr>
            <w:tcW w:w="837" w:type="pct"/>
            <w:tcBorders>
              <w:top w:val="nil"/>
              <w:left w:val="nil"/>
              <w:bottom w:val="single" w:sz="4" w:space="0" w:color="000000"/>
              <w:right w:val="single" w:sz="4" w:space="0" w:color="000000"/>
            </w:tcBorders>
            <w:shd w:val="clear" w:color="auto" w:fill="auto"/>
            <w:noWrap/>
            <w:vAlign w:val="bottom"/>
            <w:hideMark/>
          </w:tcPr>
          <w:p w14:paraId="2A22BA40" w14:textId="386B1B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14FED96" w14:textId="0555FBB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25A6025" w14:textId="4B7E3F4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377.14 </w:t>
            </w:r>
          </w:p>
        </w:tc>
      </w:tr>
      <w:tr w:rsidR="006038A7" w:rsidRPr="006038A7" w14:paraId="5F65163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8E58DC"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BF3A29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Santo Domingo</w:t>
            </w:r>
          </w:p>
        </w:tc>
        <w:tc>
          <w:tcPr>
            <w:tcW w:w="837" w:type="pct"/>
            <w:tcBorders>
              <w:top w:val="nil"/>
              <w:left w:val="nil"/>
              <w:bottom w:val="single" w:sz="4" w:space="0" w:color="000000"/>
              <w:right w:val="single" w:sz="4" w:space="0" w:color="000000"/>
            </w:tcBorders>
            <w:shd w:val="clear" w:color="auto" w:fill="auto"/>
            <w:noWrap/>
            <w:vAlign w:val="bottom"/>
            <w:hideMark/>
          </w:tcPr>
          <w:p w14:paraId="6CB0B326" w14:textId="7A000FB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377.14 </w:t>
            </w:r>
          </w:p>
        </w:tc>
        <w:tc>
          <w:tcPr>
            <w:tcW w:w="837" w:type="pct"/>
            <w:tcBorders>
              <w:top w:val="nil"/>
              <w:left w:val="nil"/>
              <w:bottom w:val="single" w:sz="4" w:space="0" w:color="000000"/>
              <w:right w:val="single" w:sz="4" w:space="0" w:color="000000"/>
            </w:tcBorders>
            <w:shd w:val="clear" w:color="auto" w:fill="auto"/>
            <w:noWrap/>
            <w:vAlign w:val="bottom"/>
            <w:hideMark/>
          </w:tcPr>
          <w:p w14:paraId="51D59929" w14:textId="2E51D15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A61AA84" w14:textId="1193ECE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FD73DA7" w14:textId="57CFA9A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377.14 </w:t>
            </w:r>
          </w:p>
        </w:tc>
      </w:tr>
      <w:tr w:rsidR="006038A7" w:rsidRPr="006038A7" w14:paraId="4691E81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133BEA"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0EE4F5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Sigay</w:t>
            </w:r>
          </w:p>
        </w:tc>
        <w:tc>
          <w:tcPr>
            <w:tcW w:w="837" w:type="pct"/>
            <w:tcBorders>
              <w:top w:val="nil"/>
              <w:left w:val="nil"/>
              <w:bottom w:val="single" w:sz="4" w:space="0" w:color="000000"/>
              <w:right w:val="single" w:sz="4" w:space="0" w:color="000000"/>
            </w:tcBorders>
            <w:shd w:val="clear" w:color="auto" w:fill="auto"/>
            <w:noWrap/>
            <w:vAlign w:val="bottom"/>
            <w:hideMark/>
          </w:tcPr>
          <w:p w14:paraId="41673D9C" w14:textId="7E66CAF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754.28 </w:t>
            </w:r>
          </w:p>
        </w:tc>
        <w:tc>
          <w:tcPr>
            <w:tcW w:w="837" w:type="pct"/>
            <w:tcBorders>
              <w:top w:val="nil"/>
              <w:left w:val="nil"/>
              <w:bottom w:val="single" w:sz="4" w:space="0" w:color="000000"/>
              <w:right w:val="single" w:sz="4" w:space="0" w:color="000000"/>
            </w:tcBorders>
            <w:shd w:val="clear" w:color="auto" w:fill="auto"/>
            <w:noWrap/>
            <w:vAlign w:val="bottom"/>
            <w:hideMark/>
          </w:tcPr>
          <w:p w14:paraId="30B36490" w14:textId="24DD5C6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D25A873" w14:textId="7B13C3F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8BC3033" w14:textId="3BBDF5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754.28 </w:t>
            </w:r>
          </w:p>
        </w:tc>
      </w:tr>
      <w:tr w:rsidR="006038A7" w:rsidRPr="006038A7" w14:paraId="4852FFA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80E8AE"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A6B5BD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Sinait</w:t>
            </w:r>
          </w:p>
        </w:tc>
        <w:tc>
          <w:tcPr>
            <w:tcW w:w="837" w:type="pct"/>
            <w:tcBorders>
              <w:top w:val="nil"/>
              <w:left w:val="nil"/>
              <w:bottom w:val="single" w:sz="4" w:space="0" w:color="000000"/>
              <w:right w:val="single" w:sz="4" w:space="0" w:color="000000"/>
            </w:tcBorders>
            <w:shd w:val="clear" w:color="auto" w:fill="auto"/>
            <w:noWrap/>
            <w:vAlign w:val="bottom"/>
            <w:hideMark/>
          </w:tcPr>
          <w:p w14:paraId="03B00268" w14:textId="6CDCE7C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754.28 </w:t>
            </w:r>
          </w:p>
        </w:tc>
        <w:tc>
          <w:tcPr>
            <w:tcW w:w="837" w:type="pct"/>
            <w:tcBorders>
              <w:top w:val="nil"/>
              <w:left w:val="nil"/>
              <w:bottom w:val="single" w:sz="4" w:space="0" w:color="000000"/>
              <w:right w:val="single" w:sz="4" w:space="0" w:color="000000"/>
            </w:tcBorders>
            <w:shd w:val="clear" w:color="auto" w:fill="auto"/>
            <w:noWrap/>
            <w:vAlign w:val="bottom"/>
            <w:hideMark/>
          </w:tcPr>
          <w:p w14:paraId="12591073" w14:textId="1726B95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DD8B5E2" w14:textId="3848608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DC6A273" w14:textId="202B6F5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754.28 </w:t>
            </w:r>
          </w:p>
        </w:tc>
      </w:tr>
      <w:tr w:rsidR="006038A7" w:rsidRPr="006038A7" w14:paraId="37DEE51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267678"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59BBA6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Tagudin</w:t>
            </w:r>
          </w:p>
        </w:tc>
        <w:tc>
          <w:tcPr>
            <w:tcW w:w="837" w:type="pct"/>
            <w:tcBorders>
              <w:top w:val="nil"/>
              <w:left w:val="nil"/>
              <w:bottom w:val="single" w:sz="4" w:space="0" w:color="000000"/>
              <w:right w:val="single" w:sz="4" w:space="0" w:color="000000"/>
            </w:tcBorders>
            <w:shd w:val="clear" w:color="auto" w:fill="auto"/>
            <w:noWrap/>
            <w:vAlign w:val="bottom"/>
            <w:hideMark/>
          </w:tcPr>
          <w:p w14:paraId="224ACEF9" w14:textId="4C5A22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2AF2D9DC" w14:textId="4AE9B1E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19C97A0" w14:textId="3DF65B6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F71B2A3" w14:textId="2C1B21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377,140.00 </w:t>
            </w:r>
          </w:p>
        </w:tc>
      </w:tr>
      <w:tr w:rsidR="006038A7" w:rsidRPr="006038A7" w14:paraId="20BE596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068C72"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F46F85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VIGAN</w:t>
            </w:r>
          </w:p>
        </w:tc>
        <w:tc>
          <w:tcPr>
            <w:tcW w:w="837" w:type="pct"/>
            <w:tcBorders>
              <w:top w:val="nil"/>
              <w:left w:val="nil"/>
              <w:bottom w:val="single" w:sz="4" w:space="0" w:color="000000"/>
              <w:right w:val="single" w:sz="4" w:space="0" w:color="000000"/>
            </w:tcBorders>
            <w:shd w:val="clear" w:color="auto" w:fill="auto"/>
            <w:noWrap/>
            <w:vAlign w:val="bottom"/>
            <w:hideMark/>
          </w:tcPr>
          <w:p w14:paraId="60B2C081" w14:textId="1070238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891,028.48 </w:t>
            </w:r>
          </w:p>
        </w:tc>
        <w:tc>
          <w:tcPr>
            <w:tcW w:w="837" w:type="pct"/>
            <w:tcBorders>
              <w:top w:val="nil"/>
              <w:left w:val="nil"/>
              <w:bottom w:val="single" w:sz="4" w:space="0" w:color="000000"/>
              <w:right w:val="single" w:sz="4" w:space="0" w:color="000000"/>
            </w:tcBorders>
            <w:shd w:val="clear" w:color="auto" w:fill="auto"/>
            <w:noWrap/>
            <w:vAlign w:val="bottom"/>
            <w:hideMark/>
          </w:tcPr>
          <w:p w14:paraId="44900209" w14:textId="2879D5F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3AADFB2" w14:textId="6B4B492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D5493FF" w14:textId="3828E96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891,028.48 </w:t>
            </w:r>
          </w:p>
        </w:tc>
      </w:tr>
      <w:tr w:rsidR="006038A7" w:rsidRPr="006038A7" w14:paraId="0CA73F1E"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179A8DA"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La Union</w:t>
            </w:r>
          </w:p>
        </w:tc>
        <w:tc>
          <w:tcPr>
            <w:tcW w:w="837" w:type="pct"/>
            <w:tcBorders>
              <w:top w:val="nil"/>
              <w:left w:val="nil"/>
              <w:bottom w:val="single" w:sz="4" w:space="0" w:color="000000"/>
              <w:right w:val="single" w:sz="4" w:space="0" w:color="000000"/>
            </w:tcBorders>
            <w:shd w:val="clear" w:color="D8D8D8" w:fill="D8D8D8"/>
            <w:noWrap/>
            <w:vAlign w:val="bottom"/>
            <w:hideMark/>
          </w:tcPr>
          <w:p w14:paraId="734F8F81" w14:textId="23EB449B"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8,359,403.10 </w:t>
            </w:r>
          </w:p>
        </w:tc>
        <w:tc>
          <w:tcPr>
            <w:tcW w:w="837" w:type="pct"/>
            <w:tcBorders>
              <w:top w:val="nil"/>
              <w:left w:val="nil"/>
              <w:bottom w:val="single" w:sz="4" w:space="0" w:color="000000"/>
              <w:right w:val="single" w:sz="4" w:space="0" w:color="000000"/>
            </w:tcBorders>
            <w:shd w:val="clear" w:color="D8D8D8" w:fill="D8D8D8"/>
            <w:noWrap/>
            <w:vAlign w:val="bottom"/>
            <w:hideMark/>
          </w:tcPr>
          <w:p w14:paraId="4E413FAC" w14:textId="758F8729"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211,540.00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38349468" w14:textId="030AD925"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905,771.64 </w:t>
            </w:r>
          </w:p>
        </w:tc>
        <w:tc>
          <w:tcPr>
            <w:tcW w:w="835" w:type="pct"/>
            <w:tcBorders>
              <w:top w:val="nil"/>
              <w:left w:val="nil"/>
              <w:bottom w:val="single" w:sz="4" w:space="0" w:color="000000"/>
              <w:right w:val="single" w:sz="4" w:space="0" w:color="000000"/>
            </w:tcBorders>
            <w:shd w:val="clear" w:color="D9D9D9" w:fill="D9D9D9"/>
            <w:noWrap/>
            <w:vAlign w:val="bottom"/>
            <w:hideMark/>
          </w:tcPr>
          <w:p w14:paraId="542E3B56" w14:textId="6360EB60"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9,476,714.74 </w:t>
            </w:r>
          </w:p>
        </w:tc>
      </w:tr>
      <w:tr w:rsidR="006038A7" w:rsidRPr="006038A7" w14:paraId="5B4ED8A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2D1275"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729BA9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PLGU La Union</w:t>
            </w:r>
          </w:p>
        </w:tc>
        <w:tc>
          <w:tcPr>
            <w:tcW w:w="837" w:type="pct"/>
            <w:tcBorders>
              <w:top w:val="nil"/>
              <w:left w:val="nil"/>
              <w:bottom w:val="single" w:sz="4" w:space="0" w:color="000000"/>
              <w:right w:val="single" w:sz="4" w:space="0" w:color="000000"/>
            </w:tcBorders>
            <w:shd w:val="clear" w:color="auto" w:fill="auto"/>
            <w:noWrap/>
            <w:vAlign w:val="bottom"/>
            <w:hideMark/>
          </w:tcPr>
          <w:p w14:paraId="46E81383" w14:textId="50088EF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970,748.25 </w:t>
            </w:r>
          </w:p>
        </w:tc>
        <w:tc>
          <w:tcPr>
            <w:tcW w:w="837" w:type="pct"/>
            <w:tcBorders>
              <w:top w:val="nil"/>
              <w:left w:val="nil"/>
              <w:bottom w:val="single" w:sz="4" w:space="0" w:color="000000"/>
              <w:right w:val="single" w:sz="4" w:space="0" w:color="000000"/>
            </w:tcBorders>
            <w:shd w:val="clear" w:color="auto" w:fill="auto"/>
            <w:noWrap/>
            <w:vAlign w:val="bottom"/>
            <w:hideMark/>
          </w:tcPr>
          <w:p w14:paraId="50416E91" w14:textId="6782004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93B92AE" w14:textId="6A0D89F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D770D86" w14:textId="2D660EF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970,748.25 </w:t>
            </w:r>
          </w:p>
        </w:tc>
      </w:tr>
      <w:tr w:rsidR="006038A7" w:rsidRPr="006038A7" w14:paraId="0D1A62A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DB1639"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1F07D7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Agoo</w:t>
            </w:r>
          </w:p>
        </w:tc>
        <w:tc>
          <w:tcPr>
            <w:tcW w:w="837" w:type="pct"/>
            <w:tcBorders>
              <w:top w:val="nil"/>
              <w:left w:val="nil"/>
              <w:bottom w:val="single" w:sz="4" w:space="0" w:color="000000"/>
              <w:right w:val="single" w:sz="4" w:space="0" w:color="000000"/>
            </w:tcBorders>
            <w:shd w:val="clear" w:color="auto" w:fill="auto"/>
            <w:noWrap/>
            <w:vAlign w:val="bottom"/>
            <w:hideMark/>
          </w:tcPr>
          <w:p w14:paraId="42095841" w14:textId="767D53E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383,830.57 </w:t>
            </w:r>
          </w:p>
        </w:tc>
        <w:tc>
          <w:tcPr>
            <w:tcW w:w="837" w:type="pct"/>
            <w:tcBorders>
              <w:top w:val="nil"/>
              <w:left w:val="nil"/>
              <w:bottom w:val="single" w:sz="4" w:space="0" w:color="000000"/>
              <w:right w:val="single" w:sz="4" w:space="0" w:color="000000"/>
            </w:tcBorders>
            <w:shd w:val="clear" w:color="auto" w:fill="auto"/>
            <w:noWrap/>
            <w:vAlign w:val="bottom"/>
            <w:hideMark/>
          </w:tcPr>
          <w:p w14:paraId="7B8B8748" w14:textId="6871C1A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2D1D4E9" w14:textId="2BAA2C3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6E1BCF2" w14:textId="5E5CA13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383,830.57 </w:t>
            </w:r>
          </w:p>
        </w:tc>
      </w:tr>
      <w:tr w:rsidR="006038A7" w:rsidRPr="006038A7" w14:paraId="026C3D8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46CF12"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F82C6C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Aringay</w:t>
            </w:r>
          </w:p>
        </w:tc>
        <w:tc>
          <w:tcPr>
            <w:tcW w:w="837" w:type="pct"/>
            <w:tcBorders>
              <w:top w:val="nil"/>
              <w:left w:val="nil"/>
              <w:bottom w:val="single" w:sz="4" w:space="0" w:color="000000"/>
              <w:right w:val="single" w:sz="4" w:space="0" w:color="000000"/>
            </w:tcBorders>
            <w:shd w:val="clear" w:color="auto" w:fill="auto"/>
            <w:noWrap/>
            <w:vAlign w:val="bottom"/>
            <w:hideMark/>
          </w:tcPr>
          <w:p w14:paraId="3711511C" w14:textId="7ED26CD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90,654.03 </w:t>
            </w:r>
          </w:p>
        </w:tc>
        <w:tc>
          <w:tcPr>
            <w:tcW w:w="837" w:type="pct"/>
            <w:tcBorders>
              <w:top w:val="nil"/>
              <w:left w:val="nil"/>
              <w:bottom w:val="single" w:sz="4" w:space="0" w:color="000000"/>
              <w:right w:val="single" w:sz="4" w:space="0" w:color="000000"/>
            </w:tcBorders>
            <w:shd w:val="clear" w:color="auto" w:fill="auto"/>
            <w:noWrap/>
            <w:vAlign w:val="bottom"/>
            <w:hideMark/>
          </w:tcPr>
          <w:p w14:paraId="2E616036" w14:textId="3708976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8B4C491" w14:textId="03D2D29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9E5DD6B" w14:textId="7E9A379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90,654.03 </w:t>
            </w:r>
          </w:p>
        </w:tc>
      </w:tr>
      <w:tr w:rsidR="006038A7" w:rsidRPr="006038A7" w14:paraId="141D215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81D816"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94B8E9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Bacnotan</w:t>
            </w:r>
          </w:p>
        </w:tc>
        <w:tc>
          <w:tcPr>
            <w:tcW w:w="837" w:type="pct"/>
            <w:tcBorders>
              <w:top w:val="nil"/>
              <w:left w:val="nil"/>
              <w:bottom w:val="single" w:sz="4" w:space="0" w:color="000000"/>
              <w:right w:val="single" w:sz="4" w:space="0" w:color="000000"/>
            </w:tcBorders>
            <w:shd w:val="clear" w:color="auto" w:fill="auto"/>
            <w:noWrap/>
            <w:vAlign w:val="bottom"/>
            <w:hideMark/>
          </w:tcPr>
          <w:p w14:paraId="72AB574E" w14:textId="5DEFFE8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94,122.16 </w:t>
            </w:r>
          </w:p>
        </w:tc>
        <w:tc>
          <w:tcPr>
            <w:tcW w:w="837" w:type="pct"/>
            <w:tcBorders>
              <w:top w:val="nil"/>
              <w:left w:val="nil"/>
              <w:bottom w:val="single" w:sz="4" w:space="0" w:color="000000"/>
              <w:right w:val="single" w:sz="4" w:space="0" w:color="000000"/>
            </w:tcBorders>
            <w:shd w:val="clear" w:color="auto" w:fill="auto"/>
            <w:noWrap/>
            <w:vAlign w:val="bottom"/>
            <w:hideMark/>
          </w:tcPr>
          <w:p w14:paraId="32413A9B" w14:textId="34D835B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B721C1C" w14:textId="43C2E38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3AD22CF" w14:textId="3E92963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94,122.16 </w:t>
            </w:r>
          </w:p>
        </w:tc>
      </w:tr>
      <w:tr w:rsidR="006038A7" w:rsidRPr="006038A7" w14:paraId="6ADCE76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95AF2C"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56E024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Bagulin</w:t>
            </w:r>
          </w:p>
        </w:tc>
        <w:tc>
          <w:tcPr>
            <w:tcW w:w="837" w:type="pct"/>
            <w:tcBorders>
              <w:top w:val="nil"/>
              <w:left w:val="nil"/>
              <w:bottom w:val="single" w:sz="4" w:space="0" w:color="000000"/>
              <w:right w:val="single" w:sz="4" w:space="0" w:color="000000"/>
            </w:tcBorders>
            <w:shd w:val="clear" w:color="auto" w:fill="auto"/>
            <w:noWrap/>
            <w:vAlign w:val="bottom"/>
            <w:hideMark/>
          </w:tcPr>
          <w:p w14:paraId="785A28B8" w14:textId="30745EF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125,142.50 </w:t>
            </w:r>
          </w:p>
        </w:tc>
        <w:tc>
          <w:tcPr>
            <w:tcW w:w="837" w:type="pct"/>
            <w:tcBorders>
              <w:top w:val="nil"/>
              <w:left w:val="nil"/>
              <w:bottom w:val="single" w:sz="4" w:space="0" w:color="000000"/>
              <w:right w:val="single" w:sz="4" w:space="0" w:color="000000"/>
            </w:tcBorders>
            <w:shd w:val="clear" w:color="auto" w:fill="auto"/>
            <w:noWrap/>
            <w:vAlign w:val="bottom"/>
            <w:hideMark/>
          </w:tcPr>
          <w:p w14:paraId="35D90D43" w14:textId="050EB42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2DE84E6" w14:textId="6715A60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D9D694A" w14:textId="49E395B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125,142.50 </w:t>
            </w:r>
          </w:p>
        </w:tc>
      </w:tr>
      <w:tr w:rsidR="006038A7" w:rsidRPr="006038A7" w14:paraId="216F9A1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A6BBCE"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27F8FB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Balaoan</w:t>
            </w:r>
          </w:p>
        </w:tc>
        <w:tc>
          <w:tcPr>
            <w:tcW w:w="837" w:type="pct"/>
            <w:tcBorders>
              <w:top w:val="nil"/>
              <w:left w:val="nil"/>
              <w:bottom w:val="single" w:sz="4" w:space="0" w:color="000000"/>
              <w:right w:val="single" w:sz="4" w:space="0" w:color="000000"/>
            </w:tcBorders>
            <w:shd w:val="clear" w:color="auto" w:fill="auto"/>
            <w:noWrap/>
            <w:vAlign w:val="bottom"/>
            <w:hideMark/>
          </w:tcPr>
          <w:p w14:paraId="42B892E7" w14:textId="45EB420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3DE88FB2" w14:textId="5CAD8B5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DDD6919" w14:textId="31629F2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21597DB" w14:textId="3FB382F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377,140.00 </w:t>
            </w:r>
          </w:p>
        </w:tc>
      </w:tr>
      <w:tr w:rsidR="006038A7" w:rsidRPr="006038A7" w14:paraId="2BF6A4C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77C6B7"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B0F2A3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Bangar</w:t>
            </w:r>
          </w:p>
        </w:tc>
        <w:tc>
          <w:tcPr>
            <w:tcW w:w="837" w:type="pct"/>
            <w:tcBorders>
              <w:top w:val="nil"/>
              <w:left w:val="nil"/>
              <w:bottom w:val="single" w:sz="4" w:space="0" w:color="000000"/>
              <w:right w:val="single" w:sz="4" w:space="0" w:color="000000"/>
            </w:tcBorders>
            <w:shd w:val="clear" w:color="auto" w:fill="auto"/>
            <w:noWrap/>
            <w:vAlign w:val="bottom"/>
            <w:hideMark/>
          </w:tcPr>
          <w:p w14:paraId="0FD2F0EC" w14:textId="615518A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377,517.14 </w:t>
            </w:r>
          </w:p>
        </w:tc>
        <w:tc>
          <w:tcPr>
            <w:tcW w:w="837" w:type="pct"/>
            <w:tcBorders>
              <w:top w:val="nil"/>
              <w:left w:val="nil"/>
              <w:bottom w:val="single" w:sz="4" w:space="0" w:color="000000"/>
              <w:right w:val="single" w:sz="4" w:space="0" w:color="000000"/>
            </w:tcBorders>
            <w:shd w:val="clear" w:color="auto" w:fill="auto"/>
            <w:noWrap/>
            <w:vAlign w:val="bottom"/>
            <w:hideMark/>
          </w:tcPr>
          <w:p w14:paraId="2A715418" w14:textId="2F83ED5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8B3E5B3" w14:textId="2F3F76B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87FDAB9" w14:textId="7AA30EE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377,517.14 </w:t>
            </w:r>
          </w:p>
        </w:tc>
      </w:tr>
      <w:tr w:rsidR="006038A7" w:rsidRPr="006038A7" w14:paraId="2E9BC96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1B46C6"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176D86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Bauang</w:t>
            </w:r>
          </w:p>
        </w:tc>
        <w:tc>
          <w:tcPr>
            <w:tcW w:w="837" w:type="pct"/>
            <w:tcBorders>
              <w:top w:val="nil"/>
              <w:left w:val="nil"/>
              <w:bottom w:val="single" w:sz="4" w:space="0" w:color="000000"/>
              <w:right w:val="single" w:sz="4" w:space="0" w:color="000000"/>
            </w:tcBorders>
            <w:shd w:val="clear" w:color="auto" w:fill="auto"/>
            <w:noWrap/>
            <w:vAlign w:val="bottom"/>
            <w:hideMark/>
          </w:tcPr>
          <w:p w14:paraId="67596D71" w14:textId="246409A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705,437.75 </w:t>
            </w:r>
          </w:p>
        </w:tc>
        <w:tc>
          <w:tcPr>
            <w:tcW w:w="837" w:type="pct"/>
            <w:tcBorders>
              <w:top w:val="nil"/>
              <w:left w:val="nil"/>
              <w:bottom w:val="single" w:sz="4" w:space="0" w:color="000000"/>
              <w:right w:val="single" w:sz="4" w:space="0" w:color="000000"/>
            </w:tcBorders>
            <w:shd w:val="clear" w:color="auto" w:fill="auto"/>
            <w:noWrap/>
            <w:vAlign w:val="bottom"/>
            <w:hideMark/>
          </w:tcPr>
          <w:p w14:paraId="6CC86975" w14:textId="67A6FDE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F828C70" w14:textId="59D3B6F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E5283EC" w14:textId="5C090F6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705,437.75 </w:t>
            </w:r>
          </w:p>
        </w:tc>
      </w:tr>
      <w:tr w:rsidR="006038A7" w:rsidRPr="006038A7" w14:paraId="5AC0C0A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8A5800"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B5EBAD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Burgos</w:t>
            </w:r>
          </w:p>
        </w:tc>
        <w:tc>
          <w:tcPr>
            <w:tcW w:w="837" w:type="pct"/>
            <w:tcBorders>
              <w:top w:val="nil"/>
              <w:left w:val="nil"/>
              <w:bottom w:val="single" w:sz="4" w:space="0" w:color="000000"/>
              <w:right w:val="single" w:sz="4" w:space="0" w:color="000000"/>
            </w:tcBorders>
            <w:shd w:val="clear" w:color="auto" w:fill="auto"/>
            <w:noWrap/>
            <w:vAlign w:val="bottom"/>
            <w:hideMark/>
          </w:tcPr>
          <w:p w14:paraId="3C327E7B" w14:textId="4F63F1D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107,265.00 </w:t>
            </w:r>
          </w:p>
        </w:tc>
        <w:tc>
          <w:tcPr>
            <w:tcW w:w="837" w:type="pct"/>
            <w:tcBorders>
              <w:top w:val="nil"/>
              <w:left w:val="nil"/>
              <w:bottom w:val="single" w:sz="4" w:space="0" w:color="000000"/>
              <w:right w:val="single" w:sz="4" w:space="0" w:color="000000"/>
            </w:tcBorders>
            <w:shd w:val="clear" w:color="auto" w:fill="auto"/>
            <w:noWrap/>
            <w:vAlign w:val="bottom"/>
            <w:hideMark/>
          </w:tcPr>
          <w:p w14:paraId="782B0D3F" w14:textId="66BA588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6A81E8D" w14:textId="3F09272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78,135.00 </w:t>
            </w:r>
          </w:p>
        </w:tc>
        <w:tc>
          <w:tcPr>
            <w:tcW w:w="835" w:type="pct"/>
            <w:tcBorders>
              <w:top w:val="nil"/>
              <w:left w:val="nil"/>
              <w:bottom w:val="single" w:sz="4" w:space="0" w:color="000000"/>
              <w:right w:val="single" w:sz="4" w:space="0" w:color="000000"/>
            </w:tcBorders>
            <w:shd w:val="clear" w:color="auto" w:fill="auto"/>
            <w:noWrap/>
            <w:vAlign w:val="center"/>
            <w:hideMark/>
          </w:tcPr>
          <w:p w14:paraId="1AA8DA05" w14:textId="17A8897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185,400.00 </w:t>
            </w:r>
          </w:p>
        </w:tc>
      </w:tr>
      <w:tr w:rsidR="006038A7" w:rsidRPr="006038A7" w14:paraId="6C996EA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AB30B7"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578ADD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Caba</w:t>
            </w:r>
          </w:p>
        </w:tc>
        <w:tc>
          <w:tcPr>
            <w:tcW w:w="837" w:type="pct"/>
            <w:tcBorders>
              <w:top w:val="nil"/>
              <w:left w:val="nil"/>
              <w:bottom w:val="single" w:sz="4" w:space="0" w:color="000000"/>
              <w:right w:val="single" w:sz="4" w:space="0" w:color="000000"/>
            </w:tcBorders>
            <w:shd w:val="clear" w:color="auto" w:fill="auto"/>
            <w:noWrap/>
            <w:vAlign w:val="bottom"/>
            <w:hideMark/>
          </w:tcPr>
          <w:p w14:paraId="11B26814" w14:textId="1F840CF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1,138,948.14 </w:t>
            </w:r>
          </w:p>
        </w:tc>
        <w:tc>
          <w:tcPr>
            <w:tcW w:w="837" w:type="pct"/>
            <w:tcBorders>
              <w:top w:val="nil"/>
              <w:left w:val="nil"/>
              <w:bottom w:val="single" w:sz="4" w:space="0" w:color="000000"/>
              <w:right w:val="single" w:sz="4" w:space="0" w:color="000000"/>
            </w:tcBorders>
            <w:shd w:val="clear" w:color="auto" w:fill="auto"/>
            <w:noWrap/>
            <w:vAlign w:val="bottom"/>
            <w:hideMark/>
          </w:tcPr>
          <w:p w14:paraId="044F7F9E" w14:textId="73D15D3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8DF7449" w14:textId="494EF4C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F7D14F3" w14:textId="151ECA4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1,138,948.14 </w:t>
            </w:r>
          </w:p>
        </w:tc>
      </w:tr>
      <w:tr w:rsidR="006038A7" w:rsidRPr="006038A7" w14:paraId="6084815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36648A"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2BBEFC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Luna</w:t>
            </w:r>
          </w:p>
        </w:tc>
        <w:tc>
          <w:tcPr>
            <w:tcW w:w="837" w:type="pct"/>
            <w:tcBorders>
              <w:top w:val="nil"/>
              <w:left w:val="nil"/>
              <w:bottom w:val="single" w:sz="4" w:space="0" w:color="000000"/>
              <w:right w:val="single" w:sz="4" w:space="0" w:color="000000"/>
            </w:tcBorders>
            <w:shd w:val="clear" w:color="auto" w:fill="auto"/>
            <w:noWrap/>
            <w:vAlign w:val="bottom"/>
            <w:hideMark/>
          </w:tcPr>
          <w:p w14:paraId="1EE98EFD" w14:textId="6DDCC1D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011F4B84" w14:textId="49F796B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8A0C4FF" w14:textId="45AFAAC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AB22D66" w14:textId="4A6534B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377,140.00 </w:t>
            </w:r>
          </w:p>
        </w:tc>
      </w:tr>
      <w:tr w:rsidR="006038A7" w:rsidRPr="006038A7" w14:paraId="0AF01B0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623873"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11C71D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Naguilian</w:t>
            </w:r>
          </w:p>
        </w:tc>
        <w:tc>
          <w:tcPr>
            <w:tcW w:w="837" w:type="pct"/>
            <w:tcBorders>
              <w:top w:val="nil"/>
              <w:left w:val="nil"/>
              <w:bottom w:val="single" w:sz="4" w:space="0" w:color="000000"/>
              <w:right w:val="single" w:sz="4" w:space="0" w:color="000000"/>
            </w:tcBorders>
            <w:shd w:val="clear" w:color="auto" w:fill="auto"/>
            <w:noWrap/>
            <w:vAlign w:val="bottom"/>
            <w:hideMark/>
          </w:tcPr>
          <w:p w14:paraId="0B4710D5" w14:textId="0EE9A00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567,493.73 </w:t>
            </w:r>
          </w:p>
        </w:tc>
        <w:tc>
          <w:tcPr>
            <w:tcW w:w="837" w:type="pct"/>
            <w:tcBorders>
              <w:top w:val="nil"/>
              <w:left w:val="nil"/>
              <w:bottom w:val="single" w:sz="4" w:space="0" w:color="000000"/>
              <w:right w:val="single" w:sz="4" w:space="0" w:color="000000"/>
            </w:tcBorders>
            <w:shd w:val="clear" w:color="auto" w:fill="auto"/>
            <w:noWrap/>
            <w:vAlign w:val="bottom"/>
            <w:hideMark/>
          </w:tcPr>
          <w:p w14:paraId="405D6DCE" w14:textId="5909CD6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B4A5B0A" w14:textId="7E666FA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E937B5A" w14:textId="68727F8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567,493.73 </w:t>
            </w:r>
          </w:p>
        </w:tc>
      </w:tr>
      <w:tr w:rsidR="006038A7" w:rsidRPr="006038A7" w14:paraId="2D68C59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4A2553"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F86C11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Pugo</w:t>
            </w:r>
          </w:p>
        </w:tc>
        <w:tc>
          <w:tcPr>
            <w:tcW w:w="837" w:type="pct"/>
            <w:tcBorders>
              <w:top w:val="nil"/>
              <w:left w:val="nil"/>
              <w:bottom w:val="single" w:sz="4" w:space="0" w:color="000000"/>
              <w:right w:val="single" w:sz="4" w:space="0" w:color="000000"/>
            </w:tcBorders>
            <w:shd w:val="clear" w:color="auto" w:fill="auto"/>
            <w:noWrap/>
            <w:vAlign w:val="bottom"/>
            <w:hideMark/>
          </w:tcPr>
          <w:p w14:paraId="3FA94978" w14:textId="0C344D7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469,067.50 </w:t>
            </w:r>
          </w:p>
        </w:tc>
        <w:tc>
          <w:tcPr>
            <w:tcW w:w="837" w:type="pct"/>
            <w:tcBorders>
              <w:top w:val="nil"/>
              <w:left w:val="nil"/>
              <w:bottom w:val="single" w:sz="4" w:space="0" w:color="000000"/>
              <w:right w:val="single" w:sz="4" w:space="0" w:color="000000"/>
            </w:tcBorders>
            <w:shd w:val="clear" w:color="auto" w:fill="auto"/>
            <w:noWrap/>
            <w:vAlign w:val="bottom"/>
            <w:hideMark/>
          </w:tcPr>
          <w:p w14:paraId="5C746572" w14:textId="5C0F177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864B2FB" w14:textId="55E8C05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A334EF4" w14:textId="61C1704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469,067.50 </w:t>
            </w:r>
          </w:p>
        </w:tc>
      </w:tr>
      <w:tr w:rsidR="006038A7" w:rsidRPr="006038A7" w14:paraId="479D9B0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707790"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0A79D0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Rosario</w:t>
            </w:r>
          </w:p>
        </w:tc>
        <w:tc>
          <w:tcPr>
            <w:tcW w:w="837" w:type="pct"/>
            <w:tcBorders>
              <w:top w:val="nil"/>
              <w:left w:val="nil"/>
              <w:bottom w:val="single" w:sz="4" w:space="0" w:color="000000"/>
              <w:right w:val="single" w:sz="4" w:space="0" w:color="000000"/>
            </w:tcBorders>
            <w:shd w:val="clear" w:color="auto" w:fill="auto"/>
            <w:noWrap/>
            <w:vAlign w:val="bottom"/>
            <w:hideMark/>
          </w:tcPr>
          <w:p w14:paraId="593F63CA" w14:textId="23250A5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518,398.20 </w:t>
            </w:r>
          </w:p>
        </w:tc>
        <w:tc>
          <w:tcPr>
            <w:tcW w:w="837" w:type="pct"/>
            <w:tcBorders>
              <w:top w:val="nil"/>
              <w:left w:val="nil"/>
              <w:bottom w:val="single" w:sz="4" w:space="0" w:color="000000"/>
              <w:right w:val="single" w:sz="4" w:space="0" w:color="000000"/>
            </w:tcBorders>
            <w:shd w:val="clear" w:color="auto" w:fill="auto"/>
            <w:noWrap/>
            <w:vAlign w:val="bottom"/>
            <w:hideMark/>
          </w:tcPr>
          <w:p w14:paraId="6FE42534" w14:textId="65E34F8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104,200.00 </w:t>
            </w:r>
          </w:p>
        </w:tc>
        <w:tc>
          <w:tcPr>
            <w:tcW w:w="837" w:type="pct"/>
            <w:tcBorders>
              <w:top w:val="nil"/>
              <w:left w:val="nil"/>
              <w:bottom w:val="single" w:sz="4" w:space="0" w:color="000000"/>
              <w:right w:val="single" w:sz="4" w:space="0" w:color="000000"/>
            </w:tcBorders>
            <w:shd w:val="clear" w:color="auto" w:fill="auto"/>
            <w:noWrap/>
            <w:vAlign w:val="bottom"/>
            <w:hideMark/>
          </w:tcPr>
          <w:p w14:paraId="1E744084" w14:textId="0A7CAE8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CDBCEE8" w14:textId="5C578AB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622,598.20 </w:t>
            </w:r>
          </w:p>
        </w:tc>
      </w:tr>
      <w:tr w:rsidR="006038A7" w:rsidRPr="006038A7" w14:paraId="7A21587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5077F8"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E17093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SAN FERNANDO</w:t>
            </w:r>
          </w:p>
        </w:tc>
        <w:tc>
          <w:tcPr>
            <w:tcW w:w="837" w:type="pct"/>
            <w:tcBorders>
              <w:top w:val="nil"/>
              <w:left w:val="nil"/>
              <w:bottom w:val="single" w:sz="4" w:space="0" w:color="000000"/>
              <w:right w:val="single" w:sz="4" w:space="0" w:color="000000"/>
            </w:tcBorders>
            <w:shd w:val="clear" w:color="auto" w:fill="auto"/>
            <w:noWrap/>
            <w:vAlign w:val="bottom"/>
            <w:hideMark/>
          </w:tcPr>
          <w:p w14:paraId="74C92538" w14:textId="0C65FCE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1,153,942.82 </w:t>
            </w:r>
          </w:p>
        </w:tc>
        <w:tc>
          <w:tcPr>
            <w:tcW w:w="837" w:type="pct"/>
            <w:tcBorders>
              <w:top w:val="nil"/>
              <w:left w:val="nil"/>
              <w:bottom w:val="single" w:sz="4" w:space="0" w:color="000000"/>
              <w:right w:val="single" w:sz="4" w:space="0" w:color="000000"/>
            </w:tcBorders>
            <w:shd w:val="clear" w:color="auto" w:fill="auto"/>
            <w:noWrap/>
            <w:vAlign w:val="bottom"/>
            <w:hideMark/>
          </w:tcPr>
          <w:p w14:paraId="63A5D5EB" w14:textId="48D535F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C0C8CE2" w14:textId="50BE39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885A540" w14:textId="248EC31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1,153,942.82 </w:t>
            </w:r>
          </w:p>
        </w:tc>
      </w:tr>
      <w:tr w:rsidR="006038A7" w:rsidRPr="006038A7" w14:paraId="7609395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4CEE94"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E699A1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Gabriel</w:t>
            </w:r>
          </w:p>
        </w:tc>
        <w:tc>
          <w:tcPr>
            <w:tcW w:w="837" w:type="pct"/>
            <w:tcBorders>
              <w:top w:val="nil"/>
              <w:left w:val="nil"/>
              <w:bottom w:val="single" w:sz="4" w:space="0" w:color="000000"/>
              <w:right w:val="single" w:sz="4" w:space="0" w:color="000000"/>
            </w:tcBorders>
            <w:shd w:val="clear" w:color="auto" w:fill="auto"/>
            <w:noWrap/>
            <w:vAlign w:val="bottom"/>
            <w:hideMark/>
          </w:tcPr>
          <w:p w14:paraId="1448C3EA" w14:textId="4DDF389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754.28 </w:t>
            </w:r>
          </w:p>
        </w:tc>
        <w:tc>
          <w:tcPr>
            <w:tcW w:w="837" w:type="pct"/>
            <w:tcBorders>
              <w:top w:val="nil"/>
              <w:left w:val="nil"/>
              <w:bottom w:val="single" w:sz="4" w:space="0" w:color="000000"/>
              <w:right w:val="single" w:sz="4" w:space="0" w:color="000000"/>
            </w:tcBorders>
            <w:shd w:val="clear" w:color="auto" w:fill="auto"/>
            <w:noWrap/>
            <w:vAlign w:val="bottom"/>
            <w:hideMark/>
          </w:tcPr>
          <w:p w14:paraId="4690A8E5" w14:textId="2EF5F90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6AC3E92" w14:textId="716FA8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8E937AA" w14:textId="2C9BC16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754.28 </w:t>
            </w:r>
          </w:p>
        </w:tc>
      </w:tr>
      <w:tr w:rsidR="006038A7" w:rsidRPr="006038A7" w14:paraId="00DD86B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E8B9FB"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D33BF3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Juan</w:t>
            </w:r>
          </w:p>
        </w:tc>
        <w:tc>
          <w:tcPr>
            <w:tcW w:w="837" w:type="pct"/>
            <w:tcBorders>
              <w:top w:val="nil"/>
              <w:left w:val="nil"/>
              <w:bottom w:val="single" w:sz="4" w:space="0" w:color="000000"/>
              <w:right w:val="single" w:sz="4" w:space="0" w:color="000000"/>
            </w:tcBorders>
            <w:shd w:val="clear" w:color="auto" w:fill="auto"/>
            <w:noWrap/>
            <w:vAlign w:val="bottom"/>
            <w:hideMark/>
          </w:tcPr>
          <w:p w14:paraId="353B12BF" w14:textId="76BC3D6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414,854.00 </w:t>
            </w:r>
          </w:p>
        </w:tc>
        <w:tc>
          <w:tcPr>
            <w:tcW w:w="837" w:type="pct"/>
            <w:tcBorders>
              <w:top w:val="nil"/>
              <w:left w:val="nil"/>
              <w:bottom w:val="single" w:sz="4" w:space="0" w:color="000000"/>
              <w:right w:val="single" w:sz="4" w:space="0" w:color="000000"/>
            </w:tcBorders>
            <w:shd w:val="clear" w:color="auto" w:fill="auto"/>
            <w:noWrap/>
            <w:vAlign w:val="bottom"/>
            <w:hideMark/>
          </w:tcPr>
          <w:p w14:paraId="364AEF98" w14:textId="3C99A3B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3D67B9F" w14:textId="240F1B4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6518810" w14:textId="46A6E33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414,854.00 </w:t>
            </w:r>
          </w:p>
        </w:tc>
      </w:tr>
      <w:tr w:rsidR="006038A7" w:rsidRPr="006038A7" w14:paraId="5BD7489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84BC3E"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8367A1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Santo Tomas</w:t>
            </w:r>
          </w:p>
        </w:tc>
        <w:tc>
          <w:tcPr>
            <w:tcW w:w="837" w:type="pct"/>
            <w:tcBorders>
              <w:top w:val="nil"/>
              <w:left w:val="nil"/>
              <w:bottom w:val="single" w:sz="4" w:space="0" w:color="000000"/>
              <w:right w:val="single" w:sz="4" w:space="0" w:color="000000"/>
            </w:tcBorders>
            <w:shd w:val="clear" w:color="auto" w:fill="auto"/>
            <w:noWrap/>
            <w:vAlign w:val="bottom"/>
            <w:hideMark/>
          </w:tcPr>
          <w:p w14:paraId="5CF72C1B" w14:textId="1F8308F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377,894.28 </w:t>
            </w:r>
          </w:p>
        </w:tc>
        <w:tc>
          <w:tcPr>
            <w:tcW w:w="837" w:type="pct"/>
            <w:tcBorders>
              <w:top w:val="nil"/>
              <w:left w:val="nil"/>
              <w:bottom w:val="single" w:sz="4" w:space="0" w:color="000000"/>
              <w:right w:val="single" w:sz="4" w:space="0" w:color="000000"/>
            </w:tcBorders>
            <w:shd w:val="clear" w:color="auto" w:fill="auto"/>
            <w:noWrap/>
            <w:vAlign w:val="bottom"/>
            <w:hideMark/>
          </w:tcPr>
          <w:p w14:paraId="116400F9" w14:textId="2442306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485F8EB" w14:textId="01D9487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827,636.64 </w:t>
            </w:r>
          </w:p>
        </w:tc>
        <w:tc>
          <w:tcPr>
            <w:tcW w:w="835" w:type="pct"/>
            <w:tcBorders>
              <w:top w:val="nil"/>
              <w:left w:val="nil"/>
              <w:bottom w:val="single" w:sz="4" w:space="0" w:color="000000"/>
              <w:right w:val="single" w:sz="4" w:space="0" w:color="000000"/>
            </w:tcBorders>
            <w:shd w:val="clear" w:color="auto" w:fill="auto"/>
            <w:noWrap/>
            <w:vAlign w:val="center"/>
            <w:hideMark/>
          </w:tcPr>
          <w:p w14:paraId="62AB2C81" w14:textId="5232649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1,205,530.92 </w:t>
            </w:r>
          </w:p>
        </w:tc>
      </w:tr>
      <w:tr w:rsidR="006038A7" w:rsidRPr="006038A7" w14:paraId="75EBFAA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08F976"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C57029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Tubao</w:t>
            </w:r>
          </w:p>
        </w:tc>
        <w:tc>
          <w:tcPr>
            <w:tcW w:w="837" w:type="pct"/>
            <w:tcBorders>
              <w:top w:val="nil"/>
              <w:left w:val="nil"/>
              <w:bottom w:val="single" w:sz="4" w:space="0" w:color="000000"/>
              <w:right w:val="single" w:sz="4" w:space="0" w:color="000000"/>
            </w:tcBorders>
            <w:shd w:val="clear" w:color="auto" w:fill="auto"/>
            <w:noWrap/>
            <w:vAlign w:val="bottom"/>
            <w:hideMark/>
          </w:tcPr>
          <w:p w14:paraId="010AB206" w14:textId="7E1025C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109,052.75 </w:t>
            </w:r>
          </w:p>
        </w:tc>
        <w:tc>
          <w:tcPr>
            <w:tcW w:w="837" w:type="pct"/>
            <w:tcBorders>
              <w:top w:val="nil"/>
              <w:left w:val="nil"/>
              <w:bottom w:val="single" w:sz="4" w:space="0" w:color="000000"/>
              <w:right w:val="single" w:sz="4" w:space="0" w:color="000000"/>
            </w:tcBorders>
            <w:shd w:val="clear" w:color="auto" w:fill="auto"/>
            <w:noWrap/>
            <w:vAlign w:val="bottom"/>
            <w:hideMark/>
          </w:tcPr>
          <w:p w14:paraId="125C43E2" w14:textId="4CBF3A0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107,340.00 </w:t>
            </w:r>
          </w:p>
        </w:tc>
        <w:tc>
          <w:tcPr>
            <w:tcW w:w="837" w:type="pct"/>
            <w:tcBorders>
              <w:top w:val="nil"/>
              <w:left w:val="nil"/>
              <w:bottom w:val="single" w:sz="4" w:space="0" w:color="000000"/>
              <w:right w:val="single" w:sz="4" w:space="0" w:color="000000"/>
            </w:tcBorders>
            <w:shd w:val="clear" w:color="auto" w:fill="auto"/>
            <w:noWrap/>
            <w:vAlign w:val="bottom"/>
            <w:hideMark/>
          </w:tcPr>
          <w:p w14:paraId="78A4F550" w14:textId="1769E10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B63FCF4" w14:textId="4A3096B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216,392.75 </w:t>
            </w:r>
          </w:p>
        </w:tc>
      </w:tr>
      <w:tr w:rsidR="006038A7" w:rsidRPr="006038A7" w14:paraId="38E67D63"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8FC972F"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Pangasinan</w:t>
            </w:r>
          </w:p>
        </w:tc>
        <w:tc>
          <w:tcPr>
            <w:tcW w:w="837" w:type="pct"/>
            <w:tcBorders>
              <w:top w:val="nil"/>
              <w:left w:val="nil"/>
              <w:bottom w:val="single" w:sz="4" w:space="0" w:color="000000"/>
              <w:right w:val="single" w:sz="4" w:space="0" w:color="000000"/>
            </w:tcBorders>
            <w:shd w:val="clear" w:color="D8D8D8" w:fill="D8D8D8"/>
            <w:noWrap/>
            <w:vAlign w:val="bottom"/>
            <w:hideMark/>
          </w:tcPr>
          <w:p w14:paraId="0D40EC46" w14:textId="03470830"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12,591,779.54 </w:t>
            </w:r>
          </w:p>
        </w:tc>
        <w:tc>
          <w:tcPr>
            <w:tcW w:w="837" w:type="pct"/>
            <w:tcBorders>
              <w:top w:val="nil"/>
              <w:left w:val="nil"/>
              <w:bottom w:val="single" w:sz="4" w:space="0" w:color="000000"/>
              <w:right w:val="single" w:sz="4" w:space="0" w:color="000000"/>
            </w:tcBorders>
            <w:shd w:val="clear" w:color="D8D8D8" w:fill="D8D8D8"/>
            <w:noWrap/>
            <w:vAlign w:val="bottom"/>
            <w:hideMark/>
          </w:tcPr>
          <w:p w14:paraId="0EB4F932" w14:textId="56294B5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16,200.03 </w:t>
            </w:r>
          </w:p>
        </w:tc>
        <w:tc>
          <w:tcPr>
            <w:tcW w:w="837" w:type="pct"/>
            <w:tcBorders>
              <w:top w:val="nil"/>
              <w:left w:val="nil"/>
              <w:bottom w:val="single" w:sz="4" w:space="0" w:color="000000"/>
              <w:right w:val="single" w:sz="4" w:space="0" w:color="000000"/>
            </w:tcBorders>
            <w:shd w:val="clear" w:color="D8D8D8" w:fill="D8D8D8"/>
            <w:noWrap/>
            <w:vAlign w:val="bottom"/>
            <w:hideMark/>
          </w:tcPr>
          <w:p w14:paraId="4FC8BCBE" w14:textId="3BBA69EA"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20,025,920.92 </w:t>
            </w:r>
          </w:p>
        </w:tc>
        <w:tc>
          <w:tcPr>
            <w:tcW w:w="835" w:type="pct"/>
            <w:tcBorders>
              <w:top w:val="nil"/>
              <w:left w:val="nil"/>
              <w:bottom w:val="single" w:sz="4" w:space="0" w:color="000000"/>
              <w:right w:val="single" w:sz="4" w:space="0" w:color="000000"/>
            </w:tcBorders>
            <w:shd w:val="clear" w:color="D9D9D9" w:fill="D9D9D9"/>
            <w:noWrap/>
            <w:vAlign w:val="bottom"/>
            <w:hideMark/>
          </w:tcPr>
          <w:p w14:paraId="62FDAD19" w14:textId="4856F5DC"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32,633,900.49 </w:t>
            </w:r>
          </w:p>
        </w:tc>
      </w:tr>
      <w:tr w:rsidR="006038A7" w:rsidRPr="006038A7" w14:paraId="4D9F61B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65089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808847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PLGU Pangasinan</w:t>
            </w:r>
          </w:p>
        </w:tc>
        <w:tc>
          <w:tcPr>
            <w:tcW w:w="837" w:type="pct"/>
            <w:tcBorders>
              <w:top w:val="nil"/>
              <w:left w:val="nil"/>
              <w:bottom w:val="single" w:sz="4" w:space="0" w:color="000000"/>
              <w:right w:val="single" w:sz="4" w:space="0" w:color="000000"/>
            </w:tcBorders>
            <w:shd w:val="clear" w:color="auto" w:fill="auto"/>
            <w:noWrap/>
            <w:vAlign w:val="bottom"/>
            <w:hideMark/>
          </w:tcPr>
          <w:p w14:paraId="69CDC461" w14:textId="0EF6F0D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1,816,354.00 </w:t>
            </w:r>
          </w:p>
        </w:tc>
        <w:tc>
          <w:tcPr>
            <w:tcW w:w="837" w:type="pct"/>
            <w:tcBorders>
              <w:top w:val="nil"/>
              <w:left w:val="nil"/>
              <w:bottom w:val="single" w:sz="4" w:space="0" w:color="000000"/>
              <w:right w:val="single" w:sz="4" w:space="0" w:color="000000"/>
            </w:tcBorders>
            <w:shd w:val="clear" w:color="auto" w:fill="auto"/>
            <w:noWrap/>
            <w:vAlign w:val="bottom"/>
            <w:hideMark/>
          </w:tcPr>
          <w:p w14:paraId="15F3BB92" w14:textId="75841FC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26F8CF5" w14:textId="1642252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C7F6054" w14:textId="2B7C0B8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1,816,354.00 </w:t>
            </w:r>
          </w:p>
        </w:tc>
      </w:tr>
      <w:tr w:rsidR="006038A7" w:rsidRPr="006038A7" w14:paraId="2F23678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7566B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0F2C9F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Aguilar</w:t>
            </w:r>
          </w:p>
        </w:tc>
        <w:tc>
          <w:tcPr>
            <w:tcW w:w="837" w:type="pct"/>
            <w:tcBorders>
              <w:top w:val="nil"/>
              <w:left w:val="nil"/>
              <w:bottom w:val="single" w:sz="4" w:space="0" w:color="000000"/>
              <w:right w:val="single" w:sz="4" w:space="0" w:color="000000"/>
            </w:tcBorders>
            <w:shd w:val="clear" w:color="auto" w:fill="auto"/>
            <w:noWrap/>
            <w:vAlign w:val="bottom"/>
            <w:hideMark/>
          </w:tcPr>
          <w:p w14:paraId="4D3A947E" w14:textId="39AC25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234,203.94 </w:t>
            </w:r>
          </w:p>
        </w:tc>
        <w:tc>
          <w:tcPr>
            <w:tcW w:w="837" w:type="pct"/>
            <w:tcBorders>
              <w:top w:val="nil"/>
              <w:left w:val="nil"/>
              <w:bottom w:val="single" w:sz="4" w:space="0" w:color="000000"/>
              <w:right w:val="single" w:sz="4" w:space="0" w:color="000000"/>
            </w:tcBorders>
            <w:shd w:val="clear" w:color="auto" w:fill="auto"/>
            <w:noWrap/>
            <w:vAlign w:val="bottom"/>
            <w:hideMark/>
          </w:tcPr>
          <w:p w14:paraId="5B5F9378" w14:textId="5AE31E8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CA9396F" w14:textId="180596F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30D452C" w14:textId="585B199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234,203.94 </w:t>
            </w:r>
          </w:p>
        </w:tc>
      </w:tr>
      <w:tr w:rsidR="006038A7" w:rsidRPr="006038A7" w14:paraId="7D5DB22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48596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E9A925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ALAMINOS</w:t>
            </w:r>
          </w:p>
        </w:tc>
        <w:tc>
          <w:tcPr>
            <w:tcW w:w="837" w:type="pct"/>
            <w:tcBorders>
              <w:top w:val="nil"/>
              <w:left w:val="nil"/>
              <w:bottom w:val="single" w:sz="4" w:space="0" w:color="000000"/>
              <w:right w:val="single" w:sz="4" w:space="0" w:color="000000"/>
            </w:tcBorders>
            <w:shd w:val="clear" w:color="auto" w:fill="auto"/>
            <w:noWrap/>
            <w:vAlign w:val="bottom"/>
            <w:hideMark/>
          </w:tcPr>
          <w:p w14:paraId="0AED1037" w14:textId="0B82869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377,517.14 </w:t>
            </w:r>
          </w:p>
        </w:tc>
        <w:tc>
          <w:tcPr>
            <w:tcW w:w="837" w:type="pct"/>
            <w:tcBorders>
              <w:top w:val="nil"/>
              <w:left w:val="nil"/>
              <w:bottom w:val="single" w:sz="4" w:space="0" w:color="000000"/>
              <w:right w:val="single" w:sz="4" w:space="0" w:color="000000"/>
            </w:tcBorders>
            <w:shd w:val="clear" w:color="auto" w:fill="auto"/>
            <w:noWrap/>
            <w:vAlign w:val="bottom"/>
            <w:hideMark/>
          </w:tcPr>
          <w:p w14:paraId="4393C427" w14:textId="18A2602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6D8F286" w14:textId="7375955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BDCB6CE" w14:textId="7A00F58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377,517.14 </w:t>
            </w:r>
          </w:p>
        </w:tc>
      </w:tr>
      <w:tr w:rsidR="006038A7" w:rsidRPr="006038A7" w14:paraId="20F67A0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899B8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01F630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Anda</w:t>
            </w:r>
          </w:p>
        </w:tc>
        <w:tc>
          <w:tcPr>
            <w:tcW w:w="837" w:type="pct"/>
            <w:tcBorders>
              <w:top w:val="nil"/>
              <w:left w:val="nil"/>
              <w:bottom w:val="single" w:sz="4" w:space="0" w:color="000000"/>
              <w:right w:val="single" w:sz="4" w:space="0" w:color="000000"/>
            </w:tcBorders>
            <w:shd w:val="clear" w:color="auto" w:fill="auto"/>
            <w:noWrap/>
            <w:vAlign w:val="bottom"/>
            <w:hideMark/>
          </w:tcPr>
          <w:p w14:paraId="5F26E21A" w14:textId="7ECB5FD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377.14 </w:t>
            </w:r>
          </w:p>
        </w:tc>
        <w:tc>
          <w:tcPr>
            <w:tcW w:w="837" w:type="pct"/>
            <w:tcBorders>
              <w:top w:val="nil"/>
              <w:left w:val="nil"/>
              <w:bottom w:val="single" w:sz="4" w:space="0" w:color="000000"/>
              <w:right w:val="single" w:sz="4" w:space="0" w:color="000000"/>
            </w:tcBorders>
            <w:shd w:val="clear" w:color="auto" w:fill="auto"/>
            <w:noWrap/>
            <w:vAlign w:val="bottom"/>
            <w:hideMark/>
          </w:tcPr>
          <w:p w14:paraId="71BCE220" w14:textId="0E27D29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63BC7EE" w14:textId="044F0F1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E71DB49" w14:textId="126AEB0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377.14 </w:t>
            </w:r>
          </w:p>
        </w:tc>
      </w:tr>
      <w:tr w:rsidR="006038A7" w:rsidRPr="006038A7" w14:paraId="4F83087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B437C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5ECCDA4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Asingan</w:t>
            </w:r>
          </w:p>
        </w:tc>
        <w:tc>
          <w:tcPr>
            <w:tcW w:w="837" w:type="pct"/>
            <w:tcBorders>
              <w:top w:val="nil"/>
              <w:left w:val="nil"/>
              <w:bottom w:val="single" w:sz="4" w:space="0" w:color="000000"/>
              <w:right w:val="single" w:sz="4" w:space="0" w:color="000000"/>
            </w:tcBorders>
            <w:shd w:val="clear" w:color="auto" w:fill="auto"/>
            <w:noWrap/>
            <w:vAlign w:val="bottom"/>
            <w:hideMark/>
          </w:tcPr>
          <w:p w14:paraId="73DFDCB1" w14:textId="0D4B753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6E2263E4" w14:textId="3789EBD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85F09C1" w14:textId="7B8737A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1,231,488.72 </w:t>
            </w:r>
          </w:p>
        </w:tc>
        <w:tc>
          <w:tcPr>
            <w:tcW w:w="835" w:type="pct"/>
            <w:tcBorders>
              <w:top w:val="nil"/>
              <w:left w:val="nil"/>
              <w:bottom w:val="single" w:sz="4" w:space="0" w:color="000000"/>
              <w:right w:val="single" w:sz="4" w:space="0" w:color="000000"/>
            </w:tcBorders>
            <w:shd w:val="clear" w:color="auto" w:fill="auto"/>
            <w:noWrap/>
            <w:vAlign w:val="center"/>
            <w:hideMark/>
          </w:tcPr>
          <w:p w14:paraId="3106088E" w14:textId="71BD248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1,608,628.72 </w:t>
            </w:r>
          </w:p>
        </w:tc>
      </w:tr>
      <w:tr w:rsidR="006038A7" w:rsidRPr="006038A7" w14:paraId="07D9A22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E80DF3"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16C0BE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Balungao</w:t>
            </w:r>
          </w:p>
        </w:tc>
        <w:tc>
          <w:tcPr>
            <w:tcW w:w="837" w:type="pct"/>
            <w:tcBorders>
              <w:top w:val="nil"/>
              <w:left w:val="nil"/>
              <w:bottom w:val="single" w:sz="4" w:space="0" w:color="000000"/>
              <w:right w:val="single" w:sz="4" w:space="0" w:color="000000"/>
            </w:tcBorders>
            <w:shd w:val="clear" w:color="auto" w:fill="auto"/>
            <w:noWrap/>
            <w:vAlign w:val="bottom"/>
            <w:hideMark/>
          </w:tcPr>
          <w:p w14:paraId="79108017" w14:textId="64F6D94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85,680.00 </w:t>
            </w:r>
          </w:p>
        </w:tc>
        <w:tc>
          <w:tcPr>
            <w:tcW w:w="837" w:type="pct"/>
            <w:tcBorders>
              <w:top w:val="nil"/>
              <w:left w:val="nil"/>
              <w:bottom w:val="single" w:sz="4" w:space="0" w:color="000000"/>
              <w:right w:val="single" w:sz="4" w:space="0" w:color="000000"/>
            </w:tcBorders>
            <w:shd w:val="clear" w:color="auto" w:fill="auto"/>
            <w:noWrap/>
            <w:vAlign w:val="bottom"/>
            <w:hideMark/>
          </w:tcPr>
          <w:p w14:paraId="090EEBE5" w14:textId="0E0FFC9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C7C5549" w14:textId="474E534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8E0819F" w14:textId="25C570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85,680.00 </w:t>
            </w:r>
          </w:p>
        </w:tc>
      </w:tr>
      <w:tr w:rsidR="006038A7" w:rsidRPr="006038A7" w14:paraId="170E95C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2D9F0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839F37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Basista</w:t>
            </w:r>
          </w:p>
        </w:tc>
        <w:tc>
          <w:tcPr>
            <w:tcW w:w="837" w:type="pct"/>
            <w:tcBorders>
              <w:top w:val="nil"/>
              <w:left w:val="nil"/>
              <w:bottom w:val="single" w:sz="4" w:space="0" w:color="000000"/>
              <w:right w:val="single" w:sz="4" w:space="0" w:color="000000"/>
            </w:tcBorders>
            <w:shd w:val="clear" w:color="auto" w:fill="auto"/>
            <w:noWrap/>
            <w:vAlign w:val="bottom"/>
            <w:hideMark/>
          </w:tcPr>
          <w:p w14:paraId="723DA046" w14:textId="5A2828D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413A964A" w14:textId="4A5E857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FA46E45" w14:textId="0AC49BE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22741A7" w14:textId="48D3820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377,140.00 </w:t>
            </w:r>
          </w:p>
        </w:tc>
      </w:tr>
      <w:tr w:rsidR="006038A7" w:rsidRPr="006038A7" w14:paraId="49B2722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950C0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1FA168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Bayambang</w:t>
            </w:r>
          </w:p>
        </w:tc>
        <w:tc>
          <w:tcPr>
            <w:tcW w:w="837" w:type="pct"/>
            <w:tcBorders>
              <w:top w:val="nil"/>
              <w:left w:val="nil"/>
              <w:bottom w:val="single" w:sz="4" w:space="0" w:color="000000"/>
              <w:right w:val="single" w:sz="4" w:space="0" w:color="000000"/>
            </w:tcBorders>
            <w:shd w:val="clear" w:color="auto" w:fill="auto"/>
            <w:noWrap/>
            <w:vAlign w:val="bottom"/>
            <w:hideMark/>
          </w:tcPr>
          <w:p w14:paraId="523EC0D6" w14:textId="103F8AE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4C78A763" w14:textId="42A72D2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BBA4C0B" w14:textId="2EFCF5A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5041BFC" w14:textId="676C34D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377,140.00 </w:t>
            </w:r>
          </w:p>
        </w:tc>
      </w:tr>
      <w:tr w:rsidR="006038A7" w:rsidRPr="006038A7" w14:paraId="153CA19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D239A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4FB972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Binalonan</w:t>
            </w:r>
          </w:p>
        </w:tc>
        <w:tc>
          <w:tcPr>
            <w:tcW w:w="837" w:type="pct"/>
            <w:tcBorders>
              <w:top w:val="nil"/>
              <w:left w:val="nil"/>
              <w:bottom w:val="single" w:sz="4" w:space="0" w:color="000000"/>
              <w:right w:val="single" w:sz="4" w:space="0" w:color="000000"/>
            </w:tcBorders>
            <w:shd w:val="clear" w:color="auto" w:fill="auto"/>
            <w:noWrap/>
            <w:vAlign w:val="bottom"/>
            <w:hideMark/>
          </w:tcPr>
          <w:p w14:paraId="22E3D126" w14:textId="38C1971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380,157.12 </w:t>
            </w:r>
          </w:p>
        </w:tc>
        <w:tc>
          <w:tcPr>
            <w:tcW w:w="837" w:type="pct"/>
            <w:tcBorders>
              <w:top w:val="nil"/>
              <w:left w:val="nil"/>
              <w:bottom w:val="single" w:sz="4" w:space="0" w:color="000000"/>
              <w:right w:val="single" w:sz="4" w:space="0" w:color="000000"/>
            </w:tcBorders>
            <w:shd w:val="clear" w:color="auto" w:fill="auto"/>
            <w:noWrap/>
            <w:vAlign w:val="bottom"/>
            <w:hideMark/>
          </w:tcPr>
          <w:p w14:paraId="18DB67F0" w14:textId="1515C91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42F2074" w14:textId="6E1785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EFCD9CF" w14:textId="05CE88C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380,157.12 </w:t>
            </w:r>
          </w:p>
        </w:tc>
      </w:tr>
      <w:tr w:rsidR="006038A7" w:rsidRPr="006038A7" w14:paraId="5169DD3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10951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135899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Binmaley</w:t>
            </w:r>
          </w:p>
        </w:tc>
        <w:tc>
          <w:tcPr>
            <w:tcW w:w="837" w:type="pct"/>
            <w:tcBorders>
              <w:top w:val="nil"/>
              <w:left w:val="nil"/>
              <w:bottom w:val="single" w:sz="4" w:space="0" w:color="000000"/>
              <w:right w:val="single" w:sz="4" w:space="0" w:color="000000"/>
            </w:tcBorders>
            <w:shd w:val="clear" w:color="auto" w:fill="auto"/>
            <w:noWrap/>
            <w:vAlign w:val="bottom"/>
            <w:hideMark/>
          </w:tcPr>
          <w:p w14:paraId="5DED7DEA" w14:textId="2146276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B045C16" w14:textId="53BF5C9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14DAF46" w14:textId="5AC7912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2,412,800.00 </w:t>
            </w:r>
          </w:p>
        </w:tc>
        <w:tc>
          <w:tcPr>
            <w:tcW w:w="835" w:type="pct"/>
            <w:tcBorders>
              <w:top w:val="nil"/>
              <w:left w:val="nil"/>
              <w:bottom w:val="single" w:sz="4" w:space="0" w:color="000000"/>
              <w:right w:val="single" w:sz="4" w:space="0" w:color="000000"/>
            </w:tcBorders>
            <w:shd w:val="clear" w:color="auto" w:fill="auto"/>
            <w:noWrap/>
            <w:vAlign w:val="center"/>
            <w:hideMark/>
          </w:tcPr>
          <w:p w14:paraId="4C4A173A" w14:textId="4C30701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2,412,800.00 </w:t>
            </w:r>
          </w:p>
        </w:tc>
      </w:tr>
      <w:tr w:rsidR="006038A7" w:rsidRPr="006038A7" w14:paraId="77F8957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587C5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EA61A8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Bugallon</w:t>
            </w:r>
          </w:p>
        </w:tc>
        <w:tc>
          <w:tcPr>
            <w:tcW w:w="837" w:type="pct"/>
            <w:tcBorders>
              <w:top w:val="nil"/>
              <w:left w:val="nil"/>
              <w:bottom w:val="single" w:sz="4" w:space="0" w:color="000000"/>
              <w:right w:val="single" w:sz="4" w:space="0" w:color="000000"/>
            </w:tcBorders>
            <w:shd w:val="clear" w:color="auto" w:fill="auto"/>
            <w:noWrap/>
            <w:vAlign w:val="bottom"/>
            <w:hideMark/>
          </w:tcPr>
          <w:p w14:paraId="155369A2" w14:textId="19EAECF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377,517.14 </w:t>
            </w:r>
          </w:p>
        </w:tc>
        <w:tc>
          <w:tcPr>
            <w:tcW w:w="837" w:type="pct"/>
            <w:tcBorders>
              <w:top w:val="nil"/>
              <w:left w:val="nil"/>
              <w:bottom w:val="single" w:sz="4" w:space="0" w:color="000000"/>
              <w:right w:val="single" w:sz="4" w:space="0" w:color="000000"/>
            </w:tcBorders>
            <w:shd w:val="clear" w:color="auto" w:fill="auto"/>
            <w:noWrap/>
            <w:vAlign w:val="bottom"/>
            <w:hideMark/>
          </w:tcPr>
          <w:p w14:paraId="3C082A1E" w14:textId="187B133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0449891" w14:textId="4047766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216,500.00 </w:t>
            </w:r>
          </w:p>
        </w:tc>
        <w:tc>
          <w:tcPr>
            <w:tcW w:w="835" w:type="pct"/>
            <w:tcBorders>
              <w:top w:val="nil"/>
              <w:left w:val="nil"/>
              <w:bottom w:val="single" w:sz="4" w:space="0" w:color="000000"/>
              <w:right w:val="single" w:sz="4" w:space="0" w:color="000000"/>
            </w:tcBorders>
            <w:shd w:val="clear" w:color="auto" w:fill="auto"/>
            <w:noWrap/>
            <w:vAlign w:val="center"/>
            <w:hideMark/>
          </w:tcPr>
          <w:p w14:paraId="029DBA16" w14:textId="51B816B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594,017.14 </w:t>
            </w:r>
          </w:p>
        </w:tc>
      </w:tr>
      <w:tr w:rsidR="006038A7" w:rsidRPr="006038A7" w14:paraId="37192D7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89D36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0805F4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xml:space="preserve"> Burgos</w:t>
            </w:r>
          </w:p>
        </w:tc>
        <w:tc>
          <w:tcPr>
            <w:tcW w:w="837" w:type="pct"/>
            <w:tcBorders>
              <w:top w:val="nil"/>
              <w:left w:val="nil"/>
              <w:bottom w:val="single" w:sz="4" w:space="0" w:color="000000"/>
              <w:right w:val="single" w:sz="4" w:space="0" w:color="000000"/>
            </w:tcBorders>
            <w:shd w:val="clear" w:color="auto" w:fill="auto"/>
            <w:noWrap/>
            <w:vAlign w:val="bottom"/>
            <w:hideMark/>
          </w:tcPr>
          <w:p w14:paraId="17D4E5FE" w14:textId="6C7ABF6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D87ECA8" w14:textId="1A1E085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28EC964" w14:textId="130F051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1,194,840.00 </w:t>
            </w:r>
          </w:p>
        </w:tc>
        <w:tc>
          <w:tcPr>
            <w:tcW w:w="835" w:type="pct"/>
            <w:tcBorders>
              <w:top w:val="nil"/>
              <w:left w:val="nil"/>
              <w:bottom w:val="single" w:sz="4" w:space="0" w:color="000000"/>
              <w:right w:val="single" w:sz="4" w:space="0" w:color="000000"/>
            </w:tcBorders>
            <w:shd w:val="clear" w:color="auto" w:fill="auto"/>
            <w:noWrap/>
            <w:vAlign w:val="center"/>
            <w:hideMark/>
          </w:tcPr>
          <w:p w14:paraId="7AD0CB6E" w14:textId="2D72C2F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1,194,840.00 </w:t>
            </w:r>
          </w:p>
        </w:tc>
      </w:tr>
      <w:tr w:rsidR="006038A7" w:rsidRPr="006038A7" w14:paraId="4F1240C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F1839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B5250D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Calasiao</w:t>
            </w:r>
          </w:p>
        </w:tc>
        <w:tc>
          <w:tcPr>
            <w:tcW w:w="837" w:type="pct"/>
            <w:tcBorders>
              <w:top w:val="nil"/>
              <w:left w:val="nil"/>
              <w:bottom w:val="single" w:sz="4" w:space="0" w:color="000000"/>
              <w:right w:val="single" w:sz="4" w:space="0" w:color="000000"/>
            </w:tcBorders>
            <w:shd w:val="clear" w:color="auto" w:fill="auto"/>
            <w:noWrap/>
            <w:vAlign w:val="bottom"/>
            <w:hideMark/>
          </w:tcPr>
          <w:p w14:paraId="7FF4DE50" w14:textId="050D0FD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871,000.00 </w:t>
            </w:r>
          </w:p>
        </w:tc>
        <w:tc>
          <w:tcPr>
            <w:tcW w:w="837" w:type="pct"/>
            <w:tcBorders>
              <w:top w:val="nil"/>
              <w:left w:val="nil"/>
              <w:bottom w:val="single" w:sz="4" w:space="0" w:color="000000"/>
              <w:right w:val="single" w:sz="4" w:space="0" w:color="000000"/>
            </w:tcBorders>
            <w:shd w:val="clear" w:color="auto" w:fill="auto"/>
            <w:noWrap/>
            <w:vAlign w:val="bottom"/>
            <w:hideMark/>
          </w:tcPr>
          <w:p w14:paraId="70018D75" w14:textId="024145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69CBF03" w14:textId="72EC2AC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9,168,520.00 </w:t>
            </w:r>
          </w:p>
        </w:tc>
        <w:tc>
          <w:tcPr>
            <w:tcW w:w="835" w:type="pct"/>
            <w:tcBorders>
              <w:top w:val="nil"/>
              <w:left w:val="nil"/>
              <w:bottom w:val="single" w:sz="4" w:space="0" w:color="000000"/>
              <w:right w:val="single" w:sz="4" w:space="0" w:color="000000"/>
            </w:tcBorders>
            <w:shd w:val="clear" w:color="auto" w:fill="auto"/>
            <w:noWrap/>
            <w:vAlign w:val="center"/>
            <w:hideMark/>
          </w:tcPr>
          <w:p w14:paraId="46589328" w14:textId="238AD6C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10,039,520.00 </w:t>
            </w:r>
          </w:p>
        </w:tc>
      </w:tr>
      <w:tr w:rsidR="006038A7" w:rsidRPr="006038A7" w14:paraId="70A786B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4C8EB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60C4D6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Dagupan City</w:t>
            </w:r>
          </w:p>
        </w:tc>
        <w:tc>
          <w:tcPr>
            <w:tcW w:w="837" w:type="pct"/>
            <w:tcBorders>
              <w:top w:val="nil"/>
              <w:left w:val="nil"/>
              <w:bottom w:val="single" w:sz="4" w:space="0" w:color="000000"/>
              <w:right w:val="single" w:sz="4" w:space="0" w:color="000000"/>
            </w:tcBorders>
            <w:shd w:val="clear" w:color="auto" w:fill="auto"/>
            <w:noWrap/>
            <w:vAlign w:val="bottom"/>
            <w:hideMark/>
          </w:tcPr>
          <w:p w14:paraId="1101A450" w14:textId="5CD3C78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386,945.64 </w:t>
            </w:r>
          </w:p>
        </w:tc>
        <w:tc>
          <w:tcPr>
            <w:tcW w:w="837" w:type="pct"/>
            <w:tcBorders>
              <w:top w:val="nil"/>
              <w:left w:val="nil"/>
              <w:bottom w:val="single" w:sz="4" w:space="0" w:color="000000"/>
              <w:right w:val="single" w:sz="4" w:space="0" w:color="000000"/>
            </w:tcBorders>
            <w:shd w:val="clear" w:color="auto" w:fill="auto"/>
            <w:noWrap/>
            <w:vAlign w:val="bottom"/>
            <w:hideMark/>
          </w:tcPr>
          <w:p w14:paraId="07094045" w14:textId="785F69C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8F35B2E" w14:textId="33DA83A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AFDAB74" w14:textId="53C6D4F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386,945.64 </w:t>
            </w:r>
          </w:p>
        </w:tc>
      </w:tr>
      <w:tr w:rsidR="006038A7" w:rsidRPr="006038A7" w14:paraId="5AC2010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E8D56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04FBB0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Dasol</w:t>
            </w:r>
          </w:p>
        </w:tc>
        <w:tc>
          <w:tcPr>
            <w:tcW w:w="837" w:type="pct"/>
            <w:tcBorders>
              <w:top w:val="nil"/>
              <w:left w:val="nil"/>
              <w:bottom w:val="single" w:sz="4" w:space="0" w:color="000000"/>
              <w:right w:val="single" w:sz="4" w:space="0" w:color="000000"/>
            </w:tcBorders>
            <w:shd w:val="clear" w:color="auto" w:fill="auto"/>
            <w:noWrap/>
            <w:vAlign w:val="bottom"/>
            <w:hideMark/>
          </w:tcPr>
          <w:p w14:paraId="7DC75AAD" w14:textId="281A775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377.14 </w:t>
            </w:r>
          </w:p>
        </w:tc>
        <w:tc>
          <w:tcPr>
            <w:tcW w:w="837" w:type="pct"/>
            <w:tcBorders>
              <w:top w:val="nil"/>
              <w:left w:val="nil"/>
              <w:bottom w:val="single" w:sz="4" w:space="0" w:color="000000"/>
              <w:right w:val="single" w:sz="4" w:space="0" w:color="000000"/>
            </w:tcBorders>
            <w:shd w:val="clear" w:color="auto" w:fill="auto"/>
            <w:noWrap/>
            <w:vAlign w:val="bottom"/>
            <w:hideMark/>
          </w:tcPr>
          <w:p w14:paraId="63EE9C33" w14:textId="51E513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3EB4C62" w14:textId="1C6C5A1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4DE2F1C" w14:textId="5B9E265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377.14 </w:t>
            </w:r>
          </w:p>
        </w:tc>
      </w:tr>
      <w:tr w:rsidR="006038A7" w:rsidRPr="006038A7" w14:paraId="6770746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AEBB7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D5BA8F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Infanta</w:t>
            </w:r>
          </w:p>
        </w:tc>
        <w:tc>
          <w:tcPr>
            <w:tcW w:w="837" w:type="pct"/>
            <w:tcBorders>
              <w:top w:val="nil"/>
              <w:left w:val="nil"/>
              <w:bottom w:val="single" w:sz="4" w:space="0" w:color="000000"/>
              <w:right w:val="single" w:sz="4" w:space="0" w:color="000000"/>
            </w:tcBorders>
            <w:shd w:val="clear" w:color="auto" w:fill="auto"/>
            <w:noWrap/>
            <w:vAlign w:val="bottom"/>
            <w:hideMark/>
          </w:tcPr>
          <w:p w14:paraId="506DDD8D" w14:textId="59E5B2A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21D9518D" w14:textId="74291C4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91A5435" w14:textId="3403989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21D41C1" w14:textId="6AE1C85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377,140.00 </w:t>
            </w:r>
          </w:p>
        </w:tc>
      </w:tr>
      <w:tr w:rsidR="006038A7" w:rsidRPr="006038A7" w14:paraId="67424AB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2EBE2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C42C2F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Labrador</w:t>
            </w:r>
          </w:p>
        </w:tc>
        <w:tc>
          <w:tcPr>
            <w:tcW w:w="837" w:type="pct"/>
            <w:tcBorders>
              <w:top w:val="nil"/>
              <w:left w:val="nil"/>
              <w:bottom w:val="single" w:sz="4" w:space="0" w:color="000000"/>
              <w:right w:val="single" w:sz="4" w:space="0" w:color="000000"/>
            </w:tcBorders>
            <w:shd w:val="clear" w:color="auto" w:fill="auto"/>
            <w:noWrap/>
            <w:vAlign w:val="bottom"/>
            <w:hideMark/>
          </w:tcPr>
          <w:p w14:paraId="283EC99D" w14:textId="4D36A0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314,157.62 </w:t>
            </w:r>
          </w:p>
        </w:tc>
        <w:tc>
          <w:tcPr>
            <w:tcW w:w="837" w:type="pct"/>
            <w:tcBorders>
              <w:top w:val="nil"/>
              <w:left w:val="nil"/>
              <w:bottom w:val="single" w:sz="4" w:space="0" w:color="000000"/>
              <w:right w:val="single" w:sz="4" w:space="0" w:color="000000"/>
            </w:tcBorders>
            <w:shd w:val="clear" w:color="auto" w:fill="auto"/>
            <w:noWrap/>
            <w:vAlign w:val="bottom"/>
            <w:hideMark/>
          </w:tcPr>
          <w:p w14:paraId="0BC948F5" w14:textId="6BB04FE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40085F7" w14:textId="05A7775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3203FF3" w14:textId="3671233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314,157.62 </w:t>
            </w:r>
          </w:p>
        </w:tc>
      </w:tr>
      <w:tr w:rsidR="006038A7" w:rsidRPr="006038A7" w14:paraId="5F857F5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38DE23"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1AEE37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Laoac</w:t>
            </w:r>
          </w:p>
        </w:tc>
        <w:tc>
          <w:tcPr>
            <w:tcW w:w="837" w:type="pct"/>
            <w:tcBorders>
              <w:top w:val="nil"/>
              <w:left w:val="nil"/>
              <w:bottom w:val="single" w:sz="4" w:space="0" w:color="000000"/>
              <w:right w:val="single" w:sz="4" w:space="0" w:color="000000"/>
            </w:tcBorders>
            <w:shd w:val="clear" w:color="auto" w:fill="auto"/>
            <w:noWrap/>
            <w:vAlign w:val="bottom"/>
            <w:hideMark/>
          </w:tcPr>
          <w:p w14:paraId="4D5A3F80" w14:textId="2B76A04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1A42EC77" w14:textId="4FFFA12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4765857" w14:textId="2221B6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B27C38C" w14:textId="1B027AB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377,140.00 </w:t>
            </w:r>
          </w:p>
        </w:tc>
      </w:tr>
      <w:tr w:rsidR="006038A7" w:rsidRPr="006038A7" w14:paraId="60239D9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731043"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C43A42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LINGAYEN</w:t>
            </w:r>
          </w:p>
        </w:tc>
        <w:tc>
          <w:tcPr>
            <w:tcW w:w="837" w:type="pct"/>
            <w:tcBorders>
              <w:top w:val="nil"/>
              <w:left w:val="nil"/>
              <w:bottom w:val="single" w:sz="4" w:space="0" w:color="000000"/>
              <w:right w:val="single" w:sz="4" w:space="0" w:color="000000"/>
            </w:tcBorders>
            <w:shd w:val="clear" w:color="auto" w:fill="auto"/>
            <w:noWrap/>
            <w:vAlign w:val="bottom"/>
            <w:hideMark/>
          </w:tcPr>
          <w:p w14:paraId="69FCF60E" w14:textId="653F6D2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371,885.70 </w:t>
            </w:r>
          </w:p>
        </w:tc>
        <w:tc>
          <w:tcPr>
            <w:tcW w:w="837" w:type="pct"/>
            <w:tcBorders>
              <w:top w:val="nil"/>
              <w:left w:val="nil"/>
              <w:bottom w:val="single" w:sz="4" w:space="0" w:color="000000"/>
              <w:right w:val="single" w:sz="4" w:space="0" w:color="000000"/>
            </w:tcBorders>
            <w:shd w:val="clear" w:color="auto" w:fill="auto"/>
            <w:noWrap/>
            <w:vAlign w:val="bottom"/>
            <w:hideMark/>
          </w:tcPr>
          <w:p w14:paraId="28787664" w14:textId="6F92203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062A51C" w14:textId="2299ECC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364E149" w14:textId="5717783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371,885.70 </w:t>
            </w:r>
          </w:p>
        </w:tc>
      </w:tr>
      <w:tr w:rsidR="006038A7" w:rsidRPr="006038A7" w14:paraId="32CF4A1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625FA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FD99A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Malasiqui</w:t>
            </w:r>
          </w:p>
        </w:tc>
        <w:tc>
          <w:tcPr>
            <w:tcW w:w="837" w:type="pct"/>
            <w:tcBorders>
              <w:top w:val="nil"/>
              <w:left w:val="nil"/>
              <w:bottom w:val="single" w:sz="4" w:space="0" w:color="000000"/>
              <w:right w:val="single" w:sz="4" w:space="0" w:color="000000"/>
            </w:tcBorders>
            <w:shd w:val="clear" w:color="auto" w:fill="auto"/>
            <w:noWrap/>
            <w:vAlign w:val="bottom"/>
            <w:hideMark/>
          </w:tcPr>
          <w:p w14:paraId="2CFBCC9F" w14:textId="65C9BB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377,517.14 </w:t>
            </w:r>
          </w:p>
        </w:tc>
        <w:tc>
          <w:tcPr>
            <w:tcW w:w="837" w:type="pct"/>
            <w:tcBorders>
              <w:top w:val="nil"/>
              <w:left w:val="nil"/>
              <w:bottom w:val="single" w:sz="4" w:space="0" w:color="000000"/>
              <w:right w:val="single" w:sz="4" w:space="0" w:color="000000"/>
            </w:tcBorders>
            <w:shd w:val="clear" w:color="auto" w:fill="auto"/>
            <w:noWrap/>
            <w:vAlign w:val="bottom"/>
            <w:hideMark/>
          </w:tcPr>
          <w:p w14:paraId="52E5B166" w14:textId="7492757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0D37464" w14:textId="358C086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B24EE1A" w14:textId="2034797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377,517.14 </w:t>
            </w:r>
          </w:p>
        </w:tc>
      </w:tr>
      <w:tr w:rsidR="006038A7" w:rsidRPr="006038A7" w14:paraId="4EE6DC1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5B1F3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3CA45C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Manaoag</w:t>
            </w:r>
          </w:p>
        </w:tc>
        <w:tc>
          <w:tcPr>
            <w:tcW w:w="837" w:type="pct"/>
            <w:tcBorders>
              <w:top w:val="nil"/>
              <w:left w:val="nil"/>
              <w:bottom w:val="single" w:sz="4" w:space="0" w:color="000000"/>
              <w:right w:val="single" w:sz="4" w:space="0" w:color="000000"/>
            </w:tcBorders>
            <w:shd w:val="clear" w:color="auto" w:fill="auto"/>
            <w:noWrap/>
            <w:vAlign w:val="bottom"/>
            <w:hideMark/>
          </w:tcPr>
          <w:p w14:paraId="21E46666" w14:textId="1465157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52390EE0" w14:textId="786945C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1FC8D93" w14:textId="7366AFF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0D03751" w14:textId="4151AA1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2597889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964B0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5C832D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Mangaldan</w:t>
            </w:r>
          </w:p>
        </w:tc>
        <w:tc>
          <w:tcPr>
            <w:tcW w:w="837" w:type="pct"/>
            <w:tcBorders>
              <w:top w:val="nil"/>
              <w:left w:val="nil"/>
              <w:bottom w:val="single" w:sz="4" w:space="0" w:color="000000"/>
              <w:right w:val="single" w:sz="4" w:space="0" w:color="000000"/>
            </w:tcBorders>
            <w:shd w:val="clear" w:color="auto" w:fill="auto"/>
            <w:noWrap/>
            <w:vAlign w:val="bottom"/>
            <w:hideMark/>
          </w:tcPr>
          <w:p w14:paraId="4C5334E7" w14:textId="49037AE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2F2150BE" w14:textId="3A93E0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C236629" w14:textId="68D6176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5130444" w14:textId="10E0E79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7065616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5F9AD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BC3F45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Mangatarem</w:t>
            </w:r>
          </w:p>
        </w:tc>
        <w:tc>
          <w:tcPr>
            <w:tcW w:w="837" w:type="pct"/>
            <w:tcBorders>
              <w:top w:val="nil"/>
              <w:left w:val="nil"/>
              <w:bottom w:val="single" w:sz="4" w:space="0" w:color="000000"/>
              <w:right w:val="single" w:sz="4" w:space="0" w:color="000000"/>
            </w:tcBorders>
            <w:shd w:val="clear" w:color="auto" w:fill="auto"/>
            <w:noWrap/>
            <w:vAlign w:val="bottom"/>
            <w:hideMark/>
          </w:tcPr>
          <w:p w14:paraId="7782477C" w14:textId="636B04F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5BFD469F" w14:textId="0BB068E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E8B353B" w14:textId="6865E8A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D85C863" w14:textId="1DB6FEB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5C9CC6A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563AF3"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32085C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Mapandan</w:t>
            </w:r>
          </w:p>
        </w:tc>
        <w:tc>
          <w:tcPr>
            <w:tcW w:w="837" w:type="pct"/>
            <w:tcBorders>
              <w:top w:val="nil"/>
              <w:left w:val="nil"/>
              <w:bottom w:val="single" w:sz="4" w:space="0" w:color="000000"/>
              <w:right w:val="single" w:sz="4" w:space="0" w:color="000000"/>
            </w:tcBorders>
            <w:shd w:val="clear" w:color="auto" w:fill="auto"/>
            <w:noWrap/>
            <w:vAlign w:val="bottom"/>
            <w:hideMark/>
          </w:tcPr>
          <w:p w14:paraId="61B8BC64" w14:textId="78C565D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072042C4" w14:textId="43D7988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BAE0508" w14:textId="65C7E5E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E040E13" w14:textId="136A93C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6C085D2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7D765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930DB1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Natividad</w:t>
            </w:r>
          </w:p>
        </w:tc>
        <w:tc>
          <w:tcPr>
            <w:tcW w:w="837" w:type="pct"/>
            <w:tcBorders>
              <w:top w:val="nil"/>
              <w:left w:val="nil"/>
              <w:bottom w:val="single" w:sz="4" w:space="0" w:color="000000"/>
              <w:right w:val="single" w:sz="4" w:space="0" w:color="000000"/>
            </w:tcBorders>
            <w:shd w:val="clear" w:color="auto" w:fill="auto"/>
            <w:noWrap/>
            <w:vAlign w:val="bottom"/>
            <w:hideMark/>
          </w:tcPr>
          <w:p w14:paraId="2252D1A3" w14:textId="11EDBCF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377.14 </w:t>
            </w:r>
          </w:p>
        </w:tc>
        <w:tc>
          <w:tcPr>
            <w:tcW w:w="837" w:type="pct"/>
            <w:tcBorders>
              <w:top w:val="nil"/>
              <w:left w:val="nil"/>
              <w:bottom w:val="single" w:sz="4" w:space="0" w:color="000000"/>
              <w:right w:val="single" w:sz="4" w:space="0" w:color="000000"/>
            </w:tcBorders>
            <w:shd w:val="clear" w:color="auto" w:fill="auto"/>
            <w:noWrap/>
            <w:vAlign w:val="bottom"/>
            <w:hideMark/>
          </w:tcPr>
          <w:p w14:paraId="5E41157B" w14:textId="281E5E4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1E20387" w14:textId="04D62C1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6ADFE79" w14:textId="166C9AE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377.14 </w:t>
            </w:r>
          </w:p>
        </w:tc>
      </w:tr>
      <w:tr w:rsidR="006038A7" w:rsidRPr="006038A7" w14:paraId="04F4094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EA489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1EF449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Pozzorubio</w:t>
            </w:r>
          </w:p>
        </w:tc>
        <w:tc>
          <w:tcPr>
            <w:tcW w:w="837" w:type="pct"/>
            <w:tcBorders>
              <w:top w:val="nil"/>
              <w:left w:val="nil"/>
              <w:bottom w:val="single" w:sz="4" w:space="0" w:color="000000"/>
              <w:right w:val="single" w:sz="4" w:space="0" w:color="000000"/>
            </w:tcBorders>
            <w:shd w:val="clear" w:color="auto" w:fill="auto"/>
            <w:noWrap/>
            <w:vAlign w:val="bottom"/>
            <w:hideMark/>
          </w:tcPr>
          <w:p w14:paraId="2326FAC5" w14:textId="3992D12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296F2DF6" w14:textId="4B6FB94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942FA67" w14:textId="36FDD21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98D1890" w14:textId="7355E16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377,140.00 </w:t>
            </w:r>
          </w:p>
        </w:tc>
      </w:tr>
      <w:tr w:rsidR="006038A7" w:rsidRPr="006038A7" w14:paraId="6639FBD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15C9A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BE50C9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Rosales</w:t>
            </w:r>
          </w:p>
        </w:tc>
        <w:tc>
          <w:tcPr>
            <w:tcW w:w="837" w:type="pct"/>
            <w:tcBorders>
              <w:top w:val="nil"/>
              <w:left w:val="nil"/>
              <w:bottom w:val="single" w:sz="4" w:space="0" w:color="000000"/>
              <w:right w:val="single" w:sz="4" w:space="0" w:color="000000"/>
            </w:tcBorders>
            <w:shd w:val="clear" w:color="auto" w:fill="auto"/>
            <w:noWrap/>
            <w:vAlign w:val="bottom"/>
            <w:hideMark/>
          </w:tcPr>
          <w:p w14:paraId="7D20D44B" w14:textId="1549277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1,233,644.32 </w:t>
            </w:r>
          </w:p>
        </w:tc>
        <w:tc>
          <w:tcPr>
            <w:tcW w:w="837" w:type="pct"/>
            <w:tcBorders>
              <w:top w:val="nil"/>
              <w:left w:val="nil"/>
              <w:bottom w:val="single" w:sz="4" w:space="0" w:color="000000"/>
              <w:right w:val="single" w:sz="4" w:space="0" w:color="000000"/>
            </w:tcBorders>
            <w:shd w:val="clear" w:color="auto" w:fill="auto"/>
            <w:noWrap/>
            <w:vAlign w:val="bottom"/>
            <w:hideMark/>
          </w:tcPr>
          <w:p w14:paraId="6F7D4079" w14:textId="3C8F706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31F4C48" w14:textId="5CADF71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2BE3667" w14:textId="062AE18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1,233,644.32 </w:t>
            </w:r>
          </w:p>
        </w:tc>
      </w:tr>
      <w:tr w:rsidR="006038A7" w:rsidRPr="006038A7" w14:paraId="6FE445A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801D1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2E899A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Carlos City</w:t>
            </w:r>
          </w:p>
        </w:tc>
        <w:tc>
          <w:tcPr>
            <w:tcW w:w="837" w:type="pct"/>
            <w:tcBorders>
              <w:top w:val="nil"/>
              <w:left w:val="nil"/>
              <w:bottom w:val="single" w:sz="4" w:space="0" w:color="000000"/>
              <w:right w:val="single" w:sz="4" w:space="0" w:color="000000"/>
            </w:tcBorders>
            <w:shd w:val="clear" w:color="auto" w:fill="auto"/>
            <w:noWrap/>
            <w:vAlign w:val="bottom"/>
            <w:hideMark/>
          </w:tcPr>
          <w:p w14:paraId="505A77A6" w14:textId="3B09013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225,289.84 </w:t>
            </w:r>
          </w:p>
        </w:tc>
        <w:tc>
          <w:tcPr>
            <w:tcW w:w="837" w:type="pct"/>
            <w:tcBorders>
              <w:top w:val="nil"/>
              <w:left w:val="nil"/>
              <w:bottom w:val="single" w:sz="4" w:space="0" w:color="000000"/>
              <w:right w:val="single" w:sz="4" w:space="0" w:color="000000"/>
            </w:tcBorders>
            <w:shd w:val="clear" w:color="auto" w:fill="auto"/>
            <w:noWrap/>
            <w:vAlign w:val="bottom"/>
            <w:hideMark/>
          </w:tcPr>
          <w:p w14:paraId="39AD040E" w14:textId="356070B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D816461" w14:textId="0E7DEA8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7F4A82B" w14:textId="3AEC205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225,289.84 </w:t>
            </w:r>
          </w:p>
        </w:tc>
      </w:tr>
      <w:tr w:rsidR="006038A7" w:rsidRPr="006038A7" w14:paraId="3BF4AC0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51BF5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22616C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Fabian</w:t>
            </w:r>
          </w:p>
        </w:tc>
        <w:tc>
          <w:tcPr>
            <w:tcW w:w="837" w:type="pct"/>
            <w:tcBorders>
              <w:top w:val="nil"/>
              <w:left w:val="nil"/>
              <w:bottom w:val="single" w:sz="4" w:space="0" w:color="000000"/>
              <w:right w:val="single" w:sz="4" w:space="0" w:color="000000"/>
            </w:tcBorders>
            <w:shd w:val="clear" w:color="auto" w:fill="auto"/>
            <w:noWrap/>
            <w:vAlign w:val="bottom"/>
            <w:hideMark/>
          </w:tcPr>
          <w:p w14:paraId="5A452756" w14:textId="7AA9842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2A02F3EC" w14:textId="7FF3A6A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E546ADE" w14:textId="0124204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794A117" w14:textId="2850006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377,140.00 </w:t>
            </w:r>
          </w:p>
        </w:tc>
      </w:tr>
      <w:tr w:rsidR="006038A7" w:rsidRPr="006038A7" w14:paraId="5B4C394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79272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6DF87A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Manuel</w:t>
            </w:r>
          </w:p>
        </w:tc>
        <w:tc>
          <w:tcPr>
            <w:tcW w:w="837" w:type="pct"/>
            <w:tcBorders>
              <w:top w:val="nil"/>
              <w:left w:val="nil"/>
              <w:bottom w:val="single" w:sz="4" w:space="0" w:color="000000"/>
              <w:right w:val="single" w:sz="4" w:space="0" w:color="000000"/>
            </w:tcBorders>
            <w:shd w:val="clear" w:color="auto" w:fill="auto"/>
            <w:noWrap/>
            <w:vAlign w:val="bottom"/>
            <w:hideMark/>
          </w:tcPr>
          <w:p w14:paraId="68645AB3" w14:textId="0DAD44F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399,263.35 </w:t>
            </w:r>
          </w:p>
        </w:tc>
        <w:tc>
          <w:tcPr>
            <w:tcW w:w="837" w:type="pct"/>
            <w:tcBorders>
              <w:top w:val="nil"/>
              <w:left w:val="nil"/>
              <w:bottom w:val="single" w:sz="4" w:space="0" w:color="000000"/>
              <w:right w:val="single" w:sz="4" w:space="0" w:color="000000"/>
            </w:tcBorders>
            <w:shd w:val="clear" w:color="auto" w:fill="auto"/>
            <w:noWrap/>
            <w:vAlign w:val="bottom"/>
            <w:hideMark/>
          </w:tcPr>
          <w:p w14:paraId="6CF86BFA" w14:textId="49BFFEE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15345B1" w14:textId="5D137D2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1,861,675.20 </w:t>
            </w:r>
          </w:p>
        </w:tc>
        <w:tc>
          <w:tcPr>
            <w:tcW w:w="835" w:type="pct"/>
            <w:tcBorders>
              <w:top w:val="nil"/>
              <w:left w:val="nil"/>
              <w:bottom w:val="single" w:sz="4" w:space="0" w:color="000000"/>
              <w:right w:val="single" w:sz="4" w:space="0" w:color="000000"/>
            </w:tcBorders>
            <w:shd w:val="clear" w:color="auto" w:fill="auto"/>
            <w:noWrap/>
            <w:vAlign w:val="center"/>
            <w:hideMark/>
          </w:tcPr>
          <w:p w14:paraId="42A5521F" w14:textId="34531D0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2,260,938.55 </w:t>
            </w:r>
          </w:p>
        </w:tc>
      </w:tr>
      <w:tr w:rsidR="006038A7" w:rsidRPr="006038A7" w14:paraId="2C6865D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3EB76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F0EDD5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Quintin</w:t>
            </w:r>
          </w:p>
        </w:tc>
        <w:tc>
          <w:tcPr>
            <w:tcW w:w="837" w:type="pct"/>
            <w:tcBorders>
              <w:top w:val="nil"/>
              <w:left w:val="nil"/>
              <w:bottom w:val="single" w:sz="4" w:space="0" w:color="000000"/>
              <w:right w:val="single" w:sz="4" w:space="0" w:color="000000"/>
            </w:tcBorders>
            <w:shd w:val="clear" w:color="auto" w:fill="auto"/>
            <w:noWrap/>
            <w:vAlign w:val="bottom"/>
            <w:hideMark/>
          </w:tcPr>
          <w:p w14:paraId="784EDE52" w14:textId="090AB15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377.14 </w:t>
            </w:r>
          </w:p>
        </w:tc>
        <w:tc>
          <w:tcPr>
            <w:tcW w:w="837" w:type="pct"/>
            <w:tcBorders>
              <w:top w:val="nil"/>
              <w:left w:val="nil"/>
              <w:bottom w:val="single" w:sz="4" w:space="0" w:color="000000"/>
              <w:right w:val="single" w:sz="4" w:space="0" w:color="000000"/>
            </w:tcBorders>
            <w:shd w:val="clear" w:color="auto" w:fill="auto"/>
            <w:noWrap/>
            <w:vAlign w:val="bottom"/>
            <w:hideMark/>
          </w:tcPr>
          <w:p w14:paraId="04B3F025" w14:textId="75369A7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61074C4" w14:textId="3C0D460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05C34F5" w14:textId="38B8610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377.14 </w:t>
            </w:r>
          </w:p>
        </w:tc>
      </w:tr>
      <w:tr w:rsidR="006038A7" w:rsidRPr="006038A7" w14:paraId="1A51698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186E0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041085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xml:space="preserve">Santa Maria </w:t>
            </w:r>
          </w:p>
        </w:tc>
        <w:tc>
          <w:tcPr>
            <w:tcW w:w="837" w:type="pct"/>
            <w:tcBorders>
              <w:top w:val="nil"/>
              <w:left w:val="nil"/>
              <w:bottom w:val="single" w:sz="4" w:space="0" w:color="000000"/>
              <w:right w:val="single" w:sz="4" w:space="0" w:color="000000"/>
            </w:tcBorders>
            <w:shd w:val="clear" w:color="auto" w:fill="auto"/>
            <w:noWrap/>
            <w:vAlign w:val="bottom"/>
            <w:hideMark/>
          </w:tcPr>
          <w:p w14:paraId="29E99B44" w14:textId="02B56BD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1F6593F" w14:textId="7944953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2CA7BAF" w14:textId="33EC8CF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745,000.00 </w:t>
            </w:r>
          </w:p>
        </w:tc>
        <w:tc>
          <w:tcPr>
            <w:tcW w:w="835" w:type="pct"/>
            <w:tcBorders>
              <w:top w:val="nil"/>
              <w:left w:val="nil"/>
              <w:bottom w:val="single" w:sz="4" w:space="0" w:color="000000"/>
              <w:right w:val="single" w:sz="4" w:space="0" w:color="000000"/>
            </w:tcBorders>
            <w:shd w:val="clear" w:color="auto" w:fill="auto"/>
            <w:noWrap/>
            <w:vAlign w:val="center"/>
            <w:hideMark/>
          </w:tcPr>
          <w:p w14:paraId="0CF7D274" w14:textId="3B061E3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745,000.00 </w:t>
            </w:r>
          </w:p>
        </w:tc>
      </w:tr>
      <w:tr w:rsidR="006038A7" w:rsidRPr="006038A7" w14:paraId="7033F14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49710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C80DF7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xml:space="preserve">Santo Tomas </w:t>
            </w:r>
          </w:p>
        </w:tc>
        <w:tc>
          <w:tcPr>
            <w:tcW w:w="837" w:type="pct"/>
            <w:tcBorders>
              <w:top w:val="nil"/>
              <w:left w:val="nil"/>
              <w:bottom w:val="single" w:sz="4" w:space="0" w:color="000000"/>
              <w:right w:val="single" w:sz="4" w:space="0" w:color="000000"/>
            </w:tcBorders>
            <w:shd w:val="clear" w:color="auto" w:fill="auto"/>
            <w:noWrap/>
            <w:vAlign w:val="bottom"/>
            <w:hideMark/>
          </w:tcPr>
          <w:p w14:paraId="570AE473" w14:textId="64DBF65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377,140.00 </w:t>
            </w:r>
          </w:p>
        </w:tc>
        <w:tc>
          <w:tcPr>
            <w:tcW w:w="837" w:type="pct"/>
            <w:tcBorders>
              <w:top w:val="nil"/>
              <w:left w:val="nil"/>
              <w:bottom w:val="single" w:sz="4" w:space="0" w:color="000000"/>
              <w:right w:val="single" w:sz="4" w:space="0" w:color="000000"/>
            </w:tcBorders>
            <w:shd w:val="clear" w:color="auto" w:fill="auto"/>
            <w:noWrap/>
            <w:vAlign w:val="bottom"/>
            <w:hideMark/>
          </w:tcPr>
          <w:p w14:paraId="57EAFD65" w14:textId="26F0143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D0801ED" w14:textId="55A5E1D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73ED310" w14:textId="6FECEF3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377,140.00 </w:t>
            </w:r>
          </w:p>
        </w:tc>
      </w:tr>
      <w:tr w:rsidR="006038A7" w:rsidRPr="006038A7" w14:paraId="47918D3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BC93F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485AD7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Sison</w:t>
            </w:r>
          </w:p>
        </w:tc>
        <w:tc>
          <w:tcPr>
            <w:tcW w:w="837" w:type="pct"/>
            <w:tcBorders>
              <w:top w:val="nil"/>
              <w:left w:val="nil"/>
              <w:bottom w:val="single" w:sz="4" w:space="0" w:color="000000"/>
              <w:right w:val="single" w:sz="4" w:space="0" w:color="000000"/>
            </w:tcBorders>
            <w:shd w:val="clear" w:color="auto" w:fill="auto"/>
            <w:noWrap/>
            <w:vAlign w:val="bottom"/>
            <w:hideMark/>
          </w:tcPr>
          <w:p w14:paraId="575CB1A7" w14:textId="164F891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1A184470" w14:textId="376135C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0063E53" w14:textId="137ADF0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A91D47C" w14:textId="7A9A77E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487A3F7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E232E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1C7477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Tayug</w:t>
            </w:r>
          </w:p>
        </w:tc>
        <w:tc>
          <w:tcPr>
            <w:tcW w:w="837" w:type="pct"/>
            <w:tcBorders>
              <w:top w:val="nil"/>
              <w:left w:val="nil"/>
              <w:bottom w:val="single" w:sz="4" w:space="0" w:color="000000"/>
              <w:right w:val="single" w:sz="4" w:space="0" w:color="000000"/>
            </w:tcBorders>
            <w:shd w:val="clear" w:color="auto" w:fill="auto"/>
            <w:noWrap/>
            <w:vAlign w:val="bottom"/>
            <w:hideMark/>
          </w:tcPr>
          <w:p w14:paraId="150D9CFD" w14:textId="5A94A00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191,247.14 </w:t>
            </w:r>
          </w:p>
        </w:tc>
        <w:tc>
          <w:tcPr>
            <w:tcW w:w="837" w:type="pct"/>
            <w:tcBorders>
              <w:top w:val="nil"/>
              <w:left w:val="nil"/>
              <w:bottom w:val="single" w:sz="4" w:space="0" w:color="000000"/>
              <w:right w:val="single" w:sz="4" w:space="0" w:color="000000"/>
            </w:tcBorders>
            <w:shd w:val="clear" w:color="auto" w:fill="auto"/>
            <w:noWrap/>
            <w:vAlign w:val="bottom"/>
            <w:hideMark/>
          </w:tcPr>
          <w:p w14:paraId="464C59F2" w14:textId="7D03E4D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16,200.03 </w:t>
            </w:r>
          </w:p>
        </w:tc>
        <w:tc>
          <w:tcPr>
            <w:tcW w:w="837" w:type="pct"/>
            <w:tcBorders>
              <w:top w:val="nil"/>
              <w:left w:val="nil"/>
              <w:bottom w:val="single" w:sz="4" w:space="0" w:color="000000"/>
              <w:right w:val="single" w:sz="4" w:space="0" w:color="000000"/>
            </w:tcBorders>
            <w:shd w:val="clear" w:color="auto" w:fill="auto"/>
            <w:noWrap/>
            <w:vAlign w:val="bottom"/>
            <w:hideMark/>
          </w:tcPr>
          <w:p w14:paraId="7A23700D" w14:textId="3346163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C8EAC71" w14:textId="3B863EB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207,447.17 </w:t>
            </w:r>
          </w:p>
        </w:tc>
      </w:tr>
      <w:tr w:rsidR="006038A7" w:rsidRPr="006038A7" w14:paraId="60D18DA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E2B9D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8FF2FC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Umingan</w:t>
            </w:r>
          </w:p>
        </w:tc>
        <w:tc>
          <w:tcPr>
            <w:tcW w:w="837" w:type="pct"/>
            <w:tcBorders>
              <w:top w:val="nil"/>
              <w:left w:val="nil"/>
              <w:bottom w:val="single" w:sz="4" w:space="0" w:color="000000"/>
              <w:right w:val="single" w:sz="4" w:space="0" w:color="000000"/>
            </w:tcBorders>
            <w:shd w:val="clear" w:color="auto" w:fill="auto"/>
            <w:noWrap/>
            <w:vAlign w:val="bottom"/>
            <w:hideMark/>
          </w:tcPr>
          <w:p w14:paraId="50D82574" w14:textId="22FCB6D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F21B646" w14:textId="10F88F4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B5A5AD2" w14:textId="0D76A2B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2,495,097.00 </w:t>
            </w:r>
          </w:p>
        </w:tc>
        <w:tc>
          <w:tcPr>
            <w:tcW w:w="835" w:type="pct"/>
            <w:tcBorders>
              <w:top w:val="nil"/>
              <w:left w:val="nil"/>
              <w:bottom w:val="single" w:sz="4" w:space="0" w:color="000000"/>
              <w:right w:val="single" w:sz="4" w:space="0" w:color="000000"/>
            </w:tcBorders>
            <w:shd w:val="clear" w:color="auto" w:fill="auto"/>
            <w:noWrap/>
            <w:vAlign w:val="center"/>
            <w:hideMark/>
          </w:tcPr>
          <w:p w14:paraId="745AF763" w14:textId="3169ACB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2,495,097.00 </w:t>
            </w:r>
          </w:p>
        </w:tc>
      </w:tr>
      <w:tr w:rsidR="006038A7" w:rsidRPr="006038A7" w14:paraId="2E4B081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33D65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9B3D5C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Urbiztondo</w:t>
            </w:r>
          </w:p>
        </w:tc>
        <w:tc>
          <w:tcPr>
            <w:tcW w:w="837" w:type="pct"/>
            <w:tcBorders>
              <w:top w:val="nil"/>
              <w:left w:val="nil"/>
              <w:bottom w:val="single" w:sz="4" w:space="0" w:color="000000"/>
              <w:right w:val="single" w:sz="4" w:space="0" w:color="000000"/>
            </w:tcBorders>
            <w:shd w:val="clear" w:color="auto" w:fill="auto"/>
            <w:noWrap/>
            <w:vAlign w:val="bottom"/>
            <w:hideMark/>
          </w:tcPr>
          <w:p w14:paraId="031CEFEA" w14:textId="1282A0B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421,833.75 </w:t>
            </w:r>
          </w:p>
        </w:tc>
        <w:tc>
          <w:tcPr>
            <w:tcW w:w="837" w:type="pct"/>
            <w:tcBorders>
              <w:top w:val="nil"/>
              <w:left w:val="nil"/>
              <w:bottom w:val="single" w:sz="4" w:space="0" w:color="000000"/>
              <w:right w:val="single" w:sz="4" w:space="0" w:color="000000"/>
            </w:tcBorders>
            <w:shd w:val="clear" w:color="auto" w:fill="auto"/>
            <w:noWrap/>
            <w:vAlign w:val="bottom"/>
            <w:hideMark/>
          </w:tcPr>
          <w:p w14:paraId="082C958A" w14:textId="71C35B6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1718516" w14:textId="173FDC0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B0B5F11" w14:textId="7019C2D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421,833.75 </w:t>
            </w:r>
          </w:p>
        </w:tc>
      </w:tr>
      <w:tr w:rsidR="006038A7" w:rsidRPr="006038A7" w14:paraId="73B5B3A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818A8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7AD58A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URDANETA</w:t>
            </w:r>
          </w:p>
        </w:tc>
        <w:tc>
          <w:tcPr>
            <w:tcW w:w="837" w:type="pct"/>
            <w:tcBorders>
              <w:top w:val="nil"/>
              <w:left w:val="nil"/>
              <w:bottom w:val="single" w:sz="4" w:space="0" w:color="000000"/>
              <w:right w:val="single" w:sz="4" w:space="0" w:color="000000"/>
            </w:tcBorders>
            <w:shd w:val="clear" w:color="auto" w:fill="auto"/>
            <w:noWrap/>
            <w:vAlign w:val="bottom"/>
            <w:hideMark/>
          </w:tcPr>
          <w:p w14:paraId="502DF9AB" w14:textId="53102C8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377,517.14 </w:t>
            </w:r>
          </w:p>
        </w:tc>
        <w:tc>
          <w:tcPr>
            <w:tcW w:w="837" w:type="pct"/>
            <w:tcBorders>
              <w:top w:val="nil"/>
              <w:left w:val="nil"/>
              <w:bottom w:val="single" w:sz="4" w:space="0" w:color="000000"/>
              <w:right w:val="single" w:sz="4" w:space="0" w:color="000000"/>
            </w:tcBorders>
            <w:shd w:val="clear" w:color="auto" w:fill="auto"/>
            <w:noWrap/>
            <w:vAlign w:val="bottom"/>
            <w:hideMark/>
          </w:tcPr>
          <w:p w14:paraId="0ED00597" w14:textId="6AF7686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D733DFB" w14:textId="44518C9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700,000.00 </w:t>
            </w:r>
          </w:p>
        </w:tc>
        <w:tc>
          <w:tcPr>
            <w:tcW w:w="835" w:type="pct"/>
            <w:tcBorders>
              <w:top w:val="nil"/>
              <w:left w:val="nil"/>
              <w:bottom w:val="single" w:sz="4" w:space="0" w:color="000000"/>
              <w:right w:val="single" w:sz="4" w:space="0" w:color="000000"/>
            </w:tcBorders>
            <w:shd w:val="clear" w:color="auto" w:fill="auto"/>
            <w:noWrap/>
            <w:vAlign w:val="center"/>
            <w:hideMark/>
          </w:tcPr>
          <w:p w14:paraId="291DB501" w14:textId="6BAE81D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1,077,517.14 </w:t>
            </w:r>
          </w:p>
        </w:tc>
      </w:tr>
      <w:tr w:rsidR="006038A7" w:rsidRPr="006038A7" w14:paraId="010F7C6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B970F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12FC49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Villasis</w:t>
            </w:r>
          </w:p>
        </w:tc>
        <w:tc>
          <w:tcPr>
            <w:tcW w:w="837" w:type="pct"/>
            <w:tcBorders>
              <w:top w:val="nil"/>
              <w:left w:val="nil"/>
              <w:bottom w:val="single" w:sz="4" w:space="0" w:color="000000"/>
              <w:right w:val="single" w:sz="4" w:space="0" w:color="000000"/>
            </w:tcBorders>
            <w:shd w:val="clear" w:color="auto" w:fill="auto"/>
            <w:noWrap/>
            <w:vAlign w:val="bottom"/>
            <w:hideMark/>
          </w:tcPr>
          <w:p w14:paraId="7094CCC8" w14:textId="3D5F7F8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17811A42" w14:textId="271159F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ED9045B" w14:textId="15D83C4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689019B" w14:textId="68855D9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422CBE0E"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A23BD27"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REGION II</w:t>
            </w:r>
          </w:p>
        </w:tc>
        <w:tc>
          <w:tcPr>
            <w:tcW w:w="837" w:type="pct"/>
            <w:tcBorders>
              <w:top w:val="nil"/>
              <w:left w:val="nil"/>
              <w:bottom w:val="single" w:sz="4" w:space="0" w:color="000000"/>
              <w:right w:val="single" w:sz="4" w:space="0" w:color="000000"/>
            </w:tcBorders>
            <w:shd w:val="clear" w:color="A5A5A5" w:fill="A5A5A5"/>
            <w:noWrap/>
            <w:vAlign w:val="bottom"/>
            <w:hideMark/>
          </w:tcPr>
          <w:p w14:paraId="581C5D2E" w14:textId="0EF66D4A"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29,235,585.93 </w:t>
            </w:r>
          </w:p>
        </w:tc>
        <w:tc>
          <w:tcPr>
            <w:tcW w:w="837" w:type="pct"/>
            <w:tcBorders>
              <w:top w:val="nil"/>
              <w:left w:val="nil"/>
              <w:bottom w:val="single" w:sz="4" w:space="0" w:color="000000"/>
              <w:right w:val="single" w:sz="4" w:space="0" w:color="000000"/>
            </w:tcBorders>
            <w:shd w:val="clear" w:color="A5A5A5" w:fill="A5A5A5"/>
            <w:noWrap/>
            <w:vAlign w:val="bottom"/>
            <w:hideMark/>
          </w:tcPr>
          <w:p w14:paraId="532F951C" w14:textId="5121A5DE"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A5A5A5" w:fill="A5A5A5"/>
            <w:noWrap/>
            <w:vAlign w:val="bottom"/>
            <w:hideMark/>
          </w:tcPr>
          <w:p w14:paraId="6378467C" w14:textId="331894B9"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A5A5A5" w:fill="A5A5A5"/>
            <w:noWrap/>
            <w:vAlign w:val="bottom"/>
            <w:hideMark/>
          </w:tcPr>
          <w:p w14:paraId="1834F1CB" w14:textId="53B81D44"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29,235,585.93 </w:t>
            </w:r>
          </w:p>
        </w:tc>
      </w:tr>
      <w:tr w:rsidR="006038A7" w:rsidRPr="006038A7" w14:paraId="4105CE93"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83F999"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Batanes</w:t>
            </w:r>
          </w:p>
        </w:tc>
        <w:tc>
          <w:tcPr>
            <w:tcW w:w="837" w:type="pct"/>
            <w:tcBorders>
              <w:top w:val="nil"/>
              <w:left w:val="nil"/>
              <w:bottom w:val="single" w:sz="4" w:space="0" w:color="000000"/>
              <w:right w:val="single" w:sz="4" w:space="0" w:color="000000"/>
            </w:tcBorders>
            <w:shd w:val="clear" w:color="D8D8D8" w:fill="D8D8D8"/>
            <w:noWrap/>
            <w:vAlign w:val="bottom"/>
            <w:hideMark/>
          </w:tcPr>
          <w:p w14:paraId="670B4C9A" w14:textId="7AC424BA"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134,382.08 </w:t>
            </w:r>
          </w:p>
        </w:tc>
        <w:tc>
          <w:tcPr>
            <w:tcW w:w="837" w:type="pct"/>
            <w:tcBorders>
              <w:top w:val="nil"/>
              <w:left w:val="nil"/>
              <w:bottom w:val="single" w:sz="4" w:space="0" w:color="000000"/>
              <w:right w:val="single" w:sz="4" w:space="0" w:color="000000"/>
            </w:tcBorders>
            <w:shd w:val="clear" w:color="D8D8D8" w:fill="D8D8D8"/>
            <w:noWrap/>
            <w:vAlign w:val="bottom"/>
            <w:hideMark/>
          </w:tcPr>
          <w:p w14:paraId="3786B0F9" w14:textId="2958B5FE"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4540120E" w14:textId="30A448E6"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46017582" w14:textId="79B18A86"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134,382.08 </w:t>
            </w:r>
          </w:p>
        </w:tc>
      </w:tr>
      <w:tr w:rsidR="006038A7" w:rsidRPr="006038A7" w14:paraId="6BDA6F7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D2A8C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AA1D02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PLGU Batanes</w:t>
            </w:r>
          </w:p>
        </w:tc>
        <w:tc>
          <w:tcPr>
            <w:tcW w:w="837" w:type="pct"/>
            <w:tcBorders>
              <w:top w:val="nil"/>
              <w:left w:val="nil"/>
              <w:bottom w:val="single" w:sz="4" w:space="0" w:color="000000"/>
              <w:right w:val="single" w:sz="4" w:space="0" w:color="000000"/>
            </w:tcBorders>
            <w:shd w:val="clear" w:color="auto" w:fill="auto"/>
            <w:noWrap/>
            <w:vAlign w:val="bottom"/>
            <w:hideMark/>
          </w:tcPr>
          <w:p w14:paraId="1CBB5DA8" w14:textId="339FBBA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122,009.52 </w:t>
            </w:r>
          </w:p>
        </w:tc>
        <w:tc>
          <w:tcPr>
            <w:tcW w:w="837" w:type="pct"/>
            <w:tcBorders>
              <w:top w:val="nil"/>
              <w:left w:val="nil"/>
              <w:bottom w:val="single" w:sz="4" w:space="0" w:color="000000"/>
              <w:right w:val="single" w:sz="4" w:space="0" w:color="000000"/>
            </w:tcBorders>
            <w:shd w:val="clear" w:color="auto" w:fill="auto"/>
            <w:noWrap/>
            <w:vAlign w:val="bottom"/>
            <w:hideMark/>
          </w:tcPr>
          <w:p w14:paraId="5B04C8AD" w14:textId="3D81EE2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1937C19" w14:textId="2418637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20CB075" w14:textId="5D9341B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122,009.52 </w:t>
            </w:r>
          </w:p>
        </w:tc>
      </w:tr>
      <w:tr w:rsidR="006038A7" w:rsidRPr="006038A7" w14:paraId="3785355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F3F95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BB1138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Basco</w:t>
            </w:r>
          </w:p>
        </w:tc>
        <w:tc>
          <w:tcPr>
            <w:tcW w:w="837" w:type="pct"/>
            <w:tcBorders>
              <w:top w:val="nil"/>
              <w:left w:val="nil"/>
              <w:bottom w:val="single" w:sz="4" w:space="0" w:color="000000"/>
              <w:right w:val="single" w:sz="4" w:space="0" w:color="000000"/>
            </w:tcBorders>
            <w:shd w:val="clear" w:color="auto" w:fill="auto"/>
            <w:noWrap/>
            <w:vAlign w:val="bottom"/>
            <w:hideMark/>
          </w:tcPr>
          <w:p w14:paraId="03465612" w14:textId="6897A95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8,359.04 </w:t>
            </w:r>
          </w:p>
        </w:tc>
        <w:tc>
          <w:tcPr>
            <w:tcW w:w="837" w:type="pct"/>
            <w:tcBorders>
              <w:top w:val="nil"/>
              <w:left w:val="nil"/>
              <w:bottom w:val="single" w:sz="4" w:space="0" w:color="000000"/>
              <w:right w:val="single" w:sz="4" w:space="0" w:color="000000"/>
            </w:tcBorders>
            <w:shd w:val="clear" w:color="auto" w:fill="auto"/>
            <w:noWrap/>
            <w:vAlign w:val="bottom"/>
            <w:hideMark/>
          </w:tcPr>
          <w:p w14:paraId="3C609D1F" w14:textId="7694DF6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1788B06" w14:textId="4660354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87A5113" w14:textId="28C8468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8,359.04 </w:t>
            </w:r>
          </w:p>
        </w:tc>
      </w:tr>
      <w:tr w:rsidR="006038A7" w:rsidRPr="006038A7" w14:paraId="3B49F3D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5B687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9C2DF9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Itbayat</w:t>
            </w:r>
          </w:p>
        </w:tc>
        <w:tc>
          <w:tcPr>
            <w:tcW w:w="837" w:type="pct"/>
            <w:tcBorders>
              <w:top w:val="nil"/>
              <w:left w:val="nil"/>
              <w:bottom w:val="single" w:sz="4" w:space="0" w:color="000000"/>
              <w:right w:val="single" w:sz="4" w:space="0" w:color="000000"/>
            </w:tcBorders>
            <w:shd w:val="clear" w:color="auto" w:fill="auto"/>
            <w:noWrap/>
            <w:vAlign w:val="bottom"/>
            <w:hideMark/>
          </w:tcPr>
          <w:p w14:paraId="340784B5" w14:textId="071A469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2,151.00 </w:t>
            </w:r>
          </w:p>
        </w:tc>
        <w:tc>
          <w:tcPr>
            <w:tcW w:w="837" w:type="pct"/>
            <w:tcBorders>
              <w:top w:val="nil"/>
              <w:left w:val="nil"/>
              <w:bottom w:val="single" w:sz="4" w:space="0" w:color="000000"/>
              <w:right w:val="single" w:sz="4" w:space="0" w:color="000000"/>
            </w:tcBorders>
            <w:shd w:val="clear" w:color="auto" w:fill="auto"/>
            <w:noWrap/>
            <w:vAlign w:val="bottom"/>
            <w:hideMark/>
          </w:tcPr>
          <w:p w14:paraId="1F7AF517" w14:textId="6495C67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B1924F5" w14:textId="6F33099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EABAE49" w14:textId="5F5C26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2,151.00 </w:t>
            </w:r>
          </w:p>
        </w:tc>
      </w:tr>
      <w:tr w:rsidR="006038A7" w:rsidRPr="006038A7" w14:paraId="7FE4CAF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1C90B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5E7AD5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Uyugan</w:t>
            </w:r>
          </w:p>
        </w:tc>
        <w:tc>
          <w:tcPr>
            <w:tcW w:w="837" w:type="pct"/>
            <w:tcBorders>
              <w:top w:val="nil"/>
              <w:left w:val="nil"/>
              <w:bottom w:val="single" w:sz="4" w:space="0" w:color="000000"/>
              <w:right w:val="single" w:sz="4" w:space="0" w:color="000000"/>
            </w:tcBorders>
            <w:shd w:val="clear" w:color="auto" w:fill="auto"/>
            <w:noWrap/>
            <w:vAlign w:val="bottom"/>
            <w:hideMark/>
          </w:tcPr>
          <w:p w14:paraId="43F2CB89" w14:textId="7C58EAE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1,862.52 </w:t>
            </w:r>
          </w:p>
        </w:tc>
        <w:tc>
          <w:tcPr>
            <w:tcW w:w="837" w:type="pct"/>
            <w:tcBorders>
              <w:top w:val="nil"/>
              <w:left w:val="nil"/>
              <w:bottom w:val="single" w:sz="4" w:space="0" w:color="000000"/>
              <w:right w:val="single" w:sz="4" w:space="0" w:color="000000"/>
            </w:tcBorders>
            <w:shd w:val="clear" w:color="auto" w:fill="auto"/>
            <w:noWrap/>
            <w:vAlign w:val="bottom"/>
            <w:hideMark/>
          </w:tcPr>
          <w:p w14:paraId="54771F2F" w14:textId="3C6AE76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8F434CC" w14:textId="2484404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B9A776F" w14:textId="2E448A4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1,862.52 </w:t>
            </w:r>
          </w:p>
        </w:tc>
      </w:tr>
      <w:tr w:rsidR="006038A7" w:rsidRPr="006038A7" w14:paraId="1974E2DD"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74A75CB"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Cagayan</w:t>
            </w:r>
          </w:p>
        </w:tc>
        <w:tc>
          <w:tcPr>
            <w:tcW w:w="837" w:type="pct"/>
            <w:tcBorders>
              <w:top w:val="nil"/>
              <w:left w:val="nil"/>
              <w:bottom w:val="single" w:sz="4" w:space="0" w:color="000000"/>
              <w:right w:val="single" w:sz="4" w:space="0" w:color="000000"/>
            </w:tcBorders>
            <w:shd w:val="clear" w:color="D8D8D8" w:fill="D8D8D8"/>
            <w:noWrap/>
            <w:vAlign w:val="bottom"/>
            <w:hideMark/>
          </w:tcPr>
          <w:p w14:paraId="4E959222" w14:textId="32DA0B9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7,809,931.23 </w:t>
            </w:r>
          </w:p>
        </w:tc>
        <w:tc>
          <w:tcPr>
            <w:tcW w:w="837" w:type="pct"/>
            <w:tcBorders>
              <w:top w:val="nil"/>
              <w:left w:val="nil"/>
              <w:bottom w:val="single" w:sz="4" w:space="0" w:color="000000"/>
              <w:right w:val="single" w:sz="4" w:space="0" w:color="000000"/>
            </w:tcBorders>
            <w:shd w:val="clear" w:color="D8D8D8" w:fill="D8D8D8"/>
            <w:noWrap/>
            <w:vAlign w:val="bottom"/>
            <w:hideMark/>
          </w:tcPr>
          <w:p w14:paraId="5B1414B1" w14:textId="23D4BB5B"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2C6AAB2F" w14:textId="163D2292"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1335FE99" w14:textId="2BB0A051"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7,809,931.23 </w:t>
            </w:r>
          </w:p>
        </w:tc>
      </w:tr>
      <w:tr w:rsidR="006038A7" w:rsidRPr="006038A7" w14:paraId="06E6EEF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30035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0FDE0C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PLGU Cagayan</w:t>
            </w:r>
          </w:p>
        </w:tc>
        <w:tc>
          <w:tcPr>
            <w:tcW w:w="837" w:type="pct"/>
            <w:tcBorders>
              <w:top w:val="nil"/>
              <w:left w:val="nil"/>
              <w:bottom w:val="single" w:sz="4" w:space="0" w:color="000000"/>
              <w:right w:val="single" w:sz="4" w:space="0" w:color="000000"/>
            </w:tcBorders>
            <w:shd w:val="clear" w:color="auto" w:fill="auto"/>
            <w:noWrap/>
            <w:vAlign w:val="bottom"/>
            <w:hideMark/>
          </w:tcPr>
          <w:p w14:paraId="16A4EB8B" w14:textId="03F6792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2,434,227.64 </w:t>
            </w:r>
          </w:p>
        </w:tc>
        <w:tc>
          <w:tcPr>
            <w:tcW w:w="837" w:type="pct"/>
            <w:tcBorders>
              <w:top w:val="nil"/>
              <w:left w:val="nil"/>
              <w:bottom w:val="single" w:sz="4" w:space="0" w:color="000000"/>
              <w:right w:val="single" w:sz="4" w:space="0" w:color="000000"/>
            </w:tcBorders>
            <w:shd w:val="clear" w:color="auto" w:fill="auto"/>
            <w:noWrap/>
            <w:vAlign w:val="bottom"/>
            <w:hideMark/>
          </w:tcPr>
          <w:p w14:paraId="4FECDE48" w14:textId="121CE07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D183F21" w14:textId="5D53F76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bottom"/>
            <w:hideMark/>
          </w:tcPr>
          <w:p w14:paraId="363AC010" w14:textId="31DF86D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2,434,227.64 </w:t>
            </w:r>
          </w:p>
        </w:tc>
      </w:tr>
      <w:tr w:rsidR="006038A7" w:rsidRPr="006038A7" w14:paraId="63A00D6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69782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D34546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Abulug</w:t>
            </w:r>
          </w:p>
        </w:tc>
        <w:tc>
          <w:tcPr>
            <w:tcW w:w="837" w:type="pct"/>
            <w:tcBorders>
              <w:top w:val="nil"/>
              <w:left w:val="nil"/>
              <w:bottom w:val="single" w:sz="4" w:space="0" w:color="000000"/>
              <w:right w:val="single" w:sz="4" w:space="0" w:color="000000"/>
            </w:tcBorders>
            <w:shd w:val="clear" w:color="auto" w:fill="auto"/>
            <w:noWrap/>
            <w:vAlign w:val="bottom"/>
            <w:hideMark/>
          </w:tcPr>
          <w:p w14:paraId="1B95D4A6" w14:textId="015F1C5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3,584.40 </w:t>
            </w:r>
          </w:p>
        </w:tc>
        <w:tc>
          <w:tcPr>
            <w:tcW w:w="837" w:type="pct"/>
            <w:tcBorders>
              <w:top w:val="nil"/>
              <w:left w:val="nil"/>
              <w:bottom w:val="single" w:sz="4" w:space="0" w:color="000000"/>
              <w:right w:val="single" w:sz="4" w:space="0" w:color="000000"/>
            </w:tcBorders>
            <w:shd w:val="clear" w:color="auto" w:fill="auto"/>
            <w:noWrap/>
            <w:vAlign w:val="bottom"/>
            <w:hideMark/>
          </w:tcPr>
          <w:p w14:paraId="5E0B9BC0" w14:textId="780CC95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E62FE78" w14:textId="35FF3F0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6C94D1C" w14:textId="66A97C4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3,584.40 </w:t>
            </w:r>
          </w:p>
        </w:tc>
      </w:tr>
      <w:tr w:rsidR="006038A7" w:rsidRPr="006038A7" w14:paraId="3E6AA35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2F074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D3706F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Alcala</w:t>
            </w:r>
          </w:p>
        </w:tc>
        <w:tc>
          <w:tcPr>
            <w:tcW w:w="837" w:type="pct"/>
            <w:tcBorders>
              <w:top w:val="nil"/>
              <w:left w:val="nil"/>
              <w:bottom w:val="single" w:sz="4" w:space="0" w:color="000000"/>
              <w:right w:val="single" w:sz="4" w:space="0" w:color="000000"/>
            </w:tcBorders>
            <w:shd w:val="clear" w:color="auto" w:fill="auto"/>
            <w:noWrap/>
            <w:vAlign w:val="bottom"/>
            <w:hideMark/>
          </w:tcPr>
          <w:p w14:paraId="0313C35F" w14:textId="0B55FFC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260,279.32 </w:t>
            </w:r>
          </w:p>
        </w:tc>
        <w:tc>
          <w:tcPr>
            <w:tcW w:w="837" w:type="pct"/>
            <w:tcBorders>
              <w:top w:val="nil"/>
              <w:left w:val="nil"/>
              <w:bottom w:val="single" w:sz="4" w:space="0" w:color="000000"/>
              <w:right w:val="single" w:sz="4" w:space="0" w:color="000000"/>
            </w:tcBorders>
            <w:shd w:val="clear" w:color="auto" w:fill="auto"/>
            <w:noWrap/>
            <w:vAlign w:val="bottom"/>
            <w:hideMark/>
          </w:tcPr>
          <w:p w14:paraId="283AD47A" w14:textId="2D63769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3F6124E" w14:textId="0D299B0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2291DD7" w14:textId="2A1E430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260,279.32 </w:t>
            </w:r>
          </w:p>
        </w:tc>
      </w:tr>
      <w:tr w:rsidR="006038A7" w:rsidRPr="006038A7" w14:paraId="705B38A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08F91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F4932A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Allacapan</w:t>
            </w:r>
          </w:p>
        </w:tc>
        <w:tc>
          <w:tcPr>
            <w:tcW w:w="837" w:type="pct"/>
            <w:tcBorders>
              <w:top w:val="nil"/>
              <w:left w:val="nil"/>
              <w:bottom w:val="single" w:sz="4" w:space="0" w:color="000000"/>
              <w:right w:val="single" w:sz="4" w:space="0" w:color="000000"/>
            </w:tcBorders>
            <w:shd w:val="clear" w:color="auto" w:fill="auto"/>
            <w:noWrap/>
            <w:vAlign w:val="bottom"/>
            <w:hideMark/>
          </w:tcPr>
          <w:p w14:paraId="56286909" w14:textId="78F53C4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1,433.76 </w:t>
            </w:r>
          </w:p>
        </w:tc>
        <w:tc>
          <w:tcPr>
            <w:tcW w:w="837" w:type="pct"/>
            <w:tcBorders>
              <w:top w:val="nil"/>
              <w:left w:val="nil"/>
              <w:bottom w:val="single" w:sz="4" w:space="0" w:color="000000"/>
              <w:right w:val="single" w:sz="4" w:space="0" w:color="000000"/>
            </w:tcBorders>
            <w:shd w:val="clear" w:color="auto" w:fill="auto"/>
            <w:noWrap/>
            <w:vAlign w:val="bottom"/>
            <w:hideMark/>
          </w:tcPr>
          <w:p w14:paraId="67526598" w14:textId="183C032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F106490" w14:textId="0414575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2EEDB2E" w14:textId="5C90F9D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1,433.76 </w:t>
            </w:r>
          </w:p>
        </w:tc>
      </w:tr>
      <w:tr w:rsidR="006038A7" w:rsidRPr="006038A7" w14:paraId="1AD091A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98EFF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43B222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Amulung</w:t>
            </w:r>
          </w:p>
        </w:tc>
        <w:tc>
          <w:tcPr>
            <w:tcW w:w="837" w:type="pct"/>
            <w:tcBorders>
              <w:top w:val="nil"/>
              <w:left w:val="nil"/>
              <w:bottom w:val="single" w:sz="4" w:space="0" w:color="000000"/>
              <w:right w:val="single" w:sz="4" w:space="0" w:color="000000"/>
            </w:tcBorders>
            <w:shd w:val="clear" w:color="auto" w:fill="auto"/>
            <w:noWrap/>
            <w:vAlign w:val="bottom"/>
            <w:hideMark/>
          </w:tcPr>
          <w:p w14:paraId="4B9A5EBA" w14:textId="2978DFD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1,433.76 </w:t>
            </w:r>
          </w:p>
        </w:tc>
        <w:tc>
          <w:tcPr>
            <w:tcW w:w="837" w:type="pct"/>
            <w:tcBorders>
              <w:top w:val="nil"/>
              <w:left w:val="nil"/>
              <w:bottom w:val="single" w:sz="4" w:space="0" w:color="000000"/>
              <w:right w:val="single" w:sz="4" w:space="0" w:color="000000"/>
            </w:tcBorders>
            <w:shd w:val="clear" w:color="auto" w:fill="auto"/>
            <w:noWrap/>
            <w:vAlign w:val="bottom"/>
            <w:hideMark/>
          </w:tcPr>
          <w:p w14:paraId="7C30EB9F" w14:textId="5224B0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BCC1BBC" w14:textId="49D6150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050E791" w14:textId="45804BF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1,433.76 </w:t>
            </w:r>
          </w:p>
        </w:tc>
      </w:tr>
      <w:tr w:rsidR="006038A7" w:rsidRPr="006038A7" w14:paraId="3F35D6B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705D5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7B9390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Aparri</w:t>
            </w:r>
          </w:p>
        </w:tc>
        <w:tc>
          <w:tcPr>
            <w:tcW w:w="837" w:type="pct"/>
            <w:tcBorders>
              <w:top w:val="nil"/>
              <w:left w:val="nil"/>
              <w:bottom w:val="single" w:sz="4" w:space="0" w:color="000000"/>
              <w:right w:val="single" w:sz="4" w:space="0" w:color="000000"/>
            </w:tcBorders>
            <w:shd w:val="clear" w:color="auto" w:fill="auto"/>
            <w:noWrap/>
            <w:vAlign w:val="bottom"/>
            <w:hideMark/>
          </w:tcPr>
          <w:p w14:paraId="27CEAA40" w14:textId="431300D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616,180.24 </w:t>
            </w:r>
          </w:p>
        </w:tc>
        <w:tc>
          <w:tcPr>
            <w:tcW w:w="837" w:type="pct"/>
            <w:tcBorders>
              <w:top w:val="nil"/>
              <w:left w:val="nil"/>
              <w:bottom w:val="single" w:sz="4" w:space="0" w:color="000000"/>
              <w:right w:val="single" w:sz="4" w:space="0" w:color="000000"/>
            </w:tcBorders>
            <w:shd w:val="clear" w:color="auto" w:fill="auto"/>
            <w:noWrap/>
            <w:vAlign w:val="bottom"/>
            <w:hideMark/>
          </w:tcPr>
          <w:p w14:paraId="3E661CC3" w14:textId="5D29FB9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E6A3190" w14:textId="483313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AFC6183" w14:textId="274C87A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616,180.24 </w:t>
            </w:r>
          </w:p>
        </w:tc>
      </w:tr>
      <w:tr w:rsidR="006038A7" w:rsidRPr="006038A7" w14:paraId="6213E58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7A717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75F8CF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Baggao</w:t>
            </w:r>
          </w:p>
        </w:tc>
        <w:tc>
          <w:tcPr>
            <w:tcW w:w="837" w:type="pct"/>
            <w:tcBorders>
              <w:top w:val="nil"/>
              <w:left w:val="nil"/>
              <w:bottom w:val="single" w:sz="4" w:space="0" w:color="000000"/>
              <w:right w:val="single" w:sz="4" w:space="0" w:color="000000"/>
            </w:tcBorders>
            <w:shd w:val="clear" w:color="auto" w:fill="auto"/>
            <w:noWrap/>
            <w:vAlign w:val="bottom"/>
            <w:hideMark/>
          </w:tcPr>
          <w:p w14:paraId="57AEC18E" w14:textId="2BC4C74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246,231.32 </w:t>
            </w:r>
          </w:p>
        </w:tc>
        <w:tc>
          <w:tcPr>
            <w:tcW w:w="837" w:type="pct"/>
            <w:tcBorders>
              <w:top w:val="nil"/>
              <w:left w:val="nil"/>
              <w:bottom w:val="single" w:sz="4" w:space="0" w:color="000000"/>
              <w:right w:val="single" w:sz="4" w:space="0" w:color="000000"/>
            </w:tcBorders>
            <w:shd w:val="clear" w:color="auto" w:fill="auto"/>
            <w:noWrap/>
            <w:vAlign w:val="bottom"/>
            <w:hideMark/>
          </w:tcPr>
          <w:p w14:paraId="664453C7" w14:textId="4E433C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64EE869" w14:textId="1F946BE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C36EC4B" w14:textId="19B5B67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246,231.32 </w:t>
            </w:r>
          </w:p>
        </w:tc>
      </w:tr>
      <w:tr w:rsidR="006038A7" w:rsidRPr="006038A7" w14:paraId="30D9337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58E4E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D53281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Ballesteros</w:t>
            </w:r>
          </w:p>
        </w:tc>
        <w:tc>
          <w:tcPr>
            <w:tcW w:w="837" w:type="pct"/>
            <w:tcBorders>
              <w:top w:val="nil"/>
              <w:left w:val="nil"/>
              <w:bottom w:val="single" w:sz="4" w:space="0" w:color="000000"/>
              <w:right w:val="single" w:sz="4" w:space="0" w:color="000000"/>
            </w:tcBorders>
            <w:shd w:val="clear" w:color="auto" w:fill="auto"/>
            <w:noWrap/>
            <w:vAlign w:val="bottom"/>
            <w:hideMark/>
          </w:tcPr>
          <w:p w14:paraId="5A3706CD" w14:textId="00DDC69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621.00 </w:t>
            </w:r>
          </w:p>
        </w:tc>
        <w:tc>
          <w:tcPr>
            <w:tcW w:w="837" w:type="pct"/>
            <w:tcBorders>
              <w:top w:val="nil"/>
              <w:left w:val="nil"/>
              <w:bottom w:val="single" w:sz="4" w:space="0" w:color="000000"/>
              <w:right w:val="single" w:sz="4" w:space="0" w:color="000000"/>
            </w:tcBorders>
            <w:shd w:val="clear" w:color="auto" w:fill="auto"/>
            <w:noWrap/>
            <w:vAlign w:val="bottom"/>
            <w:hideMark/>
          </w:tcPr>
          <w:p w14:paraId="0C0CC2A3" w14:textId="67CFC06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093AAB9" w14:textId="4D5792A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C096E4D" w14:textId="42DF4C5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621.00 </w:t>
            </w:r>
          </w:p>
        </w:tc>
      </w:tr>
      <w:tr w:rsidR="006038A7" w:rsidRPr="006038A7" w14:paraId="0721E2D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97947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D26D92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Buguey</w:t>
            </w:r>
          </w:p>
        </w:tc>
        <w:tc>
          <w:tcPr>
            <w:tcW w:w="837" w:type="pct"/>
            <w:tcBorders>
              <w:top w:val="nil"/>
              <w:left w:val="nil"/>
              <w:bottom w:val="single" w:sz="4" w:space="0" w:color="000000"/>
              <w:right w:val="single" w:sz="4" w:space="0" w:color="000000"/>
            </w:tcBorders>
            <w:shd w:val="clear" w:color="auto" w:fill="auto"/>
            <w:noWrap/>
            <w:vAlign w:val="bottom"/>
            <w:hideMark/>
          </w:tcPr>
          <w:p w14:paraId="466614D9" w14:textId="51AF7C5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1,433.76 </w:t>
            </w:r>
          </w:p>
        </w:tc>
        <w:tc>
          <w:tcPr>
            <w:tcW w:w="837" w:type="pct"/>
            <w:tcBorders>
              <w:top w:val="nil"/>
              <w:left w:val="nil"/>
              <w:bottom w:val="single" w:sz="4" w:space="0" w:color="000000"/>
              <w:right w:val="single" w:sz="4" w:space="0" w:color="000000"/>
            </w:tcBorders>
            <w:shd w:val="clear" w:color="auto" w:fill="auto"/>
            <w:noWrap/>
            <w:vAlign w:val="bottom"/>
            <w:hideMark/>
          </w:tcPr>
          <w:p w14:paraId="553A9495" w14:textId="524AEC1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3630A78" w14:textId="368D019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9957E7A" w14:textId="4AACE19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1,433.76 </w:t>
            </w:r>
          </w:p>
        </w:tc>
      </w:tr>
      <w:tr w:rsidR="006038A7" w:rsidRPr="006038A7" w14:paraId="3A83EA6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0827C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5E9BBD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Calayan</w:t>
            </w:r>
          </w:p>
        </w:tc>
        <w:tc>
          <w:tcPr>
            <w:tcW w:w="837" w:type="pct"/>
            <w:tcBorders>
              <w:top w:val="nil"/>
              <w:left w:val="nil"/>
              <w:bottom w:val="single" w:sz="4" w:space="0" w:color="000000"/>
              <w:right w:val="single" w:sz="4" w:space="0" w:color="000000"/>
            </w:tcBorders>
            <w:shd w:val="clear" w:color="auto" w:fill="auto"/>
            <w:noWrap/>
            <w:vAlign w:val="bottom"/>
            <w:hideMark/>
          </w:tcPr>
          <w:p w14:paraId="52D78E01" w14:textId="00FEA2C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1,387,185.00 </w:t>
            </w:r>
          </w:p>
        </w:tc>
        <w:tc>
          <w:tcPr>
            <w:tcW w:w="837" w:type="pct"/>
            <w:tcBorders>
              <w:top w:val="nil"/>
              <w:left w:val="nil"/>
              <w:bottom w:val="single" w:sz="4" w:space="0" w:color="000000"/>
              <w:right w:val="single" w:sz="4" w:space="0" w:color="000000"/>
            </w:tcBorders>
            <w:shd w:val="clear" w:color="auto" w:fill="auto"/>
            <w:noWrap/>
            <w:vAlign w:val="bottom"/>
            <w:hideMark/>
          </w:tcPr>
          <w:p w14:paraId="326F9BF9" w14:textId="11C2D0C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EBF709A" w14:textId="2044920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14FB949" w14:textId="2DAF72F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1,387,185.00 </w:t>
            </w:r>
          </w:p>
        </w:tc>
      </w:tr>
      <w:tr w:rsidR="006038A7" w:rsidRPr="006038A7" w14:paraId="3D59890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C3624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F9F26B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Camalaniugan</w:t>
            </w:r>
          </w:p>
        </w:tc>
        <w:tc>
          <w:tcPr>
            <w:tcW w:w="837" w:type="pct"/>
            <w:tcBorders>
              <w:top w:val="nil"/>
              <w:left w:val="nil"/>
              <w:bottom w:val="single" w:sz="4" w:space="0" w:color="000000"/>
              <w:right w:val="single" w:sz="4" w:space="0" w:color="000000"/>
            </w:tcBorders>
            <w:shd w:val="clear" w:color="auto" w:fill="auto"/>
            <w:noWrap/>
            <w:vAlign w:val="bottom"/>
            <w:hideMark/>
          </w:tcPr>
          <w:p w14:paraId="479D5FB2" w14:textId="70221BF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501,054.00 </w:t>
            </w:r>
          </w:p>
        </w:tc>
        <w:tc>
          <w:tcPr>
            <w:tcW w:w="837" w:type="pct"/>
            <w:tcBorders>
              <w:top w:val="nil"/>
              <w:left w:val="nil"/>
              <w:bottom w:val="single" w:sz="4" w:space="0" w:color="000000"/>
              <w:right w:val="single" w:sz="4" w:space="0" w:color="000000"/>
            </w:tcBorders>
            <w:shd w:val="clear" w:color="auto" w:fill="auto"/>
            <w:noWrap/>
            <w:vAlign w:val="bottom"/>
            <w:hideMark/>
          </w:tcPr>
          <w:p w14:paraId="7B6D1D6E" w14:textId="6244329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40F0923" w14:textId="2DDB74F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FDE4713" w14:textId="0E796E2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501,054.00 </w:t>
            </w:r>
          </w:p>
        </w:tc>
      </w:tr>
      <w:tr w:rsidR="006038A7" w:rsidRPr="006038A7" w14:paraId="097D9FB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EBC05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53DC24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Enrile</w:t>
            </w:r>
          </w:p>
        </w:tc>
        <w:tc>
          <w:tcPr>
            <w:tcW w:w="837" w:type="pct"/>
            <w:tcBorders>
              <w:top w:val="nil"/>
              <w:left w:val="nil"/>
              <w:bottom w:val="single" w:sz="4" w:space="0" w:color="000000"/>
              <w:right w:val="single" w:sz="4" w:space="0" w:color="000000"/>
            </w:tcBorders>
            <w:shd w:val="clear" w:color="auto" w:fill="auto"/>
            <w:noWrap/>
            <w:vAlign w:val="bottom"/>
            <w:hideMark/>
          </w:tcPr>
          <w:p w14:paraId="4D5342B6" w14:textId="2394E2D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67,225.50 </w:t>
            </w:r>
          </w:p>
        </w:tc>
        <w:tc>
          <w:tcPr>
            <w:tcW w:w="837" w:type="pct"/>
            <w:tcBorders>
              <w:top w:val="nil"/>
              <w:left w:val="nil"/>
              <w:bottom w:val="single" w:sz="4" w:space="0" w:color="000000"/>
              <w:right w:val="single" w:sz="4" w:space="0" w:color="000000"/>
            </w:tcBorders>
            <w:shd w:val="clear" w:color="auto" w:fill="auto"/>
            <w:noWrap/>
            <w:vAlign w:val="bottom"/>
            <w:hideMark/>
          </w:tcPr>
          <w:p w14:paraId="0E3311F1" w14:textId="5BBC8AA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8440B83" w14:textId="5ACE3A4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57A8CF0" w14:textId="0BAFE9F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67,225.50 </w:t>
            </w:r>
          </w:p>
        </w:tc>
      </w:tr>
      <w:tr w:rsidR="006038A7" w:rsidRPr="006038A7" w14:paraId="5B3E4BB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640E3C"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082F1D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Gattaran</w:t>
            </w:r>
          </w:p>
        </w:tc>
        <w:tc>
          <w:tcPr>
            <w:tcW w:w="837" w:type="pct"/>
            <w:tcBorders>
              <w:top w:val="nil"/>
              <w:left w:val="nil"/>
              <w:bottom w:val="single" w:sz="4" w:space="0" w:color="000000"/>
              <w:right w:val="single" w:sz="4" w:space="0" w:color="000000"/>
            </w:tcBorders>
            <w:shd w:val="clear" w:color="auto" w:fill="auto"/>
            <w:noWrap/>
            <w:vAlign w:val="bottom"/>
            <w:hideMark/>
          </w:tcPr>
          <w:p w14:paraId="5A8450A5" w14:textId="08045CB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3,584.40 </w:t>
            </w:r>
          </w:p>
        </w:tc>
        <w:tc>
          <w:tcPr>
            <w:tcW w:w="837" w:type="pct"/>
            <w:tcBorders>
              <w:top w:val="nil"/>
              <w:left w:val="nil"/>
              <w:bottom w:val="single" w:sz="4" w:space="0" w:color="000000"/>
              <w:right w:val="single" w:sz="4" w:space="0" w:color="000000"/>
            </w:tcBorders>
            <w:shd w:val="clear" w:color="auto" w:fill="auto"/>
            <w:noWrap/>
            <w:vAlign w:val="bottom"/>
            <w:hideMark/>
          </w:tcPr>
          <w:p w14:paraId="2116A2BC" w14:textId="1AA1BA4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C6DC323" w14:textId="13B0E42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9E40270" w14:textId="24C44C7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3,584.40 </w:t>
            </w:r>
          </w:p>
        </w:tc>
      </w:tr>
      <w:tr w:rsidR="006038A7" w:rsidRPr="006038A7" w14:paraId="5004F61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EC95A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237365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Gonzaga</w:t>
            </w:r>
          </w:p>
        </w:tc>
        <w:tc>
          <w:tcPr>
            <w:tcW w:w="837" w:type="pct"/>
            <w:tcBorders>
              <w:top w:val="nil"/>
              <w:left w:val="nil"/>
              <w:bottom w:val="single" w:sz="4" w:space="0" w:color="000000"/>
              <w:right w:val="single" w:sz="4" w:space="0" w:color="000000"/>
            </w:tcBorders>
            <w:shd w:val="clear" w:color="auto" w:fill="auto"/>
            <w:noWrap/>
            <w:vAlign w:val="bottom"/>
            <w:hideMark/>
          </w:tcPr>
          <w:p w14:paraId="0B2D54E5" w14:textId="0CD466F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580,648.86 </w:t>
            </w:r>
          </w:p>
        </w:tc>
        <w:tc>
          <w:tcPr>
            <w:tcW w:w="837" w:type="pct"/>
            <w:tcBorders>
              <w:top w:val="nil"/>
              <w:left w:val="nil"/>
              <w:bottom w:val="single" w:sz="4" w:space="0" w:color="000000"/>
              <w:right w:val="single" w:sz="4" w:space="0" w:color="000000"/>
            </w:tcBorders>
            <w:shd w:val="clear" w:color="auto" w:fill="auto"/>
            <w:noWrap/>
            <w:vAlign w:val="bottom"/>
            <w:hideMark/>
          </w:tcPr>
          <w:p w14:paraId="651E9720" w14:textId="796E9B8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198A0D5" w14:textId="5159793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75EEF09" w14:textId="26F1C24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580,648.86 </w:t>
            </w:r>
          </w:p>
        </w:tc>
      </w:tr>
      <w:tr w:rsidR="006038A7" w:rsidRPr="006038A7" w14:paraId="4221C42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610D8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B50804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Iguig</w:t>
            </w:r>
          </w:p>
        </w:tc>
        <w:tc>
          <w:tcPr>
            <w:tcW w:w="837" w:type="pct"/>
            <w:tcBorders>
              <w:top w:val="nil"/>
              <w:left w:val="nil"/>
              <w:bottom w:val="single" w:sz="4" w:space="0" w:color="000000"/>
              <w:right w:val="single" w:sz="4" w:space="0" w:color="000000"/>
            </w:tcBorders>
            <w:shd w:val="clear" w:color="auto" w:fill="auto"/>
            <w:noWrap/>
            <w:vAlign w:val="bottom"/>
            <w:hideMark/>
          </w:tcPr>
          <w:p w14:paraId="6A552EC1" w14:textId="35689D5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406,200.00 </w:t>
            </w:r>
          </w:p>
        </w:tc>
        <w:tc>
          <w:tcPr>
            <w:tcW w:w="837" w:type="pct"/>
            <w:tcBorders>
              <w:top w:val="nil"/>
              <w:left w:val="nil"/>
              <w:bottom w:val="single" w:sz="4" w:space="0" w:color="000000"/>
              <w:right w:val="single" w:sz="4" w:space="0" w:color="000000"/>
            </w:tcBorders>
            <w:shd w:val="clear" w:color="auto" w:fill="auto"/>
            <w:noWrap/>
            <w:vAlign w:val="bottom"/>
            <w:hideMark/>
          </w:tcPr>
          <w:p w14:paraId="60EF8697" w14:textId="0699B25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00B3EF2" w14:textId="68D775F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A7ABFEE" w14:textId="7A6DC85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406,200.00 </w:t>
            </w:r>
          </w:p>
        </w:tc>
      </w:tr>
      <w:tr w:rsidR="006038A7" w:rsidRPr="006038A7" w14:paraId="34E11CC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6F234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6AA029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Lal-lo</w:t>
            </w:r>
          </w:p>
        </w:tc>
        <w:tc>
          <w:tcPr>
            <w:tcW w:w="837" w:type="pct"/>
            <w:tcBorders>
              <w:top w:val="nil"/>
              <w:left w:val="nil"/>
              <w:bottom w:val="single" w:sz="4" w:space="0" w:color="000000"/>
              <w:right w:val="single" w:sz="4" w:space="0" w:color="000000"/>
            </w:tcBorders>
            <w:shd w:val="clear" w:color="auto" w:fill="auto"/>
            <w:noWrap/>
            <w:vAlign w:val="bottom"/>
            <w:hideMark/>
          </w:tcPr>
          <w:p w14:paraId="5332F901" w14:textId="641712B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39,428.40 </w:t>
            </w:r>
          </w:p>
        </w:tc>
        <w:tc>
          <w:tcPr>
            <w:tcW w:w="837" w:type="pct"/>
            <w:tcBorders>
              <w:top w:val="nil"/>
              <w:left w:val="nil"/>
              <w:bottom w:val="single" w:sz="4" w:space="0" w:color="000000"/>
              <w:right w:val="single" w:sz="4" w:space="0" w:color="000000"/>
            </w:tcBorders>
            <w:shd w:val="clear" w:color="auto" w:fill="auto"/>
            <w:noWrap/>
            <w:vAlign w:val="bottom"/>
            <w:hideMark/>
          </w:tcPr>
          <w:p w14:paraId="65878F80" w14:textId="322B22D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C99102C" w14:textId="65329F8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70E2653" w14:textId="6D5456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39,428.40 </w:t>
            </w:r>
          </w:p>
        </w:tc>
      </w:tr>
      <w:tr w:rsidR="006038A7" w:rsidRPr="006038A7" w14:paraId="17B9C25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1A34A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7763624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Lasam</w:t>
            </w:r>
          </w:p>
        </w:tc>
        <w:tc>
          <w:tcPr>
            <w:tcW w:w="837" w:type="pct"/>
            <w:tcBorders>
              <w:top w:val="nil"/>
              <w:left w:val="nil"/>
              <w:bottom w:val="single" w:sz="4" w:space="0" w:color="000000"/>
              <w:right w:val="single" w:sz="4" w:space="0" w:color="000000"/>
            </w:tcBorders>
            <w:shd w:val="clear" w:color="auto" w:fill="auto"/>
            <w:noWrap/>
            <w:vAlign w:val="bottom"/>
            <w:hideMark/>
          </w:tcPr>
          <w:p w14:paraId="3ABF308A" w14:textId="5905D0C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122,795.70 </w:t>
            </w:r>
          </w:p>
        </w:tc>
        <w:tc>
          <w:tcPr>
            <w:tcW w:w="837" w:type="pct"/>
            <w:tcBorders>
              <w:top w:val="nil"/>
              <w:left w:val="nil"/>
              <w:bottom w:val="single" w:sz="4" w:space="0" w:color="000000"/>
              <w:right w:val="single" w:sz="4" w:space="0" w:color="000000"/>
            </w:tcBorders>
            <w:shd w:val="clear" w:color="auto" w:fill="auto"/>
            <w:noWrap/>
            <w:vAlign w:val="bottom"/>
            <w:hideMark/>
          </w:tcPr>
          <w:p w14:paraId="53B5EEAE" w14:textId="57243DC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5926D2B" w14:textId="0B24593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D72C9EF" w14:textId="0389E00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122,795.70 </w:t>
            </w:r>
          </w:p>
        </w:tc>
      </w:tr>
      <w:tr w:rsidR="006038A7" w:rsidRPr="006038A7" w14:paraId="2AA03E3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609E3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1A2FA2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Pamplona</w:t>
            </w:r>
          </w:p>
        </w:tc>
        <w:tc>
          <w:tcPr>
            <w:tcW w:w="837" w:type="pct"/>
            <w:tcBorders>
              <w:top w:val="nil"/>
              <w:left w:val="nil"/>
              <w:bottom w:val="single" w:sz="4" w:space="0" w:color="000000"/>
              <w:right w:val="single" w:sz="4" w:space="0" w:color="000000"/>
            </w:tcBorders>
            <w:shd w:val="clear" w:color="auto" w:fill="auto"/>
            <w:noWrap/>
            <w:vAlign w:val="bottom"/>
            <w:hideMark/>
          </w:tcPr>
          <w:p w14:paraId="54627C69" w14:textId="1559496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7,885.68 </w:t>
            </w:r>
          </w:p>
        </w:tc>
        <w:tc>
          <w:tcPr>
            <w:tcW w:w="837" w:type="pct"/>
            <w:tcBorders>
              <w:top w:val="nil"/>
              <w:left w:val="nil"/>
              <w:bottom w:val="single" w:sz="4" w:space="0" w:color="000000"/>
              <w:right w:val="single" w:sz="4" w:space="0" w:color="000000"/>
            </w:tcBorders>
            <w:shd w:val="clear" w:color="auto" w:fill="auto"/>
            <w:noWrap/>
            <w:vAlign w:val="bottom"/>
            <w:hideMark/>
          </w:tcPr>
          <w:p w14:paraId="614B995D" w14:textId="2CB9F46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C478118" w14:textId="4227D83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E30364E" w14:textId="086D8BB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7,885.68 </w:t>
            </w:r>
          </w:p>
        </w:tc>
      </w:tr>
      <w:tr w:rsidR="006038A7" w:rsidRPr="006038A7" w14:paraId="44F9F37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7F31F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AADED1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Peñablanca</w:t>
            </w:r>
          </w:p>
        </w:tc>
        <w:tc>
          <w:tcPr>
            <w:tcW w:w="837" w:type="pct"/>
            <w:tcBorders>
              <w:top w:val="nil"/>
              <w:left w:val="nil"/>
              <w:bottom w:val="single" w:sz="4" w:space="0" w:color="000000"/>
              <w:right w:val="single" w:sz="4" w:space="0" w:color="000000"/>
            </w:tcBorders>
            <w:shd w:val="clear" w:color="auto" w:fill="auto"/>
            <w:noWrap/>
            <w:vAlign w:val="bottom"/>
            <w:hideMark/>
          </w:tcPr>
          <w:p w14:paraId="4D6C4818" w14:textId="65C6D80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716.88 </w:t>
            </w:r>
          </w:p>
        </w:tc>
        <w:tc>
          <w:tcPr>
            <w:tcW w:w="837" w:type="pct"/>
            <w:tcBorders>
              <w:top w:val="nil"/>
              <w:left w:val="nil"/>
              <w:bottom w:val="single" w:sz="4" w:space="0" w:color="000000"/>
              <w:right w:val="single" w:sz="4" w:space="0" w:color="000000"/>
            </w:tcBorders>
            <w:shd w:val="clear" w:color="auto" w:fill="auto"/>
            <w:noWrap/>
            <w:vAlign w:val="bottom"/>
            <w:hideMark/>
          </w:tcPr>
          <w:p w14:paraId="4E168CEC" w14:textId="7DD9B47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2290928" w14:textId="6F85952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B51320E" w14:textId="455AE38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716.88 </w:t>
            </w:r>
          </w:p>
        </w:tc>
      </w:tr>
      <w:tr w:rsidR="006038A7" w:rsidRPr="006038A7" w14:paraId="7805255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FEE94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5487E6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Piat</w:t>
            </w:r>
          </w:p>
        </w:tc>
        <w:tc>
          <w:tcPr>
            <w:tcW w:w="837" w:type="pct"/>
            <w:tcBorders>
              <w:top w:val="nil"/>
              <w:left w:val="nil"/>
              <w:bottom w:val="single" w:sz="4" w:space="0" w:color="000000"/>
              <w:right w:val="single" w:sz="4" w:space="0" w:color="000000"/>
            </w:tcBorders>
            <w:shd w:val="clear" w:color="auto" w:fill="auto"/>
            <w:noWrap/>
            <w:vAlign w:val="bottom"/>
            <w:hideMark/>
          </w:tcPr>
          <w:p w14:paraId="6926B419" w14:textId="6DF9E87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716.88 </w:t>
            </w:r>
          </w:p>
        </w:tc>
        <w:tc>
          <w:tcPr>
            <w:tcW w:w="837" w:type="pct"/>
            <w:tcBorders>
              <w:top w:val="nil"/>
              <w:left w:val="nil"/>
              <w:bottom w:val="single" w:sz="4" w:space="0" w:color="000000"/>
              <w:right w:val="single" w:sz="4" w:space="0" w:color="000000"/>
            </w:tcBorders>
            <w:shd w:val="clear" w:color="auto" w:fill="auto"/>
            <w:noWrap/>
            <w:vAlign w:val="bottom"/>
            <w:hideMark/>
          </w:tcPr>
          <w:p w14:paraId="0CD80C23" w14:textId="3B8AEB8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7564127" w14:textId="19E882A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30E55FA" w14:textId="4E45FE8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716.88 </w:t>
            </w:r>
          </w:p>
        </w:tc>
      </w:tr>
      <w:tr w:rsidR="006038A7" w:rsidRPr="006038A7" w14:paraId="101FD0D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77874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C8D79A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Rizal</w:t>
            </w:r>
          </w:p>
        </w:tc>
        <w:tc>
          <w:tcPr>
            <w:tcW w:w="837" w:type="pct"/>
            <w:tcBorders>
              <w:top w:val="nil"/>
              <w:left w:val="nil"/>
              <w:bottom w:val="single" w:sz="4" w:space="0" w:color="000000"/>
              <w:right w:val="single" w:sz="4" w:space="0" w:color="000000"/>
            </w:tcBorders>
            <w:shd w:val="clear" w:color="auto" w:fill="auto"/>
            <w:noWrap/>
            <w:vAlign w:val="bottom"/>
            <w:hideMark/>
          </w:tcPr>
          <w:p w14:paraId="7A809A76" w14:textId="511635E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224,146.22 </w:t>
            </w:r>
          </w:p>
        </w:tc>
        <w:tc>
          <w:tcPr>
            <w:tcW w:w="837" w:type="pct"/>
            <w:tcBorders>
              <w:top w:val="nil"/>
              <w:left w:val="nil"/>
              <w:bottom w:val="single" w:sz="4" w:space="0" w:color="000000"/>
              <w:right w:val="single" w:sz="4" w:space="0" w:color="000000"/>
            </w:tcBorders>
            <w:shd w:val="clear" w:color="auto" w:fill="auto"/>
            <w:noWrap/>
            <w:vAlign w:val="bottom"/>
            <w:hideMark/>
          </w:tcPr>
          <w:p w14:paraId="32B293CF" w14:textId="2765903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7DD3841" w14:textId="2B901A7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CC3D71A" w14:textId="41AB699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224,146.22 </w:t>
            </w:r>
          </w:p>
        </w:tc>
      </w:tr>
      <w:tr w:rsidR="006038A7" w:rsidRPr="006038A7" w14:paraId="64B2802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9BC47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5CDB6F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Sanchez-Mira</w:t>
            </w:r>
          </w:p>
        </w:tc>
        <w:tc>
          <w:tcPr>
            <w:tcW w:w="837" w:type="pct"/>
            <w:tcBorders>
              <w:top w:val="nil"/>
              <w:left w:val="nil"/>
              <w:bottom w:val="single" w:sz="4" w:space="0" w:color="000000"/>
              <w:right w:val="single" w:sz="4" w:space="0" w:color="000000"/>
            </w:tcBorders>
            <w:shd w:val="clear" w:color="auto" w:fill="auto"/>
            <w:noWrap/>
            <w:vAlign w:val="bottom"/>
            <w:hideMark/>
          </w:tcPr>
          <w:p w14:paraId="3FF10D7A" w14:textId="767A52F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717.00 </w:t>
            </w:r>
          </w:p>
        </w:tc>
        <w:tc>
          <w:tcPr>
            <w:tcW w:w="837" w:type="pct"/>
            <w:tcBorders>
              <w:top w:val="nil"/>
              <w:left w:val="nil"/>
              <w:bottom w:val="single" w:sz="4" w:space="0" w:color="000000"/>
              <w:right w:val="single" w:sz="4" w:space="0" w:color="000000"/>
            </w:tcBorders>
            <w:shd w:val="clear" w:color="auto" w:fill="auto"/>
            <w:noWrap/>
            <w:vAlign w:val="bottom"/>
            <w:hideMark/>
          </w:tcPr>
          <w:p w14:paraId="1D9EE2CE" w14:textId="7BBE951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36FB85F" w14:textId="52BA3D9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00115EA" w14:textId="57241C6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717.00 </w:t>
            </w:r>
          </w:p>
        </w:tc>
      </w:tr>
      <w:tr w:rsidR="006038A7" w:rsidRPr="006038A7" w14:paraId="25B03D3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EB69A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842085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 Ana</w:t>
            </w:r>
          </w:p>
        </w:tc>
        <w:tc>
          <w:tcPr>
            <w:tcW w:w="837" w:type="pct"/>
            <w:tcBorders>
              <w:top w:val="nil"/>
              <w:left w:val="nil"/>
              <w:bottom w:val="single" w:sz="4" w:space="0" w:color="000000"/>
              <w:right w:val="single" w:sz="4" w:space="0" w:color="000000"/>
            </w:tcBorders>
            <w:shd w:val="clear" w:color="auto" w:fill="auto"/>
            <w:noWrap/>
            <w:vAlign w:val="bottom"/>
            <w:hideMark/>
          </w:tcPr>
          <w:p w14:paraId="38459F35" w14:textId="2447DD1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2,949.60 </w:t>
            </w:r>
          </w:p>
        </w:tc>
        <w:tc>
          <w:tcPr>
            <w:tcW w:w="837" w:type="pct"/>
            <w:tcBorders>
              <w:top w:val="nil"/>
              <w:left w:val="nil"/>
              <w:bottom w:val="single" w:sz="4" w:space="0" w:color="000000"/>
              <w:right w:val="single" w:sz="4" w:space="0" w:color="000000"/>
            </w:tcBorders>
            <w:shd w:val="clear" w:color="auto" w:fill="auto"/>
            <w:noWrap/>
            <w:vAlign w:val="bottom"/>
            <w:hideMark/>
          </w:tcPr>
          <w:p w14:paraId="61F98C4B" w14:textId="67668A5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D88037F" w14:textId="5155662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5FAE858" w14:textId="5111BBF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2,949.60 </w:t>
            </w:r>
          </w:p>
        </w:tc>
      </w:tr>
      <w:tr w:rsidR="006038A7" w:rsidRPr="006038A7" w14:paraId="5490B14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28C76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877DB7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 Praxedes</w:t>
            </w:r>
          </w:p>
        </w:tc>
        <w:tc>
          <w:tcPr>
            <w:tcW w:w="837" w:type="pct"/>
            <w:tcBorders>
              <w:top w:val="nil"/>
              <w:left w:val="nil"/>
              <w:bottom w:val="single" w:sz="4" w:space="0" w:color="000000"/>
              <w:right w:val="single" w:sz="4" w:space="0" w:color="000000"/>
            </w:tcBorders>
            <w:shd w:val="clear" w:color="auto" w:fill="auto"/>
            <w:noWrap/>
            <w:vAlign w:val="bottom"/>
            <w:hideMark/>
          </w:tcPr>
          <w:p w14:paraId="692B6508" w14:textId="08CEC8F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179,220.00 </w:t>
            </w:r>
          </w:p>
        </w:tc>
        <w:tc>
          <w:tcPr>
            <w:tcW w:w="837" w:type="pct"/>
            <w:tcBorders>
              <w:top w:val="nil"/>
              <w:left w:val="nil"/>
              <w:bottom w:val="single" w:sz="4" w:space="0" w:color="000000"/>
              <w:right w:val="single" w:sz="4" w:space="0" w:color="000000"/>
            </w:tcBorders>
            <w:shd w:val="clear" w:color="auto" w:fill="auto"/>
            <w:noWrap/>
            <w:vAlign w:val="bottom"/>
            <w:hideMark/>
          </w:tcPr>
          <w:p w14:paraId="40CFC6F6" w14:textId="5A2B356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E10AA26" w14:textId="7491FDC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05C6B63" w14:textId="6DEFC70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179,220.00 </w:t>
            </w:r>
          </w:p>
        </w:tc>
      </w:tr>
      <w:tr w:rsidR="006038A7" w:rsidRPr="006038A7" w14:paraId="2B082EE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ED8B0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CFB085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 Teresita</w:t>
            </w:r>
          </w:p>
        </w:tc>
        <w:tc>
          <w:tcPr>
            <w:tcW w:w="837" w:type="pct"/>
            <w:tcBorders>
              <w:top w:val="nil"/>
              <w:left w:val="nil"/>
              <w:bottom w:val="single" w:sz="4" w:space="0" w:color="000000"/>
              <w:right w:val="single" w:sz="4" w:space="0" w:color="000000"/>
            </w:tcBorders>
            <w:shd w:val="clear" w:color="auto" w:fill="auto"/>
            <w:noWrap/>
            <w:vAlign w:val="bottom"/>
            <w:hideMark/>
          </w:tcPr>
          <w:p w14:paraId="357B12E6" w14:textId="4C74B1B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1,433.76 </w:t>
            </w:r>
          </w:p>
        </w:tc>
        <w:tc>
          <w:tcPr>
            <w:tcW w:w="837" w:type="pct"/>
            <w:tcBorders>
              <w:top w:val="nil"/>
              <w:left w:val="nil"/>
              <w:bottom w:val="single" w:sz="4" w:space="0" w:color="000000"/>
              <w:right w:val="single" w:sz="4" w:space="0" w:color="000000"/>
            </w:tcBorders>
            <w:shd w:val="clear" w:color="auto" w:fill="auto"/>
            <w:noWrap/>
            <w:vAlign w:val="bottom"/>
            <w:hideMark/>
          </w:tcPr>
          <w:p w14:paraId="4D90C49D" w14:textId="6C471CF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5D3AAAE" w14:textId="598E1B9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447A169" w14:textId="423DD45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1,433.76 </w:t>
            </w:r>
          </w:p>
        </w:tc>
      </w:tr>
      <w:tr w:rsidR="006038A7" w:rsidRPr="006038A7" w14:paraId="248E232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FD4EF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7CBC9F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Santo Niño (Faire)</w:t>
            </w:r>
          </w:p>
        </w:tc>
        <w:tc>
          <w:tcPr>
            <w:tcW w:w="837" w:type="pct"/>
            <w:tcBorders>
              <w:top w:val="nil"/>
              <w:left w:val="nil"/>
              <w:bottom w:val="single" w:sz="4" w:space="0" w:color="000000"/>
              <w:right w:val="single" w:sz="4" w:space="0" w:color="000000"/>
            </w:tcBorders>
            <w:shd w:val="clear" w:color="auto" w:fill="auto"/>
            <w:noWrap/>
            <w:vAlign w:val="bottom"/>
            <w:hideMark/>
          </w:tcPr>
          <w:p w14:paraId="400F564E" w14:textId="0E1B1F3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523,781.73 </w:t>
            </w:r>
          </w:p>
        </w:tc>
        <w:tc>
          <w:tcPr>
            <w:tcW w:w="837" w:type="pct"/>
            <w:tcBorders>
              <w:top w:val="nil"/>
              <w:left w:val="nil"/>
              <w:bottom w:val="single" w:sz="4" w:space="0" w:color="000000"/>
              <w:right w:val="single" w:sz="4" w:space="0" w:color="000000"/>
            </w:tcBorders>
            <w:shd w:val="clear" w:color="auto" w:fill="auto"/>
            <w:noWrap/>
            <w:vAlign w:val="bottom"/>
            <w:hideMark/>
          </w:tcPr>
          <w:p w14:paraId="276EBED0" w14:textId="3A49C9D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E9AE82F" w14:textId="7B1EC69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7CA3CDF" w14:textId="77B89E8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523,781.73 </w:t>
            </w:r>
          </w:p>
        </w:tc>
      </w:tr>
      <w:tr w:rsidR="006038A7" w:rsidRPr="006038A7" w14:paraId="1B14F54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E6AD6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B96873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Solana</w:t>
            </w:r>
          </w:p>
        </w:tc>
        <w:tc>
          <w:tcPr>
            <w:tcW w:w="837" w:type="pct"/>
            <w:tcBorders>
              <w:top w:val="nil"/>
              <w:left w:val="nil"/>
              <w:bottom w:val="single" w:sz="4" w:space="0" w:color="000000"/>
              <w:right w:val="single" w:sz="4" w:space="0" w:color="000000"/>
            </w:tcBorders>
            <w:shd w:val="clear" w:color="auto" w:fill="auto"/>
            <w:noWrap/>
            <w:vAlign w:val="bottom"/>
            <w:hideMark/>
          </w:tcPr>
          <w:p w14:paraId="38CEBB60" w14:textId="636C7B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2,150.64 </w:t>
            </w:r>
          </w:p>
        </w:tc>
        <w:tc>
          <w:tcPr>
            <w:tcW w:w="837" w:type="pct"/>
            <w:tcBorders>
              <w:top w:val="nil"/>
              <w:left w:val="nil"/>
              <w:bottom w:val="single" w:sz="4" w:space="0" w:color="000000"/>
              <w:right w:val="single" w:sz="4" w:space="0" w:color="000000"/>
            </w:tcBorders>
            <w:shd w:val="clear" w:color="auto" w:fill="auto"/>
            <w:noWrap/>
            <w:vAlign w:val="bottom"/>
            <w:hideMark/>
          </w:tcPr>
          <w:p w14:paraId="6DF71CA7" w14:textId="224E536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C131726" w14:textId="78C9216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36BD69C" w14:textId="793A543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2,150.64 </w:t>
            </w:r>
          </w:p>
        </w:tc>
      </w:tr>
      <w:tr w:rsidR="006038A7" w:rsidRPr="006038A7" w14:paraId="2C36F17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12F0D3"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7AD996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Tuao</w:t>
            </w:r>
          </w:p>
        </w:tc>
        <w:tc>
          <w:tcPr>
            <w:tcW w:w="837" w:type="pct"/>
            <w:tcBorders>
              <w:top w:val="nil"/>
              <w:left w:val="nil"/>
              <w:bottom w:val="single" w:sz="4" w:space="0" w:color="000000"/>
              <w:right w:val="single" w:sz="4" w:space="0" w:color="000000"/>
            </w:tcBorders>
            <w:shd w:val="clear" w:color="auto" w:fill="auto"/>
            <w:noWrap/>
            <w:vAlign w:val="bottom"/>
            <w:hideMark/>
          </w:tcPr>
          <w:p w14:paraId="29E3F571" w14:textId="571D99D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716.88 </w:t>
            </w:r>
          </w:p>
        </w:tc>
        <w:tc>
          <w:tcPr>
            <w:tcW w:w="837" w:type="pct"/>
            <w:tcBorders>
              <w:top w:val="nil"/>
              <w:left w:val="nil"/>
              <w:bottom w:val="single" w:sz="4" w:space="0" w:color="000000"/>
              <w:right w:val="single" w:sz="4" w:space="0" w:color="000000"/>
            </w:tcBorders>
            <w:shd w:val="clear" w:color="auto" w:fill="auto"/>
            <w:noWrap/>
            <w:vAlign w:val="bottom"/>
            <w:hideMark/>
          </w:tcPr>
          <w:p w14:paraId="294BB9C8" w14:textId="2FE2D0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922FD4E" w14:textId="393A58D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E5C7666" w14:textId="4796506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716.88 </w:t>
            </w:r>
          </w:p>
        </w:tc>
      </w:tr>
      <w:tr w:rsidR="006038A7" w:rsidRPr="006038A7" w14:paraId="1AE32EE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D9FD8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FDF1C3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Tuguegarao City</w:t>
            </w:r>
          </w:p>
        </w:tc>
        <w:tc>
          <w:tcPr>
            <w:tcW w:w="837" w:type="pct"/>
            <w:tcBorders>
              <w:top w:val="nil"/>
              <w:left w:val="nil"/>
              <w:bottom w:val="single" w:sz="4" w:space="0" w:color="000000"/>
              <w:right w:val="single" w:sz="4" w:space="0" w:color="000000"/>
            </w:tcBorders>
            <w:shd w:val="clear" w:color="auto" w:fill="auto"/>
            <w:noWrap/>
            <w:vAlign w:val="bottom"/>
            <w:hideMark/>
          </w:tcPr>
          <w:p w14:paraId="7D499E4D" w14:textId="49FEE98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191,948.90 </w:t>
            </w:r>
          </w:p>
        </w:tc>
        <w:tc>
          <w:tcPr>
            <w:tcW w:w="837" w:type="pct"/>
            <w:tcBorders>
              <w:top w:val="nil"/>
              <w:left w:val="nil"/>
              <w:bottom w:val="single" w:sz="4" w:space="0" w:color="000000"/>
              <w:right w:val="single" w:sz="4" w:space="0" w:color="000000"/>
            </w:tcBorders>
            <w:shd w:val="clear" w:color="auto" w:fill="auto"/>
            <w:noWrap/>
            <w:vAlign w:val="bottom"/>
            <w:hideMark/>
          </w:tcPr>
          <w:p w14:paraId="0C4ADEA5" w14:textId="4C7EB18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F4C1E5C" w14:textId="7941F50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6356EAA" w14:textId="6DB41C9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191,948.90 </w:t>
            </w:r>
          </w:p>
        </w:tc>
      </w:tr>
      <w:tr w:rsidR="006038A7" w:rsidRPr="006038A7" w14:paraId="77735132"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88BF24C"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Isabela</w:t>
            </w:r>
          </w:p>
        </w:tc>
        <w:tc>
          <w:tcPr>
            <w:tcW w:w="837" w:type="pct"/>
            <w:tcBorders>
              <w:top w:val="nil"/>
              <w:left w:val="nil"/>
              <w:bottom w:val="single" w:sz="4" w:space="0" w:color="000000"/>
              <w:right w:val="single" w:sz="4" w:space="0" w:color="000000"/>
            </w:tcBorders>
            <w:shd w:val="clear" w:color="D8D8D8" w:fill="D8D8D8"/>
            <w:noWrap/>
            <w:vAlign w:val="bottom"/>
            <w:hideMark/>
          </w:tcPr>
          <w:p w14:paraId="4BDB09ED" w14:textId="42F3802B"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11,029,984.80 </w:t>
            </w:r>
          </w:p>
        </w:tc>
        <w:tc>
          <w:tcPr>
            <w:tcW w:w="837" w:type="pct"/>
            <w:tcBorders>
              <w:top w:val="nil"/>
              <w:left w:val="nil"/>
              <w:bottom w:val="single" w:sz="4" w:space="0" w:color="000000"/>
              <w:right w:val="single" w:sz="4" w:space="0" w:color="000000"/>
            </w:tcBorders>
            <w:shd w:val="clear" w:color="D8D8D8" w:fill="D8D8D8"/>
            <w:noWrap/>
            <w:vAlign w:val="bottom"/>
            <w:hideMark/>
          </w:tcPr>
          <w:p w14:paraId="2D18AB68" w14:textId="188DFAE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2674743F" w14:textId="6A42FC42"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5C9C68F4" w14:textId="3BCEA26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11,029,984.80 </w:t>
            </w:r>
          </w:p>
        </w:tc>
      </w:tr>
      <w:tr w:rsidR="006038A7" w:rsidRPr="006038A7" w14:paraId="5A9238F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FEF55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916959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PLGU Isabela</w:t>
            </w:r>
          </w:p>
        </w:tc>
        <w:tc>
          <w:tcPr>
            <w:tcW w:w="837" w:type="pct"/>
            <w:tcBorders>
              <w:top w:val="nil"/>
              <w:left w:val="nil"/>
              <w:bottom w:val="single" w:sz="4" w:space="0" w:color="000000"/>
              <w:right w:val="single" w:sz="4" w:space="0" w:color="000000"/>
            </w:tcBorders>
            <w:shd w:val="clear" w:color="auto" w:fill="auto"/>
            <w:noWrap/>
            <w:vAlign w:val="bottom"/>
            <w:hideMark/>
          </w:tcPr>
          <w:p w14:paraId="5276C323" w14:textId="34435DF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1,900,111.80 </w:t>
            </w:r>
          </w:p>
        </w:tc>
        <w:tc>
          <w:tcPr>
            <w:tcW w:w="837" w:type="pct"/>
            <w:tcBorders>
              <w:top w:val="nil"/>
              <w:left w:val="nil"/>
              <w:bottom w:val="single" w:sz="4" w:space="0" w:color="000000"/>
              <w:right w:val="single" w:sz="4" w:space="0" w:color="000000"/>
            </w:tcBorders>
            <w:shd w:val="clear" w:color="auto" w:fill="auto"/>
            <w:noWrap/>
            <w:vAlign w:val="bottom"/>
            <w:hideMark/>
          </w:tcPr>
          <w:p w14:paraId="3128EF68" w14:textId="3E6FEC0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A752C85" w14:textId="0FE0F82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bottom"/>
            <w:hideMark/>
          </w:tcPr>
          <w:p w14:paraId="4C39A596" w14:textId="775C3C4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1,900,111.80 </w:t>
            </w:r>
          </w:p>
        </w:tc>
      </w:tr>
      <w:tr w:rsidR="006038A7" w:rsidRPr="006038A7" w14:paraId="51BD83F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A054E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FE57DA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Alicia</w:t>
            </w:r>
          </w:p>
        </w:tc>
        <w:tc>
          <w:tcPr>
            <w:tcW w:w="837" w:type="pct"/>
            <w:tcBorders>
              <w:top w:val="nil"/>
              <w:left w:val="nil"/>
              <w:bottom w:val="single" w:sz="4" w:space="0" w:color="000000"/>
              <w:right w:val="single" w:sz="4" w:space="0" w:color="000000"/>
            </w:tcBorders>
            <w:shd w:val="clear" w:color="auto" w:fill="auto"/>
            <w:noWrap/>
            <w:vAlign w:val="bottom"/>
            <w:hideMark/>
          </w:tcPr>
          <w:p w14:paraId="62124CCD" w14:textId="7E003E2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1,599,658.58 </w:t>
            </w:r>
          </w:p>
        </w:tc>
        <w:tc>
          <w:tcPr>
            <w:tcW w:w="837" w:type="pct"/>
            <w:tcBorders>
              <w:top w:val="nil"/>
              <w:left w:val="nil"/>
              <w:bottom w:val="single" w:sz="4" w:space="0" w:color="000000"/>
              <w:right w:val="single" w:sz="4" w:space="0" w:color="000000"/>
            </w:tcBorders>
            <w:shd w:val="clear" w:color="auto" w:fill="auto"/>
            <w:noWrap/>
            <w:vAlign w:val="bottom"/>
            <w:hideMark/>
          </w:tcPr>
          <w:p w14:paraId="73194C35" w14:textId="656DD20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C8D7123" w14:textId="4F8F007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93A0423" w14:textId="71FCA4D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1,599,658.58 </w:t>
            </w:r>
          </w:p>
        </w:tc>
      </w:tr>
      <w:tr w:rsidR="006038A7" w:rsidRPr="006038A7" w14:paraId="671387A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7B642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EBD2CF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Angadanan</w:t>
            </w:r>
          </w:p>
        </w:tc>
        <w:tc>
          <w:tcPr>
            <w:tcW w:w="837" w:type="pct"/>
            <w:tcBorders>
              <w:top w:val="nil"/>
              <w:left w:val="nil"/>
              <w:bottom w:val="single" w:sz="4" w:space="0" w:color="000000"/>
              <w:right w:val="single" w:sz="4" w:space="0" w:color="000000"/>
            </w:tcBorders>
            <w:shd w:val="clear" w:color="auto" w:fill="auto"/>
            <w:noWrap/>
            <w:vAlign w:val="bottom"/>
            <w:hideMark/>
          </w:tcPr>
          <w:p w14:paraId="0A71E335" w14:textId="2E14CAF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134,760.66 </w:t>
            </w:r>
          </w:p>
        </w:tc>
        <w:tc>
          <w:tcPr>
            <w:tcW w:w="837" w:type="pct"/>
            <w:tcBorders>
              <w:top w:val="nil"/>
              <w:left w:val="nil"/>
              <w:bottom w:val="single" w:sz="4" w:space="0" w:color="000000"/>
              <w:right w:val="single" w:sz="4" w:space="0" w:color="000000"/>
            </w:tcBorders>
            <w:shd w:val="clear" w:color="auto" w:fill="auto"/>
            <w:noWrap/>
            <w:vAlign w:val="bottom"/>
            <w:hideMark/>
          </w:tcPr>
          <w:p w14:paraId="4E2630EF" w14:textId="26364CC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A302202" w14:textId="49A5214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39570C2" w14:textId="0809A85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134,760.66 </w:t>
            </w:r>
          </w:p>
        </w:tc>
      </w:tr>
      <w:tr w:rsidR="006038A7" w:rsidRPr="006038A7" w14:paraId="170367A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4744C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026EBA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Aurora</w:t>
            </w:r>
          </w:p>
        </w:tc>
        <w:tc>
          <w:tcPr>
            <w:tcW w:w="837" w:type="pct"/>
            <w:tcBorders>
              <w:top w:val="nil"/>
              <w:left w:val="nil"/>
              <w:bottom w:val="single" w:sz="4" w:space="0" w:color="000000"/>
              <w:right w:val="single" w:sz="4" w:space="0" w:color="000000"/>
            </w:tcBorders>
            <w:shd w:val="clear" w:color="auto" w:fill="auto"/>
            <w:noWrap/>
            <w:vAlign w:val="bottom"/>
            <w:hideMark/>
          </w:tcPr>
          <w:p w14:paraId="402B194B" w14:textId="2B4EF89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153,617.66 </w:t>
            </w:r>
          </w:p>
        </w:tc>
        <w:tc>
          <w:tcPr>
            <w:tcW w:w="837" w:type="pct"/>
            <w:tcBorders>
              <w:top w:val="nil"/>
              <w:left w:val="nil"/>
              <w:bottom w:val="single" w:sz="4" w:space="0" w:color="000000"/>
              <w:right w:val="single" w:sz="4" w:space="0" w:color="000000"/>
            </w:tcBorders>
            <w:shd w:val="clear" w:color="auto" w:fill="auto"/>
            <w:noWrap/>
            <w:vAlign w:val="bottom"/>
            <w:hideMark/>
          </w:tcPr>
          <w:p w14:paraId="507631DB" w14:textId="2E263D7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1636FB4" w14:textId="17BFF50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EC141BB" w14:textId="6D4CF05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153,617.66 </w:t>
            </w:r>
          </w:p>
        </w:tc>
      </w:tr>
      <w:tr w:rsidR="006038A7" w:rsidRPr="006038A7" w14:paraId="32A998F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ABEE1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6D90D2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Benito Soliven</w:t>
            </w:r>
          </w:p>
        </w:tc>
        <w:tc>
          <w:tcPr>
            <w:tcW w:w="837" w:type="pct"/>
            <w:tcBorders>
              <w:top w:val="nil"/>
              <w:left w:val="nil"/>
              <w:bottom w:val="single" w:sz="4" w:space="0" w:color="000000"/>
              <w:right w:val="single" w:sz="4" w:space="0" w:color="000000"/>
            </w:tcBorders>
            <w:shd w:val="clear" w:color="auto" w:fill="auto"/>
            <w:noWrap/>
            <w:vAlign w:val="bottom"/>
            <w:hideMark/>
          </w:tcPr>
          <w:p w14:paraId="7FDB025C" w14:textId="75D7F9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142,022.54 </w:t>
            </w:r>
          </w:p>
        </w:tc>
        <w:tc>
          <w:tcPr>
            <w:tcW w:w="837" w:type="pct"/>
            <w:tcBorders>
              <w:top w:val="nil"/>
              <w:left w:val="nil"/>
              <w:bottom w:val="single" w:sz="4" w:space="0" w:color="000000"/>
              <w:right w:val="single" w:sz="4" w:space="0" w:color="000000"/>
            </w:tcBorders>
            <w:shd w:val="clear" w:color="auto" w:fill="auto"/>
            <w:noWrap/>
            <w:vAlign w:val="bottom"/>
            <w:hideMark/>
          </w:tcPr>
          <w:p w14:paraId="0FF6783D" w14:textId="17ABA2D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D6F7687" w14:textId="2FB3FAB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82305FD" w14:textId="787B253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142,022.54 </w:t>
            </w:r>
          </w:p>
        </w:tc>
      </w:tr>
      <w:tr w:rsidR="006038A7" w:rsidRPr="006038A7" w14:paraId="622E74E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5D542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A73418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Burgos</w:t>
            </w:r>
          </w:p>
        </w:tc>
        <w:tc>
          <w:tcPr>
            <w:tcW w:w="837" w:type="pct"/>
            <w:tcBorders>
              <w:top w:val="nil"/>
              <w:left w:val="nil"/>
              <w:bottom w:val="single" w:sz="4" w:space="0" w:color="000000"/>
              <w:right w:val="single" w:sz="4" w:space="0" w:color="000000"/>
            </w:tcBorders>
            <w:shd w:val="clear" w:color="auto" w:fill="auto"/>
            <w:noWrap/>
            <w:vAlign w:val="bottom"/>
            <w:hideMark/>
          </w:tcPr>
          <w:p w14:paraId="22A4AEB5" w14:textId="028A90F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141,305.66 </w:t>
            </w:r>
          </w:p>
        </w:tc>
        <w:tc>
          <w:tcPr>
            <w:tcW w:w="837" w:type="pct"/>
            <w:tcBorders>
              <w:top w:val="nil"/>
              <w:left w:val="nil"/>
              <w:bottom w:val="single" w:sz="4" w:space="0" w:color="000000"/>
              <w:right w:val="single" w:sz="4" w:space="0" w:color="000000"/>
            </w:tcBorders>
            <w:shd w:val="clear" w:color="auto" w:fill="auto"/>
            <w:noWrap/>
            <w:vAlign w:val="bottom"/>
            <w:hideMark/>
          </w:tcPr>
          <w:p w14:paraId="22CF1C1D" w14:textId="377D23D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E764D83" w14:textId="66BCA30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B8897A6" w14:textId="284C612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141,305.66 </w:t>
            </w:r>
          </w:p>
        </w:tc>
      </w:tr>
      <w:tr w:rsidR="006038A7" w:rsidRPr="006038A7" w14:paraId="32F45F8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4875B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5D91AF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Cabagan</w:t>
            </w:r>
          </w:p>
        </w:tc>
        <w:tc>
          <w:tcPr>
            <w:tcW w:w="837" w:type="pct"/>
            <w:tcBorders>
              <w:top w:val="nil"/>
              <w:left w:val="nil"/>
              <w:bottom w:val="single" w:sz="4" w:space="0" w:color="000000"/>
              <w:right w:val="single" w:sz="4" w:space="0" w:color="000000"/>
            </w:tcBorders>
            <w:shd w:val="clear" w:color="auto" w:fill="auto"/>
            <w:noWrap/>
            <w:vAlign w:val="bottom"/>
            <w:hideMark/>
          </w:tcPr>
          <w:p w14:paraId="44EB5622" w14:textId="1764439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149,412.66 </w:t>
            </w:r>
          </w:p>
        </w:tc>
        <w:tc>
          <w:tcPr>
            <w:tcW w:w="837" w:type="pct"/>
            <w:tcBorders>
              <w:top w:val="nil"/>
              <w:left w:val="nil"/>
              <w:bottom w:val="single" w:sz="4" w:space="0" w:color="000000"/>
              <w:right w:val="single" w:sz="4" w:space="0" w:color="000000"/>
            </w:tcBorders>
            <w:shd w:val="clear" w:color="auto" w:fill="auto"/>
            <w:noWrap/>
            <w:vAlign w:val="bottom"/>
            <w:hideMark/>
          </w:tcPr>
          <w:p w14:paraId="1354343D" w14:textId="1662330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064D27E" w14:textId="1C7C847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6EBE671" w14:textId="507B627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149,412.66 </w:t>
            </w:r>
          </w:p>
        </w:tc>
      </w:tr>
      <w:tr w:rsidR="006038A7" w:rsidRPr="006038A7" w14:paraId="2048D0A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00CBA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D90AB5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Cabatuan</w:t>
            </w:r>
          </w:p>
        </w:tc>
        <w:tc>
          <w:tcPr>
            <w:tcW w:w="837" w:type="pct"/>
            <w:tcBorders>
              <w:top w:val="nil"/>
              <w:left w:val="nil"/>
              <w:bottom w:val="single" w:sz="4" w:space="0" w:color="000000"/>
              <w:right w:val="single" w:sz="4" w:space="0" w:color="000000"/>
            </w:tcBorders>
            <w:shd w:val="clear" w:color="auto" w:fill="auto"/>
            <w:noWrap/>
            <w:vAlign w:val="bottom"/>
            <w:hideMark/>
          </w:tcPr>
          <w:p w14:paraId="02091560" w14:textId="34AB342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253,077.36 </w:t>
            </w:r>
          </w:p>
        </w:tc>
        <w:tc>
          <w:tcPr>
            <w:tcW w:w="837" w:type="pct"/>
            <w:tcBorders>
              <w:top w:val="nil"/>
              <w:left w:val="nil"/>
              <w:bottom w:val="single" w:sz="4" w:space="0" w:color="000000"/>
              <w:right w:val="single" w:sz="4" w:space="0" w:color="000000"/>
            </w:tcBorders>
            <w:shd w:val="clear" w:color="auto" w:fill="auto"/>
            <w:noWrap/>
            <w:vAlign w:val="bottom"/>
            <w:hideMark/>
          </w:tcPr>
          <w:p w14:paraId="3185BA46" w14:textId="77CAD0C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247E453" w14:textId="0CF3D3F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B0F2D47" w14:textId="3EC234D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253,077.36 </w:t>
            </w:r>
          </w:p>
        </w:tc>
      </w:tr>
      <w:tr w:rsidR="006038A7" w:rsidRPr="006038A7" w14:paraId="483FBCD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78E0D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C5794D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Cauayan</w:t>
            </w:r>
          </w:p>
        </w:tc>
        <w:tc>
          <w:tcPr>
            <w:tcW w:w="837" w:type="pct"/>
            <w:tcBorders>
              <w:top w:val="nil"/>
              <w:left w:val="nil"/>
              <w:bottom w:val="single" w:sz="4" w:space="0" w:color="000000"/>
              <w:right w:val="single" w:sz="4" w:space="0" w:color="000000"/>
            </w:tcBorders>
            <w:shd w:val="clear" w:color="auto" w:fill="auto"/>
            <w:noWrap/>
            <w:vAlign w:val="bottom"/>
            <w:hideMark/>
          </w:tcPr>
          <w:p w14:paraId="56F4EC8B" w14:textId="20C4FDA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330,902.96 </w:t>
            </w:r>
          </w:p>
        </w:tc>
        <w:tc>
          <w:tcPr>
            <w:tcW w:w="837" w:type="pct"/>
            <w:tcBorders>
              <w:top w:val="nil"/>
              <w:left w:val="nil"/>
              <w:bottom w:val="single" w:sz="4" w:space="0" w:color="000000"/>
              <w:right w:val="single" w:sz="4" w:space="0" w:color="000000"/>
            </w:tcBorders>
            <w:shd w:val="clear" w:color="auto" w:fill="auto"/>
            <w:noWrap/>
            <w:vAlign w:val="bottom"/>
            <w:hideMark/>
          </w:tcPr>
          <w:p w14:paraId="0D236970" w14:textId="33D8365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290B878" w14:textId="34D02E3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50191B6" w14:textId="0C5E6CF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330,902.96 </w:t>
            </w:r>
          </w:p>
        </w:tc>
      </w:tr>
      <w:tr w:rsidR="006038A7" w:rsidRPr="006038A7" w14:paraId="24C15E0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3CA07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0E56BB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Cordon</w:t>
            </w:r>
          </w:p>
        </w:tc>
        <w:tc>
          <w:tcPr>
            <w:tcW w:w="837" w:type="pct"/>
            <w:tcBorders>
              <w:top w:val="nil"/>
              <w:left w:val="nil"/>
              <w:bottom w:val="single" w:sz="4" w:space="0" w:color="000000"/>
              <w:right w:val="single" w:sz="4" w:space="0" w:color="000000"/>
            </w:tcBorders>
            <w:shd w:val="clear" w:color="auto" w:fill="auto"/>
            <w:noWrap/>
            <w:vAlign w:val="bottom"/>
            <w:hideMark/>
          </w:tcPr>
          <w:p w14:paraId="3C6348CB" w14:textId="5648D37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242,292.66 </w:t>
            </w:r>
          </w:p>
        </w:tc>
        <w:tc>
          <w:tcPr>
            <w:tcW w:w="837" w:type="pct"/>
            <w:tcBorders>
              <w:top w:val="nil"/>
              <w:left w:val="nil"/>
              <w:bottom w:val="single" w:sz="4" w:space="0" w:color="000000"/>
              <w:right w:val="single" w:sz="4" w:space="0" w:color="000000"/>
            </w:tcBorders>
            <w:shd w:val="clear" w:color="auto" w:fill="auto"/>
            <w:noWrap/>
            <w:vAlign w:val="bottom"/>
            <w:hideMark/>
          </w:tcPr>
          <w:p w14:paraId="47EC5562" w14:textId="1AC93C3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0946EF0" w14:textId="58EEED6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970BAF6" w14:textId="78A2DF4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242,292.66 </w:t>
            </w:r>
          </w:p>
        </w:tc>
      </w:tr>
      <w:tr w:rsidR="006038A7" w:rsidRPr="006038A7" w14:paraId="0C2EBC4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4163F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CA5261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Delfin Albano (Magsaysay)</w:t>
            </w:r>
          </w:p>
        </w:tc>
        <w:tc>
          <w:tcPr>
            <w:tcW w:w="837" w:type="pct"/>
            <w:tcBorders>
              <w:top w:val="nil"/>
              <w:left w:val="nil"/>
              <w:bottom w:val="single" w:sz="4" w:space="0" w:color="000000"/>
              <w:right w:val="single" w:sz="4" w:space="0" w:color="000000"/>
            </w:tcBorders>
            <w:shd w:val="clear" w:color="auto" w:fill="auto"/>
            <w:noWrap/>
            <w:vAlign w:val="bottom"/>
            <w:hideMark/>
          </w:tcPr>
          <w:p w14:paraId="76B32A00" w14:textId="54CC2E2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134,760.66 </w:t>
            </w:r>
          </w:p>
        </w:tc>
        <w:tc>
          <w:tcPr>
            <w:tcW w:w="837" w:type="pct"/>
            <w:tcBorders>
              <w:top w:val="nil"/>
              <w:left w:val="nil"/>
              <w:bottom w:val="single" w:sz="4" w:space="0" w:color="000000"/>
              <w:right w:val="single" w:sz="4" w:space="0" w:color="000000"/>
            </w:tcBorders>
            <w:shd w:val="clear" w:color="auto" w:fill="auto"/>
            <w:noWrap/>
            <w:vAlign w:val="bottom"/>
            <w:hideMark/>
          </w:tcPr>
          <w:p w14:paraId="525F468C" w14:textId="65BB18D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C224F23" w14:textId="09BE192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B42C93B" w14:textId="17535DE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134,760.66 </w:t>
            </w:r>
          </w:p>
        </w:tc>
      </w:tr>
      <w:tr w:rsidR="006038A7" w:rsidRPr="006038A7" w14:paraId="188E7C3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F962C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54E6F1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Dinapigue</w:t>
            </w:r>
          </w:p>
        </w:tc>
        <w:tc>
          <w:tcPr>
            <w:tcW w:w="837" w:type="pct"/>
            <w:tcBorders>
              <w:top w:val="nil"/>
              <w:left w:val="nil"/>
              <w:bottom w:val="single" w:sz="4" w:space="0" w:color="000000"/>
              <w:right w:val="single" w:sz="4" w:space="0" w:color="000000"/>
            </w:tcBorders>
            <w:shd w:val="clear" w:color="auto" w:fill="auto"/>
            <w:noWrap/>
            <w:vAlign w:val="bottom"/>
            <w:hideMark/>
          </w:tcPr>
          <w:p w14:paraId="1D088B44" w14:textId="2B76C71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697,448.42 </w:t>
            </w:r>
          </w:p>
        </w:tc>
        <w:tc>
          <w:tcPr>
            <w:tcW w:w="837" w:type="pct"/>
            <w:tcBorders>
              <w:top w:val="nil"/>
              <w:left w:val="nil"/>
              <w:bottom w:val="single" w:sz="4" w:space="0" w:color="000000"/>
              <w:right w:val="single" w:sz="4" w:space="0" w:color="000000"/>
            </w:tcBorders>
            <w:shd w:val="clear" w:color="auto" w:fill="auto"/>
            <w:noWrap/>
            <w:vAlign w:val="bottom"/>
            <w:hideMark/>
          </w:tcPr>
          <w:p w14:paraId="6BD3753C" w14:textId="4ADE59C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A456E38" w14:textId="54A1E8C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4A211B7" w14:textId="329C02E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697,448.42 </w:t>
            </w:r>
          </w:p>
        </w:tc>
      </w:tr>
      <w:tr w:rsidR="006038A7" w:rsidRPr="006038A7" w14:paraId="027F52F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40F313"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FB9DB3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Divilacan</w:t>
            </w:r>
          </w:p>
        </w:tc>
        <w:tc>
          <w:tcPr>
            <w:tcW w:w="837" w:type="pct"/>
            <w:tcBorders>
              <w:top w:val="nil"/>
              <w:left w:val="nil"/>
              <w:bottom w:val="single" w:sz="4" w:space="0" w:color="000000"/>
              <w:right w:val="single" w:sz="4" w:space="0" w:color="000000"/>
            </w:tcBorders>
            <w:shd w:val="clear" w:color="auto" w:fill="auto"/>
            <w:noWrap/>
            <w:vAlign w:val="bottom"/>
            <w:hideMark/>
          </w:tcPr>
          <w:p w14:paraId="081CD456" w14:textId="6F32C01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188,526.66 </w:t>
            </w:r>
          </w:p>
        </w:tc>
        <w:tc>
          <w:tcPr>
            <w:tcW w:w="837" w:type="pct"/>
            <w:tcBorders>
              <w:top w:val="nil"/>
              <w:left w:val="nil"/>
              <w:bottom w:val="single" w:sz="4" w:space="0" w:color="000000"/>
              <w:right w:val="single" w:sz="4" w:space="0" w:color="000000"/>
            </w:tcBorders>
            <w:shd w:val="clear" w:color="auto" w:fill="auto"/>
            <w:noWrap/>
            <w:vAlign w:val="bottom"/>
            <w:hideMark/>
          </w:tcPr>
          <w:p w14:paraId="550A8F8D" w14:textId="33C950B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13209CA" w14:textId="122A3A2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7AE3DA2" w14:textId="417378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188,526.66 </w:t>
            </w:r>
          </w:p>
        </w:tc>
      </w:tr>
      <w:tr w:rsidR="006038A7" w:rsidRPr="006038A7" w14:paraId="32A5B49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9F4CE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F57604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Echague</w:t>
            </w:r>
          </w:p>
        </w:tc>
        <w:tc>
          <w:tcPr>
            <w:tcW w:w="837" w:type="pct"/>
            <w:tcBorders>
              <w:top w:val="nil"/>
              <w:left w:val="nil"/>
              <w:bottom w:val="single" w:sz="4" w:space="0" w:color="000000"/>
              <w:right w:val="single" w:sz="4" w:space="0" w:color="000000"/>
            </w:tcBorders>
            <w:shd w:val="clear" w:color="auto" w:fill="auto"/>
            <w:noWrap/>
            <w:vAlign w:val="bottom"/>
            <w:hideMark/>
          </w:tcPr>
          <w:p w14:paraId="7615E433" w14:textId="174BB6F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125,454.00 </w:t>
            </w:r>
          </w:p>
        </w:tc>
        <w:tc>
          <w:tcPr>
            <w:tcW w:w="837" w:type="pct"/>
            <w:tcBorders>
              <w:top w:val="nil"/>
              <w:left w:val="nil"/>
              <w:bottom w:val="single" w:sz="4" w:space="0" w:color="000000"/>
              <w:right w:val="single" w:sz="4" w:space="0" w:color="000000"/>
            </w:tcBorders>
            <w:shd w:val="clear" w:color="auto" w:fill="auto"/>
            <w:noWrap/>
            <w:vAlign w:val="bottom"/>
            <w:hideMark/>
          </w:tcPr>
          <w:p w14:paraId="40E07941" w14:textId="70C0F99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E988ED9" w14:textId="0976106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DAD0BAD" w14:textId="0E210BF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125,454.00 </w:t>
            </w:r>
          </w:p>
        </w:tc>
      </w:tr>
      <w:tr w:rsidR="006038A7" w:rsidRPr="006038A7" w14:paraId="5794B26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0E601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48964F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Gamu</w:t>
            </w:r>
          </w:p>
        </w:tc>
        <w:tc>
          <w:tcPr>
            <w:tcW w:w="837" w:type="pct"/>
            <w:tcBorders>
              <w:top w:val="nil"/>
              <w:left w:val="nil"/>
              <w:bottom w:val="single" w:sz="4" w:space="0" w:color="000000"/>
              <w:right w:val="single" w:sz="4" w:space="0" w:color="000000"/>
            </w:tcBorders>
            <w:shd w:val="clear" w:color="auto" w:fill="auto"/>
            <w:noWrap/>
            <w:vAlign w:val="bottom"/>
            <w:hideMark/>
          </w:tcPr>
          <w:p w14:paraId="15F429CF" w14:textId="529E6E3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134,760.66 </w:t>
            </w:r>
          </w:p>
        </w:tc>
        <w:tc>
          <w:tcPr>
            <w:tcW w:w="837" w:type="pct"/>
            <w:tcBorders>
              <w:top w:val="nil"/>
              <w:left w:val="nil"/>
              <w:bottom w:val="single" w:sz="4" w:space="0" w:color="000000"/>
              <w:right w:val="single" w:sz="4" w:space="0" w:color="000000"/>
            </w:tcBorders>
            <w:shd w:val="clear" w:color="auto" w:fill="auto"/>
            <w:noWrap/>
            <w:vAlign w:val="bottom"/>
            <w:hideMark/>
          </w:tcPr>
          <w:p w14:paraId="52F4B341" w14:textId="6F43BCC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08DA247" w14:textId="0A0B776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4973338" w14:textId="072DA0B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134,760.66 </w:t>
            </w:r>
          </w:p>
        </w:tc>
      </w:tr>
      <w:tr w:rsidR="006038A7" w:rsidRPr="006038A7" w14:paraId="0560FE4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8BEE3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93E3F3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Ilagan</w:t>
            </w:r>
          </w:p>
        </w:tc>
        <w:tc>
          <w:tcPr>
            <w:tcW w:w="837" w:type="pct"/>
            <w:tcBorders>
              <w:top w:val="nil"/>
              <w:left w:val="nil"/>
              <w:bottom w:val="single" w:sz="4" w:space="0" w:color="000000"/>
              <w:right w:val="single" w:sz="4" w:space="0" w:color="000000"/>
            </w:tcBorders>
            <w:shd w:val="clear" w:color="auto" w:fill="auto"/>
            <w:noWrap/>
            <w:vAlign w:val="bottom"/>
            <w:hideMark/>
          </w:tcPr>
          <w:p w14:paraId="440C2AC6" w14:textId="5FA782B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359,562.54 </w:t>
            </w:r>
          </w:p>
        </w:tc>
        <w:tc>
          <w:tcPr>
            <w:tcW w:w="837" w:type="pct"/>
            <w:tcBorders>
              <w:top w:val="nil"/>
              <w:left w:val="nil"/>
              <w:bottom w:val="single" w:sz="4" w:space="0" w:color="000000"/>
              <w:right w:val="single" w:sz="4" w:space="0" w:color="000000"/>
            </w:tcBorders>
            <w:shd w:val="clear" w:color="auto" w:fill="auto"/>
            <w:noWrap/>
            <w:vAlign w:val="bottom"/>
            <w:hideMark/>
          </w:tcPr>
          <w:p w14:paraId="21D1C932" w14:textId="2F0B5E4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8203FC9" w14:textId="00DDA18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83BB379" w14:textId="4BC0747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359,562.54 </w:t>
            </w:r>
          </w:p>
        </w:tc>
      </w:tr>
      <w:tr w:rsidR="006038A7" w:rsidRPr="006038A7" w14:paraId="3BB6AC2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08A58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7C3899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Jones</w:t>
            </w:r>
          </w:p>
        </w:tc>
        <w:tc>
          <w:tcPr>
            <w:tcW w:w="837" w:type="pct"/>
            <w:tcBorders>
              <w:top w:val="nil"/>
              <w:left w:val="nil"/>
              <w:bottom w:val="single" w:sz="4" w:space="0" w:color="000000"/>
              <w:right w:val="single" w:sz="4" w:space="0" w:color="000000"/>
            </w:tcBorders>
            <w:shd w:val="clear" w:color="auto" w:fill="auto"/>
            <w:noWrap/>
            <w:vAlign w:val="bottom"/>
            <w:hideMark/>
          </w:tcPr>
          <w:p w14:paraId="5382DD7E" w14:textId="48925D7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131,999.00 </w:t>
            </w:r>
          </w:p>
        </w:tc>
        <w:tc>
          <w:tcPr>
            <w:tcW w:w="837" w:type="pct"/>
            <w:tcBorders>
              <w:top w:val="nil"/>
              <w:left w:val="nil"/>
              <w:bottom w:val="single" w:sz="4" w:space="0" w:color="000000"/>
              <w:right w:val="single" w:sz="4" w:space="0" w:color="000000"/>
            </w:tcBorders>
            <w:shd w:val="clear" w:color="auto" w:fill="auto"/>
            <w:noWrap/>
            <w:vAlign w:val="bottom"/>
            <w:hideMark/>
          </w:tcPr>
          <w:p w14:paraId="5E7810F9" w14:textId="536F36D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F30175E" w14:textId="2A1A40B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2FD551B" w14:textId="06E8B31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131,999.00 </w:t>
            </w:r>
          </w:p>
        </w:tc>
      </w:tr>
      <w:tr w:rsidR="006038A7" w:rsidRPr="006038A7" w14:paraId="448E945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F60DC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F7AA5E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Luna</w:t>
            </w:r>
          </w:p>
        </w:tc>
        <w:tc>
          <w:tcPr>
            <w:tcW w:w="837" w:type="pct"/>
            <w:tcBorders>
              <w:top w:val="nil"/>
              <w:left w:val="nil"/>
              <w:bottom w:val="single" w:sz="4" w:space="0" w:color="000000"/>
              <w:right w:val="single" w:sz="4" w:space="0" w:color="000000"/>
            </w:tcBorders>
            <w:shd w:val="clear" w:color="auto" w:fill="auto"/>
            <w:noWrap/>
            <w:vAlign w:val="bottom"/>
            <w:hideMark/>
          </w:tcPr>
          <w:p w14:paraId="3F3BE510" w14:textId="32274E3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138,351.66 </w:t>
            </w:r>
          </w:p>
        </w:tc>
        <w:tc>
          <w:tcPr>
            <w:tcW w:w="837" w:type="pct"/>
            <w:tcBorders>
              <w:top w:val="nil"/>
              <w:left w:val="nil"/>
              <w:bottom w:val="single" w:sz="4" w:space="0" w:color="000000"/>
              <w:right w:val="single" w:sz="4" w:space="0" w:color="000000"/>
            </w:tcBorders>
            <w:shd w:val="clear" w:color="auto" w:fill="auto"/>
            <w:noWrap/>
            <w:vAlign w:val="bottom"/>
            <w:hideMark/>
          </w:tcPr>
          <w:p w14:paraId="77CF7598" w14:textId="1762E8B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CDF3FCD" w14:textId="381D98A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B9F97C7" w14:textId="78DD52F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138,351.66 </w:t>
            </w:r>
          </w:p>
        </w:tc>
      </w:tr>
      <w:tr w:rsidR="006038A7" w:rsidRPr="006038A7" w14:paraId="131BA3A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DCDE43"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0478D5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Maconacon</w:t>
            </w:r>
          </w:p>
        </w:tc>
        <w:tc>
          <w:tcPr>
            <w:tcW w:w="837" w:type="pct"/>
            <w:tcBorders>
              <w:top w:val="nil"/>
              <w:left w:val="nil"/>
              <w:bottom w:val="single" w:sz="4" w:space="0" w:color="000000"/>
              <w:right w:val="single" w:sz="4" w:space="0" w:color="000000"/>
            </w:tcBorders>
            <w:shd w:val="clear" w:color="auto" w:fill="auto"/>
            <w:noWrap/>
            <w:vAlign w:val="bottom"/>
            <w:hideMark/>
          </w:tcPr>
          <w:p w14:paraId="440592F3" w14:textId="385698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505,337.88 </w:t>
            </w:r>
          </w:p>
        </w:tc>
        <w:tc>
          <w:tcPr>
            <w:tcW w:w="837" w:type="pct"/>
            <w:tcBorders>
              <w:top w:val="nil"/>
              <w:left w:val="nil"/>
              <w:bottom w:val="single" w:sz="4" w:space="0" w:color="000000"/>
              <w:right w:val="single" w:sz="4" w:space="0" w:color="000000"/>
            </w:tcBorders>
            <w:shd w:val="clear" w:color="auto" w:fill="auto"/>
            <w:noWrap/>
            <w:vAlign w:val="bottom"/>
            <w:hideMark/>
          </w:tcPr>
          <w:p w14:paraId="24E36067" w14:textId="00C68B7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1F60704" w14:textId="7F70DDF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677F5C1" w14:textId="6F6E79E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505,337.88 </w:t>
            </w:r>
          </w:p>
        </w:tc>
      </w:tr>
      <w:tr w:rsidR="006038A7" w:rsidRPr="006038A7" w14:paraId="71C8849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626D3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90513F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Mallig</w:t>
            </w:r>
          </w:p>
        </w:tc>
        <w:tc>
          <w:tcPr>
            <w:tcW w:w="837" w:type="pct"/>
            <w:tcBorders>
              <w:top w:val="nil"/>
              <w:left w:val="nil"/>
              <w:bottom w:val="single" w:sz="4" w:space="0" w:color="000000"/>
              <w:right w:val="single" w:sz="4" w:space="0" w:color="000000"/>
            </w:tcBorders>
            <w:shd w:val="clear" w:color="auto" w:fill="auto"/>
            <w:noWrap/>
            <w:vAlign w:val="bottom"/>
            <w:hideMark/>
          </w:tcPr>
          <w:p w14:paraId="42DB2EDD" w14:textId="52B9FC9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154,763.16 </w:t>
            </w:r>
          </w:p>
        </w:tc>
        <w:tc>
          <w:tcPr>
            <w:tcW w:w="837" w:type="pct"/>
            <w:tcBorders>
              <w:top w:val="nil"/>
              <w:left w:val="nil"/>
              <w:bottom w:val="single" w:sz="4" w:space="0" w:color="000000"/>
              <w:right w:val="single" w:sz="4" w:space="0" w:color="000000"/>
            </w:tcBorders>
            <w:shd w:val="clear" w:color="auto" w:fill="auto"/>
            <w:noWrap/>
            <w:vAlign w:val="bottom"/>
            <w:hideMark/>
          </w:tcPr>
          <w:p w14:paraId="6DA1A91A" w14:textId="60B1C7A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DE13BF6" w14:textId="292D1ED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4C62D65" w14:textId="01B1AF7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154,763.16 </w:t>
            </w:r>
          </w:p>
        </w:tc>
      </w:tr>
      <w:tr w:rsidR="006038A7" w:rsidRPr="006038A7" w14:paraId="61F9CA3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9342F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07BBFF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Naguilian</w:t>
            </w:r>
          </w:p>
        </w:tc>
        <w:tc>
          <w:tcPr>
            <w:tcW w:w="837" w:type="pct"/>
            <w:tcBorders>
              <w:top w:val="nil"/>
              <w:left w:val="nil"/>
              <w:bottom w:val="single" w:sz="4" w:space="0" w:color="000000"/>
              <w:right w:val="single" w:sz="4" w:space="0" w:color="000000"/>
            </w:tcBorders>
            <w:shd w:val="clear" w:color="auto" w:fill="auto"/>
            <w:noWrap/>
            <w:vAlign w:val="bottom"/>
            <w:hideMark/>
          </w:tcPr>
          <w:p w14:paraId="767F305A" w14:textId="6EB43F3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271,688.12 </w:t>
            </w:r>
          </w:p>
        </w:tc>
        <w:tc>
          <w:tcPr>
            <w:tcW w:w="837" w:type="pct"/>
            <w:tcBorders>
              <w:top w:val="nil"/>
              <w:left w:val="nil"/>
              <w:bottom w:val="single" w:sz="4" w:space="0" w:color="000000"/>
              <w:right w:val="single" w:sz="4" w:space="0" w:color="000000"/>
            </w:tcBorders>
            <w:shd w:val="clear" w:color="auto" w:fill="auto"/>
            <w:noWrap/>
            <w:vAlign w:val="bottom"/>
            <w:hideMark/>
          </w:tcPr>
          <w:p w14:paraId="086EE88E" w14:textId="33E2A38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1DC4CCE" w14:textId="7D3784B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B7B3DAD" w14:textId="3F9F251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271,688.12 </w:t>
            </w:r>
          </w:p>
        </w:tc>
      </w:tr>
      <w:tr w:rsidR="006038A7" w:rsidRPr="006038A7" w14:paraId="71CA694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CFC54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BCFDCB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Palanan</w:t>
            </w:r>
          </w:p>
        </w:tc>
        <w:tc>
          <w:tcPr>
            <w:tcW w:w="837" w:type="pct"/>
            <w:tcBorders>
              <w:top w:val="nil"/>
              <w:left w:val="nil"/>
              <w:bottom w:val="single" w:sz="4" w:space="0" w:color="000000"/>
              <w:right w:val="single" w:sz="4" w:space="0" w:color="000000"/>
            </w:tcBorders>
            <w:shd w:val="clear" w:color="auto" w:fill="auto"/>
            <w:noWrap/>
            <w:vAlign w:val="bottom"/>
            <w:hideMark/>
          </w:tcPr>
          <w:p w14:paraId="6053C4A7" w14:textId="6700ED6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203,032.64 </w:t>
            </w:r>
          </w:p>
        </w:tc>
        <w:tc>
          <w:tcPr>
            <w:tcW w:w="837" w:type="pct"/>
            <w:tcBorders>
              <w:top w:val="nil"/>
              <w:left w:val="nil"/>
              <w:bottom w:val="single" w:sz="4" w:space="0" w:color="000000"/>
              <w:right w:val="single" w:sz="4" w:space="0" w:color="000000"/>
            </w:tcBorders>
            <w:shd w:val="clear" w:color="auto" w:fill="auto"/>
            <w:noWrap/>
            <w:vAlign w:val="bottom"/>
            <w:hideMark/>
          </w:tcPr>
          <w:p w14:paraId="08AC28E4" w14:textId="541277F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FA96DB9" w14:textId="1C16CB3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1E32335" w14:textId="2205386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203,032.64 </w:t>
            </w:r>
          </w:p>
        </w:tc>
      </w:tr>
      <w:tr w:rsidR="006038A7" w:rsidRPr="006038A7" w14:paraId="5377A5F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362F3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2BD7FF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Quezon</w:t>
            </w:r>
          </w:p>
        </w:tc>
        <w:tc>
          <w:tcPr>
            <w:tcW w:w="837" w:type="pct"/>
            <w:tcBorders>
              <w:top w:val="nil"/>
              <w:left w:val="nil"/>
              <w:bottom w:val="single" w:sz="4" w:space="0" w:color="000000"/>
              <w:right w:val="single" w:sz="4" w:space="0" w:color="000000"/>
            </w:tcBorders>
            <w:shd w:val="clear" w:color="auto" w:fill="auto"/>
            <w:noWrap/>
            <w:vAlign w:val="bottom"/>
            <w:hideMark/>
          </w:tcPr>
          <w:p w14:paraId="5AE3B2E6" w14:textId="6C345A3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134,760.66 </w:t>
            </w:r>
          </w:p>
        </w:tc>
        <w:tc>
          <w:tcPr>
            <w:tcW w:w="837" w:type="pct"/>
            <w:tcBorders>
              <w:top w:val="nil"/>
              <w:left w:val="nil"/>
              <w:bottom w:val="single" w:sz="4" w:space="0" w:color="000000"/>
              <w:right w:val="single" w:sz="4" w:space="0" w:color="000000"/>
            </w:tcBorders>
            <w:shd w:val="clear" w:color="auto" w:fill="auto"/>
            <w:noWrap/>
            <w:vAlign w:val="bottom"/>
            <w:hideMark/>
          </w:tcPr>
          <w:p w14:paraId="6C52FEEA" w14:textId="55DE89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70A3D49" w14:textId="06E77F6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EDDF11C" w14:textId="2E819AB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134,760.66 </w:t>
            </w:r>
          </w:p>
        </w:tc>
      </w:tr>
      <w:tr w:rsidR="006038A7" w:rsidRPr="006038A7" w14:paraId="510F835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27236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885765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Quirino</w:t>
            </w:r>
          </w:p>
        </w:tc>
        <w:tc>
          <w:tcPr>
            <w:tcW w:w="837" w:type="pct"/>
            <w:tcBorders>
              <w:top w:val="nil"/>
              <w:left w:val="nil"/>
              <w:bottom w:val="single" w:sz="4" w:space="0" w:color="000000"/>
              <w:right w:val="single" w:sz="4" w:space="0" w:color="000000"/>
            </w:tcBorders>
            <w:shd w:val="clear" w:color="auto" w:fill="auto"/>
            <w:noWrap/>
            <w:vAlign w:val="bottom"/>
            <w:hideMark/>
          </w:tcPr>
          <w:p w14:paraId="6318C3BC" w14:textId="1C2BAFC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145,456.50 </w:t>
            </w:r>
          </w:p>
        </w:tc>
        <w:tc>
          <w:tcPr>
            <w:tcW w:w="837" w:type="pct"/>
            <w:tcBorders>
              <w:top w:val="nil"/>
              <w:left w:val="nil"/>
              <w:bottom w:val="single" w:sz="4" w:space="0" w:color="000000"/>
              <w:right w:val="single" w:sz="4" w:space="0" w:color="000000"/>
            </w:tcBorders>
            <w:shd w:val="clear" w:color="auto" w:fill="auto"/>
            <w:noWrap/>
            <w:vAlign w:val="bottom"/>
            <w:hideMark/>
          </w:tcPr>
          <w:p w14:paraId="4819F9FC" w14:textId="0AD34CD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7980799" w14:textId="6667C1F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E684443" w14:textId="0896772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145,456.50 </w:t>
            </w:r>
          </w:p>
        </w:tc>
      </w:tr>
      <w:tr w:rsidR="006038A7" w:rsidRPr="006038A7" w14:paraId="4228128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2ED25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E48016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Ramon</w:t>
            </w:r>
          </w:p>
        </w:tc>
        <w:tc>
          <w:tcPr>
            <w:tcW w:w="837" w:type="pct"/>
            <w:tcBorders>
              <w:top w:val="nil"/>
              <w:left w:val="nil"/>
              <w:bottom w:val="single" w:sz="4" w:space="0" w:color="000000"/>
              <w:right w:val="single" w:sz="4" w:space="0" w:color="000000"/>
            </w:tcBorders>
            <w:shd w:val="clear" w:color="auto" w:fill="auto"/>
            <w:noWrap/>
            <w:vAlign w:val="bottom"/>
            <w:hideMark/>
          </w:tcPr>
          <w:p w14:paraId="1B6A0C22" w14:textId="5209AE3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191,075.56 </w:t>
            </w:r>
          </w:p>
        </w:tc>
        <w:tc>
          <w:tcPr>
            <w:tcW w:w="837" w:type="pct"/>
            <w:tcBorders>
              <w:top w:val="nil"/>
              <w:left w:val="nil"/>
              <w:bottom w:val="single" w:sz="4" w:space="0" w:color="000000"/>
              <w:right w:val="single" w:sz="4" w:space="0" w:color="000000"/>
            </w:tcBorders>
            <w:shd w:val="clear" w:color="auto" w:fill="auto"/>
            <w:noWrap/>
            <w:vAlign w:val="bottom"/>
            <w:hideMark/>
          </w:tcPr>
          <w:p w14:paraId="4E602DAC" w14:textId="600B2A1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AC4F799" w14:textId="78D75EB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15B99CC" w14:textId="3B3EC10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191,075.56 </w:t>
            </w:r>
          </w:p>
        </w:tc>
      </w:tr>
      <w:tr w:rsidR="006038A7" w:rsidRPr="006038A7" w14:paraId="6EB34B7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5CBD8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EE0E6F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Reina Mercedes</w:t>
            </w:r>
          </w:p>
        </w:tc>
        <w:tc>
          <w:tcPr>
            <w:tcW w:w="837" w:type="pct"/>
            <w:tcBorders>
              <w:top w:val="nil"/>
              <w:left w:val="nil"/>
              <w:bottom w:val="single" w:sz="4" w:space="0" w:color="000000"/>
              <w:right w:val="single" w:sz="4" w:space="0" w:color="000000"/>
            </w:tcBorders>
            <w:shd w:val="clear" w:color="auto" w:fill="auto"/>
            <w:noWrap/>
            <w:vAlign w:val="bottom"/>
            <w:hideMark/>
          </w:tcPr>
          <w:p w14:paraId="1509B800" w14:textId="5842C0C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134,760.66 </w:t>
            </w:r>
          </w:p>
        </w:tc>
        <w:tc>
          <w:tcPr>
            <w:tcW w:w="837" w:type="pct"/>
            <w:tcBorders>
              <w:top w:val="nil"/>
              <w:left w:val="nil"/>
              <w:bottom w:val="single" w:sz="4" w:space="0" w:color="000000"/>
              <w:right w:val="single" w:sz="4" w:space="0" w:color="000000"/>
            </w:tcBorders>
            <w:shd w:val="clear" w:color="auto" w:fill="auto"/>
            <w:noWrap/>
            <w:vAlign w:val="bottom"/>
            <w:hideMark/>
          </w:tcPr>
          <w:p w14:paraId="30E48DE0" w14:textId="17286BD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B2394DA" w14:textId="132DD7D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F125E2A" w14:textId="49A7789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134,760.66 </w:t>
            </w:r>
          </w:p>
        </w:tc>
      </w:tr>
      <w:tr w:rsidR="006038A7" w:rsidRPr="006038A7" w14:paraId="16AA683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632F1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B130A0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Roxas</w:t>
            </w:r>
          </w:p>
        </w:tc>
        <w:tc>
          <w:tcPr>
            <w:tcW w:w="837" w:type="pct"/>
            <w:tcBorders>
              <w:top w:val="nil"/>
              <w:left w:val="nil"/>
              <w:bottom w:val="single" w:sz="4" w:space="0" w:color="000000"/>
              <w:right w:val="single" w:sz="4" w:space="0" w:color="000000"/>
            </w:tcBorders>
            <w:shd w:val="clear" w:color="auto" w:fill="auto"/>
            <w:noWrap/>
            <w:vAlign w:val="bottom"/>
            <w:hideMark/>
          </w:tcPr>
          <w:p w14:paraId="3474AC0D" w14:textId="18AB1A2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186,748.38 </w:t>
            </w:r>
          </w:p>
        </w:tc>
        <w:tc>
          <w:tcPr>
            <w:tcW w:w="837" w:type="pct"/>
            <w:tcBorders>
              <w:top w:val="nil"/>
              <w:left w:val="nil"/>
              <w:bottom w:val="single" w:sz="4" w:space="0" w:color="000000"/>
              <w:right w:val="single" w:sz="4" w:space="0" w:color="000000"/>
            </w:tcBorders>
            <w:shd w:val="clear" w:color="auto" w:fill="auto"/>
            <w:noWrap/>
            <w:vAlign w:val="bottom"/>
            <w:hideMark/>
          </w:tcPr>
          <w:p w14:paraId="7AF92BB6" w14:textId="19ACCC7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40EDFC6" w14:textId="5D7DBA4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9AB961C" w14:textId="673BCA9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186,748.38 </w:t>
            </w:r>
          </w:p>
        </w:tc>
      </w:tr>
      <w:tr w:rsidR="006038A7" w:rsidRPr="006038A7" w14:paraId="1666C85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6D011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ACF938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Agustin</w:t>
            </w:r>
          </w:p>
        </w:tc>
        <w:tc>
          <w:tcPr>
            <w:tcW w:w="837" w:type="pct"/>
            <w:tcBorders>
              <w:top w:val="nil"/>
              <w:left w:val="nil"/>
              <w:bottom w:val="single" w:sz="4" w:space="0" w:color="000000"/>
              <w:right w:val="single" w:sz="4" w:space="0" w:color="000000"/>
            </w:tcBorders>
            <w:shd w:val="clear" w:color="auto" w:fill="auto"/>
            <w:noWrap/>
            <w:vAlign w:val="bottom"/>
            <w:hideMark/>
          </w:tcPr>
          <w:p w14:paraId="185BFA37" w14:textId="0FB447D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212,804.54 </w:t>
            </w:r>
          </w:p>
        </w:tc>
        <w:tc>
          <w:tcPr>
            <w:tcW w:w="837" w:type="pct"/>
            <w:tcBorders>
              <w:top w:val="nil"/>
              <w:left w:val="nil"/>
              <w:bottom w:val="single" w:sz="4" w:space="0" w:color="000000"/>
              <w:right w:val="single" w:sz="4" w:space="0" w:color="000000"/>
            </w:tcBorders>
            <w:shd w:val="clear" w:color="auto" w:fill="auto"/>
            <w:noWrap/>
            <w:vAlign w:val="bottom"/>
            <w:hideMark/>
          </w:tcPr>
          <w:p w14:paraId="1B9AC4BC" w14:textId="2E394C7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B7A0EFB" w14:textId="245E90C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49D6CE1" w14:textId="76C3789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212,804.54 </w:t>
            </w:r>
          </w:p>
        </w:tc>
      </w:tr>
      <w:tr w:rsidR="006038A7" w:rsidRPr="006038A7" w14:paraId="5AC294D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20417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07D45B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Guillermo</w:t>
            </w:r>
          </w:p>
        </w:tc>
        <w:tc>
          <w:tcPr>
            <w:tcW w:w="837" w:type="pct"/>
            <w:tcBorders>
              <w:top w:val="nil"/>
              <w:left w:val="nil"/>
              <w:bottom w:val="single" w:sz="4" w:space="0" w:color="000000"/>
              <w:right w:val="single" w:sz="4" w:space="0" w:color="000000"/>
            </w:tcBorders>
            <w:shd w:val="clear" w:color="auto" w:fill="auto"/>
            <w:noWrap/>
            <w:vAlign w:val="bottom"/>
            <w:hideMark/>
          </w:tcPr>
          <w:p w14:paraId="10E8F14D" w14:textId="1ADD9F5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193,022.76 </w:t>
            </w:r>
          </w:p>
        </w:tc>
        <w:tc>
          <w:tcPr>
            <w:tcW w:w="837" w:type="pct"/>
            <w:tcBorders>
              <w:top w:val="nil"/>
              <w:left w:val="nil"/>
              <w:bottom w:val="single" w:sz="4" w:space="0" w:color="000000"/>
              <w:right w:val="single" w:sz="4" w:space="0" w:color="000000"/>
            </w:tcBorders>
            <w:shd w:val="clear" w:color="auto" w:fill="auto"/>
            <w:noWrap/>
            <w:vAlign w:val="bottom"/>
            <w:hideMark/>
          </w:tcPr>
          <w:p w14:paraId="537DDB15" w14:textId="752CCE5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E4A92BE" w14:textId="45B8618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DEC3BE5" w14:textId="0120237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193,022.76 </w:t>
            </w:r>
          </w:p>
        </w:tc>
      </w:tr>
      <w:tr w:rsidR="006038A7" w:rsidRPr="006038A7" w14:paraId="6A35AC5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D59F8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F54DAB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Isidro</w:t>
            </w:r>
          </w:p>
        </w:tc>
        <w:tc>
          <w:tcPr>
            <w:tcW w:w="837" w:type="pct"/>
            <w:tcBorders>
              <w:top w:val="nil"/>
              <w:left w:val="nil"/>
              <w:bottom w:val="single" w:sz="4" w:space="0" w:color="000000"/>
              <w:right w:val="single" w:sz="4" w:space="0" w:color="000000"/>
            </w:tcBorders>
            <w:shd w:val="clear" w:color="auto" w:fill="auto"/>
            <w:noWrap/>
            <w:vAlign w:val="bottom"/>
            <w:hideMark/>
          </w:tcPr>
          <w:p w14:paraId="1556DFC5" w14:textId="75B0D7E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264,662.04 </w:t>
            </w:r>
          </w:p>
        </w:tc>
        <w:tc>
          <w:tcPr>
            <w:tcW w:w="837" w:type="pct"/>
            <w:tcBorders>
              <w:top w:val="nil"/>
              <w:left w:val="nil"/>
              <w:bottom w:val="single" w:sz="4" w:space="0" w:color="000000"/>
              <w:right w:val="single" w:sz="4" w:space="0" w:color="000000"/>
            </w:tcBorders>
            <w:shd w:val="clear" w:color="auto" w:fill="auto"/>
            <w:noWrap/>
            <w:vAlign w:val="bottom"/>
            <w:hideMark/>
          </w:tcPr>
          <w:p w14:paraId="40D33AC5" w14:textId="412A27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28265DF" w14:textId="433EE71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F8AC85E" w14:textId="2146EAC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264,662.04 </w:t>
            </w:r>
          </w:p>
        </w:tc>
      </w:tr>
      <w:tr w:rsidR="006038A7" w:rsidRPr="006038A7" w14:paraId="7846E2A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228A6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024A61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Manuel</w:t>
            </w:r>
          </w:p>
        </w:tc>
        <w:tc>
          <w:tcPr>
            <w:tcW w:w="837" w:type="pct"/>
            <w:tcBorders>
              <w:top w:val="nil"/>
              <w:left w:val="nil"/>
              <w:bottom w:val="single" w:sz="4" w:space="0" w:color="000000"/>
              <w:right w:val="single" w:sz="4" w:space="0" w:color="000000"/>
            </w:tcBorders>
            <w:shd w:val="clear" w:color="auto" w:fill="auto"/>
            <w:noWrap/>
            <w:vAlign w:val="bottom"/>
            <w:hideMark/>
          </w:tcPr>
          <w:p w14:paraId="29040F21" w14:textId="21C5D1D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134,760.66 </w:t>
            </w:r>
          </w:p>
        </w:tc>
        <w:tc>
          <w:tcPr>
            <w:tcW w:w="837" w:type="pct"/>
            <w:tcBorders>
              <w:top w:val="nil"/>
              <w:left w:val="nil"/>
              <w:bottom w:val="single" w:sz="4" w:space="0" w:color="000000"/>
              <w:right w:val="single" w:sz="4" w:space="0" w:color="000000"/>
            </w:tcBorders>
            <w:shd w:val="clear" w:color="auto" w:fill="auto"/>
            <w:noWrap/>
            <w:vAlign w:val="bottom"/>
            <w:hideMark/>
          </w:tcPr>
          <w:p w14:paraId="1BC531DE" w14:textId="234A7D9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716D30F" w14:textId="3A1EDE0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1ABD63E" w14:textId="7FF015C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134,760.66 </w:t>
            </w:r>
          </w:p>
        </w:tc>
      </w:tr>
      <w:tr w:rsidR="006038A7" w:rsidRPr="006038A7" w14:paraId="6826B70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725AF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817989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Mariano</w:t>
            </w:r>
          </w:p>
        </w:tc>
        <w:tc>
          <w:tcPr>
            <w:tcW w:w="837" w:type="pct"/>
            <w:tcBorders>
              <w:top w:val="nil"/>
              <w:left w:val="nil"/>
              <w:bottom w:val="single" w:sz="4" w:space="0" w:color="000000"/>
              <w:right w:val="single" w:sz="4" w:space="0" w:color="000000"/>
            </w:tcBorders>
            <w:shd w:val="clear" w:color="auto" w:fill="auto"/>
            <w:noWrap/>
            <w:vAlign w:val="bottom"/>
            <w:hideMark/>
          </w:tcPr>
          <w:p w14:paraId="0C464FF9" w14:textId="15AC70F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304,473.66 </w:t>
            </w:r>
          </w:p>
        </w:tc>
        <w:tc>
          <w:tcPr>
            <w:tcW w:w="837" w:type="pct"/>
            <w:tcBorders>
              <w:top w:val="nil"/>
              <w:left w:val="nil"/>
              <w:bottom w:val="single" w:sz="4" w:space="0" w:color="000000"/>
              <w:right w:val="single" w:sz="4" w:space="0" w:color="000000"/>
            </w:tcBorders>
            <w:shd w:val="clear" w:color="auto" w:fill="auto"/>
            <w:noWrap/>
            <w:vAlign w:val="bottom"/>
            <w:hideMark/>
          </w:tcPr>
          <w:p w14:paraId="0076B8E3" w14:textId="5D2BF20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59F7D22" w14:textId="1EFAB1B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29062B0" w14:textId="547D85D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304,473.66 </w:t>
            </w:r>
          </w:p>
        </w:tc>
      </w:tr>
      <w:tr w:rsidR="006038A7" w:rsidRPr="006038A7" w14:paraId="0B76934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477CA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184E91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Mateo</w:t>
            </w:r>
          </w:p>
        </w:tc>
        <w:tc>
          <w:tcPr>
            <w:tcW w:w="837" w:type="pct"/>
            <w:tcBorders>
              <w:top w:val="nil"/>
              <w:left w:val="nil"/>
              <w:bottom w:val="single" w:sz="4" w:space="0" w:color="000000"/>
              <w:right w:val="single" w:sz="4" w:space="0" w:color="000000"/>
            </w:tcBorders>
            <w:shd w:val="clear" w:color="auto" w:fill="auto"/>
            <w:noWrap/>
            <w:vAlign w:val="bottom"/>
            <w:hideMark/>
          </w:tcPr>
          <w:p w14:paraId="22EF88A0" w14:textId="0F0158F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329,875.66 </w:t>
            </w:r>
          </w:p>
        </w:tc>
        <w:tc>
          <w:tcPr>
            <w:tcW w:w="837" w:type="pct"/>
            <w:tcBorders>
              <w:top w:val="nil"/>
              <w:left w:val="nil"/>
              <w:bottom w:val="single" w:sz="4" w:space="0" w:color="000000"/>
              <w:right w:val="single" w:sz="4" w:space="0" w:color="000000"/>
            </w:tcBorders>
            <w:shd w:val="clear" w:color="auto" w:fill="auto"/>
            <w:noWrap/>
            <w:vAlign w:val="bottom"/>
            <w:hideMark/>
          </w:tcPr>
          <w:p w14:paraId="5A593778" w14:textId="0D0B677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BB1CC2A" w14:textId="1EFB1FB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EF22B5E" w14:textId="42B0E64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329,875.66 </w:t>
            </w:r>
          </w:p>
        </w:tc>
      </w:tr>
      <w:tr w:rsidR="006038A7" w:rsidRPr="006038A7" w14:paraId="1AC77BC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FC2A3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AEC2E4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Pablo</w:t>
            </w:r>
          </w:p>
        </w:tc>
        <w:tc>
          <w:tcPr>
            <w:tcW w:w="837" w:type="pct"/>
            <w:tcBorders>
              <w:top w:val="nil"/>
              <w:left w:val="nil"/>
              <w:bottom w:val="single" w:sz="4" w:space="0" w:color="000000"/>
              <w:right w:val="single" w:sz="4" w:space="0" w:color="000000"/>
            </w:tcBorders>
            <w:shd w:val="clear" w:color="auto" w:fill="auto"/>
            <w:noWrap/>
            <w:vAlign w:val="bottom"/>
            <w:hideMark/>
          </w:tcPr>
          <w:p w14:paraId="21B88A1A" w14:textId="0C6681D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139,068.54 </w:t>
            </w:r>
          </w:p>
        </w:tc>
        <w:tc>
          <w:tcPr>
            <w:tcW w:w="837" w:type="pct"/>
            <w:tcBorders>
              <w:top w:val="nil"/>
              <w:left w:val="nil"/>
              <w:bottom w:val="single" w:sz="4" w:space="0" w:color="000000"/>
              <w:right w:val="single" w:sz="4" w:space="0" w:color="000000"/>
            </w:tcBorders>
            <w:shd w:val="clear" w:color="auto" w:fill="auto"/>
            <w:noWrap/>
            <w:vAlign w:val="bottom"/>
            <w:hideMark/>
          </w:tcPr>
          <w:p w14:paraId="3F96CA48" w14:textId="2756626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6DB06E6" w14:textId="2540E44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BA457C1" w14:textId="22D3FE8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139,068.54 </w:t>
            </w:r>
          </w:p>
        </w:tc>
      </w:tr>
      <w:tr w:rsidR="006038A7" w:rsidRPr="006038A7" w14:paraId="1439DFE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E4541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F7AC52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 Maria</w:t>
            </w:r>
          </w:p>
        </w:tc>
        <w:tc>
          <w:tcPr>
            <w:tcW w:w="837" w:type="pct"/>
            <w:tcBorders>
              <w:top w:val="nil"/>
              <w:left w:val="nil"/>
              <w:bottom w:val="single" w:sz="4" w:space="0" w:color="000000"/>
              <w:right w:val="single" w:sz="4" w:space="0" w:color="000000"/>
            </w:tcBorders>
            <w:shd w:val="clear" w:color="auto" w:fill="auto"/>
            <w:noWrap/>
            <w:vAlign w:val="bottom"/>
            <w:hideMark/>
          </w:tcPr>
          <w:p w14:paraId="03EB52DA" w14:textId="73700A5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138,351.66 </w:t>
            </w:r>
          </w:p>
        </w:tc>
        <w:tc>
          <w:tcPr>
            <w:tcW w:w="837" w:type="pct"/>
            <w:tcBorders>
              <w:top w:val="nil"/>
              <w:left w:val="nil"/>
              <w:bottom w:val="single" w:sz="4" w:space="0" w:color="000000"/>
              <w:right w:val="single" w:sz="4" w:space="0" w:color="000000"/>
            </w:tcBorders>
            <w:shd w:val="clear" w:color="auto" w:fill="auto"/>
            <w:noWrap/>
            <w:vAlign w:val="bottom"/>
            <w:hideMark/>
          </w:tcPr>
          <w:p w14:paraId="75D62034" w14:textId="09D9D43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29E4EC5" w14:textId="1FCF97C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E40BA59" w14:textId="52F96C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138,351.66 </w:t>
            </w:r>
          </w:p>
        </w:tc>
      </w:tr>
      <w:tr w:rsidR="006038A7" w:rsidRPr="006038A7" w14:paraId="5EE7D9A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50105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98EB40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Santiago</w:t>
            </w:r>
          </w:p>
        </w:tc>
        <w:tc>
          <w:tcPr>
            <w:tcW w:w="837" w:type="pct"/>
            <w:tcBorders>
              <w:top w:val="nil"/>
              <w:left w:val="nil"/>
              <w:bottom w:val="single" w:sz="4" w:space="0" w:color="000000"/>
              <w:right w:val="single" w:sz="4" w:space="0" w:color="000000"/>
            </w:tcBorders>
            <w:shd w:val="clear" w:color="auto" w:fill="auto"/>
            <w:noWrap/>
            <w:vAlign w:val="bottom"/>
            <w:hideMark/>
          </w:tcPr>
          <w:p w14:paraId="129CC6F6" w14:textId="0AD5B2E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137,074.88 </w:t>
            </w:r>
          </w:p>
        </w:tc>
        <w:tc>
          <w:tcPr>
            <w:tcW w:w="837" w:type="pct"/>
            <w:tcBorders>
              <w:top w:val="nil"/>
              <w:left w:val="nil"/>
              <w:bottom w:val="single" w:sz="4" w:space="0" w:color="000000"/>
              <w:right w:val="single" w:sz="4" w:space="0" w:color="000000"/>
            </w:tcBorders>
            <w:shd w:val="clear" w:color="auto" w:fill="auto"/>
            <w:noWrap/>
            <w:vAlign w:val="bottom"/>
            <w:hideMark/>
          </w:tcPr>
          <w:p w14:paraId="2389861D" w14:textId="62D5C08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DEAC998" w14:textId="0882F0E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344BBDC" w14:textId="7546C52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137,074.88 </w:t>
            </w:r>
          </w:p>
        </w:tc>
      </w:tr>
      <w:tr w:rsidR="006038A7" w:rsidRPr="006038A7" w14:paraId="22E4443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951F9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6E930A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Santo Tomas</w:t>
            </w:r>
          </w:p>
        </w:tc>
        <w:tc>
          <w:tcPr>
            <w:tcW w:w="837" w:type="pct"/>
            <w:tcBorders>
              <w:top w:val="nil"/>
              <w:left w:val="nil"/>
              <w:bottom w:val="single" w:sz="4" w:space="0" w:color="000000"/>
              <w:right w:val="single" w:sz="4" w:space="0" w:color="000000"/>
            </w:tcBorders>
            <w:shd w:val="clear" w:color="auto" w:fill="auto"/>
            <w:noWrap/>
            <w:vAlign w:val="bottom"/>
            <w:hideMark/>
          </w:tcPr>
          <w:p w14:paraId="0AFD5ACE" w14:textId="52AD05B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134,760.66 </w:t>
            </w:r>
          </w:p>
        </w:tc>
        <w:tc>
          <w:tcPr>
            <w:tcW w:w="837" w:type="pct"/>
            <w:tcBorders>
              <w:top w:val="nil"/>
              <w:left w:val="nil"/>
              <w:bottom w:val="single" w:sz="4" w:space="0" w:color="000000"/>
              <w:right w:val="single" w:sz="4" w:space="0" w:color="000000"/>
            </w:tcBorders>
            <w:shd w:val="clear" w:color="auto" w:fill="auto"/>
            <w:noWrap/>
            <w:vAlign w:val="bottom"/>
            <w:hideMark/>
          </w:tcPr>
          <w:p w14:paraId="34915146" w14:textId="7412F54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5E7CC5C" w14:textId="4D303B1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897CEC5" w14:textId="6470B31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134,760.66 </w:t>
            </w:r>
          </w:p>
        </w:tc>
      </w:tr>
      <w:tr w:rsidR="006038A7" w:rsidRPr="006038A7" w14:paraId="0D4365C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1ACED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17E29E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Tumauini</w:t>
            </w:r>
          </w:p>
        </w:tc>
        <w:tc>
          <w:tcPr>
            <w:tcW w:w="837" w:type="pct"/>
            <w:tcBorders>
              <w:top w:val="nil"/>
              <w:left w:val="nil"/>
              <w:bottom w:val="single" w:sz="4" w:space="0" w:color="000000"/>
              <w:right w:val="single" w:sz="4" w:space="0" w:color="000000"/>
            </w:tcBorders>
            <w:shd w:val="clear" w:color="auto" w:fill="auto"/>
            <w:noWrap/>
            <w:vAlign w:val="bottom"/>
            <w:hideMark/>
          </w:tcPr>
          <w:p w14:paraId="40198EC8" w14:textId="39885FA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155,480.04 </w:t>
            </w:r>
          </w:p>
        </w:tc>
        <w:tc>
          <w:tcPr>
            <w:tcW w:w="837" w:type="pct"/>
            <w:tcBorders>
              <w:top w:val="nil"/>
              <w:left w:val="nil"/>
              <w:bottom w:val="single" w:sz="4" w:space="0" w:color="000000"/>
              <w:right w:val="single" w:sz="4" w:space="0" w:color="000000"/>
            </w:tcBorders>
            <w:shd w:val="clear" w:color="auto" w:fill="auto"/>
            <w:noWrap/>
            <w:vAlign w:val="bottom"/>
            <w:hideMark/>
          </w:tcPr>
          <w:p w14:paraId="2F8753AB" w14:textId="613D7E5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5A185C2" w14:textId="503BA31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0955DFC" w14:textId="5843AEB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155,480.04 </w:t>
            </w:r>
          </w:p>
        </w:tc>
      </w:tr>
      <w:tr w:rsidR="006038A7" w:rsidRPr="006038A7" w14:paraId="7AADC6E1"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A4B6AB"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Nueva Vizcaya</w:t>
            </w:r>
          </w:p>
        </w:tc>
        <w:tc>
          <w:tcPr>
            <w:tcW w:w="837" w:type="pct"/>
            <w:tcBorders>
              <w:top w:val="nil"/>
              <w:left w:val="nil"/>
              <w:bottom w:val="single" w:sz="4" w:space="0" w:color="000000"/>
              <w:right w:val="single" w:sz="4" w:space="0" w:color="000000"/>
            </w:tcBorders>
            <w:shd w:val="clear" w:color="D8D8D8" w:fill="D8D8D8"/>
            <w:noWrap/>
            <w:vAlign w:val="bottom"/>
            <w:hideMark/>
          </w:tcPr>
          <w:p w14:paraId="6300B87A" w14:textId="776F554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7,372,467.26 </w:t>
            </w:r>
          </w:p>
        </w:tc>
        <w:tc>
          <w:tcPr>
            <w:tcW w:w="837" w:type="pct"/>
            <w:tcBorders>
              <w:top w:val="nil"/>
              <w:left w:val="nil"/>
              <w:bottom w:val="single" w:sz="4" w:space="0" w:color="000000"/>
              <w:right w:val="single" w:sz="4" w:space="0" w:color="000000"/>
            </w:tcBorders>
            <w:shd w:val="clear" w:color="D8D8D8" w:fill="D8D8D8"/>
            <w:noWrap/>
            <w:vAlign w:val="bottom"/>
            <w:hideMark/>
          </w:tcPr>
          <w:p w14:paraId="2DB211FD" w14:textId="271C8EF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2368DF71" w14:textId="15941B3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0950C54D" w14:textId="1633E479"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7,372,467.26 </w:t>
            </w:r>
          </w:p>
        </w:tc>
      </w:tr>
      <w:tr w:rsidR="006038A7" w:rsidRPr="006038A7" w14:paraId="633F7B0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B3908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EBBC54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PLGU Nueva Vizcaya</w:t>
            </w:r>
          </w:p>
        </w:tc>
        <w:tc>
          <w:tcPr>
            <w:tcW w:w="837" w:type="pct"/>
            <w:tcBorders>
              <w:top w:val="nil"/>
              <w:left w:val="nil"/>
              <w:bottom w:val="single" w:sz="4" w:space="0" w:color="000000"/>
              <w:right w:val="single" w:sz="4" w:space="0" w:color="000000"/>
            </w:tcBorders>
            <w:shd w:val="clear" w:color="auto" w:fill="auto"/>
            <w:noWrap/>
            <w:vAlign w:val="bottom"/>
            <w:hideMark/>
          </w:tcPr>
          <w:p w14:paraId="448C5750" w14:textId="769D86B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6,493,761.26 </w:t>
            </w:r>
          </w:p>
        </w:tc>
        <w:tc>
          <w:tcPr>
            <w:tcW w:w="837" w:type="pct"/>
            <w:tcBorders>
              <w:top w:val="nil"/>
              <w:left w:val="nil"/>
              <w:bottom w:val="single" w:sz="4" w:space="0" w:color="000000"/>
              <w:right w:val="single" w:sz="4" w:space="0" w:color="000000"/>
            </w:tcBorders>
            <w:shd w:val="clear" w:color="auto" w:fill="auto"/>
            <w:noWrap/>
            <w:vAlign w:val="bottom"/>
            <w:hideMark/>
          </w:tcPr>
          <w:p w14:paraId="56FE7114" w14:textId="5432E6E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A44DE02" w14:textId="4BCB92C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bottom"/>
            <w:hideMark/>
          </w:tcPr>
          <w:p w14:paraId="3F05F973" w14:textId="644510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6,493,761.26 </w:t>
            </w:r>
          </w:p>
        </w:tc>
      </w:tr>
      <w:tr w:rsidR="006038A7" w:rsidRPr="006038A7" w14:paraId="3A30CE7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5FBBF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4BAFFA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xml:space="preserve"> Quezon</w:t>
            </w:r>
          </w:p>
        </w:tc>
        <w:tc>
          <w:tcPr>
            <w:tcW w:w="837" w:type="pct"/>
            <w:tcBorders>
              <w:top w:val="nil"/>
              <w:left w:val="nil"/>
              <w:bottom w:val="single" w:sz="4" w:space="0" w:color="000000"/>
              <w:right w:val="single" w:sz="4" w:space="0" w:color="000000"/>
            </w:tcBorders>
            <w:shd w:val="clear" w:color="auto" w:fill="auto"/>
            <w:noWrap/>
            <w:vAlign w:val="bottom"/>
            <w:hideMark/>
          </w:tcPr>
          <w:p w14:paraId="64EF3682" w14:textId="2D83FC8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806,706.00 </w:t>
            </w:r>
          </w:p>
        </w:tc>
        <w:tc>
          <w:tcPr>
            <w:tcW w:w="837" w:type="pct"/>
            <w:tcBorders>
              <w:top w:val="nil"/>
              <w:left w:val="nil"/>
              <w:bottom w:val="single" w:sz="4" w:space="0" w:color="000000"/>
              <w:right w:val="single" w:sz="4" w:space="0" w:color="000000"/>
            </w:tcBorders>
            <w:shd w:val="clear" w:color="auto" w:fill="auto"/>
            <w:noWrap/>
            <w:vAlign w:val="bottom"/>
            <w:hideMark/>
          </w:tcPr>
          <w:p w14:paraId="480B0EF0" w14:textId="1D70736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B48F4BC" w14:textId="129B17D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8E1D18C" w14:textId="6C9B3B3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806,706.00 </w:t>
            </w:r>
          </w:p>
        </w:tc>
      </w:tr>
      <w:tr w:rsidR="006038A7" w:rsidRPr="006038A7" w14:paraId="0F42DA4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6C6BB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36D1AD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Solano</w:t>
            </w:r>
          </w:p>
        </w:tc>
        <w:tc>
          <w:tcPr>
            <w:tcW w:w="837" w:type="pct"/>
            <w:tcBorders>
              <w:top w:val="nil"/>
              <w:left w:val="nil"/>
              <w:bottom w:val="single" w:sz="4" w:space="0" w:color="000000"/>
              <w:right w:val="single" w:sz="4" w:space="0" w:color="000000"/>
            </w:tcBorders>
            <w:shd w:val="clear" w:color="auto" w:fill="auto"/>
            <w:noWrap/>
            <w:vAlign w:val="bottom"/>
            <w:hideMark/>
          </w:tcPr>
          <w:p w14:paraId="4BAB1EA4" w14:textId="73EA022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72,000.00 </w:t>
            </w:r>
          </w:p>
        </w:tc>
        <w:tc>
          <w:tcPr>
            <w:tcW w:w="837" w:type="pct"/>
            <w:tcBorders>
              <w:top w:val="nil"/>
              <w:left w:val="nil"/>
              <w:bottom w:val="single" w:sz="4" w:space="0" w:color="000000"/>
              <w:right w:val="single" w:sz="4" w:space="0" w:color="000000"/>
            </w:tcBorders>
            <w:shd w:val="clear" w:color="auto" w:fill="auto"/>
            <w:noWrap/>
            <w:vAlign w:val="bottom"/>
            <w:hideMark/>
          </w:tcPr>
          <w:p w14:paraId="7EC35B6E" w14:textId="5C6101E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79793B5" w14:textId="559EDA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D0A4D42" w14:textId="638F31E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72,000.00 </w:t>
            </w:r>
          </w:p>
        </w:tc>
      </w:tr>
      <w:tr w:rsidR="006038A7" w:rsidRPr="006038A7" w14:paraId="4DCCBBB7"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BBE46E"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Quirino</w:t>
            </w:r>
          </w:p>
        </w:tc>
        <w:tc>
          <w:tcPr>
            <w:tcW w:w="837" w:type="pct"/>
            <w:tcBorders>
              <w:top w:val="nil"/>
              <w:left w:val="nil"/>
              <w:bottom w:val="single" w:sz="4" w:space="0" w:color="000000"/>
              <w:right w:val="single" w:sz="4" w:space="0" w:color="000000"/>
            </w:tcBorders>
            <w:shd w:val="clear" w:color="D8D8D8" w:fill="D8D8D8"/>
            <w:noWrap/>
            <w:vAlign w:val="bottom"/>
            <w:hideMark/>
          </w:tcPr>
          <w:p w14:paraId="4D370A41" w14:textId="19E87422"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2,888,820.56 </w:t>
            </w:r>
          </w:p>
        </w:tc>
        <w:tc>
          <w:tcPr>
            <w:tcW w:w="837" w:type="pct"/>
            <w:tcBorders>
              <w:top w:val="nil"/>
              <w:left w:val="nil"/>
              <w:bottom w:val="single" w:sz="4" w:space="0" w:color="000000"/>
              <w:right w:val="single" w:sz="4" w:space="0" w:color="000000"/>
            </w:tcBorders>
            <w:shd w:val="clear" w:color="D8D8D8" w:fill="D8D8D8"/>
            <w:noWrap/>
            <w:vAlign w:val="bottom"/>
            <w:hideMark/>
          </w:tcPr>
          <w:p w14:paraId="53914597" w14:textId="27D6CAF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072793DE" w14:textId="5178C854"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14604F3E" w14:textId="7677F1D5"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2,888,820.56 </w:t>
            </w:r>
          </w:p>
        </w:tc>
      </w:tr>
      <w:tr w:rsidR="006038A7" w:rsidRPr="006038A7" w14:paraId="5626730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4A2C2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28DAC3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PLGU Quirino</w:t>
            </w:r>
          </w:p>
        </w:tc>
        <w:tc>
          <w:tcPr>
            <w:tcW w:w="837" w:type="pct"/>
            <w:tcBorders>
              <w:top w:val="nil"/>
              <w:left w:val="nil"/>
              <w:bottom w:val="single" w:sz="4" w:space="0" w:color="000000"/>
              <w:right w:val="single" w:sz="4" w:space="0" w:color="000000"/>
            </w:tcBorders>
            <w:shd w:val="clear" w:color="auto" w:fill="auto"/>
            <w:noWrap/>
            <w:vAlign w:val="bottom"/>
            <w:hideMark/>
          </w:tcPr>
          <w:p w14:paraId="00157D9A" w14:textId="2BD4929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2,634,694.56 </w:t>
            </w:r>
          </w:p>
        </w:tc>
        <w:tc>
          <w:tcPr>
            <w:tcW w:w="837" w:type="pct"/>
            <w:tcBorders>
              <w:top w:val="nil"/>
              <w:left w:val="nil"/>
              <w:bottom w:val="single" w:sz="4" w:space="0" w:color="000000"/>
              <w:right w:val="single" w:sz="4" w:space="0" w:color="000000"/>
            </w:tcBorders>
            <w:shd w:val="clear" w:color="auto" w:fill="auto"/>
            <w:noWrap/>
            <w:vAlign w:val="bottom"/>
            <w:hideMark/>
          </w:tcPr>
          <w:p w14:paraId="53801D77" w14:textId="24386AB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4F731A0" w14:textId="2830F8B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bottom"/>
            <w:hideMark/>
          </w:tcPr>
          <w:p w14:paraId="4A37B4F8" w14:textId="0913DF1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2,634,694.56 </w:t>
            </w:r>
          </w:p>
        </w:tc>
      </w:tr>
      <w:tr w:rsidR="006038A7" w:rsidRPr="006038A7" w14:paraId="68B96DA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177A5C"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4BBDD25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Cabarroguis</w:t>
            </w:r>
          </w:p>
        </w:tc>
        <w:tc>
          <w:tcPr>
            <w:tcW w:w="837" w:type="pct"/>
            <w:tcBorders>
              <w:top w:val="nil"/>
              <w:left w:val="nil"/>
              <w:bottom w:val="single" w:sz="4" w:space="0" w:color="000000"/>
              <w:right w:val="single" w:sz="4" w:space="0" w:color="000000"/>
            </w:tcBorders>
            <w:shd w:val="clear" w:color="auto" w:fill="auto"/>
            <w:noWrap/>
            <w:vAlign w:val="bottom"/>
            <w:hideMark/>
          </w:tcPr>
          <w:p w14:paraId="4C3B5947" w14:textId="728760E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165,823.00 </w:t>
            </w:r>
          </w:p>
        </w:tc>
        <w:tc>
          <w:tcPr>
            <w:tcW w:w="837" w:type="pct"/>
            <w:tcBorders>
              <w:top w:val="nil"/>
              <w:left w:val="nil"/>
              <w:bottom w:val="single" w:sz="4" w:space="0" w:color="000000"/>
              <w:right w:val="single" w:sz="4" w:space="0" w:color="000000"/>
            </w:tcBorders>
            <w:shd w:val="clear" w:color="auto" w:fill="auto"/>
            <w:noWrap/>
            <w:vAlign w:val="bottom"/>
            <w:hideMark/>
          </w:tcPr>
          <w:p w14:paraId="1BDCD46F" w14:textId="69BA73B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1CE5F6C" w14:textId="4A7B825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52F7571" w14:textId="63ECB2C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165,823.00 </w:t>
            </w:r>
          </w:p>
        </w:tc>
      </w:tr>
      <w:tr w:rsidR="006038A7" w:rsidRPr="006038A7" w14:paraId="0B083CD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AFBAD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C9EAB0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Diffun</w:t>
            </w:r>
          </w:p>
        </w:tc>
        <w:tc>
          <w:tcPr>
            <w:tcW w:w="837" w:type="pct"/>
            <w:tcBorders>
              <w:top w:val="nil"/>
              <w:left w:val="nil"/>
              <w:bottom w:val="single" w:sz="4" w:space="0" w:color="000000"/>
              <w:right w:val="single" w:sz="4" w:space="0" w:color="000000"/>
            </w:tcBorders>
            <w:shd w:val="clear" w:color="auto" w:fill="auto"/>
            <w:noWrap/>
            <w:vAlign w:val="bottom"/>
            <w:hideMark/>
          </w:tcPr>
          <w:p w14:paraId="1E143A35" w14:textId="0D2D8F2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44,817.00 </w:t>
            </w:r>
          </w:p>
        </w:tc>
        <w:tc>
          <w:tcPr>
            <w:tcW w:w="837" w:type="pct"/>
            <w:tcBorders>
              <w:top w:val="nil"/>
              <w:left w:val="nil"/>
              <w:bottom w:val="single" w:sz="4" w:space="0" w:color="000000"/>
              <w:right w:val="single" w:sz="4" w:space="0" w:color="000000"/>
            </w:tcBorders>
            <w:shd w:val="clear" w:color="auto" w:fill="auto"/>
            <w:noWrap/>
            <w:vAlign w:val="bottom"/>
            <w:hideMark/>
          </w:tcPr>
          <w:p w14:paraId="0909D71A" w14:textId="7388162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98DBDBC" w14:textId="361A797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DB4C577" w14:textId="376691B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44,817.00 </w:t>
            </w:r>
          </w:p>
        </w:tc>
      </w:tr>
      <w:tr w:rsidR="006038A7" w:rsidRPr="006038A7" w14:paraId="1CC0F13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1329C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8365BB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Nagtipunan</w:t>
            </w:r>
          </w:p>
        </w:tc>
        <w:tc>
          <w:tcPr>
            <w:tcW w:w="837" w:type="pct"/>
            <w:tcBorders>
              <w:top w:val="nil"/>
              <w:left w:val="nil"/>
              <w:bottom w:val="single" w:sz="4" w:space="0" w:color="000000"/>
              <w:right w:val="single" w:sz="4" w:space="0" w:color="000000"/>
            </w:tcBorders>
            <w:shd w:val="clear" w:color="auto" w:fill="auto"/>
            <w:noWrap/>
            <w:vAlign w:val="bottom"/>
            <w:hideMark/>
          </w:tcPr>
          <w:p w14:paraId="1869133C" w14:textId="4B1006A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43,486.00 </w:t>
            </w:r>
          </w:p>
        </w:tc>
        <w:tc>
          <w:tcPr>
            <w:tcW w:w="837" w:type="pct"/>
            <w:tcBorders>
              <w:top w:val="nil"/>
              <w:left w:val="nil"/>
              <w:bottom w:val="single" w:sz="4" w:space="0" w:color="000000"/>
              <w:right w:val="single" w:sz="4" w:space="0" w:color="000000"/>
            </w:tcBorders>
            <w:shd w:val="clear" w:color="auto" w:fill="auto"/>
            <w:noWrap/>
            <w:vAlign w:val="bottom"/>
            <w:hideMark/>
          </w:tcPr>
          <w:p w14:paraId="1213AE88" w14:textId="0A4C9F7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81B40B2" w14:textId="5E11E07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88DA35C" w14:textId="0454430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43,486.00 </w:t>
            </w:r>
          </w:p>
        </w:tc>
      </w:tr>
      <w:tr w:rsidR="006038A7" w:rsidRPr="006038A7" w14:paraId="139B780E"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0F1A670"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REGION III</w:t>
            </w:r>
          </w:p>
        </w:tc>
        <w:tc>
          <w:tcPr>
            <w:tcW w:w="837" w:type="pct"/>
            <w:tcBorders>
              <w:top w:val="nil"/>
              <w:left w:val="nil"/>
              <w:bottom w:val="single" w:sz="4" w:space="0" w:color="000000"/>
              <w:right w:val="single" w:sz="4" w:space="0" w:color="000000"/>
            </w:tcBorders>
            <w:shd w:val="clear" w:color="A5A5A5" w:fill="A5A5A5"/>
            <w:noWrap/>
            <w:vAlign w:val="bottom"/>
            <w:hideMark/>
          </w:tcPr>
          <w:p w14:paraId="418AF506" w14:textId="01BDEBB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32,515,153.10 </w:t>
            </w:r>
          </w:p>
        </w:tc>
        <w:tc>
          <w:tcPr>
            <w:tcW w:w="837" w:type="pct"/>
            <w:tcBorders>
              <w:top w:val="nil"/>
              <w:left w:val="nil"/>
              <w:bottom w:val="single" w:sz="4" w:space="0" w:color="000000"/>
              <w:right w:val="single" w:sz="4" w:space="0" w:color="000000"/>
            </w:tcBorders>
            <w:shd w:val="clear" w:color="A5A5A5" w:fill="A5A5A5"/>
            <w:noWrap/>
            <w:vAlign w:val="bottom"/>
            <w:hideMark/>
          </w:tcPr>
          <w:p w14:paraId="0AE6B4F5" w14:textId="46012823"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A5A5A5" w:fill="A5A5A5"/>
            <w:noWrap/>
            <w:vAlign w:val="bottom"/>
            <w:hideMark/>
          </w:tcPr>
          <w:p w14:paraId="4FB8E34F" w14:textId="5B0A0D09"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A5A5A5" w:fill="A5A5A5"/>
            <w:noWrap/>
            <w:vAlign w:val="bottom"/>
            <w:hideMark/>
          </w:tcPr>
          <w:p w14:paraId="02F53268" w14:textId="2754836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32,515,153.10 </w:t>
            </w:r>
          </w:p>
        </w:tc>
      </w:tr>
      <w:tr w:rsidR="006038A7" w:rsidRPr="006038A7" w14:paraId="150339DC"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597460"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Aurora</w:t>
            </w:r>
          </w:p>
        </w:tc>
        <w:tc>
          <w:tcPr>
            <w:tcW w:w="837" w:type="pct"/>
            <w:tcBorders>
              <w:top w:val="nil"/>
              <w:left w:val="nil"/>
              <w:bottom w:val="single" w:sz="4" w:space="0" w:color="000000"/>
              <w:right w:val="single" w:sz="4" w:space="0" w:color="000000"/>
            </w:tcBorders>
            <w:shd w:val="clear" w:color="D8D8D8" w:fill="D8D8D8"/>
            <w:noWrap/>
            <w:vAlign w:val="bottom"/>
            <w:hideMark/>
          </w:tcPr>
          <w:p w14:paraId="58D255B3" w14:textId="7660E7F1"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1,249,937.50 </w:t>
            </w:r>
          </w:p>
        </w:tc>
        <w:tc>
          <w:tcPr>
            <w:tcW w:w="837" w:type="pct"/>
            <w:tcBorders>
              <w:top w:val="nil"/>
              <w:left w:val="nil"/>
              <w:bottom w:val="single" w:sz="4" w:space="0" w:color="000000"/>
              <w:right w:val="single" w:sz="4" w:space="0" w:color="000000"/>
            </w:tcBorders>
            <w:shd w:val="clear" w:color="D8D8D8" w:fill="D8D8D8"/>
            <w:noWrap/>
            <w:vAlign w:val="bottom"/>
            <w:hideMark/>
          </w:tcPr>
          <w:p w14:paraId="182E912A" w14:textId="28220702"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4D83C9A1" w14:textId="668669B1"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53DB095E" w14:textId="6AD885E3"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1,249,937.50 </w:t>
            </w:r>
          </w:p>
        </w:tc>
      </w:tr>
      <w:tr w:rsidR="006038A7" w:rsidRPr="006038A7" w14:paraId="2308812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CF772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D1BD36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Baler</w:t>
            </w:r>
          </w:p>
        </w:tc>
        <w:tc>
          <w:tcPr>
            <w:tcW w:w="837" w:type="pct"/>
            <w:tcBorders>
              <w:top w:val="nil"/>
              <w:left w:val="nil"/>
              <w:bottom w:val="single" w:sz="4" w:space="0" w:color="000000"/>
              <w:right w:val="single" w:sz="4" w:space="0" w:color="000000"/>
            </w:tcBorders>
            <w:shd w:val="clear" w:color="auto" w:fill="auto"/>
            <w:noWrap/>
            <w:vAlign w:val="bottom"/>
            <w:hideMark/>
          </w:tcPr>
          <w:p w14:paraId="1F8A49B9" w14:textId="71DF264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150,750.00 </w:t>
            </w:r>
          </w:p>
        </w:tc>
        <w:tc>
          <w:tcPr>
            <w:tcW w:w="837" w:type="pct"/>
            <w:tcBorders>
              <w:top w:val="nil"/>
              <w:left w:val="nil"/>
              <w:bottom w:val="single" w:sz="4" w:space="0" w:color="000000"/>
              <w:right w:val="single" w:sz="4" w:space="0" w:color="000000"/>
            </w:tcBorders>
            <w:shd w:val="clear" w:color="auto" w:fill="auto"/>
            <w:noWrap/>
            <w:vAlign w:val="bottom"/>
            <w:hideMark/>
          </w:tcPr>
          <w:p w14:paraId="173B0B3C" w14:textId="63D498A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F2ACC25" w14:textId="371AA06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7E68EFE" w14:textId="4C93AA3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150,750.00 </w:t>
            </w:r>
          </w:p>
        </w:tc>
      </w:tr>
      <w:tr w:rsidR="006038A7" w:rsidRPr="006038A7" w14:paraId="278717C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4FE86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C93571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Casiguran</w:t>
            </w:r>
          </w:p>
        </w:tc>
        <w:tc>
          <w:tcPr>
            <w:tcW w:w="837" w:type="pct"/>
            <w:tcBorders>
              <w:top w:val="nil"/>
              <w:left w:val="nil"/>
              <w:bottom w:val="single" w:sz="4" w:space="0" w:color="000000"/>
              <w:right w:val="single" w:sz="4" w:space="0" w:color="000000"/>
            </w:tcBorders>
            <w:shd w:val="clear" w:color="auto" w:fill="auto"/>
            <w:noWrap/>
            <w:vAlign w:val="bottom"/>
            <w:hideMark/>
          </w:tcPr>
          <w:p w14:paraId="4B81C701" w14:textId="7BD7AC0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185,265.00 </w:t>
            </w:r>
          </w:p>
        </w:tc>
        <w:tc>
          <w:tcPr>
            <w:tcW w:w="837" w:type="pct"/>
            <w:tcBorders>
              <w:top w:val="nil"/>
              <w:left w:val="nil"/>
              <w:bottom w:val="single" w:sz="4" w:space="0" w:color="000000"/>
              <w:right w:val="single" w:sz="4" w:space="0" w:color="000000"/>
            </w:tcBorders>
            <w:shd w:val="clear" w:color="auto" w:fill="auto"/>
            <w:noWrap/>
            <w:vAlign w:val="bottom"/>
            <w:hideMark/>
          </w:tcPr>
          <w:p w14:paraId="4CBC588A" w14:textId="4138BF6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09D848A" w14:textId="287D041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5F29D3D" w14:textId="69485EC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185,265.00 </w:t>
            </w:r>
          </w:p>
        </w:tc>
      </w:tr>
      <w:tr w:rsidR="006038A7" w:rsidRPr="006038A7" w14:paraId="70E40F2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A83FB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A0B36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Dilasag</w:t>
            </w:r>
          </w:p>
        </w:tc>
        <w:tc>
          <w:tcPr>
            <w:tcW w:w="837" w:type="pct"/>
            <w:tcBorders>
              <w:top w:val="nil"/>
              <w:left w:val="nil"/>
              <w:bottom w:val="single" w:sz="4" w:space="0" w:color="000000"/>
              <w:right w:val="single" w:sz="4" w:space="0" w:color="000000"/>
            </w:tcBorders>
            <w:shd w:val="clear" w:color="auto" w:fill="auto"/>
            <w:noWrap/>
            <w:vAlign w:val="bottom"/>
            <w:hideMark/>
          </w:tcPr>
          <w:p w14:paraId="410E8C05" w14:textId="7B61CBC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128,880.00 </w:t>
            </w:r>
          </w:p>
        </w:tc>
        <w:tc>
          <w:tcPr>
            <w:tcW w:w="837" w:type="pct"/>
            <w:tcBorders>
              <w:top w:val="nil"/>
              <w:left w:val="nil"/>
              <w:bottom w:val="single" w:sz="4" w:space="0" w:color="000000"/>
              <w:right w:val="single" w:sz="4" w:space="0" w:color="000000"/>
            </w:tcBorders>
            <w:shd w:val="clear" w:color="auto" w:fill="auto"/>
            <w:noWrap/>
            <w:vAlign w:val="bottom"/>
            <w:hideMark/>
          </w:tcPr>
          <w:p w14:paraId="661E785A" w14:textId="0A9BA41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9FBFB0C" w14:textId="735B1BC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2DAD9D9" w14:textId="34D8DCC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128,880.00 </w:t>
            </w:r>
          </w:p>
        </w:tc>
      </w:tr>
      <w:tr w:rsidR="006038A7" w:rsidRPr="006038A7" w14:paraId="6ECFA33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273E23"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487AA3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Dinalungan</w:t>
            </w:r>
          </w:p>
        </w:tc>
        <w:tc>
          <w:tcPr>
            <w:tcW w:w="837" w:type="pct"/>
            <w:tcBorders>
              <w:top w:val="nil"/>
              <w:left w:val="nil"/>
              <w:bottom w:val="single" w:sz="4" w:space="0" w:color="000000"/>
              <w:right w:val="single" w:sz="4" w:space="0" w:color="000000"/>
            </w:tcBorders>
            <w:shd w:val="clear" w:color="auto" w:fill="auto"/>
            <w:noWrap/>
            <w:vAlign w:val="bottom"/>
            <w:hideMark/>
          </w:tcPr>
          <w:p w14:paraId="339AEB29" w14:textId="48F0A72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80,550.00 </w:t>
            </w:r>
          </w:p>
        </w:tc>
        <w:tc>
          <w:tcPr>
            <w:tcW w:w="837" w:type="pct"/>
            <w:tcBorders>
              <w:top w:val="nil"/>
              <w:left w:val="nil"/>
              <w:bottom w:val="single" w:sz="4" w:space="0" w:color="000000"/>
              <w:right w:val="single" w:sz="4" w:space="0" w:color="000000"/>
            </w:tcBorders>
            <w:shd w:val="clear" w:color="auto" w:fill="auto"/>
            <w:noWrap/>
            <w:vAlign w:val="bottom"/>
            <w:hideMark/>
          </w:tcPr>
          <w:p w14:paraId="593C472E" w14:textId="3BEC3FA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8838DE5" w14:textId="0E4020A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9E77064" w14:textId="5A2C22C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80,550.00 </w:t>
            </w:r>
          </w:p>
        </w:tc>
      </w:tr>
      <w:tr w:rsidR="006038A7" w:rsidRPr="006038A7" w14:paraId="486C0FE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B63F1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0A0215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Dingalan</w:t>
            </w:r>
          </w:p>
        </w:tc>
        <w:tc>
          <w:tcPr>
            <w:tcW w:w="837" w:type="pct"/>
            <w:tcBorders>
              <w:top w:val="nil"/>
              <w:left w:val="nil"/>
              <w:bottom w:val="single" w:sz="4" w:space="0" w:color="000000"/>
              <w:right w:val="single" w:sz="4" w:space="0" w:color="000000"/>
            </w:tcBorders>
            <w:shd w:val="clear" w:color="auto" w:fill="auto"/>
            <w:noWrap/>
            <w:vAlign w:val="bottom"/>
            <w:hideMark/>
          </w:tcPr>
          <w:p w14:paraId="3A2CC0DB" w14:textId="0681E70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193,000.00 </w:t>
            </w:r>
          </w:p>
        </w:tc>
        <w:tc>
          <w:tcPr>
            <w:tcW w:w="837" w:type="pct"/>
            <w:tcBorders>
              <w:top w:val="nil"/>
              <w:left w:val="nil"/>
              <w:bottom w:val="single" w:sz="4" w:space="0" w:color="000000"/>
              <w:right w:val="single" w:sz="4" w:space="0" w:color="000000"/>
            </w:tcBorders>
            <w:shd w:val="clear" w:color="auto" w:fill="auto"/>
            <w:noWrap/>
            <w:vAlign w:val="bottom"/>
            <w:hideMark/>
          </w:tcPr>
          <w:p w14:paraId="61EF63C1" w14:textId="5BC7B8C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7D2C6EB" w14:textId="41CAAC2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C25FD1D" w14:textId="2AA70E1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193,000.00 </w:t>
            </w:r>
          </w:p>
        </w:tc>
      </w:tr>
      <w:tr w:rsidR="006038A7" w:rsidRPr="006038A7" w14:paraId="5AE2B30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AB375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776A1F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Dipaculao</w:t>
            </w:r>
          </w:p>
        </w:tc>
        <w:tc>
          <w:tcPr>
            <w:tcW w:w="837" w:type="pct"/>
            <w:tcBorders>
              <w:top w:val="nil"/>
              <w:left w:val="nil"/>
              <w:bottom w:val="single" w:sz="4" w:space="0" w:color="000000"/>
              <w:right w:val="single" w:sz="4" w:space="0" w:color="000000"/>
            </w:tcBorders>
            <w:shd w:val="clear" w:color="auto" w:fill="auto"/>
            <w:noWrap/>
            <w:vAlign w:val="bottom"/>
            <w:hideMark/>
          </w:tcPr>
          <w:p w14:paraId="4D30D574" w14:textId="3E75979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149,017.50 </w:t>
            </w:r>
          </w:p>
        </w:tc>
        <w:tc>
          <w:tcPr>
            <w:tcW w:w="837" w:type="pct"/>
            <w:tcBorders>
              <w:top w:val="nil"/>
              <w:left w:val="nil"/>
              <w:bottom w:val="single" w:sz="4" w:space="0" w:color="000000"/>
              <w:right w:val="single" w:sz="4" w:space="0" w:color="000000"/>
            </w:tcBorders>
            <w:shd w:val="clear" w:color="auto" w:fill="auto"/>
            <w:noWrap/>
            <w:vAlign w:val="bottom"/>
            <w:hideMark/>
          </w:tcPr>
          <w:p w14:paraId="6579909D" w14:textId="0CD1A51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3ADD033" w14:textId="5518961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E18DCFD" w14:textId="14201B0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149,017.50 </w:t>
            </w:r>
          </w:p>
        </w:tc>
      </w:tr>
      <w:tr w:rsidR="006038A7" w:rsidRPr="006038A7" w14:paraId="497690C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FBA4B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1EB7DD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Maria Aurora</w:t>
            </w:r>
          </w:p>
        </w:tc>
        <w:tc>
          <w:tcPr>
            <w:tcW w:w="837" w:type="pct"/>
            <w:tcBorders>
              <w:top w:val="nil"/>
              <w:left w:val="nil"/>
              <w:bottom w:val="single" w:sz="4" w:space="0" w:color="000000"/>
              <w:right w:val="single" w:sz="4" w:space="0" w:color="000000"/>
            </w:tcBorders>
            <w:shd w:val="clear" w:color="auto" w:fill="auto"/>
            <w:noWrap/>
            <w:vAlign w:val="bottom"/>
            <w:hideMark/>
          </w:tcPr>
          <w:p w14:paraId="22467346" w14:textId="4FE2F54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181,237.50 </w:t>
            </w:r>
          </w:p>
        </w:tc>
        <w:tc>
          <w:tcPr>
            <w:tcW w:w="837" w:type="pct"/>
            <w:tcBorders>
              <w:top w:val="nil"/>
              <w:left w:val="nil"/>
              <w:bottom w:val="single" w:sz="4" w:space="0" w:color="000000"/>
              <w:right w:val="single" w:sz="4" w:space="0" w:color="000000"/>
            </w:tcBorders>
            <w:shd w:val="clear" w:color="auto" w:fill="auto"/>
            <w:noWrap/>
            <w:vAlign w:val="bottom"/>
            <w:hideMark/>
          </w:tcPr>
          <w:p w14:paraId="03C10EB0" w14:textId="200AA0F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05D29A4" w14:textId="72E8BF5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11338CB" w14:textId="1875E9A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181,237.50 </w:t>
            </w:r>
          </w:p>
        </w:tc>
      </w:tr>
      <w:tr w:rsidR="006038A7" w:rsidRPr="006038A7" w14:paraId="2C20331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9CCB4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E2F4A5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Luis</w:t>
            </w:r>
          </w:p>
        </w:tc>
        <w:tc>
          <w:tcPr>
            <w:tcW w:w="837" w:type="pct"/>
            <w:tcBorders>
              <w:top w:val="nil"/>
              <w:left w:val="nil"/>
              <w:bottom w:val="single" w:sz="4" w:space="0" w:color="000000"/>
              <w:right w:val="single" w:sz="4" w:space="0" w:color="000000"/>
            </w:tcBorders>
            <w:shd w:val="clear" w:color="auto" w:fill="auto"/>
            <w:noWrap/>
            <w:vAlign w:val="bottom"/>
            <w:hideMark/>
          </w:tcPr>
          <w:p w14:paraId="2743ECDC" w14:textId="0A620E0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181,237.50 </w:t>
            </w:r>
          </w:p>
        </w:tc>
        <w:tc>
          <w:tcPr>
            <w:tcW w:w="837" w:type="pct"/>
            <w:tcBorders>
              <w:top w:val="nil"/>
              <w:left w:val="nil"/>
              <w:bottom w:val="single" w:sz="4" w:space="0" w:color="000000"/>
              <w:right w:val="single" w:sz="4" w:space="0" w:color="000000"/>
            </w:tcBorders>
            <w:shd w:val="clear" w:color="auto" w:fill="auto"/>
            <w:noWrap/>
            <w:vAlign w:val="bottom"/>
            <w:hideMark/>
          </w:tcPr>
          <w:p w14:paraId="73E27422" w14:textId="337E2B7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18E2FBE" w14:textId="6B9148C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6CA5B5F" w14:textId="40F0C8C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181,237.50 </w:t>
            </w:r>
          </w:p>
        </w:tc>
      </w:tr>
      <w:tr w:rsidR="006038A7" w:rsidRPr="006038A7" w14:paraId="34E72A4D"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53C7B3"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Bataan</w:t>
            </w:r>
          </w:p>
        </w:tc>
        <w:tc>
          <w:tcPr>
            <w:tcW w:w="837" w:type="pct"/>
            <w:tcBorders>
              <w:top w:val="nil"/>
              <w:left w:val="nil"/>
              <w:bottom w:val="single" w:sz="4" w:space="0" w:color="000000"/>
              <w:right w:val="single" w:sz="4" w:space="0" w:color="000000"/>
            </w:tcBorders>
            <w:shd w:val="clear" w:color="D8D8D8" w:fill="D8D8D8"/>
            <w:noWrap/>
            <w:vAlign w:val="bottom"/>
            <w:hideMark/>
          </w:tcPr>
          <w:p w14:paraId="2B210488" w14:textId="40F6E584"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1,877,772.93 </w:t>
            </w:r>
          </w:p>
        </w:tc>
        <w:tc>
          <w:tcPr>
            <w:tcW w:w="837" w:type="pct"/>
            <w:tcBorders>
              <w:top w:val="nil"/>
              <w:left w:val="nil"/>
              <w:bottom w:val="single" w:sz="4" w:space="0" w:color="000000"/>
              <w:right w:val="single" w:sz="4" w:space="0" w:color="000000"/>
            </w:tcBorders>
            <w:shd w:val="clear" w:color="D8D8D8" w:fill="D8D8D8"/>
            <w:noWrap/>
            <w:vAlign w:val="bottom"/>
            <w:hideMark/>
          </w:tcPr>
          <w:p w14:paraId="2CB79B77" w14:textId="3DDFD9E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1AD3F7B4" w14:textId="7B2CCBF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50D27534" w14:textId="78C364A6"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1,877,772.93 </w:t>
            </w:r>
          </w:p>
        </w:tc>
      </w:tr>
      <w:tr w:rsidR="006038A7" w:rsidRPr="006038A7" w14:paraId="38C7462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4EA0B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A78770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Abucay</w:t>
            </w:r>
          </w:p>
        </w:tc>
        <w:tc>
          <w:tcPr>
            <w:tcW w:w="837" w:type="pct"/>
            <w:tcBorders>
              <w:top w:val="nil"/>
              <w:left w:val="nil"/>
              <w:bottom w:val="single" w:sz="4" w:space="0" w:color="000000"/>
              <w:right w:val="single" w:sz="4" w:space="0" w:color="000000"/>
            </w:tcBorders>
            <w:shd w:val="clear" w:color="auto" w:fill="auto"/>
            <w:noWrap/>
            <w:vAlign w:val="bottom"/>
            <w:hideMark/>
          </w:tcPr>
          <w:p w14:paraId="1A7B2CA0" w14:textId="3AE2816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74,504.00 </w:t>
            </w:r>
          </w:p>
        </w:tc>
        <w:tc>
          <w:tcPr>
            <w:tcW w:w="837" w:type="pct"/>
            <w:tcBorders>
              <w:top w:val="nil"/>
              <w:left w:val="nil"/>
              <w:bottom w:val="single" w:sz="4" w:space="0" w:color="000000"/>
              <w:right w:val="single" w:sz="4" w:space="0" w:color="000000"/>
            </w:tcBorders>
            <w:shd w:val="clear" w:color="auto" w:fill="auto"/>
            <w:noWrap/>
            <w:vAlign w:val="bottom"/>
            <w:hideMark/>
          </w:tcPr>
          <w:p w14:paraId="026BAAE1" w14:textId="5DB402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787286A" w14:textId="4989419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72670EF" w14:textId="2898863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74,504.00 </w:t>
            </w:r>
          </w:p>
        </w:tc>
      </w:tr>
      <w:tr w:rsidR="006038A7" w:rsidRPr="006038A7" w14:paraId="3F7DFE6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DA60D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7C2E85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Bagac</w:t>
            </w:r>
          </w:p>
        </w:tc>
        <w:tc>
          <w:tcPr>
            <w:tcW w:w="837" w:type="pct"/>
            <w:tcBorders>
              <w:top w:val="nil"/>
              <w:left w:val="nil"/>
              <w:bottom w:val="single" w:sz="4" w:space="0" w:color="000000"/>
              <w:right w:val="single" w:sz="4" w:space="0" w:color="000000"/>
            </w:tcBorders>
            <w:shd w:val="clear" w:color="auto" w:fill="auto"/>
            <w:noWrap/>
            <w:vAlign w:val="bottom"/>
            <w:hideMark/>
          </w:tcPr>
          <w:p w14:paraId="5B56F95C" w14:textId="6A3B104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124,566.00 </w:t>
            </w:r>
          </w:p>
        </w:tc>
        <w:tc>
          <w:tcPr>
            <w:tcW w:w="837" w:type="pct"/>
            <w:tcBorders>
              <w:top w:val="nil"/>
              <w:left w:val="nil"/>
              <w:bottom w:val="single" w:sz="4" w:space="0" w:color="000000"/>
              <w:right w:val="single" w:sz="4" w:space="0" w:color="000000"/>
            </w:tcBorders>
            <w:shd w:val="clear" w:color="auto" w:fill="auto"/>
            <w:noWrap/>
            <w:vAlign w:val="bottom"/>
            <w:hideMark/>
          </w:tcPr>
          <w:p w14:paraId="32A93662" w14:textId="761AA1C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0982006" w14:textId="0907679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7115888" w14:textId="080AC83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124,566.00 </w:t>
            </w:r>
          </w:p>
        </w:tc>
      </w:tr>
      <w:tr w:rsidR="006038A7" w:rsidRPr="006038A7" w14:paraId="01727BA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9644B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2D7AF6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Balanga</w:t>
            </w:r>
          </w:p>
        </w:tc>
        <w:tc>
          <w:tcPr>
            <w:tcW w:w="837" w:type="pct"/>
            <w:tcBorders>
              <w:top w:val="nil"/>
              <w:left w:val="nil"/>
              <w:bottom w:val="single" w:sz="4" w:space="0" w:color="000000"/>
              <w:right w:val="single" w:sz="4" w:space="0" w:color="000000"/>
            </w:tcBorders>
            <w:shd w:val="clear" w:color="auto" w:fill="auto"/>
            <w:noWrap/>
            <w:vAlign w:val="bottom"/>
            <w:hideMark/>
          </w:tcPr>
          <w:p w14:paraId="477194E1" w14:textId="3417DC1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216,919.20 </w:t>
            </w:r>
          </w:p>
        </w:tc>
        <w:tc>
          <w:tcPr>
            <w:tcW w:w="837" w:type="pct"/>
            <w:tcBorders>
              <w:top w:val="nil"/>
              <w:left w:val="nil"/>
              <w:bottom w:val="single" w:sz="4" w:space="0" w:color="000000"/>
              <w:right w:val="single" w:sz="4" w:space="0" w:color="000000"/>
            </w:tcBorders>
            <w:shd w:val="clear" w:color="auto" w:fill="auto"/>
            <w:noWrap/>
            <w:vAlign w:val="bottom"/>
            <w:hideMark/>
          </w:tcPr>
          <w:p w14:paraId="6B6962FD" w14:textId="4F31D75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507694A" w14:textId="708AB8A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85F0C95" w14:textId="6E17B41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216,919.20 </w:t>
            </w:r>
          </w:p>
        </w:tc>
      </w:tr>
      <w:tr w:rsidR="006038A7" w:rsidRPr="006038A7" w14:paraId="4684F0A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FEB97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A1DF77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Dinalupihan</w:t>
            </w:r>
          </w:p>
        </w:tc>
        <w:tc>
          <w:tcPr>
            <w:tcW w:w="837" w:type="pct"/>
            <w:tcBorders>
              <w:top w:val="nil"/>
              <w:left w:val="nil"/>
              <w:bottom w:val="single" w:sz="4" w:space="0" w:color="000000"/>
              <w:right w:val="single" w:sz="4" w:space="0" w:color="000000"/>
            </w:tcBorders>
            <w:shd w:val="clear" w:color="auto" w:fill="auto"/>
            <w:noWrap/>
            <w:vAlign w:val="bottom"/>
            <w:hideMark/>
          </w:tcPr>
          <w:p w14:paraId="3AABE238" w14:textId="48C98E0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250,768.00 </w:t>
            </w:r>
          </w:p>
        </w:tc>
        <w:tc>
          <w:tcPr>
            <w:tcW w:w="837" w:type="pct"/>
            <w:tcBorders>
              <w:top w:val="nil"/>
              <w:left w:val="nil"/>
              <w:bottom w:val="single" w:sz="4" w:space="0" w:color="000000"/>
              <w:right w:val="single" w:sz="4" w:space="0" w:color="000000"/>
            </w:tcBorders>
            <w:shd w:val="clear" w:color="auto" w:fill="auto"/>
            <w:noWrap/>
            <w:vAlign w:val="bottom"/>
            <w:hideMark/>
          </w:tcPr>
          <w:p w14:paraId="6F1246D6" w14:textId="54DD5BB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B3462A6" w14:textId="07660AD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3B94B28" w14:textId="2FEE06E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250,768.00 </w:t>
            </w:r>
          </w:p>
        </w:tc>
      </w:tr>
      <w:tr w:rsidR="006038A7" w:rsidRPr="006038A7" w14:paraId="04E92FF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104C0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D422FF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Hermosa</w:t>
            </w:r>
          </w:p>
        </w:tc>
        <w:tc>
          <w:tcPr>
            <w:tcW w:w="837" w:type="pct"/>
            <w:tcBorders>
              <w:top w:val="nil"/>
              <w:left w:val="nil"/>
              <w:bottom w:val="single" w:sz="4" w:space="0" w:color="000000"/>
              <w:right w:val="single" w:sz="4" w:space="0" w:color="000000"/>
            </w:tcBorders>
            <w:shd w:val="clear" w:color="auto" w:fill="auto"/>
            <w:noWrap/>
            <w:vAlign w:val="bottom"/>
            <w:hideMark/>
          </w:tcPr>
          <w:p w14:paraId="3F37EFA0" w14:textId="5165FB7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215,471.25 </w:t>
            </w:r>
          </w:p>
        </w:tc>
        <w:tc>
          <w:tcPr>
            <w:tcW w:w="837" w:type="pct"/>
            <w:tcBorders>
              <w:top w:val="nil"/>
              <w:left w:val="nil"/>
              <w:bottom w:val="single" w:sz="4" w:space="0" w:color="000000"/>
              <w:right w:val="single" w:sz="4" w:space="0" w:color="000000"/>
            </w:tcBorders>
            <w:shd w:val="clear" w:color="auto" w:fill="auto"/>
            <w:noWrap/>
            <w:vAlign w:val="bottom"/>
            <w:hideMark/>
          </w:tcPr>
          <w:p w14:paraId="5FF0AA7C" w14:textId="0DFEDF6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EC93D53" w14:textId="4DB4177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94270AA" w14:textId="0F712EA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215,471.25 </w:t>
            </w:r>
          </w:p>
        </w:tc>
      </w:tr>
      <w:tr w:rsidR="006038A7" w:rsidRPr="006038A7" w14:paraId="7E9A419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E189C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76F142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Limay</w:t>
            </w:r>
          </w:p>
        </w:tc>
        <w:tc>
          <w:tcPr>
            <w:tcW w:w="837" w:type="pct"/>
            <w:tcBorders>
              <w:top w:val="nil"/>
              <w:left w:val="nil"/>
              <w:bottom w:val="single" w:sz="4" w:space="0" w:color="000000"/>
              <w:right w:val="single" w:sz="4" w:space="0" w:color="000000"/>
            </w:tcBorders>
            <w:shd w:val="clear" w:color="auto" w:fill="auto"/>
            <w:noWrap/>
            <w:vAlign w:val="bottom"/>
            <w:hideMark/>
          </w:tcPr>
          <w:p w14:paraId="2B64B785" w14:textId="72FF747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118,579.98 </w:t>
            </w:r>
          </w:p>
        </w:tc>
        <w:tc>
          <w:tcPr>
            <w:tcW w:w="837" w:type="pct"/>
            <w:tcBorders>
              <w:top w:val="nil"/>
              <w:left w:val="nil"/>
              <w:bottom w:val="single" w:sz="4" w:space="0" w:color="000000"/>
              <w:right w:val="single" w:sz="4" w:space="0" w:color="000000"/>
            </w:tcBorders>
            <w:shd w:val="clear" w:color="auto" w:fill="auto"/>
            <w:noWrap/>
            <w:vAlign w:val="bottom"/>
            <w:hideMark/>
          </w:tcPr>
          <w:p w14:paraId="51E133B8" w14:textId="3AB7F22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78A01D8" w14:textId="2E46C9B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47599CE" w14:textId="5656317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118,579.98 </w:t>
            </w:r>
          </w:p>
        </w:tc>
      </w:tr>
      <w:tr w:rsidR="006038A7" w:rsidRPr="006038A7" w14:paraId="003C494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D3EC5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31EAA6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Morong</w:t>
            </w:r>
          </w:p>
        </w:tc>
        <w:tc>
          <w:tcPr>
            <w:tcW w:w="837" w:type="pct"/>
            <w:tcBorders>
              <w:top w:val="nil"/>
              <w:left w:val="nil"/>
              <w:bottom w:val="single" w:sz="4" w:space="0" w:color="000000"/>
              <w:right w:val="single" w:sz="4" w:space="0" w:color="000000"/>
            </w:tcBorders>
            <w:shd w:val="clear" w:color="auto" w:fill="auto"/>
            <w:noWrap/>
            <w:vAlign w:val="bottom"/>
            <w:hideMark/>
          </w:tcPr>
          <w:p w14:paraId="6A7B5747" w14:textId="01FFDB8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164,500.00 </w:t>
            </w:r>
          </w:p>
        </w:tc>
        <w:tc>
          <w:tcPr>
            <w:tcW w:w="837" w:type="pct"/>
            <w:tcBorders>
              <w:top w:val="nil"/>
              <w:left w:val="nil"/>
              <w:bottom w:val="single" w:sz="4" w:space="0" w:color="000000"/>
              <w:right w:val="single" w:sz="4" w:space="0" w:color="000000"/>
            </w:tcBorders>
            <w:shd w:val="clear" w:color="auto" w:fill="auto"/>
            <w:noWrap/>
            <w:vAlign w:val="bottom"/>
            <w:hideMark/>
          </w:tcPr>
          <w:p w14:paraId="18D02B4B" w14:textId="40BEDF7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5199053" w14:textId="7FBC1A1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0C27CD8" w14:textId="19F49B6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164,500.00 </w:t>
            </w:r>
          </w:p>
        </w:tc>
      </w:tr>
      <w:tr w:rsidR="006038A7" w:rsidRPr="006038A7" w14:paraId="1FBAE51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D313D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3ACCEA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Orani</w:t>
            </w:r>
          </w:p>
        </w:tc>
        <w:tc>
          <w:tcPr>
            <w:tcW w:w="837" w:type="pct"/>
            <w:tcBorders>
              <w:top w:val="nil"/>
              <w:left w:val="nil"/>
              <w:bottom w:val="single" w:sz="4" w:space="0" w:color="000000"/>
              <w:right w:val="single" w:sz="4" w:space="0" w:color="000000"/>
            </w:tcBorders>
            <w:shd w:val="clear" w:color="auto" w:fill="auto"/>
            <w:noWrap/>
            <w:vAlign w:val="bottom"/>
            <w:hideMark/>
          </w:tcPr>
          <w:p w14:paraId="478204E9" w14:textId="312DEE4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214,590.00 </w:t>
            </w:r>
          </w:p>
        </w:tc>
        <w:tc>
          <w:tcPr>
            <w:tcW w:w="837" w:type="pct"/>
            <w:tcBorders>
              <w:top w:val="nil"/>
              <w:left w:val="nil"/>
              <w:bottom w:val="single" w:sz="4" w:space="0" w:color="000000"/>
              <w:right w:val="single" w:sz="4" w:space="0" w:color="000000"/>
            </w:tcBorders>
            <w:shd w:val="clear" w:color="auto" w:fill="auto"/>
            <w:noWrap/>
            <w:vAlign w:val="bottom"/>
            <w:hideMark/>
          </w:tcPr>
          <w:p w14:paraId="620349DD" w14:textId="3986D92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335A0B7" w14:textId="6DC1E33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B6368DE" w14:textId="0B3952D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214,590.00 </w:t>
            </w:r>
          </w:p>
        </w:tc>
      </w:tr>
      <w:tr w:rsidR="006038A7" w:rsidRPr="006038A7" w14:paraId="56083A5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F27D8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4C6F21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Orion</w:t>
            </w:r>
          </w:p>
        </w:tc>
        <w:tc>
          <w:tcPr>
            <w:tcW w:w="837" w:type="pct"/>
            <w:tcBorders>
              <w:top w:val="nil"/>
              <w:left w:val="nil"/>
              <w:bottom w:val="single" w:sz="4" w:space="0" w:color="000000"/>
              <w:right w:val="single" w:sz="4" w:space="0" w:color="000000"/>
            </w:tcBorders>
            <w:shd w:val="clear" w:color="auto" w:fill="auto"/>
            <w:noWrap/>
            <w:vAlign w:val="bottom"/>
            <w:hideMark/>
          </w:tcPr>
          <w:p w14:paraId="0F427031" w14:textId="52345B9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200,000.00 </w:t>
            </w:r>
          </w:p>
        </w:tc>
        <w:tc>
          <w:tcPr>
            <w:tcW w:w="837" w:type="pct"/>
            <w:tcBorders>
              <w:top w:val="nil"/>
              <w:left w:val="nil"/>
              <w:bottom w:val="single" w:sz="4" w:space="0" w:color="000000"/>
              <w:right w:val="single" w:sz="4" w:space="0" w:color="000000"/>
            </w:tcBorders>
            <w:shd w:val="clear" w:color="auto" w:fill="auto"/>
            <w:noWrap/>
            <w:vAlign w:val="bottom"/>
            <w:hideMark/>
          </w:tcPr>
          <w:p w14:paraId="02D6C9D1" w14:textId="001C8D4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5090B61" w14:textId="238D0F1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7064169" w14:textId="175A705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200,000.00 </w:t>
            </w:r>
          </w:p>
        </w:tc>
      </w:tr>
      <w:tr w:rsidR="006038A7" w:rsidRPr="006038A7" w14:paraId="1ECE94D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B2168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F1748D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Pilar</w:t>
            </w:r>
          </w:p>
        </w:tc>
        <w:tc>
          <w:tcPr>
            <w:tcW w:w="837" w:type="pct"/>
            <w:tcBorders>
              <w:top w:val="nil"/>
              <w:left w:val="nil"/>
              <w:bottom w:val="single" w:sz="4" w:space="0" w:color="000000"/>
              <w:right w:val="single" w:sz="4" w:space="0" w:color="000000"/>
            </w:tcBorders>
            <w:shd w:val="clear" w:color="auto" w:fill="auto"/>
            <w:noWrap/>
            <w:vAlign w:val="bottom"/>
            <w:hideMark/>
          </w:tcPr>
          <w:p w14:paraId="0B51DCAA" w14:textId="502C5B1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189,556.50 </w:t>
            </w:r>
          </w:p>
        </w:tc>
        <w:tc>
          <w:tcPr>
            <w:tcW w:w="837" w:type="pct"/>
            <w:tcBorders>
              <w:top w:val="nil"/>
              <w:left w:val="nil"/>
              <w:bottom w:val="single" w:sz="4" w:space="0" w:color="000000"/>
              <w:right w:val="single" w:sz="4" w:space="0" w:color="000000"/>
            </w:tcBorders>
            <w:shd w:val="clear" w:color="auto" w:fill="auto"/>
            <w:noWrap/>
            <w:vAlign w:val="bottom"/>
            <w:hideMark/>
          </w:tcPr>
          <w:p w14:paraId="5E8B0B98" w14:textId="6432A11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748BC02" w14:textId="0A56935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C6160E2" w14:textId="140F7B4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189,556.50 </w:t>
            </w:r>
          </w:p>
        </w:tc>
      </w:tr>
      <w:tr w:rsidR="006038A7" w:rsidRPr="006038A7" w14:paraId="310FA19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31EF8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4BED09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Samal</w:t>
            </w:r>
          </w:p>
        </w:tc>
        <w:tc>
          <w:tcPr>
            <w:tcW w:w="837" w:type="pct"/>
            <w:tcBorders>
              <w:top w:val="nil"/>
              <w:left w:val="nil"/>
              <w:bottom w:val="single" w:sz="4" w:space="0" w:color="000000"/>
              <w:right w:val="single" w:sz="4" w:space="0" w:color="000000"/>
            </w:tcBorders>
            <w:shd w:val="clear" w:color="auto" w:fill="auto"/>
            <w:noWrap/>
            <w:vAlign w:val="bottom"/>
            <w:hideMark/>
          </w:tcPr>
          <w:p w14:paraId="5754A2FE" w14:textId="1A96718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108,318.00 </w:t>
            </w:r>
          </w:p>
        </w:tc>
        <w:tc>
          <w:tcPr>
            <w:tcW w:w="837" w:type="pct"/>
            <w:tcBorders>
              <w:top w:val="nil"/>
              <w:left w:val="nil"/>
              <w:bottom w:val="single" w:sz="4" w:space="0" w:color="000000"/>
              <w:right w:val="single" w:sz="4" w:space="0" w:color="000000"/>
            </w:tcBorders>
            <w:shd w:val="clear" w:color="auto" w:fill="auto"/>
            <w:noWrap/>
            <w:vAlign w:val="bottom"/>
            <w:hideMark/>
          </w:tcPr>
          <w:p w14:paraId="64FDD365" w14:textId="3D09CEF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8A3C3D2" w14:textId="0781A4E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D9C5257" w14:textId="71346D8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108,318.00 </w:t>
            </w:r>
          </w:p>
        </w:tc>
      </w:tr>
      <w:tr w:rsidR="006038A7" w:rsidRPr="006038A7" w14:paraId="326ACC43"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B79485"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Bulacan</w:t>
            </w:r>
          </w:p>
        </w:tc>
        <w:tc>
          <w:tcPr>
            <w:tcW w:w="837" w:type="pct"/>
            <w:tcBorders>
              <w:top w:val="nil"/>
              <w:left w:val="nil"/>
              <w:bottom w:val="single" w:sz="4" w:space="0" w:color="000000"/>
              <w:right w:val="single" w:sz="4" w:space="0" w:color="000000"/>
            </w:tcBorders>
            <w:shd w:val="clear" w:color="D8D8D8" w:fill="D8D8D8"/>
            <w:noWrap/>
            <w:vAlign w:val="bottom"/>
            <w:hideMark/>
          </w:tcPr>
          <w:p w14:paraId="00C98AA9" w14:textId="31B67B1B"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8,300,832.17 </w:t>
            </w:r>
          </w:p>
        </w:tc>
        <w:tc>
          <w:tcPr>
            <w:tcW w:w="837" w:type="pct"/>
            <w:tcBorders>
              <w:top w:val="nil"/>
              <w:left w:val="nil"/>
              <w:bottom w:val="single" w:sz="4" w:space="0" w:color="000000"/>
              <w:right w:val="single" w:sz="4" w:space="0" w:color="000000"/>
            </w:tcBorders>
            <w:shd w:val="clear" w:color="D8D8D8" w:fill="D8D8D8"/>
            <w:noWrap/>
            <w:vAlign w:val="bottom"/>
            <w:hideMark/>
          </w:tcPr>
          <w:p w14:paraId="4ED92ECA" w14:textId="51F9E8C5"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7CE4DA77" w14:textId="17EBDEA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729DFFCA" w14:textId="52771F30"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8,300,832.17 </w:t>
            </w:r>
          </w:p>
        </w:tc>
      </w:tr>
      <w:tr w:rsidR="006038A7" w:rsidRPr="006038A7" w14:paraId="74BD06E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2B052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B706DD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Angat</w:t>
            </w:r>
          </w:p>
        </w:tc>
        <w:tc>
          <w:tcPr>
            <w:tcW w:w="837" w:type="pct"/>
            <w:tcBorders>
              <w:top w:val="nil"/>
              <w:left w:val="nil"/>
              <w:bottom w:val="single" w:sz="4" w:space="0" w:color="000000"/>
              <w:right w:val="single" w:sz="4" w:space="0" w:color="000000"/>
            </w:tcBorders>
            <w:shd w:val="clear" w:color="auto" w:fill="auto"/>
            <w:noWrap/>
            <w:vAlign w:val="bottom"/>
            <w:hideMark/>
          </w:tcPr>
          <w:p w14:paraId="2332F3C7" w14:textId="401DC6F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360.78 </w:t>
            </w:r>
          </w:p>
        </w:tc>
        <w:tc>
          <w:tcPr>
            <w:tcW w:w="837" w:type="pct"/>
            <w:tcBorders>
              <w:top w:val="nil"/>
              <w:left w:val="nil"/>
              <w:bottom w:val="single" w:sz="4" w:space="0" w:color="000000"/>
              <w:right w:val="single" w:sz="4" w:space="0" w:color="000000"/>
            </w:tcBorders>
            <w:shd w:val="clear" w:color="auto" w:fill="auto"/>
            <w:noWrap/>
            <w:vAlign w:val="bottom"/>
            <w:hideMark/>
          </w:tcPr>
          <w:p w14:paraId="74BED9F4" w14:textId="302D628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8BC5C7A" w14:textId="7652643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D349175" w14:textId="734799F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360.78 </w:t>
            </w:r>
          </w:p>
        </w:tc>
      </w:tr>
      <w:tr w:rsidR="006038A7" w:rsidRPr="006038A7" w14:paraId="2FA9863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BDA34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02CD36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Balagtas (Bigaa)</w:t>
            </w:r>
          </w:p>
        </w:tc>
        <w:tc>
          <w:tcPr>
            <w:tcW w:w="837" w:type="pct"/>
            <w:tcBorders>
              <w:top w:val="nil"/>
              <w:left w:val="nil"/>
              <w:bottom w:val="single" w:sz="4" w:space="0" w:color="000000"/>
              <w:right w:val="single" w:sz="4" w:space="0" w:color="000000"/>
            </w:tcBorders>
            <w:shd w:val="clear" w:color="auto" w:fill="auto"/>
            <w:noWrap/>
            <w:vAlign w:val="bottom"/>
            <w:hideMark/>
          </w:tcPr>
          <w:p w14:paraId="22B6C147" w14:textId="6A40F14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390,249.68 </w:t>
            </w:r>
          </w:p>
        </w:tc>
        <w:tc>
          <w:tcPr>
            <w:tcW w:w="837" w:type="pct"/>
            <w:tcBorders>
              <w:top w:val="nil"/>
              <w:left w:val="nil"/>
              <w:bottom w:val="single" w:sz="4" w:space="0" w:color="000000"/>
              <w:right w:val="single" w:sz="4" w:space="0" w:color="000000"/>
            </w:tcBorders>
            <w:shd w:val="clear" w:color="auto" w:fill="auto"/>
            <w:noWrap/>
            <w:vAlign w:val="bottom"/>
            <w:hideMark/>
          </w:tcPr>
          <w:p w14:paraId="582196BC" w14:textId="06877C4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BA09140" w14:textId="3ED4BD8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9F10DC0" w14:textId="35FD072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390,249.68 </w:t>
            </w:r>
          </w:p>
        </w:tc>
      </w:tr>
      <w:tr w:rsidR="006038A7" w:rsidRPr="006038A7" w14:paraId="1367E14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8EFBC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95D7DD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Baliuag</w:t>
            </w:r>
          </w:p>
        </w:tc>
        <w:tc>
          <w:tcPr>
            <w:tcW w:w="837" w:type="pct"/>
            <w:tcBorders>
              <w:top w:val="nil"/>
              <w:left w:val="nil"/>
              <w:bottom w:val="single" w:sz="4" w:space="0" w:color="000000"/>
              <w:right w:val="single" w:sz="4" w:space="0" w:color="000000"/>
            </w:tcBorders>
            <w:shd w:val="clear" w:color="auto" w:fill="auto"/>
            <w:noWrap/>
            <w:vAlign w:val="bottom"/>
            <w:hideMark/>
          </w:tcPr>
          <w:p w14:paraId="02B1BA0A" w14:textId="1626293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956,535.58 </w:t>
            </w:r>
          </w:p>
        </w:tc>
        <w:tc>
          <w:tcPr>
            <w:tcW w:w="837" w:type="pct"/>
            <w:tcBorders>
              <w:top w:val="nil"/>
              <w:left w:val="nil"/>
              <w:bottom w:val="single" w:sz="4" w:space="0" w:color="000000"/>
              <w:right w:val="single" w:sz="4" w:space="0" w:color="000000"/>
            </w:tcBorders>
            <w:shd w:val="clear" w:color="auto" w:fill="auto"/>
            <w:noWrap/>
            <w:vAlign w:val="bottom"/>
            <w:hideMark/>
          </w:tcPr>
          <w:p w14:paraId="773ABAB1" w14:textId="7CDF3A5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31906D3" w14:textId="7C8656D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2279410" w14:textId="4F4513F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956,535.58 </w:t>
            </w:r>
          </w:p>
        </w:tc>
      </w:tr>
      <w:tr w:rsidR="006038A7" w:rsidRPr="006038A7" w14:paraId="07FDF76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398AB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18ADA2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Bocaue</w:t>
            </w:r>
          </w:p>
        </w:tc>
        <w:tc>
          <w:tcPr>
            <w:tcW w:w="837" w:type="pct"/>
            <w:tcBorders>
              <w:top w:val="nil"/>
              <w:left w:val="nil"/>
              <w:bottom w:val="single" w:sz="4" w:space="0" w:color="000000"/>
              <w:right w:val="single" w:sz="4" w:space="0" w:color="000000"/>
            </w:tcBorders>
            <w:shd w:val="clear" w:color="auto" w:fill="auto"/>
            <w:noWrap/>
            <w:vAlign w:val="bottom"/>
            <w:hideMark/>
          </w:tcPr>
          <w:p w14:paraId="66E0F8CA" w14:textId="5C4EE31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241,185.84 </w:t>
            </w:r>
          </w:p>
        </w:tc>
        <w:tc>
          <w:tcPr>
            <w:tcW w:w="837" w:type="pct"/>
            <w:tcBorders>
              <w:top w:val="nil"/>
              <w:left w:val="nil"/>
              <w:bottom w:val="single" w:sz="4" w:space="0" w:color="000000"/>
              <w:right w:val="single" w:sz="4" w:space="0" w:color="000000"/>
            </w:tcBorders>
            <w:shd w:val="clear" w:color="auto" w:fill="auto"/>
            <w:noWrap/>
            <w:vAlign w:val="bottom"/>
            <w:hideMark/>
          </w:tcPr>
          <w:p w14:paraId="5FB554AB" w14:textId="5428CC3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A7E048E" w14:textId="4C96D9C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F818CA8" w14:textId="02E6E8A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241,185.84 </w:t>
            </w:r>
          </w:p>
        </w:tc>
      </w:tr>
      <w:tr w:rsidR="006038A7" w:rsidRPr="006038A7" w14:paraId="580DAFA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08F34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368A70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xml:space="preserve"> Bulacan</w:t>
            </w:r>
          </w:p>
        </w:tc>
        <w:tc>
          <w:tcPr>
            <w:tcW w:w="837" w:type="pct"/>
            <w:tcBorders>
              <w:top w:val="nil"/>
              <w:left w:val="nil"/>
              <w:bottom w:val="single" w:sz="4" w:space="0" w:color="000000"/>
              <w:right w:val="single" w:sz="4" w:space="0" w:color="000000"/>
            </w:tcBorders>
            <w:shd w:val="clear" w:color="auto" w:fill="auto"/>
            <w:noWrap/>
            <w:vAlign w:val="bottom"/>
            <w:hideMark/>
          </w:tcPr>
          <w:p w14:paraId="50DBB983" w14:textId="500598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141,868.08 </w:t>
            </w:r>
          </w:p>
        </w:tc>
        <w:tc>
          <w:tcPr>
            <w:tcW w:w="837" w:type="pct"/>
            <w:tcBorders>
              <w:top w:val="nil"/>
              <w:left w:val="nil"/>
              <w:bottom w:val="single" w:sz="4" w:space="0" w:color="000000"/>
              <w:right w:val="single" w:sz="4" w:space="0" w:color="000000"/>
            </w:tcBorders>
            <w:shd w:val="clear" w:color="auto" w:fill="auto"/>
            <w:noWrap/>
            <w:vAlign w:val="bottom"/>
            <w:hideMark/>
          </w:tcPr>
          <w:p w14:paraId="1868C2DD" w14:textId="56A312D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6085DD3" w14:textId="3EE5636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A040A59" w14:textId="7A34B82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141,868.08 </w:t>
            </w:r>
          </w:p>
        </w:tc>
      </w:tr>
      <w:tr w:rsidR="006038A7" w:rsidRPr="006038A7" w14:paraId="4DB3997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178F4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2E05DD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Bustos</w:t>
            </w:r>
          </w:p>
        </w:tc>
        <w:tc>
          <w:tcPr>
            <w:tcW w:w="837" w:type="pct"/>
            <w:tcBorders>
              <w:top w:val="nil"/>
              <w:left w:val="nil"/>
              <w:bottom w:val="single" w:sz="4" w:space="0" w:color="000000"/>
              <w:right w:val="single" w:sz="4" w:space="0" w:color="000000"/>
            </w:tcBorders>
            <w:shd w:val="clear" w:color="auto" w:fill="auto"/>
            <w:noWrap/>
            <w:vAlign w:val="bottom"/>
            <w:hideMark/>
          </w:tcPr>
          <w:p w14:paraId="347C48FC" w14:textId="0D248CD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115,144.53 </w:t>
            </w:r>
          </w:p>
        </w:tc>
        <w:tc>
          <w:tcPr>
            <w:tcW w:w="837" w:type="pct"/>
            <w:tcBorders>
              <w:top w:val="nil"/>
              <w:left w:val="nil"/>
              <w:bottom w:val="single" w:sz="4" w:space="0" w:color="000000"/>
              <w:right w:val="single" w:sz="4" w:space="0" w:color="000000"/>
            </w:tcBorders>
            <w:shd w:val="clear" w:color="auto" w:fill="auto"/>
            <w:noWrap/>
            <w:vAlign w:val="bottom"/>
            <w:hideMark/>
          </w:tcPr>
          <w:p w14:paraId="1F08C384" w14:textId="48C326F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E415BDF" w14:textId="59927EF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C6E4757" w14:textId="64C01C2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115,144.53 </w:t>
            </w:r>
          </w:p>
        </w:tc>
      </w:tr>
      <w:tr w:rsidR="006038A7" w:rsidRPr="006038A7" w14:paraId="14FE5FA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13414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3BCDCF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Calumpit</w:t>
            </w:r>
          </w:p>
        </w:tc>
        <w:tc>
          <w:tcPr>
            <w:tcW w:w="837" w:type="pct"/>
            <w:tcBorders>
              <w:top w:val="nil"/>
              <w:left w:val="nil"/>
              <w:bottom w:val="single" w:sz="4" w:space="0" w:color="000000"/>
              <w:right w:val="single" w:sz="4" w:space="0" w:color="000000"/>
            </w:tcBorders>
            <w:shd w:val="clear" w:color="auto" w:fill="auto"/>
            <w:noWrap/>
            <w:vAlign w:val="bottom"/>
            <w:hideMark/>
          </w:tcPr>
          <w:p w14:paraId="3F76FB21" w14:textId="35EC47F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158,666.92 </w:t>
            </w:r>
          </w:p>
        </w:tc>
        <w:tc>
          <w:tcPr>
            <w:tcW w:w="837" w:type="pct"/>
            <w:tcBorders>
              <w:top w:val="nil"/>
              <w:left w:val="nil"/>
              <w:bottom w:val="single" w:sz="4" w:space="0" w:color="000000"/>
              <w:right w:val="single" w:sz="4" w:space="0" w:color="000000"/>
            </w:tcBorders>
            <w:shd w:val="clear" w:color="auto" w:fill="auto"/>
            <w:noWrap/>
            <w:vAlign w:val="bottom"/>
            <w:hideMark/>
          </w:tcPr>
          <w:p w14:paraId="528CE852" w14:textId="4A30B00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2B968A3" w14:textId="273E027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DEFD656" w14:textId="0FE18FA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158,666.92 </w:t>
            </w:r>
          </w:p>
        </w:tc>
      </w:tr>
      <w:tr w:rsidR="006038A7" w:rsidRPr="006038A7" w14:paraId="5906A56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A8ACA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AF3C5A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Doña Remedios Trinidad</w:t>
            </w:r>
          </w:p>
        </w:tc>
        <w:tc>
          <w:tcPr>
            <w:tcW w:w="837" w:type="pct"/>
            <w:tcBorders>
              <w:top w:val="nil"/>
              <w:left w:val="nil"/>
              <w:bottom w:val="single" w:sz="4" w:space="0" w:color="000000"/>
              <w:right w:val="single" w:sz="4" w:space="0" w:color="000000"/>
            </w:tcBorders>
            <w:shd w:val="clear" w:color="auto" w:fill="auto"/>
            <w:noWrap/>
            <w:vAlign w:val="bottom"/>
            <w:hideMark/>
          </w:tcPr>
          <w:p w14:paraId="04F35D63" w14:textId="5D5BCE7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216,200.00 </w:t>
            </w:r>
          </w:p>
        </w:tc>
        <w:tc>
          <w:tcPr>
            <w:tcW w:w="837" w:type="pct"/>
            <w:tcBorders>
              <w:top w:val="nil"/>
              <w:left w:val="nil"/>
              <w:bottom w:val="single" w:sz="4" w:space="0" w:color="000000"/>
              <w:right w:val="single" w:sz="4" w:space="0" w:color="000000"/>
            </w:tcBorders>
            <w:shd w:val="clear" w:color="auto" w:fill="auto"/>
            <w:noWrap/>
            <w:vAlign w:val="bottom"/>
            <w:hideMark/>
          </w:tcPr>
          <w:p w14:paraId="075242C9" w14:textId="337438D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9D8C5C0" w14:textId="0E37FF3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C274174" w14:textId="4D71DE9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216,200.00 </w:t>
            </w:r>
          </w:p>
        </w:tc>
      </w:tr>
      <w:tr w:rsidR="006038A7" w:rsidRPr="006038A7" w14:paraId="41758B4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053FD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76EA42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Guiguinto</w:t>
            </w:r>
          </w:p>
        </w:tc>
        <w:tc>
          <w:tcPr>
            <w:tcW w:w="837" w:type="pct"/>
            <w:tcBorders>
              <w:top w:val="nil"/>
              <w:left w:val="nil"/>
              <w:bottom w:val="single" w:sz="4" w:space="0" w:color="000000"/>
              <w:right w:val="single" w:sz="4" w:space="0" w:color="000000"/>
            </w:tcBorders>
            <w:shd w:val="clear" w:color="auto" w:fill="auto"/>
            <w:noWrap/>
            <w:vAlign w:val="bottom"/>
            <w:hideMark/>
          </w:tcPr>
          <w:p w14:paraId="2A9D0513" w14:textId="5F2CC64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152,986.08 </w:t>
            </w:r>
          </w:p>
        </w:tc>
        <w:tc>
          <w:tcPr>
            <w:tcW w:w="837" w:type="pct"/>
            <w:tcBorders>
              <w:top w:val="nil"/>
              <w:left w:val="nil"/>
              <w:bottom w:val="single" w:sz="4" w:space="0" w:color="000000"/>
              <w:right w:val="single" w:sz="4" w:space="0" w:color="000000"/>
            </w:tcBorders>
            <w:shd w:val="clear" w:color="auto" w:fill="auto"/>
            <w:noWrap/>
            <w:vAlign w:val="bottom"/>
            <w:hideMark/>
          </w:tcPr>
          <w:p w14:paraId="64D8829E" w14:textId="6A69297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117C3A2" w14:textId="4F67CE3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7B90EB1" w14:textId="64C3117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152,986.08 </w:t>
            </w:r>
          </w:p>
        </w:tc>
      </w:tr>
      <w:tr w:rsidR="006038A7" w:rsidRPr="006038A7" w14:paraId="7D4C76B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6CB04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B3884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Hagonoy</w:t>
            </w:r>
          </w:p>
        </w:tc>
        <w:tc>
          <w:tcPr>
            <w:tcW w:w="837" w:type="pct"/>
            <w:tcBorders>
              <w:top w:val="nil"/>
              <w:left w:val="nil"/>
              <w:bottom w:val="single" w:sz="4" w:space="0" w:color="000000"/>
              <w:right w:val="single" w:sz="4" w:space="0" w:color="000000"/>
            </w:tcBorders>
            <w:shd w:val="clear" w:color="auto" w:fill="auto"/>
            <w:noWrap/>
            <w:vAlign w:val="bottom"/>
            <w:hideMark/>
          </w:tcPr>
          <w:p w14:paraId="1381037D" w14:textId="0B419E8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345,072.81 </w:t>
            </w:r>
          </w:p>
        </w:tc>
        <w:tc>
          <w:tcPr>
            <w:tcW w:w="837" w:type="pct"/>
            <w:tcBorders>
              <w:top w:val="nil"/>
              <w:left w:val="nil"/>
              <w:bottom w:val="single" w:sz="4" w:space="0" w:color="000000"/>
              <w:right w:val="single" w:sz="4" w:space="0" w:color="000000"/>
            </w:tcBorders>
            <w:shd w:val="clear" w:color="auto" w:fill="auto"/>
            <w:noWrap/>
            <w:vAlign w:val="bottom"/>
            <w:hideMark/>
          </w:tcPr>
          <w:p w14:paraId="576F7C25" w14:textId="695DF79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AFA77F2" w14:textId="460D1EF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5D87D52" w14:textId="5F87DF9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345,072.81 </w:t>
            </w:r>
          </w:p>
        </w:tc>
      </w:tr>
      <w:tr w:rsidR="006038A7" w:rsidRPr="006038A7" w14:paraId="53A99C5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7473EC"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3900C5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Malolos</w:t>
            </w:r>
          </w:p>
        </w:tc>
        <w:tc>
          <w:tcPr>
            <w:tcW w:w="837" w:type="pct"/>
            <w:tcBorders>
              <w:top w:val="nil"/>
              <w:left w:val="nil"/>
              <w:bottom w:val="single" w:sz="4" w:space="0" w:color="000000"/>
              <w:right w:val="single" w:sz="4" w:space="0" w:color="000000"/>
            </w:tcBorders>
            <w:shd w:val="clear" w:color="auto" w:fill="auto"/>
            <w:noWrap/>
            <w:vAlign w:val="bottom"/>
            <w:hideMark/>
          </w:tcPr>
          <w:p w14:paraId="4837075A" w14:textId="25E3D33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253,298.85 </w:t>
            </w:r>
          </w:p>
        </w:tc>
        <w:tc>
          <w:tcPr>
            <w:tcW w:w="837" w:type="pct"/>
            <w:tcBorders>
              <w:top w:val="nil"/>
              <w:left w:val="nil"/>
              <w:bottom w:val="single" w:sz="4" w:space="0" w:color="000000"/>
              <w:right w:val="single" w:sz="4" w:space="0" w:color="000000"/>
            </w:tcBorders>
            <w:shd w:val="clear" w:color="auto" w:fill="auto"/>
            <w:noWrap/>
            <w:vAlign w:val="bottom"/>
            <w:hideMark/>
          </w:tcPr>
          <w:p w14:paraId="0221F10C" w14:textId="4A7BA67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B291BAB" w14:textId="466F7F4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31765D0" w14:textId="3511FFF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253,298.85 </w:t>
            </w:r>
          </w:p>
        </w:tc>
      </w:tr>
      <w:tr w:rsidR="006038A7" w:rsidRPr="006038A7" w14:paraId="3F56DB9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DF0C1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3DFDCC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Marilao</w:t>
            </w:r>
          </w:p>
        </w:tc>
        <w:tc>
          <w:tcPr>
            <w:tcW w:w="837" w:type="pct"/>
            <w:tcBorders>
              <w:top w:val="nil"/>
              <w:left w:val="nil"/>
              <w:bottom w:val="single" w:sz="4" w:space="0" w:color="000000"/>
              <w:right w:val="single" w:sz="4" w:space="0" w:color="000000"/>
            </w:tcBorders>
            <w:shd w:val="clear" w:color="auto" w:fill="auto"/>
            <w:noWrap/>
            <w:vAlign w:val="bottom"/>
            <w:hideMark/>
          </w:tcPr>
          <w:p w14:paraId="3E263D0D" w14:textId="481BFC9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342,896.82 </w:t>
            </w:r>
          </w:p>
        </w:tc>
        <w:tc>
          <w:tcPr>
            <w:tcW w:w="837" w:type="pct"/>
            <w:tcBorders>
              <w:top w:val="nil"/>
              <w:left w:val="nil"/>
              <w:bottom w:val="single" w:sz="4" w:space="0" w:color="000000"/>
              <w:right w:val="single" w:sz="4" w:space="0" w:color="000000"/>
            </w:tcBorders>
            <w:shd w:val="clear" w:color="auto" w:fill="auto"/>
            <w:noWrap/>
            <w:vAlign w:val="bottom"/>
            <w:hideMark/>
          </w:tcPr>
          <w:p w14:paraId="5C00E560" w14:textId="2461A30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96C82EC" w14:textId="057E1C8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2E7528E" w14:textId="63DAE63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342,896.82 </w:t>
            </w:r>
          </w:p>
        </w:tc>
      </w:tr>
      <w:tr w:rsidR="006038A7" w:rsidRPr="006038A7" w14:paraId="20D0C7D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34019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02C978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Meycauayan</w:t>
            </w:r>
          </w:p>
        </w:tc>
        <w:tc>
          <w:tcPr>
            <w:tcW w:w="837" w:type="pct"/>
            <w:tcBorders>
              <w:top w:val="nil"/>
              <w:left w:val="nil"/>
              <w:bottom w:val="single" w:sz="4" w:space="0" w:color="000000"/>
              <w:right w:val="single" w:sz="4" w:space="0" w:color="000000"/>
            </w:tcBorders>
            <w:shd w:val="clear" w:color="auto" w:fill="auto"/>
            <w:noWrap/>
            <w:vAlign w:val="bottom"/>
            <w:hideMark/>
          </w:tcPr>
          <w:p w14:paraId="69BDE1F2" w14:textId="1FE4C0E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331,013.18 </w:t>
            </w:r>
          </w:p>
        </w:tc>
        <w:tc>
          <w:tcPr>
            <w:tcW w:w="837" w:type="pct"/>
            <w:tcBorders>
              <w:top w:val="nil"/>
              <w:left w:val="nil"/>
              <w:bottom w:val="single" w:sz="4" w:space="0" w:color="000000"/>
              <w:right w:val="single" w:sz="4" w:space="0" w:color="000000"/>
            </w:tcBorders>
            <w:shd w:val="clear" w:color="auto" w:fill="auto"/>
            <w:noWrap/>
            <w:vAlign w:val="bottom"/>
            <w:hideMark/>
          </w:tcPr>
          <w:p w14:paraId="3491F1D5" w14:textId="56F97AD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DF747F4" w14:textId="5736380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29031BB" w14:textId="2B68E49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331,013.18 </w:t>
            </w:r>
          </w:p>
        </w:tc>
      </w:tr>
      <w:tr w:rsidR="006038A7" w:rsidRPr="006038A7" w14:paraId="65C69D1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8EAAE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03FB4D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Norzagaray</w:t>
            </w:r>
          </w:p>
        </w:tc>
        <w:tc>
          <w:tcPr>
            <w:tcW w:w="837" w:type="pct"/>
            <w:tcBorders>
              <w:top w:val="nil"/>
              <w:left w:val="nil"/>
              <w:bottom w:val="single" w:sz="4" w:space="0" w:color="000000"/>
              <w:right w:val="single" w:sz="4" w:space="0" w:color="000000"/>
            </w:tcBorders>
            <w:shd w:val="clear" w:color="auto" w:fill="auto"/>
            <w:noWrap/>
            <w:vAlign w:val="bottom"/>
            <w:hideMark/>
          </w:tcPr>
          <w:p w14:paraId="570A64AA" w14:textId="22A06AC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409,442.04 </w:t>
            </w:r>
          </w:p>
        </w:tc>
        <w:tc>
          <w:tcPr>
            <w:tcW w:w="837" w:type="pct"/>
            <w:tcBorders>
              <w:top w:val="nil"/>
              <w:left w:val="nil"/>
              <w:bottom w:val="single" w:sz="4" w:space="0" w:color="000000"/>
              <w:right w:val="single" w:sz="4" w:space="0" w:color="000000"/>
            </w:tcBorders>
            <w:shd w:val="clear" w:color="auto" w:fill="auto"/>
            <w:noWrap/>
            <w:vAlign w:val="bottom"/>
            <w:hideMark/>
          </w:tcPr>
          <w:p w14:paraId="44C4BAA1" w14:textId="5ACE434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A388968" w14:textId="66C0EF2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5FC293A" w14:textId="14A3153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409,442.04 </w:t>
            </w:r>
          </w:p>
        </w:tc>
      </w:tr>
      <w:tr w:rsidR="006038A7" w:rsidRPr="006038A7" w14:paraId="7958F35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85617C"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AF99BA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Obando</w:t>
            </w:r>
          </w:p>
        </w:tc>
        <w:tc>
          <w:tcPr>
            <w:tcW w:w="837" w:type="pct"/>
            <w:tcBorders>
              <w:top w:val="nil"/>
              <w:left w:val="nil"/>
              <w:bottom w:val="single" w:sz="4" w:space="0" w:color="000000"/>
              <w:right w:val="single" w:sz="4" w:space="0" w:color="000000"/>
            </w:tcBorders>
            <w:shd w:val="clear" w:color="auto" w:fill="auto"/>
            <w:noWrap/>
            <w:vAlign w:val="bottom"/>
            <w:hideMark/>
          </w:tcPr>
          <w:p w14:paraId="24D43134" w14:textId="3E66892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150,642.42 </w:t>
            </w:r>
          </w:p>
        </w:tc>
        <w:tc>
          <w:tcPr>
            <w:tcW w:w="837" w:type="pct"/>
            <w:tcBorders>
              <w:top w:val="nil"/>
              <w:left w:val="nil"/>
              <w:bottom w:val="single" w:sz="4" w:space="0" w:color="000000"/>
              <w:right w:val="single" w:sz="4" w:space="0" w:color="000000"/>
            </w:tcBorders>
            <w:shd w:val="clear" w:color="auto" w:fill="auto"/>
            <w:noWrap/>
            <w:vAlign w:val="bottom"/>
            <w:hideMark/>
          </w:tcPr>
          <w:p w14:paraId="7B7056D4" w14:textId="58A25C2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FBFF309" w14:textId="20085B8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1DB6907" w14:textId="780B1B8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150,642.42 </w:t>
            </w:r>
          </w:p>
        </w:tc>
      </w:tr>
      <w:tr w:rsidR="006038A7" w:rsidRPr="006038A7" w14:paraId="558588D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7BC9C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BF90FF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Pandi</w:t>
            </w:r>
          </w:p>
        </w:tc>
        <w:tc>
          <w:tcPr>
            <w:tcW w:w="837" w:type="pct"/>
            <w:tcBorders>
              <w:top w:val="nil"/>
              <w:left w:val="nil"/>
              <w:bottom w:val="single" w:sz="4" w:space="0" w:color="000000"/>
              <w:right w:val="single" w:sz="4" w:space="0" w:color="000000"/>
            </w:tcBorders>
            <w:shd w:val="clear" w:color="auto" w:fill="auto"/>
            <w:noWrap/>
            <w:vAlign w:val="bottom"/>
            <w:hideMark/>
          </w:tcPr>
          <w:p w14:paraId="1CE7534D" w14:textId="382FE02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721,579.78 </w:t>
            </w:r>
          </w:p>
        </w:tc>
        <w:tc>
          <w:tcPr>
            <w:tcW w:w="837" w:type="pct"/>
            <w:tcBorders>
              <w:top w:val="nil"/>
              <w:left w:val="nil"/>
              <w:bottom w:val="single" w:sz="4" w:space="0" w:color="000000"/>
              <w:right w:val="single" w:sz="4" w:space="0" w:color="000000"/>
            </w:tcBorders>
            <w:shd w:val="clear" w:color="auto" w:fill="auto"/>
            <w:noWrap/>
            <w:vAlign w:val="bottom"/>
            <w:hideMark/>
          </w:tcPr>
          <w:p w14:paraId="71736425" w14:textId="17B39D2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2D5E1F7" w14:textId="3567955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24AAAC2" w14:textId="7810837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721,579.78 </w:t>
            </w:r>
          </w:p>
        </w:tc>
      </w:tr>
      <w:tr w:rsidR="006038A7" w:rsidRPr="006038A7" w14:paraId="1DC84CF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DFEBC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F64662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Paombong</w:t>
            </w:r>
          </w:p>
        </w:tc>
        <w:tc>
          <w:tcPr>
            <w:tcW w:w="837" w:type="pct"/>
            <w:tcBorders>
              <w:top w:val="nil"/>
              <w:left w:val="nil"/>
              <w:bottom w:val="single" w:sz="4" w:space="0" w:color="000000"/>
              <w:right w:val="single" w:sz="4" w:space="0" w:color="000000"/>
            </w:tcBorders>
            <w:shd w:val="clear" w:color="auto" w:fill="auto"/>
            <w:noWrap/>
            <w:vAlign w:val="bottom"/>
            <w:hideMark/>
          </w:tcPr>
          <w:p w14:paraId="79AF45DF" w14:textId="180922A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95,518.74 </w:t>
            </w:r>
          </w:p>
        </w:tc>
        <w:tc>
          <w:tcPr>
            <w:tcW w:w="837" w:type="pct"/>
            <w:tcBorders>
              <w:top w:val="nil"/>
              <w:left w:val="nil"/>
              <w:bottom w:val="single" w:sz="4" w:space="0" w:color="000000"/>
              <w:right w:val="single" w:sz="4" w:space="0" w:color="000000"/>
            </w:tcBorders>
            <w:shd w:val="clear" w:color="auto" w:fill="auto"/>
            <w:noWrap/>
            <w:vAlign w:val="bottom"/>
            <w:hideMark/>
          </w:tcPr>
          <w:p w14:paraId="54187146" w14:textId="10E6747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8BE6E9C" w14:textId="1A27B51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CA62AE4" w14:textId="654F979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95,518.74 </w:t>
            </w:r>
          </w:p>
        </w:tc>
      </w:tr>
      <w:tr w:rsidR="006038A7" w:rsidRPr="006038A7" w14:paraId="72D17BF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3D54E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3F006F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Plaridel</w:t>
            </w:r>
          </w:p>
        </w:tc>
        <w:tc>
          <w:tcPr>
            <w:tcW w:w="837" w:type="pct"/>
            <w:tcBorders>
              <w:top w:val="nil"/>
              <w:left w:val="nil"/>
              <w:bottom w:val="single" w:sz="4" w:space="0" w:color="000000"/>
              <w:right w:val="single" w:sz="4" w:space="0" w:color="000000"/>
            </w:tcBorders>
            <w:shd w:val="clear" w:color="auto" w:fill="auto"/>
            <w:noWrap/>
            <w:vAlign w:val="bottom"/>
            <w:hideMark/>
          </w:tcPr>
          <w:p w14:paraId="3A4785F9" w14:textId="4F34F56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143,525.46 </w:t>
            </w:r>
          </w:p>
        </w:tc>
        <w:tc>
          <w:tcPr>
            <w:tcW w:w="837" w:type="pct"/>
            <w:tcBorders>
              <w:top w:val="nil"/>
              <w:left w:val="nil"/>
              <w:bottom w:val="single" w:sz="4" w:space="0" w:color="000000"/>
              <w:right w:val="single" w:sz="4" w:space="0" w:color="000000"/>
            </w:tcBorders>
            <w:shd w:val="clear" w:color="auto" w:fill="auto"/>
            <w:noWrap/>
            <w:vAlign w:val="bottom"/>
            <w:hideMark/>
          </w:tcPr>
          <w:p w14:paraId="64EB784C" w14:textId="2D642CF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872E974" w14:textId="66737C4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B72EBEC" w14:textId="06D186E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143,525.46 </w:t>
            </w:r>
          </w:p>
        </w:tc>
      </w:tr>
      <w:tr w:rsidR="006038A7" w:rsidRPr="006038A7" w14:paraId="78C25BA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8DE4FC"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396762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Pulilan</w:t>
            </w:r>
          </w:p>
        </w:tc>
        <w:tc>
          <w:tcPr>
            <w:tcW w:w="837" w:type="pct"/>
            <w:tcBorders>
              <w:top w:val="nil"/>
              <w:left w:val="nil"/>
              <w:bottom w:val="single" w:sz="4" w:space="0" w:color="000000"/>
              <w:right w:val="single" w:sz="4" w:space="0" w:color="000000"/>
            </w:tcBorders>
            <w:shd w:val="clear" w:color="auto" w:fill="auto"/>
            <w:noWrap/>
            <w:vAlign w:val="bottom"/>
            <w:hideMark/>
          </w:tcPr>
          <w:p w14:paraId="3E40AC5C" w14:textId="3CB9AC4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150,821.58 </w:t>
            </w:r>
          </w:p>
        </w:tc>
        <w:tc>
          <w:tcPr>
            <w:tcW w:w="837" w:type="pct"/>
            <w:tcBorders>
              <w:top w:val="nil"/>
              <w:left w:val="nil"/>
              <w:bottom w:val="single" w:sz="4" w:space="0" w:color="000000"/>
              <w:right w:val="single" w:sz="4" w:space="0" w:color="000000"/>
            </w:tcBorders>
            <w:shd w:val="clear" w:color="auto" w:fill="auto"/>
            <w:noWrap/>
            <w:vAlign w:val="bottom"/>
            <w:hideMark/>
          </w:tcPr>
          <w:p w14:paraId="5221239B" w14:textId="2AE9192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C5FD782" w14:textId="2BDB36F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3DB8D23" w14:textId="4C5357B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150,821.58 </w:t>
            </w:r>
          </w:p>
        </w:tc>
      </w:tr>
      <w:tr w:rsidR="006038A7" w:rsidRPr="006038A7" w14:paraId="1BB6239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4394CC"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2B042A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Ildefonso</w:t>
            </w:r>
          </w:p>
        </w:tc>
        <w:tc>
          <w:tcPr>
            <w:tcW w:w="837" w:type="pct"/>
            <w:tcBorders>
              <w:top w:val="nil"/>
              <w:left w:val="nil"/>
              <w:bottom w:val="single" w:sz="4" w:space="0" w:color="000000"/>
              <w:right w:val="single" w:sz="4" w:space="0" w:color="000000"/>
            </w:tcBorders>
            <w:shd w:val="clear" w:color="auto" w:fill="auto"/>
            <w:noWrap/>
            <w:vAlign w:val="bottom"/>
            <w:hideMark/>
          </w:tcPr>
          <w:p w14:paraId="1EFAEE9F" w14:textId="604C1D9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343,821.56 </w:t>
            </w:r>
          </w:p>
        </w:tc>
        <w:tc>
          <w:tcPr>
            <w:tcW w:w="837" w:type="pct"/>
            <w:tcBorders>
              <w:top w:val="nil"/>
              <w:left w:val="nil"/>
              <w:bottom w:val="single" w:sz="4" w:space="0" w:color="000000"/>
              <w:right w:val="single" w:sz="4" w:space="0" w:color="000000"/>
            </w:tcBorders>
            <w:shd w:val="clear" w:color="auto" w:fill="auto"/>
            <w:noWrap/>
            <w:vAlign w:val="bottom"/>
            <w:hideMark/>
          </w:tcPr>
          <w:p w14:paraId="1BA10256" w14:textId="7CCB636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AE3560B" w14:textId="417922C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E688B55" w14:textId="146B34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343,821.56 </w:t>
            </w:r>
          </w:p>
        </w:tc>
      </w:tr>
      <w:tr w:rsidR="006038A7" w:rsidRPr="006038A7" w14:paraId="13903F7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7FCD9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2FEF81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San Jose del Monte</w:t>
            </w:r>
          </w:p>
        </w:tc>
        <w:tc>
          <w:tcPr>
            <w:tcW w:w="837" w:type="pct"/>
            <w:tcBorders>
              <w:top w:val="nil"/>
              <w:left w:val="nil"/>
              <w:bottom w:val="single" w:sz="4" w:space="0" w:color="000000"/>
              <w:right w:val="single" w:sz="4" w:space="0" w:color="000000"/>
            </w:tcBorders>
            <w:shd w:val="clear" w:color="auto" w:fill="auto"/>
            <w:noWrap/>
            <w:vAlign w:val="bottom"/>
            <w:hideMark/>
          </w:tcPr>
          <w:p w14:paraId="0A815DB6" w14:textId="3E68AF1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1,372,657.92 </w:t>
            </w:r>
          </w:p>
        </w:tc>
        <w:tc>
          <w:tcPr>
            <w:tcW w:w="837" w:type="pct"/>
            <w:tcBorders>
              <w:top w:val="nil"/>
              <w:left w:val="nil"/>
              <w:bottom w:val="single" w:sz="4" w:space="0" w:color="000000"/>
              <w:right w:val="single" w:sz="4" w:space="0" w:color="000000"/>
            </w:tcBorders>
            <w:shd w:val="clear" w:color="auto" w:fill="auto"/>
            <w:noWrap/>
            <w:vAlign w:val="bottom"/>
            <w:hideMark/>
          </w:tcPr>
          <w:p w14:paraId="1FF4B52F" w14:textId="225F387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9D7A10A" w14:textId="3290B7A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049A01D" w14:textId="57FBEEF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1,372,657.92 </w:t>
            </w:r>
          </w:p>
        </w:tc>
      </w:tr>
      <w:tr w:rsidR="006038A7" w:rsidRPr="006038A7" w14:paraId="0396581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DF2F3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022A8D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Miguel</w:t>
            </w:r>
          </w:p>
        </w:tc>
        <w:tc>
          <w:tcPr>
            <w:tcW w:w="837" w:type="pct"/>
            <w:tcBorders>
              <w:top w:val="nil"/>
              <w:left w:val="nil"/>
              <w:bottom w:val="single" w:sz="4" w:space="0" w:color="000000"/>
              <w:right w:val="single" w:sz="4" w:space="0" w:color="000000"/>
            </w:tcBorders>
            <w:shd w:val="clear" w:color="auto" w:fill="auto"/>
            <w:noWrap/>
            <w:vAlign w:val="bottom"/>
            <w:hideMark/>
          </w:tcPr>
          <w:p w14:paraId="5CB4BC46" w14:textId="6DDA39B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659,275.68 </w:t>
            </w:r>
          </w:p>
        </w:tc>
        <w:tc>
          <w:tcPr>
            <w:tcW w:w="837" w:type="pct"/>
            <w:tcBorders>
              <w:top w:val="nil"/>
              <w:left w:val="nil"/>
              <w:bottom w:val="single" w:sz="4" w:space="0" w:color="000000"/>
              <w:right w:val="single" w:sz="4" w:space="0" w:color="000000"/>
            </w:tcBorders>
            <w:shd w:val="clear" w:color="auto" w:fill="auto"/>
            <w:noWrap/>
            <w:vAlign w:val="bottom"/>
            <w:hideMark/>
          </w:tcPr>
          <w:p w14:paraId="1CA7C25E" w14:textId="5EA91EC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AD84A11" w14:textId="16F5AD3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69E57AE" w14:textId="500B5E0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659,275.68 </w:t>
            </w:r>
          </w:p>
        </w:tc>
      </w:tr>
      <w:tr w:rsidR="006038A7" w:rsidRPr="006038A7" w14:paraId="110782F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BE7F2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C213E0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Rafael</w:t>
            </w:r>
          </w:p>
        </w:tc>
        <w:tc>
          <w:tcPr>
            <w:tcW w:w="837" w:type="pct"/>
            <w:tcBorders>
              <w:top w:val="nil"/>
              <w:left w:val="nil"/>
              <w:bottom w:val="single" w:sz="4" w:space="0" w:color="000000"/>
              <w:right w:val="single" w:sz="4" w:space="0" w:color="000000"/>
            </w:tcBorders>
            <w:shd w:val="clear" w:color="auto" w:fill="auto"/>
            <w:noWrap/>
            <w:vAlign w:val="bottom"/>
            <w:hideMark/>
          </w:tcPr>
          <w:p w14:paraId="02568A16" w14:textId="32988EA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244,437.06 </w:t>
            </w:r>
          </w:p>
        </w:tc>
        <w:tc>
          <w:tcPr>
            <w:tcW w:w="837" w:type="pct"/>
            <w:tcBorders>
              <w:top w:val="nil"/>
              <w:left w:val="nil"/>
              <w:bottom w:val="single" w:sz="4" w:space="0" w:color="000000"/>
              <w:right w:val="single" w:sz="4" w:space="0" w:color="000000"/>
            </w:tcBorders>
            <w:shd w:val="clear" w:color="auto" w:fill="auto"/>
            <w:noWrap/>
            <w:vAlign w:val="bottom"/>
            <w:hideMark/>
          </w:tcPr>
          <w:p w14:paraId="4CFC3027" w14:textId="784A025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1D030ED" w14:textId="794C648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AF195AB" w14:textId="190B52D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244,437.06 </w:t>
            </w:r>
          </w:p>
        </w:tc>
      </w:tr>
      <w:tr w:rsidR="006038A7" w:rsidRPr="006038A7" w14:paraId="1C38E98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38E16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92CF14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 Maria</w:t>
            </w:r>
          </w:p>
        </w:tc>
        <w:tc>
          <w:tcPr>
            <w:tcW w:w="837" w:type="pct"/>
            <w:tcBorders>
              <w:top w:val="nil"/>
              <w:left w:val="nil"/>
              <w:bottom w:val="single" w:sz="4" w:space="0" w:color="000000"/>
              <w:right w:val="single" w:sz="4" w:space="0" w:color="000000"/>
            </w:tcBorders>
            <w:shd w:val="clear" w:color="auto" w:fill="auto"/>
            <w:noWrap/>
            <w:vAlign w:val="bottom"/>
            <w:hideMark/>
          </w:tcPr>
          <w:p w14:paraId="7C322DF3" w14:textId="5567919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363,630.78 </w:t>
            </w:r>
          </w:p>
        </w:tc>
        <w:tc>
          <w:tcPr>
            <w:tcW w:w="837" w:type="pct"/>
            <w:tcBorders>
              <w:top w:val="nil"/>
              <w:left w:val="nil"/>
              <w:bottom w:val="single" w:sz="4" w:space="0" w:color="000000"/>
              <w:right w:val="single" w:sz="4" w:space="0" w:color="000000"/>
            </w:tcBorders>
            <w:shd w:val="clear" w:color="auto" w:fill="auto"/>
            <w:noWrap/>
            <w:vAlign w:val="bottom"/>
            <w:hideMark/>
          </w:tcPr>
          <w:p w14:paraId="2C19C3B5" w14:textId="53F22E0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375B71D" w14:textId="5E32DAE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5FED4DE" w14:textId="7B52256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363,630.78 </w:t>
            </w:r>
          </w:p>
        </w:tc>
      </w:tr>
      <w:tr w:rsidR="006038A7" w:rsidRPr="006038A7" w14:paraId="7AC38110"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64495E"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Nueva Ecija</w:t>
            </w:r>
          </w:p>
        </w:tc>
        <w:tc>
          <w:tcPr>
            <w:tcW w:w="837" w:type="pct"/>
            <w:tcBorders>
              <w:top w:val="nil"/>
              <w:left w:val="nil"/>
              <w:bottom w:val="single" w:sz="4" w:space="0" w:color="000000"/>
              <w:right w:val="single" w:sz="4" w:space="0" w:color="000000"/>
            </w:tcBorders>
            <w:shd w:val="clear" w:color="D8D8D8" w:fill="D8D8D8"/>
            <w:noWrap/>
            <w:vAlign w:val="bottom"/>
            <w:hideMark/>
          </w:tcPr>
          <w:p w14:paraId="785F8D1C" w14:textId="45806EE6"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7,528,573.92 </w:t>
            </w:r>
          </w:p>
        </w:tc>
        <w:tc>
          <w:tcPr>
            <w:tcW w:w="837" w:type="pct"/>
            <w:tcBorders>
              <w:top w:val="nil"/>
              <w:left w:val="nil"/>
              <w:bottom w:val="single" w:sz="4" w:space="0" w:color="000000"/>
              <w:right w:val="single" w:sz="4" w:space="0" w:color="000000"/>
            </w:tcBorders>
            <w:shd w:val="clear" w:color="D8D8D8" w:fill="D8D8D8"/>
            <w:noWrap/>
            <w:vAlign w:val="bottom"/>
            <w:hideMark/>
          </w:tcPr>
          <w:p w14:paraId="04B575F1" w14:textId="73C3B37E"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407A6150" w14:textId="7EA6D57A"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31F40DD5" w14:textId="1BF836B6"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7,528,573.92 </w:t>
            </w:r>
          </w:p>
        </w:tc>
      </w:tr>
      <w:tr w:rsidR="006038A7" w:rsidRPr="006038A7" w14:paraId="77A46195"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3B371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PLGU Nueva Ecitja</w:t>
            </w:r>
          </w:p>
        </w:tc>
        <w:tc>
          <w:tcPr>
            <w:tcW w:w="837" w:type="pct"/>
            <w:tcBorders>
              <w:top w:val="nil"/>
              <w:left w:val="nil"/>
              <w:bottom w:val="single" w:sz="4" w:space="0" w:color="000000"/>
              <w:right w:val="single" w:sz="4" w:space="0" w:color="000000"/>
            </w:tcBorders>
            <w:shd w:val="clear" w:color="auto" w:fill="auto"/>
            <w:noWrap/>
            <w:vAlign w:val="bottom"/>
            <w:hideMark/>
          </w:tcPr>
          <w:p w14:paraId="2FBDB6B0" w14:textId="4B6EF81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365,780.00 </w:t>
            </w:r>
          </w:p>
        </w:tc>
        <w:tc>
          <w:tcPr>
            <w:tcW w:w="837" w:type="pct"/>
            <w:tcBorders>
              <w:top w:val="nil"/>
              <w:left w:val="nil"/>
              <w:bottom w:val="single" w:sz="4" w:space="0" w:color="000000"/>
              <w:right w:val="single" w:sz="4" w:space="0" w:color="000000"/>
            </w:tcBorders>
            <w:shd w:val="clear" w:color="auto" w:fill="auto"/>
            <w:noWrap/>
            <w:vAlign w:val="bottom"/>
            <w:hideMark/>
          </w:tcPr>
          <w:p w14:paraId="1C165A67" w14:textId="0E5E320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096DA71" w14:textId="1927D5F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646DD4B" w14:textId="135CBD4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365,780.00 </w:t>
            </w:r>
          </w:p>
        </w:tc>
      </w:tr>
      <w:tr w:rsidR="006038A7" w:rsidRPr="006038A7" w14:paraId="69BC98B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407B13"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CBE821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Aliaga</w:t>
            </w:r>
          </w:p>
        </w:tc>
        <w:tc>
          <w:tcPr>
            <w:tcW w:w="837" w:type="pct"/>
            <w:tcBorders>
              <w:top w:val="nil"/>
              <w:left w:val="nil"/>
              <w:bottom w:val="single" w:sz="4" w:space="0" w:color="000000"/>
              <w:right w:val="single" w:sz="4" w:space="0" w:color="000000"/>
            </w:tcBorders>
            <w:shd w:val="clear" w:color="auto" w:fill="auto"/>
            <w:noWrap/>
            <w:vAlign w:val="bottom"/>
            <w:hideMark/>
          </w:tcPr>
          <w:p w14:paraId="13924FE8" w14:textId="3D8BE23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249,860.00 </w:t>
            </w:r>
          </w:p>
        </w:tc>
        <w:tc>
          <w:tcPr>
            <w:tcW w:w="837" w:type="pct"/>
            <w:tcBorders>
              <w:top w:val="nil"/>
              <w:left w:val="nil"/>
              <w:bottom w:val="single" w:sz="4" w:space="0" w:color="000000"/>
              <w:right w:val="single" w:sz="4" w:space="0" w:color="000000"/>
            </w:tcBorders>
            <w:shd w:val="clear" w:color="auto" w:fill="auto"/>
            <w:noWrap/>
            <w:vAlign w:val="bottom"/>
            <w:hideMark/>
          </w:tcPr>
          <w:p w14:paraId="6F1021B0" w14:textId="437859B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8E955CC" w14:textId="7CA1A82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A8D4C81" w14:textId="0102B92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249,860.00 </w:t>
            </w:r>
          </w:p>
        </w:tc>
      </w:tr>
      <w:tr w:rsidR="006038A7" w:rsidRPr="006038A7" w14:paraId="59A6FCB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3BE35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B8CB32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Bongabon</w:t>
            </w:r>
          </w:p>
        </w:tc>
        <w:tc>
          <w:tcPr>
            <w:tcW w:w="837" w:type="pct"/>
            <w:tcBorders>
              <w:top w:val="nil"/>
              <w:left w:val="nil"/>
              <w:bottom w:val="single" w:sz="4" w:space="0" w:color="000000"/>
              <w:right w:val="single" w:sz="4" w:space="0" w:color="000000"/>
            </w:tcBorders>
            <w:shd w:val="clear" w:color="auto" w:fill="auto"/>
            <w:noWrap/>
            <w:vAlign w:val="bottom"/>
            <w:hideMark/>
          </w:tcPr>
          <w:p w14:paraId="4FC0D9DF" w14:textId="3C91149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241,650.00 </w:t>
            </w:r>
          </w:p>
        </w:tc>
        <w:tc>
          <w:tcPr>
            <w:tcW w:w="837" w:type="pct"/>
            <w:tcBorders>
              <w:top w:val="nil"/>
              <w:left w:val="nil"/>
              <w:bottom w:val="single" w:sz="4" w:space="0" w:color="000000"/>
              <w:right w:val="single" w:sz="4" w:space="0" w:color="000000"/>
            </w:tcBorders>
            <w:shd w:val="clear" w:color="auto" w:fill="auto"/>
            <w:noWrap/>
            <w:vAlign w:val="bottom"/>
            <w:hideMark/>
          </w:tcPr>
          <w:p w14:paraId="34732B89" w14:textId="11825D7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159F359" w14:textId="5AA1F96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2D9693C" w14:textId="536657C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241,650.00 </w:t>
            </w:r>
          </w:p>
        </w:tc>
      </w:tr>
      <w:tr w:rsidR="006038A7" w:rsidRPr="006038A7" w14:paraId="5DF7633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39AAC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D58A9B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Cabanatuan City</w:t>
            </w:r>
          </w:p>
        </w:tc>
        <w:tc>
          <w:tcPr>
            <w:tcW w:w="837" w:type="pct"/>
            <w:tcBorders>
              <w:top w:val="nil"/>
              <w:left w:val="nil"/>
              <w:bottom w:val="single" w:sz="4" w:space="0" w:color="000000"/>
              <w:right w:val="single" w:sz="4" w:space="0" w:color="000000"/>
            </w:tcBorders>
            <w:shd w:val="clear" w:color="auto" w:fill="auto"/>
            <w:noWrap/>
            <w:vAlign w:val="bottom"/>
            <w:hideMark/>
          </w:tcPr>
          <w:p w14:paraId="6D74D322" w14:textId="596102B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915,838.92 </w:t>
            </w:r>
          </w:p>
        </w:tc>
        <w:tc>
          <w:tcPr>
            <w:tcW w:w="837" w:type="pct"/>
            <w:tcBorders>
              <w:top w:val="nil"/>
              <w:left w:val="nil"/>
              <w:bottom w:val="single" w:sz="4" w:space="0" w:color="000000"/>
              <w:right w:val="single" w:sz="4" w:space="0" w:color="000000"/>
            </w:tcBorders>
            <w:shd w:val="clear" w:color="auto" w:fill="auto"/>
            <w:noWrap/>
            <w:vAlign w:val="bottom"/>
            <w:hideMark/>
          </w:tcPr>
          <w:p w14:paraId="35D4BBE2" w14:textId="45EBDDE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D38A2BF" w14:textId="6DDAC10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0C84477" w14:textId="14BFA1E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915,838.92 </w:t>
            </w:r>
          </w:p>
        </w:tc>
      </w:tr>
      <w:tr w:rsidR="006038A7" w:rsidRPr="006038A7" w14:paraId="4B1AE10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A63AF3"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23073C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Cabiao</w:t>
            </w:r>
          </w:p>
        </w:tc>
        <w:tc>
          <w:tcPr>
            <w:tcW w:w="837" w:type="pct"/>
            <w:tcBorders>
              <w:top w:val="nil"/>
              <w:left w:val="nil"/>
              <w:bottom w:val="single" w:sz="4" w:space="0" w:color="000000"/>
              <w:right w:val="single" w:sz="4" w:space="0" w:color="000000"/>
            </w:tcBorders>
            <w:shd w:val="clear" w:color="auto" w:fill="auto"/>
            <w:noWrap/>
            <w:vAlign w:val="bottom"/>
            <w:hideMark/>
          </w:tcPr>
          <w:p w14:paraId="77D6DB6E" w14:textId="1D7895E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343,207.50 </w:t>
            </w:r>
          </w:p>
        </w:tc>
        <w:tc>
          <w:tcPr>
            <w:tcW w:w="837" w:type="pct"/>
            <w:tcBorders>
              <w:top w:val="nil"/>
              <w:left w:val="nil"/>
              <w:bottom w:val="single" w:sz="4" w:space="0" w:color="000000"/>
              <w:right w:val="single" w:sz="4" w:space="0" w:color="000000"/>
            </w:tcBorders>
            <w:shd w:val="clear" w:color="auto" w:fill="auto"/>
            <w:noWrap/>
            <w:vAlign w:val="bottom"/>
            <w:hideMark/>
          </w:tcPr>
          <w:p w14:paraId="08ACFD01" w14:textId="055DC94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F72D485" w14:textId="6CA7EBC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34FE542" w14:textId="58002A7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343,207.50 </w:t>
            </w:r>
          </w:p>
        </w:tc>
      </w:tr>
      <w:tr w:rsidR="006038A7" w:rsidRPr="006038A7" w14:paraId="4113F9B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37B16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09D401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Carranglan</w:t>
            </w:r>
          </w:p>
        </w:tc>
        <w:tc>
          <w:tcPr>
            <w:tcW w:w="837" w:type="pct"/>
            <w:tcBorders>
              <w:top w:val="nil"/>
              <w:left w:val="nil"/>
              <w:bottom w:val="single" w:sz="4" w:space="0" w:color="000000"/>
              <w:right w:val="single" w:sz="4" w:space="0" w:color="000000"/>
            </w:tcBorders>
            <w:shd w:val="clear" w:color="auto" w:fill="auto"/>
            <w:noWrap/>
            <w:vAlign w:val="bottom"/>
            <w:hideMark/>
          </w:tcPr>
          <w:p w14:paraId="1BB08860" w14:textId="25B6766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352,406.25 </w:t>
            </w:r>
          </w:p>
        </w:tc>
        <w:tc>
          <w:tcPr>
            <w:tcW w:w="837" w:type="pct"/>
            <w:tcBorders>
              <w:top w:val="nil"/>
              <w:left w:val="nil"/>
              <w:bottom w:val="single" w:sz="4" w:space="0" w:color="000000"/>
              <w:right w:val="single" w:sz="4" w:space="0" w:color="000000"/>
            </w:tcBorders>
            <w:shd w:val="clear" w:color="auto" w:fill="auto"/>
            <w:noWrap/>
            <w:vAlign w:val="bottom"/>
            <w:hideMark/>
          </w:tcPr>
          <w:p w14:paraId="5E6C926E" w14:textId="328E1CC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63A71B6" w14:textId="4A9A87F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B290E3D" w14:textId="3C06A8A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352,406.25 </w:t>
            </w:r>
          </w:p>
        </w:tc>
      </w:tr>
      <w:tr w:rsidR="006038A7" w:rsidRPr="006038A7" w14:paraId="7B90099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5F231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AD1113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Cuyapo</w:t>
            </w:r>
          </w:p>
        </w:tc>
        <w:tc>
          <w:tcPr>
            <w:tcW w:w="837" w:type="pct"/>
            <w:tcBorders>
              <w:top w:val="nil"/>
              <w:left w:val="nil"/>
              <w:bottom w:val="single" w:sz="4" w:space="0" w:color="000000"/>
              <w:right w:val="single" w:sz="4" w:space="0" w:color="000000"/>
            </w:tcBorders>
            <w:shd w:val="clear" w:color="auto" w:fill="auto"/>
            <w:noWrap/>
            <w:vAlign w:val="bottom"/>
            <w:hideMark/>
          </w:tcPr>
          <w:p w14:paraId="418FA86E" w14:textId="21DC5F6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312,131.25 </w:t>
            </w:r>
          </w:p>
        </w:tc>
        <w:tc>
          <w:tcPr>
            <w:tcW w:w="837" w:type="pct"/>
            <w:tcBorders>
              <w:top w:val="nil"/>
              <w:left w:val="nil"/>
              <w:bottom w:val="single" w:sz="4" w:space="0" w:color="000000"/>
              <w:right w:val="single" w:sz="4" w:space="0" w:color="000000"/>
            </w:tcBorders>
            <w:shd w:val="clear" w:color="auto" w:fill="auto"/>
            <w:noWrap/>
            <w:vAlign w:val="bottom"/>
            <w:hideMark/>
          </w:tcPr>
          <w:p w14:paraId="3F3D5841" w14:textId="46A5D52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F6F9CB7" w14:textId="0D4144E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7DBEFEB" w14:textId="283D174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312,131.25 </w:t>
            </w:r>
          </w:p>
        </w:tc>
      </w:tr>
      <w:tr w:rsidR="006038A7" w:rsidRPr="006038A7" w14:paraId="3D24A31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CD1CC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5AD500C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General Mamerto Natividad</w:t>
            </w:r>
          </w:p>
        </w:tc>
        <w:tc>
          <w:tcPr>
            <w:tcW w:w="837" w:type="pct"/>
            <w:tcBorders>
              <w:top w:val="nil"/>
              <w:left w:val="nil"/>
              <w:bottom w:val="single" w:sz="4" w:space="0" w:color="000000"/>
              <w:right w:val="single" w:sz="4" w:space="0" w:color="000000"/>
            </w:tcBorders>
            <w:shd w:val="clear" w:color="auto" w:fill="auto"/>
            <w:noWrap/>
            <w:vAlign w:val="bottom"/>
            <w:hideMark/>
          </w:tcPr>
          <w:p w14:paraId="388C15B5" w14:textId="5E48FAE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213,457.50 </w:t>
            </w:r>
          </w:p>
        </w:tc>
        <w:tc>
          <w:tcPr>
            <w:tcW w:w="837" w:type="pct"/>
            <w:tcBorders>
              <w:top w:val="nil"/>
              <w:left w:val="nil"/>
              <w:bottom w:val="single" w:sz="4" w:space="0" w:color="000000"/>
              <w:right w:val="single" w:sz="4" w:space="0" w:color="000000"/>
            </w:tcBorders>
            <w:shd w:val="clear" w:color="auto" w:fill="auto"/>
            <w:noWrap/>
            <w:vAlign w:val="bottom"/>
            <w:hideMark/>
          </w:tcPr>
          <w:p w14:paraId="71298FCD" w14:textId="783B0D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27E9D83" w14:textId="6EE2080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E6D961D" w14:textId="0F40F1C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213,457.50 </w:t>
            </w:r>
          </w:p>
        </w:tc>
      </w:tr>
      <w:tr w:rsidR="006038A7" w:rsidRPr="006038A7" w14:paraId="5A8C95C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925B7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6CAB19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General Tinio (Papaya)</w:t>
            </w:r>
          </w:p>
        </w:tc>
        <w:tc>
          <w:tcPr>
            <w:tcW w:w="837" w:type="pct"/>
            <w:tcBorders>
              <w:top w:val="nil"/>
              <w:left w:val="nil"/>
              <w:bottom w:val="single" w:sz="4" w:space="0" w:color="000000"/>
              <w:right w:val="single" w:sz="4" w:space="0" w:color="000000"/>
            </w:tcBorders>
            <w:shd w:val="clear" w:color="auto" w:fill="auto"/>
            <w:noWrap/>
            <w:vAlign w:val="bottom"/>
            <w:hideMark/>
          </w:tcPr>
          <w:p w14:paraId="490C3996" w14:textId="1975E93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289,500.00 </w:t>
            </w:r>
          </w:p>
        </w:tc>
        <w:tc>
          <w:tcPr>
            <w:tcW w:w="837" w:type="pct"/>
            <w:tcBorders>
              <w:top w:val="nil"/>
              <w:left w:val="nil"/>
              <w:bottom w:val="single" w:sz="4" w:space="0" w:color="000000"/>
              <w:right w:val="single" w:sz="4" w:space="0" w:color="000000"/>
            </w:tcBorders>
            <w:shd w:val="clear" w:color="auto" w:fill="auto"/>
            <w:noWrap/>
            <w:vAlign w:val="bottom"/>
            <w:hideMark/>
          </w:tcPr>
          <w:p w14:paraId="750A04C2" w14:textId="55F59D3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C657B71" w14:textId="09B3445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C3D665A" w14:textId="29A5861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289,500.00 </w:t>
            </w:r>
          </w:p>
        </w:tc>
      </w:tr>
      <w:tr w:rsidR="006038A7" w:rsidRPr="006038A7" w14:paraId="73357E1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5A387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635639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Guimba</w:t>
            </w:r>
          </w:p>
        </w:tc>
        <w:tc>
          <w:tcPr>
            <w:tcW w:w="837" w:type="pct"/>
            <w:tcBorders>
              <w:top w:val="nil"/>
              <w:left w:val="nil"/>
              <w:bottom w:val="single" w:sz="4" w:space="0" w:color="000000"/>
              <w:right w:val="single" w:sz="4" w:space="0" w:color="000000"/>
            </w:tcBorders>
            <w:shd w:val="clear" w:color="auto" w:fill="auto"/>
            <w:noWrap/>
            <w:vAlign w:val="bottom"/>
            <w:hideMark/>
          </w:tcPr>
          <w:p w14:paraId="093B0F7F" w14:textId="6E9E275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523,575.00 </w:t>
            </w:r>
          </w:p>
        </w:tc>
        <w:tc>
          <w:tcPr>
            <w:tcW w:w="837" w:type="pct"/>
            <w:tcBorders>
              <w:top w:val="nil"/>
              <w:left w:val="nil"/>
              <w:bottom w:val="single" w:sz="4" w:space="0" w:color="000000"/>
              <w:right w:val="single" w:sz="4" w:space="0" w:color="000000"/>
            </w:tcBorders>
            <w:shd w:val="clear" w:color="auto" w:fill="auto"/>
            <w:noWrap/>
            <w:vAlign w:val="bottom"/>
            <w:hideMark/>
          </w:tcPr>
          <w:p w14:paraId="39CE3AFA" w14:textId="471F456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7B9595E" w14:textId="0133EDD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CA64F1A" w14:textId="544A518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523,575.00 </w:t>
            </w:r>
          </w:p>
        </w:tc>
      </w:tr>
      <w:tr w:rsidR="006038A7" w:rsidRPr="006038A7" w14:paraId="3965EB4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3457C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11787E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Jaen</w:t>
            </w:r>
          </w:p>
        </w:tc>
        <w:tc>
          <w:tcPr>
            <w:tcW w:w="837" w:type="pct"/>
            <w:tcBorders>
              <w:top w:val="nil"/>
              <w:left w:val="nil"/>
              <w:bottom w:val="single" w:sz="4" w:space="0" w:color="000000"/>
              <w:right w:val="single" w:sz="4" w:space="0" w:color="000000"/>
            </w:tcBorders>
            <w:shd w:val="clear" w:color="auto" w:fill="auto"/>
            <w:noWrap/>
            <w:vAlign w:val="bottom"/>
            <w:hideMark/>
          </w:tcPr>
          <w:p w14:paraId="7EC5FF0F" w14:textId="6C59079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302,062.50 </w:t>
            </w:r>
          </w:p>
        </w:tc>
        <w:tc>
          <w:tcPr>
            <w:tcW w:w="837" w:type="pct"/>
            <w:tcBorders>
              <w:top w:val="nil"/>
              <w:left w:val="nil"/>
              <w:bottom w:val="single" w:sz="4" w:space="0" w:color="000000"/>
              <w:right w:val="single" w:sz="4" w:space="0" w:color="000000"/>
            </w:tcBorders>
            <w:shd w:val="clear" w:color="auto" w:fill="auto"/>
            <w:noWrap/>
            <w:vAlign w:val="bottom"/>
            <w:hideMark/>
          </w:tcPr>
          <w:p w14:paraId="0CD6E79A" w14:textId="3A400EC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B7FB56B" w14:textId="6C10D1D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D5FA5BB" w14:textId="281F583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302,062.50 </w:t>
            </w:r>
          </w:p>
        </w:tc>
      </w:tr>
      <w:tr w:rsidR="006038A7" w:rsidRPr="006038A7" w14:paraId="4DAAF05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009FD3"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10013A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Licab</w:t>
            </w:r>
          </w:p>
        </w:tc>
        <w:tc>
          <w:tcPr>
            <w:tcW w:w="837" w:type="pct"/>
            <w:tcBorders>
              <w:top w:val="nil"/>
              <w:left w:val="nil"/>
              <w:bottom w:val="single" w:sz="4" w:space="0" w:color="000000"/>
              <w:right w:val="single" w:sz="4" w:space="0" w:color="000000"/>
            </w:tcBorders>
            <w:shd w:val="clear" w:color="auto" w:fill="auto"/>
            <w:noWrap/>
            <w:vAlign w:val="bottom"/>
            <w:hideMark/>
          </w:tcPr>
          <w:p w14:paraId="6AFDE73F" w14:textId="25349A4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153,760.00 </w:t>
            </w:r>
          </w:p>
        </w:tc>
        <w:tc>
          <w:tcPr>
            <w:tcW w:w="837" w:type="pct"/>
            <w:tcBorders>
              <w:top w:val="nil"/>
              <w:left w:val="nil"/>
              <w:bottom w:val="single" w:sz="4" w:space="0" w:color="000000"/>
              <w:right w:val="single" w:sz="4" w:space="0" w:color="000000"/>
            </w:tcBorders>
            <w:shd w:val="clear" w:color="auto" w:fill="auto"/>
            <w:noWrap/>
            <w:vAlign w:val="bottom"/>
            <w:hideMark/>
          </w:tcPr>
          <w:p w14:paraId="299D3AF9" w14:textId="39F8F0C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FEC2944" w14:textId="36FB7EF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1F7E221" w14:textId="59EF8B0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153,760.00 </w:t>
            </w:r>
          </w:p>
        </w:tc>
      </w:tr>
      <w:tr w:rsidR="006038A7" w:rsidRPr="006038A7" w14:paraId="5B8BA52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D235A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8614CE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Nampicuan</w:t>
            </w:r>
          </w:p>
        </w:tc>
        <w:tc>
          <w:tcPr>
            <w:tcW w:w="837" w:type="pct"/>
            <w:tcBorders>
              <w:top w:val="nil"/>
              <w:left w:val="nil"/>
              <w:bottom w:val="single" w:sz="4" w:space="0" w:color="000000"/>
              <w:right w:val="single" w:sz="4" w:space="0" w:color="000000"/>
            </w:tcBorders>
            <w:shd w:val="clear" w:color="auto" w:fill="auto"/>
            <w:noWrap/>
            <w:vAlign w:val="bottom"/>
            <w:hideMark/>
          </w:tcPr>
          <w:p w14:paraId="77CF9F04" w14:textId="58AF05F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80,550.00 </w:t>
            </w:r>
          </w:p>
        </w:tc>
        <w:tc>
          <w:tcPr>
            <w:tcW w:w="837" w:type="pct"/>
            <w:tcBorders>
              <w:top w:val="nil"/>
              <w:left w:val="nil"/>
              <w:bottom w:val="single" w:sz="4" w:space="0" w:color="000000"/>
              <w:right w:val="single" w:sz="4" w:space="0" w:color="000000"/>
            </w:tcBorders>
            <w:shd w:val="clear" w:color="auto" w:fill="auto"/>
            <w:noWrap/>
            <w:vAlign w:val="bottom"/>
            <w:hideMark/>
          </w:tcPr>
          <w:p w14:paraId="731454A3" w14:textId="676F0E4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DFFD88A" w14:textId="5E8F1FE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B23128F" w14:textId="2952988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80,550.00 </w:t>
            </w:r>
          </w:p>
        </w:tc>
      </w:tr>
      <w:tr w:rsidR="006038A7" w:rsidRPr="006038A7" w14:paraId="00A722D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4AD123"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C45DFA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Palayan City</w:t>
            </w:r>
          </w:p>
        </w:tc>
        <w:tc>
          <w:tcPr>
            <w:tcW w:w="837" w:type="pct"/>
            <w:tcBorders>
              <w:top w:val="nil"/>
              <w:left w:val="nil"/>
              <w:bottom w:val="single" w:sz="4" w:space="0" w:color="000000"/>
              <w:right w:val="single" w:sz="4" w:space="0" w:color="000000"/>
            </w:tcBorders>
            <w:shd w:val="clear" w:color="auto" w:fill="auto"/>
            <w:noWrap/>
            <w:vAlign w:val="bottom"/>
            <w:hideMark/>
          </w:tcPr>
          <w:p w14:paraId="0FA16BB3" w14:textId="31BB42E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120,825.00 </w:t>
            </w:r>
          </w:p>
        </w:tc>
        <w:tc>
          <w:tcPr>
            <w:tcW w:w="837" w:type="pct"/>
            <w:tcBorders>
              <w:top w:val="nil"/>
              <w:left w:val="nil"/>
              <w:bottom w:val="single" w:sz="4" w:space="0" w:color="000000"/>
              <w:right w:val="single" w:sz="4" w:space="0" w:color="000000"/>
            </w:tcBorders>
            <w:shd w:val="clear" w:color="auto" w:fill="auto"/>
            <w:noWrap/>
            <w:vAlign w:val="bottom"/>
            <w:hideMark/>
          </w:tcPr>
          <w:p w14:paraId="3EAD72B1" w14:textId="2457F28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F15C0C7" w14:textId="487301F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09148EB" w14:textId="18523F1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120,825.00 </w:t>
            </w:r>
          </w:p>
        </w:tc>
      </w:tr>
      <w:tr w:rsidR="006038A7" w:rsidRPr="006038A7" w14:paraId="5317DC3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EF24F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F69A8F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Pantabangan</w:t>
            </w:r>
          </w:p>
        </w:tc>
        <w:tc>
          <w:tcPr>
            <w:tcW w:w="837" w:type="pct"/>
            <w:tcBorders>
              <w:top w:val="nil"/>
              <w:left w:val="nil"/>
              <w:bottom w:val="single" w:sz="4" w:space="0" w:color="000000"/>
              <w:right w:val="single" w:sz="4" w:space="0" w:color="000000"/>
            </w:tcBorders>
            <w:shd w:val="clear" w:color="auto" w:fill="auto"/>
            <w:noWrap/>
            <w:vAlign w:val="bottom"/>
            <w:hideMark/>
          </w:tcPr>
          <w:p w14:paraId="5383E887" w14:textId="364171C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140,962.50 </w:t>
            </w:r>
          </w:p>
        </w:tc>
        <w:tc>
          <w:tcPr>
            <w:tcW w:w="837" w:type="pct"/>
            <w:tcBorders>
              <w:top w:val="nil"/>
              <w:left w:val="nil"/>
              <w:bottom w:val="single" w:sz="4" w:space="0" w:color="000000"/>
              <w:right w:val="single" w:sz="4" w:space="0" w:color="000000"/>
            </w:tcBorders>
            <w:shd w:val="clear" w:color="auto" w:fill="auto"/>
            <w:noWrap/>
            <w:vAlign w:val="bottom"/>
            <w:hideMark/>
          </w:tcPr>
          <w:p w14:paraId="067C6EA5" w14:textId="18B7357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EAD5D1F" w14:textId="7CC2997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BDA5C69" w14:textId="1137920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140,962.50 </w:t>
            </w:r>
          </w:p>
        </w:tc>
      </w:tr>
      <w:tr w:rsidR="006038A7" w:rsidRPr="006038A7" w14:paraId="26AE699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68336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988AED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Peñaranda</w:t>
            </w:r>
          </w:p>
        </w:tc>
        <w:tc>
          <w:tcPr>
            <w:tcW w:w="837" w:type="pct"/>
            <w:tcBorders>
              <w:top w:val="nil"/>
              <w:left w:val="nil"/>
              <w:bottom w:val="single" w:sz="4" w:space="0" w:color="000000"/>
              <w:right w:val="single" w:sz="4" w:space="0" w:color="000000"/>
            </w:tcBorders>
            <w:shd w:val="clear" w:color="auto" w:fill="auto"/>
            <w:noWrap/>
            <w:vAlign w:val="bottom"/>
            <w:hideMark/>
          </w:tcPr>
          <w:p w14:paraId="2BA83F54" w14:textId="14AF3A5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120,825.00 </w:t>
            </w:r>
          </w:p>
        </w:tc>
        <w:tc>
          <w:tcPr>
            <w:tcW w:w="837" w:type="pct"/>
            <w:tcBorders>
              <w:top w:val="nil"/>
              <w:left w:val="nil"/>
              <w:bottom w:val="single" w:sz="4" w:space="0" w:color="000000"/>
              <w:right w:val="single" w:sz="4" w:space="0" w:color="000000"/>
            </w:tcBorders>
            <w:shd w:val="clear" w:color="auto" w:fill="auto"/>
            <w:noWrap/>
            <w:vAlign w:val="bottom"/>
            <w:hideMark/>
          </w:tcPr>
          <w:p w14:paraId="70924F75" w14:textId="3371F22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7FF2275" w14:textId="6543055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1D9AC28" w14:textId="324D77E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120,825.00 </w:t>
            </w:r>
          </w:p>
        </w:tc>
      </w:tr>
      <w:tr w:rsidR="006038A7" w:rsidRPr="006038A7" w14:paraId="0FA7673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150D9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EB6FD8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Rizal</w:t>
            </w:r>
          </w:p>
        </w:tc>
        <w:tc>
          <w:tcPr>
            <w:tcW w:w="837" w:type="pct"/>
            <w:tcBorders>
              <w:top w:val="nil"/>
              <w:left w:val="nil"/>
              <w:bottom w:val="single" w:sz="4" w:space="0" w:color="000000"/>
              <w:right w:val="single" w:sz="4" w:space="0" w:color="000000"/>
            </w:tcBorders>
            <w:shd w:val="clear" w:color="auto" w:fill="auto"/>
            <w:noWrap/>
            <w:vAlign w:val="bottom"/>
            <w:hideMark/>
          </w:tcPr>
          <w:p w14:paraId="6D28C2D6" w14:textId="6FCF762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341,700.00 </w:t>
            </w:r>
          </w:p>
        </w:tc>
        <w:tc>
          <w:tcPr>
            <w:tcW w:w="837" w:type="pct"/>
            <w:tcBorders>
              <w:top w:val="nil"/>
              <w:left w:val="nil"/>
              <w:bottom w:val="single" w:sz="4" w:space="0" w:color="000000"/>
              <w:right w:val="single" w:sz="4" w:space="0" w:color="000000"/>
            </w:tcBorders>
            <w:shd w:val="clear" w:color="auto" w:fill="auto"/>
            <w:noWrap/>
            <w:vAlign w:val="bottom"/>
            <w:hideMark/>
          </w:tcPr>
          <w:p w14:paraId="4FC77EAE" w14:textId="1163C7B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353CBA1" w14:textId="4F4F2B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0B7A0FA" w14:textId="4EED487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341,700.00 </w:t>
            </w:r>
          </w:p>
        </w:tc>
      </w:tr>
      <w:tr w:rsidR="006038A7" w:rsidRPr="006038A7" w14:paraId="423975F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2FA55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2E7A85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Isidro</w:t>
            </w:r>
          </w:p>
        </w:tc>
        <w:tc>
          <w:tcPr>
            <w:tcW w:w="837" w:type="pct"/>
            <w:tcBorders>
              <w:top w:val="nil"/>
              <w:left w:val="nil"/>
              <w:bottom w:val="single" w:sz="4" w:space="0" w:color="000000"/>
              <w:right w:val="single" w:sz="4" w:space="0" w:color="000000"/>
            </w:tcBorders>
            <w:shd w:val="clear" w:color="auto" w:fill="auto"/>
            <w:noWrap/>
            <w:vAlign w:val="bottom"/>
            <w:hideMark/>
          </w:tcPr>
          <w:p w14:paraId="1C31FD5B" w14:textId="1D612C0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161,100.00 </w:t>
            </w:r>
          </w:p>
        </w:tc>
        <w:tc>
          <w:tcPr>
            <w:tcW w:w="837" w:type="pct"/>
            <w:tcBorders>
              <w:top w:val="nil"/>
              <w:left w:val="nil"/>
              <w:bottom w:val="single" w:sz="4" w:space="0" w:color="000000"/>
              <w:right w:val="single" w:sz="4" w:space="0" w:color="000000"/>
            </w:tcBorders>
            <w:shd w:val="clear" w:color="auto" w:fill="auto"/>
            <w:noWrap/>
            <w:vAlign w:val="bottom"/>
            <w:hideMark/>
          </w:tcPr>
          <w:p w14:paraId="44D1472D" w14:textId="1BBBDE0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BA46F40" w14:textId="5CD27DF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E4CC549" w14:textId="55AFEBF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161,100.00 </w:t>
            </w:r>
          </w:p>
        </w:tc>
      </w:tr>
      <w:tr w:rsidR="006038A7" w:rsidRPr="006038A7" w14:paraId="7C92DBA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6F1C2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E990B4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Jose City</w:t>
            </w:r>
          </w:p>
        </w:tc>
        <w:tc>
          <w:tcPr>
            <w:tcW w:w="837" w:type="pct"/>
            <w:tcBorders>
              <w:top w:val="nil"/>
              <w:left w:val="nil"/>
              <w:bottom w:val="single" w:sz="4" w:space="0" w:color="000000"/>
              <w:right w:val="single" w:sz="4" w:space="0" w:color="000000"/>
            </w:tcBorders>
            <w:shd w:val="clear" w:color="auto" w:fill="auto"/>
            <w:noWrap/>
            <w:vAlign w:val="bottom"/>
            <w:hideMark/>
          </w:tcPr>
          <w:p w14:paraId="20531C62" w14:textId="06D8745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422,887.50 </w:t>
            </w:r>
          </w:p>
        </w:tc>
        <w:tc>
          <w:tcPr>
            <w:tcW w:w="837" w:type="pct"/>
            <w:tcBorders>
              <w:top w:val="nil"/>
              <w:left w:val="nil"/>
              <w:bottom w:val="single" w:sz="4" w:space="0" w:color="000000"/>
              <w:right w:val="single" w:sz="4" w:space="0" w:color="000000"/>
            </w:tcBorders>
            <w:shd w:val="clear" w:color="auto" w:fill="auto"/>
            <w:noWrap/>
            <w:vAlign w:val="bottom"/>
            <w:hideMark/>
          </w:tcPr>
          <w:p w14:paraId="2F7490CD" w14:textId="6ACE451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5E3E0F7" w14:textId="3313C00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23A2B10" w14:textId="6D95DE2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422,887.50 </w:t>
            </w:r>
          </w:p>
        </w:tc>
      </w:tr>
      <w:tr w:rsidR="006038A7" w:rsidRPr="006038A7" w14:paraId="4D8B7B1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01838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A1F1D8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Leonardo</w:t>
            </w:r>
          </w:p>
        </w:tc>
        <w:tc>
          <w:tcPr>
            <w:tcW w:w="837" w:type="pct"/>
            <w:tcBorders>
              <w:top w:val="nil"/>
              <w:left w:val="nil"/>
              <w:bottom w:val="single" w:sz="4" w:space="0" w:color="000000"/>
              <w:right w:val="single" w:sz="4" w:space="0" w:color="000000"/>
            </w:tcBorders>
            <w:shd w:val="clear" w:color="auto" w:fill="auto"/>
            <w:noWrap/>
            <w:vAlign w:val="bottom"/>
            <w:hideMark/>
          </w:tcPr>
          <w:p w14:paraId="56BC447E" w14:textId="4E02EA8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161,100.00 </w:t>
            </w:r>
          </w:p>
        </w:tc>
        <w:tc>
          <w:tcPr>
            <w:tcW w:w="837" w:type="pct"/>
            <w:tcBorders>
              <w:top w:val="nil"/>
              <w:left w:val="nil"/>
              <w:bottom w:val="single" w:sz="4" w:space="0" w:color="000000"/>
              <w:right w:val="single" w:sz="4" w:space="0" w:color="000000"/>
            </w:tcBorders>
            <w:shd w:val="clear" w:color="auto" w:fill="auto"/>
            <w:noWrap/>
            <w:vAlign w:val="bottom"/>
            <w:hideMark/>
          </w:tcPr>
          <w:p w14:paraId="0F9C7310" w14:textId="1D90F43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FF6E5C1" w14:textId="1790CEC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DD91F1D" w14:textId="6FE6446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161,100.00 </w:t>
            </w:r>
          </w:p>
        </w:tc>
      </w:tr>
      <w:tr w:rsidR="006038A7" w:rsidRPr="006038A7" w14:paraId="1EE19BC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FD2BB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D8304F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 Rosa</w:t>
            </w:r>
          </w:p>
        </w:tc>
        <w:tc>
          <w:tcPr>
            <w:tcW w:w="837" w:type="pct"/>
            <w:tcBorders>
              <w:top w:val="nil"/>
              <w:left w:val="nil"/>
              <w:bottom w:val="single" w:sz="4" w:space="0" w:color="000000"/>
              <w:right w:val="single" w:sz="4" w:space="0" w:color="000000"/>
            </w:tcBorders>
            <w:shd w:val="clear" w:color="auto" w:fill="auto"/>
            <w:noWrap/>
            <w:vAlign w:val="bottom"/>
            <w:hideMark/>
          </w:tcPr>
          <w:p w14:paraId="066155F7" w14:textId="0E3CA1B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370,530.00 </w:t>
            </w:r>
          </w:p>
        </w:tc>
        <w:tc>
          <w:tcPr>
            <w:tcW w:w="837" w:type="pct"/>
            <w:tcBorders>
              <w:top w:val="nil"/>
              <w:left w:val="nil"/>
              <w:bottom w:val="single" w:sz="4" w:space="0" w:color="000000"/>
              <w:right w:val="single" w:sz="4" w:space="0" w:color="000000"/>
            </w:tcBorders>
            <w:shd w:val="clear" w:color="auto" w:fill="auto"/>
            <w:noWrap/>
            <w:vAlign w:val="bottom"/>
            <w:hideMark/>
          </w:tcPr>
          <w:p w14:paraId="5F2B91FC" w14:textId="0E55536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58C65A9" w14:textId="6BC7D81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624DA91" w14:textId="79F6918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370,530.00 </w:t>
            </w:r>
          </w:p>
        </w:tc>
      </w:tr>
      <w:tr w:rsidR="006038A7" w:rsidRPr="006038A7" w14:paraId="5A69CC7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23115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C5D18D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Santo Domingo</w:t>
            </w:r>
          </w:p>
        </w:tc>
        <w:tc>
          <w:tcPr>
            <w:tcW w:w="837" w:type="pct"/>
            <w:tcBorders>
              <w:top w:val="nil"/>
              <w:left w:val="nil"/>
              <w:bottom w:val="single" w:sz="4" w:space="0" w:color="000000"/>
              <w:right w:val="single" w:sz="4" w:space="0" w:color="000000"/>
            </w:tcBorders>
            <w:shd w:val="clear" w:color="auto" w:fill="auto"/>
            <w:noWrap/>
            <w:vAlign w:val="bottom"/>
            <w:hideMark/>
          </w:tcPr>
          <w:p w14:paraId="4A8EA89A" w14:textId="617650A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328,241.25 </w:t>
            </w:r>
          </w:p>
        </w:tc>
        <w:tc>
          <w:tcPr>
            <w:tcW w:w="837" w:type="pct"/>
            <w:tcBorders>
              <w:top w:val="nil"/>
              <w:left w:val="nil"/>
              <w:bottom w:val="single" w:sz="4" w:space="0" w:color="000000"/>
              <w:right w:val="single" w:sz="4" w:space="0" w:color="000000"/>
            </w:tcBorders>
            <w:shd w:val="clear" w:color="auto" w:fill="auto"/>
            <w:noWrap/>
            <w:vAlign w:val="bottom"/>
            <w:hideMark/>
          </w:tcPr>
          <w:p w14:paraId="5DE6F449" w14:textId="0A02FB3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0367448" w14:textId="225A9A7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417A6E1" w14:textId="51630AD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328,241.25 </w:t>
            </w:r>
          </w:p>
        </w:tc>
      </w:tr>
      <w:tr w:rsidR="006038A7" w:rsidRPr="006038A7" w14:paraId="79910EC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D611C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A75C92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Science City of Muñoz</w:t>
            </w:r>
          </w:p>
        </w:tc>
        <w:tc>
          <w:tcPr>
            <w:tcW w:w="837" w:type="pct"/>
            <w:tcBorders>
              <w:top w:val="nil"/>
              <w:left w:val="nil"/>
              <w:bottom w:val="single" w:sz="4" w:space="0" w:color="000000"/>
              <w:right w:val="single" w:sz="4" w:space="0" w:color="000000"/>
            </w:tcBorders>
            <w:shd w:val="clear" w:color="auto" w:fill="auto"/>
            <w:noWrap/>
            <w:vAlign w:val="bottom"/>
            <w:hideMark/>
          </w:tcPr>
          <w:p w14:paraId="73B1C0CA" w14:textId="401BA76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380,598.75 </w:t>
            </w:r>
          </w:p>
        </w:tc>
        <w:tc>
          <w:tcPr>
            <w:tcW w:w="837" w:type="pct"/>
            <w:tcBorders>
              <w:top w:val="nil"/>
              <w:left w:val="nil"/>
              <w:bottom w:val="single" w:sz="4" w:space="0" w:color="000000"/>
              <w:right w:val="single" w:sz="4" w:space="0" w:color="000000"/>
            </w:tcBorders>
            <w:shd w:val="clear" w:color="auto" w:fill="auto"/>
            <w:noWrap/>
            <w:vAlign w:val="bottom"/>
            <w:hideMark/>
          </w:tcPr>
          <w:p w14:paraId="053E025E" w14:textId="21FFE2C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6ED82BA" w14:textId="48754D3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0BCE459" w14:textId="13B0689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380,598.75 </w:t>
            </w:r>
          </w:p>
        </w:tc>
      </w:tr>
      <w:tr w:rsidR="006038A7" w:rsidRPr="006038A7" w14:paraId="5E69A48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F20B4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CA80BE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Talavera</w:t>
            </w:r>
          </w:p>
        </w:tc>
        <w:tc>
          <w:tcPr>
            <w:tcW w:w="837" w:type="pct"/>
            <w:tcBorders>
              <w:top w:val="nil"/>
              <w:left w:val="nil"/>
              <w:bottom w:val="single" w:sz="4" w:space="0" w:color="000000"/>
              <w:right w:val="single" w:sz="4" w:space="0" w:color="000000"/>
            </w:tcBorders>
            <w:shd w:val="clear" w:color="auto" w:fill="auto"/>
            <w:noWrap/>
            <w:vAlign w:val="bottom"/>
            <w:hideMark/>
          </w:tcPr>
          <w:p w14:paraId="55DD2D40" w14:textId="7780679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302,062.50 </w:t>
            </w:r>
          </w:p>
        </w:tc>
        <w:tc>
          <w:tcPr>
            <w:tcW w:w="837" w:type="pct"/>
            <w:tcBorders>
              <w:top w:val="nil"/>
              <w:left w:val="nil"/>
              <w:bottom w:val="single" w:sz="4" w:space="0" w:color="000000"/>
              <w:right w:val="single" w:sz="4" w:space="0" w:color="000000"/>
            </w:tcBorders>
            <w:shd w:val="clear" w:color="auto" w:fill="auto"/>
            <w:noWrap/>
            <w:vAlign w:val="bottom"/>
            <w:hideMark/>
          </w:tcPr>
          <w:p w14:paraId="211DE12B" w14:textId="7E89F1B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253FE33" w14:textId="66F1AA4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B4B9A42" w14:textId="23D7EBC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302,062.50 </w:t>
            </w:r>
          </w:p>
        </w:tc>
      </w:tr>
      <w:tr w:rsidR="006038A7" w:rsidRPr="006038A7" w14:paraId="5490917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D8AA2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4036F7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Talugtug</w:t>
            </w:r>
          </w:p>
        </w:tc>
        <w:tc>
          <w:tcPr>
            <w:tcW w:w="837" w:type="pct"/>
            <w:tcBorders>
              <w:top w:val="nil"/>
              <w:left w:val="nil"/>
              <w:bottom w:val="single" w:sz="4" w:space="0" w:color="000000"/>
              <w:right w:val="single" w:sz="4" w:space="0" w:color="000000"/>
            </w:tcBorders>
            <w:shd w:val="clear" w:color="auto" w:fill="auto"/>
            <w:noWrap/>
            <w:vAlign w:val="bottom"/>
            <w:hideMark/>
          </w:tcPr>
          <w:p w14:paraId="02D8A412" w14:textId="5BE08DC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140,962.50 </w:t>
            </w:r>
          </w:p>
        </w:tc>
        <w:tc>
          <w:tcPr>
            <w:tcW w:w="837" w:type="pct"/>
            <w:tcBorders>
              <w:top w:val="nil"/>
              <w:left w:val="nil"/>
              <w:bottom w:val="single" w:sz="4" w:space="0" w:color="000000"/>
              <w:right w:val="single" w:sz="4" w:space="0" w:color="000000"/>
            </w:tcBorders>
            <w:shd w:val="clear" w:color="auto" w:fill="auto"/>
            <w:noWrap/>
            <w:vAlign w:val="bottom"/>
            <w:hideMark/>
          </w:tcPr>
          <w:p w14:paraId="4C1AE69C" w14:textId="1671572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F0DBEA0" w14:textId="1828DAE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D56C357" w14:textId="66125C6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140,962.50 </w:t>
            </w:r>
          </w:p>
        </w:tc>
      </w:tr>
      <w:tr w:rsidR="006038A7" w:rsidRPr="006038A7" w14:paraId="0BDD09B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291FD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9B6D83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Zaragoza</w:t>
            </w:r>
          </w:p>
        </w:tc>
        <w:tc>
          <w:tcPr>
            <w:tcW w:w="837" w:type="pct"/>
            <w:tcBorders>
              <w:top w:val="nil"/>
              <w:left w:val="nil"/>
              <w:bottom w:val="single" w:sz="4" w:space="0" w:color="000000"/>
              <w:right w:val="single" w:sz="4" w:space="0" w:color="000000"/>
            </w:tcBorders>
            <w:shd w:val="clear" w:color="auto" w:fill="auto"/>
            <w:noWrap/>
            <w:vAlign w:val="bottom"/>
            <w:hideMark/>
          </w:tcPr>
          <w:p w14:paraId="069090EB" w14:textId="55C57FA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193,000.00 </w:t>
            </w:r>
          </w:p>
        </w:tc>
        <w:tc>
          <w:tcPr>
            <w:tcW w:w="837" w:type="pct"/>
            <w:tcBorders>
              <w:top w:val="nil"/>
              <w:left w:val="nil"/>
              <w:bottom w:val="single" w:sz="4" w:space="0" w:color="000000"/>
              <w:right w:val="single" w:sz="4" w:space="0" w:color="000000"/>
            </w:tcBorders>
            <w:shd w:val="clear" w:color="auto" w:fill="auto"/>
            <w:noWrap/>
            <w:vAlign w:val="bottom"/>
            <w:hideMark/>
          </w:tcPr>
          <w:p w14:paraId="731434ED" w14:textId="7F8EE9E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93F52B8" w14:textId="037EF1A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D5548F7" w14:textId="0B4A94D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193,000.00 </w:t>
            </w:r>
          </w:p>
        </w:tc>
      </w:tr>
      <w:tr w:rsidR="006038A7" w:rsidRPr="006038A7" w14:paraId="173E7C00"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C99C99"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Pampanga</w:t>
            </w:r>
          </w:p>
        </w:tc>
        <w:tc>
          <w:tcPr>
            <w:tcW w:w="837" w:type="pct"/>
            <w:tcBorders>
              <w:top w:val="nil"/>
              <w:left w:val="nil"/>
              <w:bottom w:val="single" w:sz="4" w:space="0" w:color="000000"/>
              <w:right w:val="single" w:sz="4" w:space="0" w:color="000000"/>
            </w:tcBorders>
            <w:shd w:val="clear" w:color="D8D8D8" w:fill="D8D8D8"/>
            <w:noWrap/>
            <w:vAlign w:val="bottom"/>
            <w:hideMark/>
          </w:tcPr>
          <w:p w14:paraId="0689767F" w14:textId="1521BC88"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6,690,183.98 </w:t>
            </w:r>
          </w:p>
        </w:tc>
        <w:tc>
          <w:tcPr>
            <w:tcW w:w="837" w:type="pct"/>
            <w:tcBorders>
              <w:top w:val="nil"/>
              <w:left w:val="nil"/>
              <w:bottom w:val="single" w:sz="4" w:space="0" w:color="000000"/>
              <w:right w:val="single" w:sz="4" w:space="0" w:color="000000"/>
            </w:tcBorders>
            <w:shd w:val="clear" w:color="D8D8D8" w:fill="D8D8D8"/>
            <w:noWrap/>
            <w:vAlign w:val="bottom"/>
            <w:hideMark/>
          </w:tcPr>
          <w:p w14:paraId="6293A29A" w14:textId="54B32010"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54D1DE30" w14:textId="6D3DA382"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1245B507" w14:textId="0EFEC72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6,690,183.98 </w:t>
            </w:r>
          </w:p>
        </w:tc>
      </w:tr>
      <w:tr w:rsidR="006038A7" w:rsidRPr="006038A7" w14:paraId="06EC6764"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327D72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PLGU Pampanga</w:t>
            </w:r>
          </w:p>
        </w:tc>
        <w:tc>
          <w:tcPr>
            <w:tcW w:w="837" w:type="pct"/>
            <w:tcBorders>
              <w:top w:val="nil"/>
              <w:left w:val="nil"/>
              <w:bottom w:val="single" w:sz="4" w:space="0" w:color="000000"/>
              <w:right w:val="single" w:sz="4" w:space="0" w:color="000000"/>
            </w:tcBorders>
            <w:shd w:val="clear" w:color="auto" w:fill="auto"/>
            <w:noWrap/>
            <w:vAlign w:val="bottom"/>
            <w:hideMark/>
          </w:tcPr>
          <w:p w14:paraId="3A75D420" w14:textId="500C2A5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1,097,340.00 </w:t>
            </w:r>
          </w:p>
        </w:tc>
        <w:tc>
          <w:tcPr>
            <w:tcW w:w="837" w:type="pct"/>
            <w:tcBorders>
              <w:top w:val="nil"/>
              <w:left w:val="nil"/>
              <w:bottom w:val="single" w:sz="4" w:space="0" w:color="000000"/>
              <w:right w:val="single" w:sz="4" w:space="0" w:color="000000"/>
            </w:tcBorders>
            <w:shd w:val="clear" w:color="auto" w:fill="auto"/>
            <w:noWrap/>
            <w:vAlign w:val="bottom"/>
            <w:hideMark/>
          </w:tcPr>
          <w:p w14:paraId="5557AB1D" w14:textId="11514AC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F4C490F" w14:textId="7020383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C9B8FE7" w14:textId="77C7111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1,097,340.00 </w:t>
            </w:r>
          </w:p>
        </w:tc>
      </w:tr>
      <w:tr w:rsidR="006038A7" w:rsidRPr="006038A7" w14:paraId="218567C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470BF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EA2FC1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Angeles City</w:t>
            </w:r>
          </w:p>
        </w:tc>
        <w:tc>
          <w:tcPr>
            <w:tcW w:w="837" w:type="pct"/>
            <w:tcBorders>
              <w:top w:val="nil"/>
              <w:left w:val="nil"/>
              <w:bottom w:val="single" w:sz="4" w:space="0" w:color="000000"/>
              <w:right w:val="single" w:sz="4" w:space="0" w:color="000000"/>
            </w:tcBorders>
            <w:shd w:val="clear" w:color="auto" w:fill="auto"/>
            <w:noWrap/>
            <w:vAlign w:val="bottom"/>
            <w:hideMark/>
          </w:tcPr>
          <w:p w14:paraId="2DAEC844" w14:textId="13CC3D2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554,521.12 </w:t>
            </w:r>
          </w:p>
        </w:tc>
        <w:tc>
          <w:tcPr>
            <w:tcW w:w="837" w:type="pct"/>
            <w:tcBorders>
              <w:top w:val="nil"/>
              <w:left w:val="nil"/>
              <w:bottom w:val="single" w:sz="4" w:space="0" w:color="000000"/>
              <w:right w:val="single" w:sz="4" w:space="0" w:color="000000"/>
            </w:tcBorders>
            <w:shd w:val="clear" w:color="auto" w:fill="auto"/>
            <w:noWrap/>
            <w:vAlign w:val="bottom"/>
            <w:hideMark/>
          </w:tcPr>
          <w:p w14:paraId="2545A97A" w14:textId="3E60FD7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C837FD0" w14:textId="637CEB2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BCB4E3D" w14:textId="66EC781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554,521.12 </w:t>
            </w:r>
          </w:p>
        </w:tc>
      </w:tr>
      <w:tr w:rsidR="006038A7" w:rsidRPr="006038A7" w14:paraId="26FC24D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EB338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B24B40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Apalit</w:t>
            </w:r>
          </w:p>
        </w:tc>
        <w:tc>
          <w:tcPr>
            <w:tcW w:w="837" w:type="pct"/>
            <w:tcBorders>
              <w:top w:val="nil"/>
              <w:left w:val="nil"/>
              <w:bottom w:val="single" w:sz="4" w:space="0" w:color="000000"/>
              <w:right w:val="single" w:sz="4" w:space="0" w:color="000000"/>
            </w:tcBorders>
            <w:shd w:val="clear" w:color="auto" w:fill="auto"/>
            <w:noWrap/>
            <w:vAlign w:val="bottom"/>
            <w:hideMark/>
          </w:tcPr>
          <w:p w14:paraId="4A1A9521" w14:textId="07760EF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12,988.08 </w:t>
            </w:r>
          </w:p>
        </w:tc>
        <w:tc>
          <w:tcPr>
            <w:tcW w:w="837" w:type="pct"/>
            <w:tcBorders>
              <w:top w:val="nil"/>
              <w:left w:val="nil"/>
              <w:bottom w:val="single" w:sz="4" w:space="0" w:color="000000"/>
              <w:right w:val="single" w:sz="4" w:space="0" w:color="000000"/>
            </w:tcBorders>
            <w:shd w:val="clear" w:color="auto" w:fill="auto"/>
            <w:noWrap/>
            <w:vAlign w:val="bottom"/>
            <w:hideMark/>
          </w:tcPr>
          <w:p w14:paraId="78D7FC1C" w14:textId="41AB8F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0EFB84F" w14:textId="6E00934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77E652C" w14:textId="69CC935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12,988.08 </w:t>
            </w:r>
          </w:p>
        </w:tc>
      </w:tr>
      <w:tr w:rsidR="006038A7" w:rsidRPr="006038A7" w14:paraId="7A8562A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1E66D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35BD69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Arayat</w:t>
            </w:r>
          </w:p>
        </w:tc>
        <w:tc>
          <w:tcPr>
            <w:tcW w:w="837" w:type="pct"/>
            <w:tcBorders>
              <w:top w:val="nil"/>
              <w:left w:val="nil"/>
              <w:bottom w:val="single" w:sz="4" w:space="0" w:color="000000"/>
              <w:right w:val="single" w:sz="4" w:space="0" w:color="000000"/>
            </w:tcBorders>
            <w:shd w:val="clear" w:color="auto" w:fill="auto"/>
            <w:noWrap/>
            <w:vAlign w:val="bottom"/>
            <w:hideMark/>
          </w:tcPr>
          <w:p w14:paraId="05443733" w14:textId="6BB6087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1,082.34 </w:t>
            </w:r>
          </w:p>
        </w:tc>
        <w:tc>
          <w:tcPr>
            <w:tcW w:w="837" w:type="pct"/>
            <w:tcBorders>
              <w:top w:val="nil"/>
              <w:left w:val="nil"/>
              <w:bottom w:val="single" w:sz="4" w:space="0" w:color="000000"/>
              <w:right w:val="single" w:sz="4" w:space="0" w:color="000000"/>
            </w:tcBorders>
            <w:shd w:val="clear" w:color="auto" w:fill="auto"/>
            <w:noWrap/>
            <w:vAlign w:val="bottom"/>
            <w:hideMark/>
          </w:tcPr>
          <w:p w14:paraId="250658ED" w14:textId="117CEAE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F8E34D1" w14:textId="176BCC0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D8D2306" w14:textId="6BDC390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1,082.34 </w:t>
            </w:r>
          </w:p>
        </w:tc>
      </w:tr>
      <w:tr w:rsidR="006038A7" w:rsidRPr="006038A7" w14:paraId="3642468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25EFA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C682EB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Bacolor</w:t>
            </w:r>
          </w:p>
        </w:tc>
        <w:tc>
          <w:tcPr>
            <w:tcW w:w="837" w:type="pct"/>
            <w:tcBorders>
              <w:top w:val="nil"/>
              <w:left w:val="nil"/>
              <w:bottom w:val="single" w:sz="4" w:space="0" w:color="000000"/>
              <w:right w:val="single" w:sz="4" w:space="0" w:color="000000"/>
            </w:tcBorders>
            <w:shd w:val="clear" w:color="auto" w:fill="auto"/>
            <w:noWrap/>
            <w:vAlign w:val="bottom"/>
            <w:hideMark/>
          </w:tcPr>
          <w:p w14:paraId="53D3FF49" w14:textId="5543B4E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144,439.60 </w:t>
            </w:r>
          </w:p>
        </w:tc>
        <w:tc>
          <w:tcPr>
            <w:tcW w:w="837" w:type="pct"/>
            <w:tcBorders>
              <w:top w:val="nil"/>
              <w:left w:val="nil"/>
              <w:bottom w:val="single" w:sz="4" w:space="0" w:color="000000"/>
              <w:right w:val="single" w:sz="4" w:space="0" w:color="000000"/>
            </w:tcBorders>
            <w:shd w:val="clear" w:color="auto" w:fill="auto"/>
            <w:noWrap/>
            <w:vAlign w:val="bottom"/>
            <w:hideMark/>
          </w:tcPr>
          <w:p w14:paraId="06F57C33" w14:textId="2CEF123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2AA5A7E" w14:textId="1D5EE26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C5E3C76" w14:textId="648FC43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144,439.60 </w:t>
            </w:r>
          </w:p>
        </w:tc>
      </w:tr>
      <w:tr w:rsidR="006038A7" w:rsidRPr="006038A7" w14:paraId="327250C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992DD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A8182A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Candaba</w:t>
            </w:r>
          </w:p>
        </w:tc>
        <w:tc>
          <w:tcPr>
            <w:tcW w:w="837" w:type="pct"/>
            <w:tcBorders>
              <w:top w:val="nil"/>
              <w:left w:val="nil"/>
              <w:bottom w:val="single" w:sz="4" w:space="0" w:color="000000"/>
              <w:right w:val="single" w:sz="4" w:space="0" w:color="000000"/>
            </w:tcBorders>
            <w:shd w:val="clear" w:color="auto" w:fill="auto"/>
            <w:noWrap/>
            <w:vAlign w:val="bottom"/>
            <w:hideMark/>
          </w:tcPr>
          <w:p w14:paraId="157E14D1" w14:textId="009CA61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814,549.68 </w:t>
            </w:r>
          </w:p>
        </w:tc>
        <w:tc>
          <w:tcPr>
            <w:tcW w:w="837" w:type="pct"/>
            <w:tcBorders>
              <w:top w:val="nil"/>
              <w:left w:val="nil"/>
              <w:bottom w:val="single" w:sz="4" w:space="0" w:color="000000"/>
              <w:right w:val="single" w:sz="4" w:space="0" w:color="000000"/>
            </w:tcBorders>
            <w:shd w:val="clear" w:color="auto" w:fill="auto"/>
            <w:noWrap/>
            <w:vAlign w:val="bottom"/>
            <w:hideMark/>
          </w:tcPr>
          <w:p w14:paraId="20F148BB" w14:textId="5E7EA24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37FE740" w14:textId="063EB7C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CD780BB" w14:textId="5952253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814,549.68 </w:t>
            </w:r>
          </w:p>
        </w:tc>
      </w:tr>
      <w:tr w:rsidR="006038A7" w:rsidRPr="006038A7" w14:paraId="3DA10A0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921A7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E0E333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Floridablanca</w:t>
            </w:r>
          </w:p>
        </w:tc>
        <w:tc>
          <w:tcPr>
            <w:tcW w:w="837" w:type="pct"/>
            <w:tcBorders>
              <w:top w:val="nil"/>
              <w:left w:val="nil"/>
              <w:bottom w:val="single" w:sz="4" w:space="0" w:color="000000"/>
              <w:right w:val="single" w:sz="4" w:space="0" w:color="000000"/>
            </w:tcBorders>
            <w:shd w:val="clear" w:color="auto" w:fill="auto"/>
            <w:noWrap/>
            <w:vAlign w:val="bottom"/>
            <w:hideMark/>
          </w:tcPr>
          <w:p w14:paraId="51CF21EA" w14:textId="5C154B8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1,259,185.44 </w:t>
            </w:r>
          </w:p>
        </w:tc>
        <w:tc>
          <w:tcPr>
            <w:tcW w:w="837" w:type="pct"/>
            <w:tcBorders>
              <w:top w:val="nil"/>
              <w:left w:val="nil"/>
              <w:bottom w:val="single" w:sz="4" w:space="0" w:color="000000"/>
              <w:right w:val="single" w:sz="4" w:space="0" w:color="000000"/>
            </w:tcBorders>
            <w:shd w:val="clear" w:color="auto" w:fill="auto"/>
            <w:noWrap/>
            <w:vAlign w:val="bottom"/>
            <w:hideMark/>
          </w:tcPr>
          <w:p w14:paraId="1254E78D" w14:textId="0890874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E43C205" w14:textId="59EDDC7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87723B0" w14:textId="2178477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1,259,185.44 </w:t>
            </w:r>
          </w:p>
        </w:tc>
      </w:tr>
      <w:tr w:rsidR="006038A7" w:rsidRPr="006038A7" w14:paraId="2493F9D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0A886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D1EE94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Guagua</w:t>
            </w:r>
          </w:p>
        </w:tc>
        <w:tc>
          <w:tcPr>
            <w:tcW w:w="837" w:type="pct"/>
            <w:tcBorders>
              <w:top w:val="nil"/>
              <w:left w:val="nil"/>
              <w:bottom w:val="single" w:sz="4" w:space="0" w:color="000000"/>
              <w:right w:val="single" w:sz="4" w:space="0" w:color="000000"/>
            </w:tcBorders>
            <w:shd w:val="clear" w:color="auto" w:fill="auto"/>
            <w:noWrap/>
            <w:vAlign w:val="bottom"/>
            <w:hideMark/>
          </w:tcPr>
          <w:p w14:paraId="65E7FBD1" w14:textId="2171596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2,525.46 </w:t>
            </w:r>
          </w:p>
        </w:tc>
        <w:tc>
          <w:tcPr>
            <w:tcW w:w="837" w:type="pct"/>
            <w:tcBorders>
              <w:top w:val="nil"/>
              <w:left w:val="nil"/>
              <w:bottom w:val="single" w:sz="4" w:space="0" w:color="000000"/>
              <w:right w:val="single" w:sz="4" w:space="0" w:color="000000"/>
            </w:tcBorders>
            <w:shd w:val="clear" w:color="auto" w:fill="auto"/>
            <w:noWrap/>
            <w:vAlign w:val="bottom"/>
            <w:hideMark/>
          </w:tcPr>
          <w:p w14:paraId="0FB47584" w14:textId="1647868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90D14B5" w14:textId="518A720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5E02FBC" w14:textId="4928D4B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2,525.46 </w:t>
            </w:r>
          </w:p>
        </w:tc>
      </w:tr>
      <w:tr w:rsidR="006038A7" w:rsidRPr="006038A7" w14:paraId="2ABFB06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E39B7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CF3A0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Lubao</w:t>
            </w:r>
          </w:p>
        </w:tc>
        <w:tc>
          <w:tcPr>
            <w:tcW w:w="837" w:type="pct"/>
            <w:tcBorders>
              <w:top w:val="nil"/>
              <w:left w:val="nil"/>
              <w:bottom w:val="single" w:sz="4" w:space="0" w:color="000000"/>
              <w:right w:val="single" w:sz="4" w:space="0" w:color="000000"/>
            </w:tcBorders>
            <w:shd w:val="clear" w:color="auto" w:fill="auto"/>
            <w:noWrap/>
            <w:vAlign w:val="bottom"/>
            <w:hideMark/>
          </w:tcPr>
          <w:p w14:paraId="39F31C87" w14:textId="3AE4314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1,443.12 </w:t>
            </w:r>
          </w:p>
        </w:tc>
        <w:tc>
          <w:tcPr>
            <w:tcW w:w="837" w:type="pct"/>
            <w:tcBorders>
              <w:top w:val="nil"/>
              <w:left w:val="nil"/>
              <w:bottom w:val="single" w:sz="4" w:space="0" w:color="000000"/>
              <w:right w:val="single" w:sz="4" w:space="0" w:color="000000"/>
            </w:tcBorders>
            <w:shd w:val="clear" w:color="auto" w:fill="auto"/>
            <w:noWrap/>
            <w:vAlign w:val="bottom"/>
            <w:hideMark/>
          </w:tcPr>
          <w:p w14:paraId="3E9A4108" w14:textId="4C12940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EBDAF84" w14:textId="423EB4E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E032C1B" w14:textId="27C5E44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1,443.12 </w:t>
            </w:r>
          </w:p>
        </w:tc>
      </w:tr>
      <w:tr w:rsidR="006038A7" w:rsidRPr="006038A7" w14:paraId="58151F8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DFE3F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638840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Mabalacat</w:t>
            </w:r>
          </w:p>
        </w:tc>
        <w:tc>
          <w:tcPr>
            <w:tcW w:w="837" w:type="pct"/>
            <w:tcBorders>
              <w:top w:val="nil"/>
              <w:left w:val="nil"/>
              <w:bottom w:val="single" w:sz="4" w:space="0" w:color="000000"/>
              <w:right w:val="single" w:sz="4" w:space="0" w:color="000000"/>
            </w:tcBorders>
            <w:shd w:val="clear" w:color="auto" w:fill="auto"/>
            <w:noWrap/>
            <w:vAlign w:val="bottom"/>
            <w:hideMark/>
          </w:tcPr>
          <w:p w14:paraId="612E7EA0" w14:textId="1ABE9B5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536,052.30 </w:t>
            </w:r>
          </w:p>
        </w:tc>
        <w:tc>
          <w:tcPr>
            <w:tcW w:w="837" w:type="pct"/>
            <w:tcBorders>
              <w:top w:val="nil"/>
              <w:left w:val="nil"/>
              <w:bottom w:val="single" w:sz="4" w:space="0" w:color="000000"/>
              <w:right w:val="single" w:sz="4" w:space="0" w:color="000000"/>
            </w:tcBorders>
            <w:shd w:val="clear" w:color="auto" w:fill="auto"/>
            <w:noWrap/>
            <w:vAlign w:val="bottom"/>
            <w:hideMark/>
          </w:tcPr>
          <w:p w14:paraId="4FBC97CA" w14:textId="001397E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1180E28" w14:textId="188E314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2E3CBFA" w14:textId="048F693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536,052.30 </w:t>
            </w:r>
          </w:p>
        </w:tc>
      </w:tr>
      <w:tr w:rsidR="006038A7" w:rsidRPr="006038A7" w14:paraId="21FAD0F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67FCA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9544E6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Macabebe</w:t>
            </w:r>
          </w:p>
        </w:tc>
        <w:tc>
          <w:tcPr>
            <w:tcW w:w="837" w:type="pct"/>
            <w:tcBorders>
              <w:top w:val="nil"/>
              <w:left w:val="nil"/>
              <w:bottom w:val="single" w:sz="4" w:space="0" w:color="000000"/>
              <w:right w:val="single" w:sz="4" w:space="0" w:color="000000"/>
            </w:tcBorders>
            <w:shd w:val="clear" w:color="auto" w:fill="auto"/>
            <w:noWrap/>
            <w:vAlign w:val="bottom"/>
            <w:hideMark/>
          </w:tcPr>
          <w:p w14:paraId="124FFCE4" w14:textId="3B48E05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2,525.46 </w:t>
            </w:r>
          </w:p>
        </w:tc>
        <w:tc>
          <w:tcPr>
            <w:tcW w:w="837" w:type="pct"/>
            <w:tcBorders>
              <w:top w:val="nil"/>
              <w:left w:val="nil"/>
              <w:bottom w:val="single" w:sz="4" w:space="0" w:color="000000"/>
              <w:right w:val="single" w:sz="4" w:space="0" w:color="000000"/>
            </w:tcBorders>
            <w:shd w:val="clear" w:color="auto" w:fill="auto"/>
            <w:noWrap/>
            <w:vAlign w:val="bottom"/>
            <w:hideMark/>
          </w:tcPr>
          <w:p w14:paraId="21A570E6" w14:textId="1ACB9AE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2E8F8A0" w14:textId="722E310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E97007F" w14:textId="54519C5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2,525.46 </w:t>
            </w:r>
          </w:p>
        </w:tc>
      </w:tr>
      <w:tr w:rsidR="006038A7" w:rsidRPr="006038A7" w14:paraId="0AA6D7A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2F82D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FBBA6F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Magalang</w:t>
            </w:r>
          </w:p>
        </w:tc>
        <w:tc>
          <w:tcPr>
            <w:tcW w:w="837" w:type="pct"/>
            <w:tcBorders>
              <w:top w:val="nil"/>
              <w:left w:val="nil"/>
              <w:bottom w:val="single" w:sz="4" w:space="0" w:color="000000"/>
              <w:right w:val="single" w:sz="4" w:space="0" w:color="000000"/>
            </w:tcBorders>
            <w:shd w:val="clear" w:color="auto" w:fill="auto"/>
            <w:noWrap/>
            <w:vAlign w:val="bottom"/>
            <w:hideMark/>
          </w:tcPr>
          <w:p w14:paraId="0D01D775" w14:textId="5AE33FD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4,690.14 </w:t>
            </w:r>
          </w:p>
        </w:tc>
        <w:tc>
          <w:tcPr>
            <w:tcW w:w="837" w:type="pct"/>
            <w:tcBorders>
              <w:top w:val="nil"/>
              <w:left w:val="nil"/>
              <w:bottom w:val="single" w:sz="4" w:space="0" w:color="000000"/>
              <w:right w:val="single" w:sz="4" w:space="0" w:color="000000"/>
            </w:tcBorders>
            <w:shd w:val="clear" w:color="auto" w:fill="auto"/>
            <w:noWrap/>
            <w:vAlign w:val="bottom"/>
            <w:hideMark/>
          </w:tcPr>
          <w:p w14:paraId="1AB3691D" w14:textId="34FC754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FD44D8E" w14:textId="18FB067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EB0407D" w14:textId="778B510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4,690.14 </w:t>
            </w:r>
          </w:p>
        </w:tc>
      </w:tr>
      <w:tr w:rsidR="006038A7" w:rsidRPr="006038A7" w14:paraId="35D505A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ABC5C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1CF78A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Masantol</w:t>
            </w:r>
          </w:p>
        </w:tc>
        <w:tc>
          <w:tcPr>
            <w:tcW w:w="837" w:type="pct"/>
            <w:tcBorders>
              <w:top w:val="nil"/>
              <w:left w:val="nil"/>
              <w:bottom w:val="single" w:sz="4" w:space="0" w:color="000000"/>
              <w:right w:val="single" w:sz="4" w:space="0" w:color="000000"/>
            </w:tcBorders>
            <w:shd w:val="clear" w:color="auto" w:fill="auto"/>
            <w:noWrap/>
            <w:vAlign w:val="bottom"/>
            <w:hideMark/>
          </w:tcPr>
          <w:p w14:paraId="0F536C58" w14:textId="5E82040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447,108.00 </w:t>
            </w:r>
          </w:p>
        </w:tc>
        <w:tc>
          <w:tcPr>
            <w:tcW w:w="837" w:type="pct"/>
            <w:tcBorders>
              <w:top w:val="nil"/>
              <w:left w:val="nil"/>
              <w:bottom w:val="single" w:sz="4" w:space="0" w:color="000000"/>
              <w:right w:val="single" w:sz="4" w:space="0" w:color="000000"/>
            </w:tcBorders>
            <w:shd w:val="clear" w:color="auto" w:fill="auto"/>
            <w:noWrap/>
            <w:vAlign w:val="bottom"/>
            <w:hideMark/>
          </w:tcPr>
          <w:p w14:paraId="0E7013C3" w14:textId="74911CF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CB2D543" w14:textId="364FCDB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3AC58BB" w14:textId="6DBB274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447,108.00 </w:t>
            </w:r>
          </w:p>
        </w:tc>
      </w:tr>
      <w:tr w:rsidR="006038A7" w:rsidRPr="006038A7" w14:paraId="788CFF9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45C98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8512A4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Mexico</w:t>
            </w:r>
          </w:p>
        </w:tc>
        <w:tc>
          <w:tcPr>
            <w:tcW w:w="837" w:type="pct"/>
            <w:tcBorders>
              <w:top w:val="nil"/>
              <w:left w:val="nil"/>
              <w:bottom w:val="single" w:sz="4" w:space="0" w:color="000000"/>
              <w:right w:val="single" w:sz="4" w:space="0" w:color="000000"/>
            </w:tcBorders>
            <w:shd w:val="clear" w:color="auto" w:fill="auto"/>
            <w:noWrap/>
            <w:vAlign w:val="bottom"/>
            <w:hideMark/>
          </w:tcPr>
          <w:p w14:paraId="1CD04874" w14:textId="64F452F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6,133.26 </w:t>
            </w:r>
          </w:p>
        </w:tc>
        <w:tc>
          <w:tcPr>
            <w:tcW w:w="837" w:type="pct"/>
            <w:tcBorders>
              <w:top w:val="nil"/>
              <w:left w:val="nil"/>
              <w:bottom w:val="single" w:sz="4" w:space="0" w:color="000000"/>
              <w:right w:val="single" w:sz="4" w:space="0" w:color="000000"/>
            </w:tcBorders>
            <w:shd w:val="clear" w:color="auto" w:fill="auto"/>
            <w:noWrap/>
            <w:vAlign w:val="bottom"/>
            <w:hideMark/>
          </w:tcPr>
          <w:p w14:paraId="7D784F5F" w14:textId="779B925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B89E96C" w14:textId="1064C7A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4CC9C17" w14:textId="16A850D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6,133.26 </w:t>
            </w:r>
          </w:p>
        </w:tc>
      </w:tr>
      <w:tr w:rsidR="006038A7" w:rsidRPr="006038A7" w14:paraId="2C00921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36FB0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C49496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Minalin</w:t>
            </w:r>
          </w:p>
        </w:tc>
        <w:tc>
          <w:tcPr>
            <w:tcW w:w="837" w:type="pct"/>
            <w:tcBorders>
              <w:top w:val="nil"/>
              <w:left w:val="nil"/>
              <w:bottom w:val="single" w:sz="4" w:space="0" w:color="000000"/>
              <w:right w:val="single" w:sz="4" w:space="0" w:color="000000"/>
            </w:tcBorders>
            <w:shd w:val="clear" w:color="auto" w:fill="auto"/>
            <w:noWrap/>
            <w:vAlign w:val="bottom"/>
            <w:hideMark/>
          </w:tcPr>
          <w:p w14:paraId="02910886" w14:textId="1C83483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205,726.14 </w:t>
            </w:r>
          </w:p>
        </w:tc>
        <w:tc>
          <w:tcPr>
            <w:tcW w:w="837" w:type="pct"/>
            <w:tcBorders>
              <w:top w:val="nil"/>
              <w:left w:val="nil"/>
              <w:bottom w:val="single" w:sz="4" w:space="0" w:color="000000"/>
              <w:right w:val="single" w:sz="4" w:space="0" w:color="000000"/>
            </w:tcBorders>
            <w:shd w:val="clear" w:color="auto" w:fill="auto"/>
            <w:noWrap/>
            <w:vAlign w:val="bottom"/>
            <w:hideMark/>
          </w:tcPr>
          <w:p w14:paraId="1100C0F1" w14:textId="597E2F3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4F6A33C" w14:textId="7047F52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4E122CA" w14:textId="5F824B2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205,726.14 </w:t>
            </w:r>
          </w:p>
        </w:tc>
      </w:tr>
      <w:tr w:rsidR="006038A7" w:rsidRPr="006038A7" w14:paraId="1F80425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F1A67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D8B235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Porac</w:t>
            </w:r>
          </w:p>
        </w:tc>
        <w:tc>
          <w:tcPr>
            <w:tcW w:w="837" w:type="pct"/>
            <w:tcBorders>
              <w:top w:val="nil"/>
              <w:left w:val="nil"/>
              <w:bottom w:val="single" w:sz="4" w:space="0" w:color="000000"/>
              <w:right w:val="single" w:sz="4" w:space="0" w:color="000000"/>
            </w:tcBorders>
            <w:shd w:val="clear" w:color="auto" w:fill="auto"/>
            <w:noWrap/>
            <w:vAlign w:val="bottom"/>
            <w:hideMark/>
          </w:tcPr>
          <w:p w14:paraId="6DD72508" w14:textId="6BBF0CA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228,139.88 </w:t>
            </w:r>
          </w:p>
        </w:tc>
        <w:tc>
          <w:tcPr>
            <w:tcW w:w="837" w:type="pct"/>
            <w:tcBorders>
              <w:top w:val="nil"/>
              <w:left w:val="nil"/>
              <w:bottom w:val="single" w:sz="4" w:space="0" w:color="000000"/>
              <w:right w:val="single" w:sz="4" w:space="0" w:color="000000"/>
            </w:tcBorders>
            <w:shd w:val="clear" w:color="auto" w:fill="auto"/>
            <w:noWrap/>
            <w:vAlign w:val="bottom"/>
            <w:hideMark/>
          </w:tcPr>
          <w:p w14:paraId="71B483BD" w14:textId="7E65FD0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52ECFCA" w14:textId="0CB83CB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FE64209" w14:textId="004B2B9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228,139.88 </w:t>
            </w:r>
          </w:p>
        </w:tc>
      </w:tr>
      <w:tr w:rsidR="006038A7" w:rsidRPr="006038A7" w14:paraId="01B3ADF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7CD83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E80B2E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San Fernando</w:t>
            </w:r>
          </w:p>
        </w:tc>
        <w:tc>
          <w:tcPr>
            <w:tcW w:w="837" w:type="pct"/>
            <w:tcBorders>
              <w:top w:val="nil"/>
              <w:left w:val="nil"/>
              <w:bottom w:val="single" w:sz="4" w:space="0" w:color="000000"/>
              <w:right w:val="single" w:sz="4" w:space="0" w:color="000000"/>
            </w:tcBorders>
            <w:shd w:val="clear" w:color="auto" w:fill="auto"/>
            <w:noWrap/>
            <w:vAlign w:val="bottom"/>
            <w:hideMark/>
          </w:tcPr>
          <w:p w14:paraId="3A5CA688" w14:textId="3E5BAAB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512,307.60 </w:t>
            </w:r>
          </w:p>
        </w:tc>
        <w:tc>
          <w:tcPr>
            <w:tcW w:w="837" w:type="pct"/>
            <w:tcBorders>
              <w:top w:val="nil"/>
              <w:left w:val="nil"/>
              <w:bottom w:val="single" w:sz="4" w:space="0" w:color="000000"/>
              <w:right w:val="single" w:sz="4" w:space="0" w:color="000000"/>
            </w:tcBorders>
            <w:shd w:val="clear" w:color="auto" w:fill="auto"/>
            <w:noWrap/>
            <w:vAlign w:val="bottom"/>
            <w:hideMark/>
          </w:tcPr>
          <w:p w14:paraId="0F6D7BFC" w14:textId="2E00B40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63A3E72" w14:textId="3D36756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37A9BB1" w14:textId="7367271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512,307.60 </w:t>
            </w:r>
          </w:p>
        </w:tc>
      </w:tr>
      <w:tr w:rsidR="006038A7" w:rsidRPr="006038A7" w14:paraId="08A11EE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24CBD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FAC05E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Luis</w:t>
            </w:r>
          </w:p>
        </w:tc>
        <w:tc>
          <w:tcPr>
            <w:tcW w:w="837" w:type="pct"/>
            <w:tcBorders>
              <w:top w:val="nil"/>
              <w:left w:val="nil"/>
              <w:bottom w:val="single" w:sz="4" w:space="0" w:color="000000"/>
              <w:right w:val="single" w:sz="4" w:space="0" w:color="000000"/>
            </w:tcBorders>
            <w:shd w:val="clear" w:color="auto" w:fill="auto"/>
            <w:noWrap/>
            <w:vAlign w:val="bottom"/>
            <w:hideMark/>
          </w:tcPr>
          <w:p w14:paraId="156ADB11" w14:textId="78B6C90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228,550.98 </w:t>
            </w:r>
          </w:p>
        </w:tc>
        <w:tc>
          <w:tcPr>
            <w:tcW w:w="837" w:type="pct"/>
            <w:tcBorders>
              <w:top w:val="nil"/>
              <w:left w:val="nil"/>
              <w:bottom w:val="single" w:sz="4" w:space="0" w:color="000000"/>
              <w:right w:val="single" w:sz="4" w:space="0" w:color="000000"/>
            </w:tcBorders>
            <w:shd w:val="clear" w:color="auto" w:fill="auto"/>
            <w:noWrap/>
            <w:vAlign w:val="bottom"/>
            <w:hideMark/>
          </w:tcPr>
          <w:p w14:paraId="3F62C97B" w14:textId="4A5A8D1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BD85743" w14:textId="2B570FF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5988E8A" w14:textId="0880694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228,550.98 </w:t>
            </w:r>
          </w:p>
        </w:tc>
      </w:tr>
      <w:tr w:rsidR="006038A7" w:rsidRPr="006038A7" w14:paraId="29A394E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2A299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489E11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Simon</w:t>
            </w:r>
          </w:p>
        </w:tc>
        <w:tc>
          <w:tcPr>
            <w:tcW w:w="837" w:type="pct"/>
            <w:tcBorders>
              <w:top w:val="nil"/>
              <w:left w:val="nil"/>
              <w:bottom w:val="single" w:sz="4" w:space="0" w:color="000000"/>
              <w:right w:val="single" w:sz="4" w:space="0" w:color="000000"/>
            </w:tcBorders>
            <w:shd w:val="clear" w:color="auto" w:fill="auto"/>
            <w:noWrap/>
            <w:vAlign w:val="bottom"/>
            <w:hideMark/>
          </w:tcPr>
          <w:p w14:paraId="688C1BE5" w14:textId="0A55F8E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234,283.02 </w:t>
            </w:r>
          </w:p>
        </w:tc>
        <w:tc>
          <w:tcPr>
            <w:tcW w:w="837" w:type="pct"/>
            <w:tcBorders>
              <w:top w:val="nil"/>
              <w:left w:val="nil"/>
              <w:bottom w:val="single" w:sz="4" w:space="0" w:color="000000"/>
              <w:right w:val="single" w:sz="4" w:space="0" w:color="000000"/>
            </w:tcBorders>
            <w:shd w:val="clear" w:color="auto" w:fill="auto"/>
            <w:noWrap/>
            <w:vAlign w:val="bottom"/>
            <w:hideMark/>
          </w:tcPr>
          <w:p w14:paraId="62170E69" w14:textId="397A995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990B367" w14:textId="6336FB7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F3F476B" w14:textId="625C836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234,283.02 </w:t>
            </w:r>
          </w:p>
        </w:tc>
      </w:tr>
      <w:tr w:rsidR="006038A7" w:rsidRPr="006038A7" w14:paraId="2C46BBE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947B9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25664F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 Ana</w:t>
            </w:r>
          </w:p>
        </w:tc>
        <w:tc>
          <w:tcPr>
            <w:tcW w:w="837" w:type="pct"/>
            <w:tcBorders>
              <w:top w:val="nil"/>
              <w:left w:val="nil"/>
              <w:bottom w:val="single" w:sz="4" w:space="0" w:color="000000"/>
              <w:right w:val="single" w:sz="4" w:space="0" w:color="000000"/>
            </w:tcBorders>
            <w:shd w:val="clear" w:color="auto" w:fill="auto"/>
            <w:noWrap/>
            <w:vAlign w:val="bottom"/>
            <w:hideMark/>
          </w:tcPr>
          <w:p w14:paraId="776C1D09" w14:textId="4D77E2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122,628.90 </w:t>
            </w:r>
          </w:p>
        </w:tc>
        <w:tc>
          <w:tcPr>
            <w:tcW w:w="837" w:type="pct"/>
            <w:tcBorders>
              <w:top w:val="nil"/>
              <w:left w:val="nil"/>
              <w:bottom w:val="single" w:sz="4" w:space="0" w:color="000000"/>
              <w:right w:val="single" w:sz="4" w:space="0" w:color="000000"/>
            </w:tcBorders>
            <w:shd w:val="clear" w:color="auto" w:fill="auto"/>
            <w:noWrap/>
            <w:vAlign w:val="bottom"/>
            <w:hideMark/>
          </w:tcPr>
          <w:p w14:paraId="09A2E33A" w14:textId="7C765C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8F3CC69" w14:textId="1253B40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BF5B5A8" w14:textId="611F703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122,628.90 </w:t>
            </w:r>
          </w:p>
        </w:tc>
      </w:tr>
      <w:tr w:rsidR="006038A7" w:rsidRPr="006038A7" w14:paraId="10260FB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A29C6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955EF7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 Rita</w:t>
            </w:r>
          </w:p>
        </w:tc>
        <w:tc>
          <w:tcPr>
            <w:tcW w:w="837" w:type="pct"/>
            <w:tcBorders>
              <w:top w:val="nil"/>
              <w:left w:val="nil"/>
              <w:bottom w:val="single" w:sz="4" w:space="0" w:color="000000"/>
              <w:right w:val="single" w:sz="4" w:space="0" w:color="000000"/>
            </w:tcBorders>
            <w:shd w:val="clear" w:color="auto" w:fill="auto"/>
            <w:noWrap/>
            <w:vAlign w:val="bottom"/>
            <w:hideMark/>
          </w:tcPr>
          <w:p w14:paraId="20D03A84" w14:textId="7B9B1B9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360.78 </w:t>
            </w:r>
          </w:p>
        </w:tc>
        <w:tc>
          <w:tcPr>
            <w:tcW w:w="837" w:type="pct"/>
            <w:tcBorders>
              <w:top w:val="nil"/>
              <w:left w:val="nil"/>
              <w:bottom w:val="single" w:sz="4" w:space="0" w:color="000000"/>
              <w:right w:val="single" w:sz="4" w:space="0" w:color="000000"/>
            </w:tcBorders>
            <w:shd w:val="clear" w:color="auto" w:fill="auto"/>
            <w:noWrap/>
            <w:vAlign w:val="bottom"/>
            <w:hideMark/>
          </w:tcPr>
          <w:p w14:paraId="6F6199B7" w14:textId="690919A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E52F16D" w14:textId="511BB0A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F04A476" w14:textId="072FB4E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360.78 </w:t>
            </w:r>
          </w:p>
        </w:tc>
      </w:tr>
      <w:tr w:rsidR="006038A7" w:rsidRPr="006038A7" w14:paraId="0DD4878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36D3C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56828E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Santo Tomas</w:t>
            </w:r>
          </w:p>
        </w:tc>
        <w:tc>
          <w:tcPr>
            <w:tcW w:w="837" w:type="pct"/>
            <w:tcBorders>
              <w:top w:val="nil"/>
              <w:left w:val="nil"/>
              <w:bottom w:val="single" w:sz="4" w:space="0" w:color="000000"/>
              <w:right w:val="single" w:sz="4" w:space="0" w:color="000000"/>
            </w:tcBorders>
            <w:shd w:val="clear" w:color="auto" w:fill="auto"/>
            <w:noWrap/>
            <w:vAlign w:val="bottom"/>
            <w:hideMark/>
          </w:tcPr>
          <w:p w14:paraId="57F6000E" w14:textId="2867EA7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272,881.12 </w:t>
            </w:r>
          </w:p>
        </w:tc>
        <w:tc>
          <w:tcPr>
            <w:tcW w:w="837" w:type="pct"/>
            <w:tcBorders>
              <w:top w:val="nil"/>
              <w:left w:val="nil"/>
              <w:bottom w:val="single" w:sz="4" w:space="0" w:color="000000"/>
              <w:right w:val="single" w:sz="4" w:space="0" w:color="000000"/>
            </w:tcBorders>
            <w:shd w:val="clear" w:color="auto" w:fill="auto"/>
            <w:noWrap/>
            <w:vAlign w:val="bottom"/>
            <w:hideMark/>
          </w:tcPr>
          <w:p w14:paraId="136D06A2" w14:textId="35AFD10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8A43DC1" w14:textId="75EA64E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FE20B34" w14:textId="608E666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272,881.12 </w:t>
            </w:r>
          </w:p>
        </w:tc>
      </w:tr>
      <w:tr w:rsidR="006038A7" w:rsidRPr="006038A7" w14:paraId="2C6255A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613F3C"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6C3A2D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Sasmuan (Sexmoan)</w:t>
            </w:r>
          </w:p>
        </w:tc>
        <w:tc>
          <w:tcPr>
            <w:tcW w:w="837" w:type="pct"/>
            <w:tcBorders>
              <w:top w:val="nil"/>
              <w:left w:val="nil"/>
              <w:bottom w:val="single" w:sz="4" w:space="0" w:color="000000"/>
              <w:right w:val="single" w:sz="4" w:space="0" w:color="000000"/>
            </w:tcBorders>
            <w:shd w:val="clear" w:color="auto" w:fill="auto"/>
            <w:noWrap/>
            <w:vAlign w:val="bottom"/>
            <w:hideMark/>
          </w:tcPr>
          <w:p w14:paraId="1A49BA04" w14:textId="2B68C63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721.56 </w:t>
            </w:r>
          </w:p>
        </w:tc>
        <w:tc>
          <w:tcPr>
            <w:tcW w:w="837" w:type="pct"/>
            <w:tcBorders>
              <w:top w:val="nil"/>
              <w:left w:val="nil"/>
              <w:bottom w:val="single" w:sz="4" w:space="0" w:color="000000"/>
              <w:right w:val="single" w:sz="4" w:space="0" w:color="000000"/>
            </w:tcBorders>
            <w:shd w:val="clear" w:color="auto" w:fill="auto"/>
            <w:noWrap/>
            <w:vAlign w:val="bottom"/>
            <w:hideMark/>
          </w:tcPr>
          <w:p w14:paraId="1971E4A0" w14:textId="4A3DA28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15C984E" w14:textId="718F198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84BBB6F" w14:textId="79F1053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721.56 </w:t>
            </w:r>
          </w:p>
        </w:tc>
      </w:tr>
      <w:tr w:rsidR="006038A7" w:rsidRPr="006038A7" w14:paraId="0F569CE9"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7D010C"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Tarlac</w:t>
            </w:r>
          </w:p>
        </w:tc>
        <w:tc>
          <w:tcPr>
            <w:tcW w:w="837" w:type="pct"/>
            <w:tcBorders>
              <w:top w:val="nil"/>
              <w:left w:val="nil"/>
              <w:bottom w:val="single" w:sz="4" w:space="0" w:color="000000"/>
              <w:right w:val="single" w:sz="4" w:space="0" w:color="000000"/>
            </w:tcBorders>
            <w:shd w:val="clear" w:color="D8D8D8" w:fill="D8D8D8"/>
            <w:noWrap/>
            <w:vAlign w:val="bottom"/>
            <w:hideMark/>
          </w:tcPr>
          <w:p w14:paraId="7D9DFC3A" w14:textId="21D031B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5,436,131.35 </w:t>
            </w:r>
          </w:p>
        </w:tc>
        <w:tc>
          <w:tcPr>
            <w:tcW w:w="837" w:type="pct"/>
            <w:tcBorders>
              <w:top w:val="nil"/>
              <w:left w:val="nil"/>
              <w:bottom w:val="single" w:sz="4" w:space="0" w:color="000000"/>
              <w:right w:val="single" w:sz="4" w:space="0" w:color="000000"/>
            </w:tcBorders>
            <w:shd w:val="clear" w:color="D8D8D8" w:fill="D8D8D8"/>
            <w:noWrap/>
            <w:vAlign w:val="bottom"/>
            <w:hideMark/>
          </w:tcPr>
          <w:p w14:paraId="30E2393A" w14:textId="6B261A9C"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71BA3F28" w14:textId="509A86C3"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1115E09D" w14:textId="003FA04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5,436,131.35 </w:t>
            </w:r>
          </w:p>
        </w:tc>
      </w:tr>
      <w:tr w:rsidR="006038A7" w:rsidRPr="006038A7" w14:paraId="742EE4C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CE612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070D13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Anao</w:t>
            </w:r>
          </w:p>
        </w:tc>
        <w:tc>
          <w:tcPr>
            <w:tcW w:w="837" w:type="pct"/>
            <w:tcBorders>
              <w:top w:val="nil"/>
              <w:left w:val="nil"/>
              <w:bottom w:val="single" w:sz="4" w:space="0" w:color="000000"/>
              <w:right w:val="single" w:sz="4" w:space="0" w:color="000000"/>
            </w:tcBorders>
            <w:shd w:val="clear" w:color="auto" w:fill="auto"/>
            <w:noWrap/>
            <w:vAlign w:val="bottom"/>
            <w:hideMark/>
          </w:tcPr>
          <w:p w14:paraId="33179EA6" w14:textId="68962B2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133,599.40 </w:t>
            </w:r>
          </w:p>
        </w:tc>
        <w:tc>
          <w:tcPr>
            <w:tcW w:w="837" w:type="pct"/>
            <w:tcBorders>
              <w:top w:val="nil"/>
              <w:left w:val="nil"/>
              <w:bottom w:val="single" w:sz="4" w:space="0" w:color="000000"/>
              <w:right w:val="single" w:sz="4" w:space="0" w:color="000000"/>
            </w:tcBorders>
            <w:shd w:val="clear" w:color="auto" w:fill="auto"/>
            <w:noWrap/>
            <w:vAlign w:val="bottom"/>
            <w:hideMark/>
          </w:tcPr>
          <w:p w14:paraId="2C2E1475" w14:textId="65110C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ED39149" w14:textId="4C9E44B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57993FC" w14:textId="4A255E2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133,599.40 </w:t>
            </w:r>
          </w:p>
        </w:tc>
      </w:tr>
      <w:tr w:rsidR="006038A7" w:rsidRPr="006038A7" w14:paraId="34CF08F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0B123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1C687B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Bamban</w:t>
            </w:r>
          </w:p>
        </w:tc>
        <w:tc>
          <w:tcPr>
            <w:tcW w:w="837" w:type="pct"/>
            <w:tcBorders>
              <w:top w:val="nil"/>
              <w:left w:val="nil"/>
              <w:bottom w:val="single" w:sz="4" w:space="0" w:color="000000"/>
              <w:right w:val="single" w:sz="4" w:space="0" w:color="000000"/>
            </w:tcBorders>
            <w:shd w:val="clear" w:color="auto" w:fill="auto"/>
            <w:noWrap/>
            <w:vAlign w:val="bottom"/>
            <w:hideMark/>
          </w:tcPr>
          <w:p w14:paraId="285273F8" w14:textId="5D14831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172,498.75 </w:t>
            </w:r>
          </w:p>
        </w:tc>
        <w:tc>
          <w:tcPr>
            <w:tcW w:w="837" w:type="pct"/>
            <w:tcBorders>
              <w:top w:val="nil"/>
              <w:left w:val="nil"/>
              <w:bottom w:val="single" w:sz="4" w:space="0" w:color="000000"/>
              <w:right w:val="single" w:sz="4" w:space="0" w:color="000000"/>
            </w:tcBorders>
            <w:shd w:val="clear" w:color="auto" w:fill="auto"/>
            <w:noWrap/>
            <w:vAlign w:val="bottom"/>
            <w:hideMark/>
          </w:tcPr>
          <w:p w14:paraId="7E37B2CD" w14:textId="3020100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9D36E24" w14:textId="3B97C52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F3524BB" w14:textId="50173EF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172,498.75 </w:t>
            </w:r>
          </w:p>
        </w:tc>
      </w:tr>
      <w:tr w:rsidR="006038A7" w:rsidRPr="006038A7" w14:paraId="15A1F03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98402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CE1F02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Camiling</w:t>
            </w:r>
          </w:p>
        </w:tc>
        <w:tc>
          <w:tcPr>
            <w:tcW w:w="837" w:type="pct"/>
            <w:tcBorders>
              <w:top w:val="nil"/>
              <w:left w:val="nil"/>
              <w:bottom w:val="single" w:sz="4" w:space="0" w:color="000000"/>
              <w:right w:val="single" w:sz="4" w:space="0" w:color="000000"/>
            </w:tcBorders>
            <w:shd w:val="clear" w:color="auto" w:fill="auto"/>
            <w:noWrap/>
            <w:vAlign w:val="bottom"/>
            <w:hideMark/>
          </w:tcPr>
          <w:p w14:paraId="42C62BA2" w14:textId="45D4445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288,000.00 </w:t>
            </w:r>
          </w:p>
        </w:tc>
        <w:tc>
          <w:tcPr>
            <w:tcW w:w="837" w:type="pct"/>
            <w:tcBorders>
              <w:top w:val="nil"/>
              <w:left w:val="nil"/>
              <w:bottom w:val="single" w:sz="4" w:space="0" w:color="000000"/>
              <w:right w:val="single" w:sz="4" w:space="0" w:color="000000"/>
            </w:tcBorders>
            <w:shd w:val="clear" w:color="auto" w:fill="auto"/>
            <w:noWrap/>
            <w:vAlign w:val="bottom"/>
            <w:hideMark/>
          </w:tcPr>
          <w:p w14:paraId="4784B32D" w14:textId="607CCCD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8DAB092" w14:textId="52F8470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8B4A81C" w14:textId="587E6F7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288,000.00 </w:t>
            </w:r>
          </w:p>
        </w:tc>
      </w:tr>
      <w:tr w:rsidR="006038A7" w:rsidRPr="006038A7" w14:paraId="6B09297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88869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09FC27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Capas</w:t>
            </w:r>
          </w:p>
        </w:tc>
        <w:tc>
          <w:tcPr>
            <w:tcW w:w="837" w:type="pct"/>
            <w:tcBorders>
              <w:top w:val="nil"/>
              <w:left w:val="nil"/>
              <w:bottom w:val="single" w:sz="4" w:space="0" w:color="000000"/>
              <w:right w:val="single" w:sz="4" w:space="0" w:color="000000"/>
            </w:tcBorders>
            <w:shd w:val="clear" w:color="auto" w:fill="auto"/>
            <w:noWrap/>
            <w:vAlign w:val="bottom"/>
            <w:hideMark/>
          </w:tcPr>
          <w:p w14:paraId="5BF536BC" w14:textId="4190604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812,787.75 </w:t>
            </w:r>
          </w:p>
        </w:tc>
        <w:tc>
          <w:tcPr>
            <w:tcW w:w="837" w:type="pct"/>
            <w:tcBorders>
              <w:top w:val="nil"/>
              <w:left w:val="nil"/>
              <w:bottom w:val="single" w:sz="4" w:space="0" w:color="000000"/>
              <w:right w:val="single" w:sz="4" w:space="0" w:color="000000"/>
            </w:tcBorders>
            <w:shd w:val="clear" w:color="auto" w:fill="auto"/>
            <w:noWrap/>
            <w:vAlign w:val="bottom"/>
            <w:hideMark/>
          </w:tcPr>
          <w:p w14:paraId="6941C344" w14:textId="2F84074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AECFEB1" w14:textId="3FF8539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0F390DD" w14:textId="27EEBA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812,787.75 </w:t>
            </w:r>
          </w:p>
        </w:tc>
      </w:tr>
      <w:tr w:rsidR="006038A7" w:rsidRPr="006038A7" w14:paraId="0B4FF56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891A3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BBEA0C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Concepcion</w:t>
            </w:r>
          </w:p>
        </w:tc>
        <w:tc>
          <w:tcPr>
            <w:tcW w:w="837" w:type="pct"/>
            <w:tcBorders>
              <w:top w:val="nil"/>
              <w:left w:val="nil"/>
              <w:bottom w:val="single" w:sz="4" w:space="0" w:color="000000"/>
              <w:right w:val="single" w:sz="4" w:space="0" w:color="000000"/>
            </w:tcBorders>
            <w:shd w:val="clear" w:color="auto" w:fill="auto"/>
            <w:noWrap/>
            <w:vAlign w:val="bottom"/>
            <w:hideMark/>
          </w:tcPr>
          <w:p w14:paraId="5B2B612A" w14:textId="57B8516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470,000.00 </w:t>
            </w:r>
          </w:p>
        </w:tc>
        <w:tc>
          <w:tcPr>
            <w:tcW w:w="837" w:type="pct"/>
            <w:tcBorders>
              <w:top w:val="nil"/>
              <w:left w:val="nil"/>
              <w:bottom w:val="single" w:sz="4" w:space="0" w:color="000000"/>
              <w:right w:val="single" w:sz="4" w:space="0" w:color="000000"/>
            </w:tcBorders>
            <w:shd w:val="clear" w:color="auto" w:fill="auto"/>
            <w:noWrap/>
            <w:vAlign w:val="bottom"/>
            <w:hideMark/>
          </w:tcPr>
          <w:p w14:paraId="2A3B64CC" w14:textId="35340F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396A619" w14:textId="7334C7D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56EEB92" w14:textId="517AA8D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470,000.00 </w:t>
            </w:r>
          </w:p>
        </w:tc>
      </w:tr>
      <w:tr w:rsidR="006038A7" w:rsidRPr="006038A7" w14:paraId="2E2CC65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85BD6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6BF8AC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Gerona</w:t>
            </w:r>
          </w:p>
        </w:tc>
        <w:tc>
          <w:tcPr>
            <w:tcW w:w="837" w:type="pct"/>
            <w:tcBorders>
              <w:top w:val="nil"/>
              <w:left w:val="nil"/>
              <w:bottom w:val="single" w:sz="4" w:space="0" w:color="000000"/>
              <w:right w:val="single" w:sz="4" w:space="0" w:color="000000"/>
            </w:tcBorders>
            <w:shd w:val="clear" w:color="auto" w:fill="auto"/>
            <w:noWrap/>
            <w:vAlign w:val="bottom"/>
            <w:hideMark/>
          </w:tcPr>
          <w:p w14:paraId="3D3BF23F" w14:textId="5790C9B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439,010.00 </w:t>
            </w:r>
          </w:p>
        </w:tc>
        <w:tc>
          <w:tcPr>
            <w:tcW w:w="837" w:type="pct"/>
            <w:tcBorders>
              <w:top w:val="nil"/>
              <w:left w:val="nil"/>
              <w:bottom w:val="single" w:sz="4" w:space="0" w:color="000000"/>
              <w:right w:val="single" w:sz="4" w:space="0" w:color="000000"/>
            </w:tcBorders>
            <w:shd w:val="clear" w:color="auto" w:fill="auto"/>
            <w:noWrap/>
            <w:vAlign w:val="bottom"/>
            <w:hideMark/>
          </w:tcPr>
          <w:p w14:paraId="3FC941B0" w14:textId="71FE53A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6E9DEDF" w14:textId="0763AB2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517D3FF" w14:textId="64AA24D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439,010.00 </w:t>
            </w:r>
          </w:p>
        </w:tc>
      </w:tr>
      <w:tr w:rsidR="006038A7" w:rsidRPr="006038A7" w14:paraId="406E5F5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C0BB7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AE473E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 Paz</w:t>
            </w:r>
          </w:p>
        </w:tc>
        <w:tc>
          <w:tcPr>
            <w:tcW w:w="837" w:type="pct"/>
            <w:tcBorders>
              <w:top w:val="nil"/>
              <w:left w:val="nil"/>
              <w:bottom w:val="single" w:sz="4" w:space="0" w:color="000000"/>
              <w:right w:val="single" w:sz="4" w:space="0" w:color="000000"/>
            </w:tcBorders>
            <w:shd w:val="clear" w:color="auto" w:fill="auto"/>
            <w:noWrap/>
            <w:vAlign w:val="bottom"/>
            <w:hideMark/>
          </w:tcPr>
          <w:p w14:paraId="193E9306" w14:textId="7C8E99D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407,362.30 </w:t>
            </w:r>
          </w:p>
        </w:tc>
        <w:tc>
          <w:tcPr>
            <w:tcW w:w="837" w:type="pct"/>
            <w:tcBorders>
              <w:top w:val="nil"/>
              <w:left w:val="nil"/>
              <w:bottom w:val="single" w:sz="4" w:space="0" w:color="000000"/>
              <w:right w:val="single" w:sz="4" w:space="0" w:color="000000"/>
            </w:tcBorders>
            <w:shd w:val="clear" w:color="auto" w:fill="auto"/>
            <w:noWrap/>
            <w:vAlign w:val="bottom"/>
            <w:hideMark/>
          </w:tcPr>
          <w:p w14:paraId="109B1291" w14:textId="588A01E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823FFCC" w14:textId="14B83A8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818F4A7" w14:textId="0980BC9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407,362.30 </w:t>
            </w:r>
          </w:p>
        </w:tc>
      </w:tr>
      <w:tr w:rsidR="006038A7" w:rsidRPr="006038A7" w14:paraId="6286204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4C810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2FF672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Mayantoc</w:t>
            </w:r>
          </w:p>
        </w:tc>
        <w:tc>
          <w:tcPr>
            <w:tcW w:w="837" w:type="pct"/>
            <w:tcBorders>
              <w:top w:val="nil"/>
              <w:left w:val="nil"/>
              <w:bottom w:val="single" w:sz="4" w:space="0" w:color="000000"/>
              <w:right w:val="single" w:sz="4" w:space="0" w:color="000000"/>
            </w:tcBorders>
            <w:shd w:val="clear" w:color="auto" w:fill="auto"/>
            <w:noWrap/>
            <w:vAlign w:val="bottom"/>
            <w:hideMark/>
          </w:tcPr>
          <w:p w14:paraId="5B25FD91" w14:textId="04D278C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227,467.80 </w:t>
            </w:r>
          </w:p>
        </w:tc>
        <w:tc>
          <w:tcPr>
            <w:tcW w:w="837" w:type="pct"/>
            <w:tcBorders>
              <w:top w:val="nil"/>
              <w:left w:val="nil"/>
              <w:bottom w:val="single" w:sz="4" w:space="0" w:color="000000"/>
              <w:right w:val="single" w:sz="4" w:space="0" w:color="000000"/>
            </w:tcBorders>
            <w:shd w:val="clear" w:color="auto" w:fill="auto"/>
            <w:noWrap/>
            <w:vAlign w:val="bottom"/>
            <w:hideMark/>
          </w:tcPr>
          <w:p w14:paraId="5B7D83CF" w14:textId="71B534D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93677C2" w14:textId="160FE33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99D4C55" w14:textId="211F838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227,467.80 </w:t>
            </w:r>
          </w:p>
        </w:tc>
      </w:tr>
      <w:tr w:rsidR="006038A7" w:rsidRPr="006038A7" w14:paraId="0B88F36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916E5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C42763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Moncada</w:t>
            </w:r>
          </w:p>
        </w:tc>
        <w:tc>
          <w:tcPr>
            <w:tcW w:w="837" w:type="pct"/>
            <w:tcBorders>
              <w:top w:val="nil"/>
              <w:left w:val="nil"/>
              <w:bottom w:val="single" w:sz="4" w:space="0" w:color="000000"/>
              <w:right w:val="single" w:sz="4" w:space="0" w:color="000000"/>
            </w:tcBorders>
            <w:shd w:val="clear" w:color="auto" w:fill="auto"/>
            <w:noWrap/>
            <w:vAlign w:val="bottom"/>
            <w:hideMark/>
          </w:tcPr>
          <w:p w14:paraId="5CBEE750" w14:textId="3A769B8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253,732.50 </w:t>
            </w:r>
          </w:p>
        </w:tc>
        <w:tc>
          <w:tcPr>
            <w:tcW w:w="837" w:type="pct"/>
            <w:tcBorders>
              <w:top w:val="nil"/>
              <w:left w:val="nil"/>
              <w:bottom w:val="single" w:sz="4" w:space="0" w:color="000000"/>
              <w:right w:val="single" w:sz="4" w:space="0" w:color="000000"/>
            </w:tcBorders>
            <w:shd w:val="clear" w:color="auto" w:fill="auto"/>
            <w:noWrap/>
            <w:vAlign w:val="bottom"/>
            <w:hideMark/>
          </w:tcPr>
          <w:p w14:paraId="22BCCA25" w14:textId="3FBD50B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FA3BE5D" w14:textId="5E3129B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7CAD639" w14:textId="0020A9B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253,732.50 </w:t>
            </w:r>
          </w:p>
        </w:tc>
      </w:tr>
      <w:tr w:rsidR="006038A7" w:rsidRPr="006038A7" w14:paraId="6255564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EF17E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273DB9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Paniqui</w:t>
            </w:r>
          </w:p>
        </w:tc>
        <w:tc>
          <w:tcPr>
            <w:tcW w:w="837" w:type="pct"/>
            <w:tcBorders>
              <w:top w:val="nil"/>
              <w:left w:val="nil"/>
              <w:bottom w:val="single" w:sz="4" w:space="0" w:color="000000"/>
              <w:right w:val="single" w:sz="4" w:space="0" w:color="000000"/>
            </w:tcBorders>
            <w:shd w:val="clear" w:color="auto" w:fill="auto"/>
            <w:noWrap/>
            <w:vAlign w:val="bottom"/>
            <w:hideMark/>
          </w:tcPr>
          <w:p w14:paraId="21BB38CC" w14:textId="6887248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227,291.40 </w:t>
            </w:r>
          </w:p>
        </w:tc>
        <w:tc>
          <w:tcPr>
            <w:tcW w:w="837" w:type="pct"/>
            <w:tcBorders>
              <w:top w:val="nil"/>
              <w:left w:val="nil"/>
              <w:bottom w:val="single" w:sz="4" w:space="0" w:color="000000"/>
              <w:right w:val="single" w:sz="4" w:space="0" w:color="000000"/>
            </w:tcBorders>
            <w:shd w:val="clear" w:color="auto" w:fill="auto"/>
            <w:noWrap/>
            <w:vAlign w:val="bottom"/>
            <w:hideMark/>
          </w:tcPr>
          <w:p w14:paraId="267EABE6" w14:textId="3364A66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4955C76" w14:textId="25043B5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10906C3" w14:textId="25397F6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227,291.40 </w:t>
            </w:r>
          </w:p>
        </w:tc>
      </w:tr>
      <w:tr w:rsidR="006038A7" w:rsidRPr="006038A7" w14:paraId="67278EE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DAFFA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28DEC0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Pura</w:t>
            </w:r>
          </w:p>
        </w:tc>
        <w:tc>
          <w:tcPr>
            <w:tcW w:w="837" w:type="pct"/>
            <w:tcBorders>
              <w:top w:val="nil"/>
              <w:left w:val="nil"/>
              <w:bottom w:val="single" w:sz="4" w:space="0" w:color="000000"/>
              <w:right w:val="single" w:sz="4" w:space="0" w:color="000000"/>
            </w:tcBorders>
            <w:shd w:val="clear" w:color="auto" w:fill="auto"/>
            <w:noWrap/>
            <w:vAlign w:val="bottom"/>
            <w:hideMark/>
          </w:tcPr>
          <w:p w14:paraId="09A3A979" w14:textId="3BF5263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121,858.00 </w:t>
            </w:r>
          </w:p>
        </w:tc>
        <w:tc>
          <w:tcPr>
            <w:tcW w:w="837" w:type="pct"/>
            <w:tcBorders>
              <w:top w:val="nil"/>
              <w:left w:val="nil"/>
              <w:bottom w:val="single" w:sz="4" w:space="0" w:color="000000"/>
              <w:right w:val="single" w:sz="4" w:space="0" w:color="000000"/>
            </w:tcBorders>
            <w:shd w:val="clear" w:color="auto" w:fill="auto"/>
            <w:noWrap/>
            <w:vAlign w:val="bottom"/>
            <w:hideMark/>
          </w:tcPr>
          <w:p w14:paraId="66A948E4" w14:textId="6AD2E2F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75E4D0A" w14:textId="6BEAE2E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7BE35ED" w14:textId="5CAE89D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121,858.00 </w:t>
            </w:r>
          </w:p>
        </w:tc>
      </w:tr>
      <w:tr w:rsidR="006038A7" w:rsidRPr="006038A7" w14:paraId="39C290E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A20A8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A7B02B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Ramos</w:t>
            </w:r>
          </w:p>
        </w:tc>
        <w:tc>
          <w:tcPr>
            <w:tcW w:w="837" w:type="pct"/>
            <w:tcBorders>
              <w:top w:val="nil"/>
              <w:left w:val="nil"/>
              <w:bottom w:val="single" w:sz="4" w:space="0" w:color="000000"/>
              <w:right w:val="single" w:sz="4" w:space="0" w:color="000000"/>
            </w:tcBorders>
            <w:shd w:val="clear" w:color="auto" w:fill="auto"/>
            <w:noWrap/>
            <w:vAlign w:val="bottom"/>
            <w:hideMark/>
          </w:tcPr>
          <w:p w14:paraId="4C23CAF8" w14:textId="3C6EA19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165,548.00 </w:t>
            </w:r>
          </w:p>
        </w:tc>
        <w:tc>
          <w:tcPr>
            <w:tcW w:w="837" w:type="pct"/>
            <w:tcBorders>
              <w:top w:val="nil"/>
              <w:left w:val="nil"/>
              <w:bottom w:val="single" w:sz="4" w:space="0" w:color="000000"/>
              <w:right w:val="single" w:sz="4" w:space="0" w:color="000000"/>
            </w:tcBorders>
            <w:shd w:val="clear" w:color="auto" w:fill="auto"/>
            <w:noWrap/>
            <w:vAlign w:val="bottom"/>
            <w:hideMark/>
          </w:tcPr>
          <w:p w14:paraId="142E778B" w14:textId="3298818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5ACD51A" w14:textId="3218AF4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2783CD5" w14:textId="108F96A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165,548.00 </w:t>
            </w:r>
          </w:p>
        </w:tc>
      </w:tr>
      <w:tr w:rsidR="006038A7" w:rsidRPr="006038A7" w14:paraId="101B62A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3E638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C7D424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Clemente</w:t>
            </w:r>
          </w:p>
        </w:tc>
        <w:tc>
          <w:tcPr>
            <w:tcW w:w="837" w:type="pct"/>
            <w:tcBorders>
              <w:top w:val="nil"/>
              <w:left w:val="nil"/>
              <w:bottom w:val="single" w:sz="4" w:space="0" w:color="000000"/>
              <w:right w:val="single" w:sz="4" w:space="0" w:color="000000"/>
            </w:tcBorders>
            <w:shd w:val="clear" w:color="auto" w:fill="auto"/>
            <w:noWrap/>
            <w:vAlign w:val="bottom"/>
            <w:hideMark/>
          </w:tcPr>
          <w:p w14:paraId="3C6490F5" w14:textId="5AA204E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80,550.00 </w:t>
            </w:r>
          </w:p>
        </w:tc>
        <w:tc>
          <w:tcPr>
            <w:tcW w:w="837" w:type="pct"/>
            <w:tcBorders>
              <w:top w:val="nil"/>
              <w:left w:val="nil"/>
              <w:bottom w:val="single" w:sz="4" w:space="0" w:color="000000"/>
              <w:right w:val="single" w:sz="4" w:space="0" w:color="000000"/>
            </w:tcBorders>
            <w:shd w:val="clear" w:color="auto" w:fill="auto"/>
            <w:noWrap/>
            <w:vAlign w:val="bottom"/>
            <w:hideMark/>
          </w:tcPr>
          <w:p w14:paraId="7919E7CF" w14:textId="65FE978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1DEE41C" w14:textId="3C7B0DC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EE20661" w14:textId="2704CD4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80,550.00 </w:t>
            </w:r>
          </w:p>
        </w:tc>
      </w:tr>
      <w:tr w:rsidR="006038A7" w:rsidRPr="006038A7" w14:paraId="220173B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A34E2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4F8C55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Manuel</w:t>
            </w:r>
          </w:p>
        </w:tc>
        <w:tc>
          <w:tcPr>
            <w:tcW w:w="837" w:type="pct"/>
            <w:tcBorders>
              <w:top w:val="nil"/>
              <w:left w:val="nil"/>
              <w:bottom w:val="single" w:sz="4" w:space="0" w:color="000000"/>
              <w:right w:val="single" w:sz="4" w:space="0" w:color="000000"/>
            </w:tcBorders>
            <w:shd w:val="clear" w:color="auto" w:fill="auto"/>
            <w:noWrap/>
            <w:vAlign w:val="bottom"/>
            <w:hideMark/>
          </w:tcPr>
          <w:p w14:paraId="36B87347" w14:textId="7B963E3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228,437.25 </w:t>
            </w:r>
          </w:p>
        </w:tc>
        <w:tc>
          <w:tcPr>
            <w:tcW w:w="837" w:type="pct"/>
            <w:tcBorders>
              <w:top w:val="nil"/>
              <w:left w:val="nil"/>
              <w:bottom w:val="single" w:sz="4" w:space="0" w:color="000000"/>
              <w:right w:val="single" w:sz="4" w:space="0" w:color="000000"/>
            </w:tcBorders>
            <w:shd w:val="clear" w:color="auto" w:fill="auto"/>
            <w:noWrap/>
            <w:vAlign w:val="bottom"/>
            <w:hideMark/>
          </w:tcPr>
          <w:p w14:paraId="5D2B333F" w14:textId="2E96B85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D59EA87" w14:textId="2AC9A8E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D87136F" w14:textId="00ECD04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228,437.25 </w:t>
            </w:r>
          </w:p>
        </w:tc>
      </w:tr>
      <w:tr w:rsidR="006038A7" w:rsidRPr="006038A7" w14:paraId="2D2F8E0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C1575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1040D4B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 Ignacia</w:t>
            </w:r>
          </w:p>
        </w:tc>
        <w:tc>
          <w:tcPr>
            <w:tcW w:w="837" w:type="pct"/>
            <w:tcBorders>
              <w:top w:val="nil"/>
              <w:left w:val="nil"/>
              <w:bottom w:val="single" w:sz="4" w:space="0" w:color="000000"/>
              <w:right w:val="single" w:sz="4" w:space="0" w:color="000000"/>
            </w:tcBorders>
            <w:shd w:val="clear" w:color="auto" w:fill="auto"/>
            <w:noWrap/>
            <w:vAlign w:val="bottom"/>
            <w:hideMark/>
          </w:tcPr>
          <w:p w14:paraId="222C383C" w14:textId="1CE4D7C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253,953.00 </w:t>
            </w:r>
          </w:p>
        </w:tc>
        <w:tc>
          <w:tcPr>
            <w:tcW w:w="837" w:type="pct"/>
            <w:tcBorders>
              <w:top w:val="nil"/>
              <w:left w:val="nil"/>
              <w:bottom w:val="single" w:sz="4" w:space="0" w:color="000000"/>
              <w:right w:val="single" w:sz="4" w:space="0" w:color="000000"/>
            </w:tcBorders>
            <w:shd w:val="clear" w:color="auto" w:fill="auto"/>
            <w:noWrap/>
            <w:vAlign w:val="bottom"/>
            <w:hideMark/>
          </w:tcPr>
          <w:p w14:paraId="1576168A" w14:textId="738502C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E4B5D35" w14:textId="3C780B3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C43B97B" w14:textId="3C4DF43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253,953.00 </w:t>
            </w:r>
          </w:p>
        </w:tc>
      </w:tr>
      <w:tr w:rsidR="006038A7" w:rsidRPr="006038A7" w14:paraId="710A6E7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67B2E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947090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Tarlac</w:t>
            </w:r>
          </w:p>
        </w:tc>
        <w:tc>
          <w:tcPr>
            <w:tcW w:w="837" w:type="pct"/>
            <w:tcBorders>
              <w:top w:val="nil"/>
              <w:left w:val="nil"/>
              <w:bottom w:val="single" w:sz="4" w:space="0" w:color="000000"/>
              <w:right w:val="single" w:sz="4" w:space="0" w:color="000000"/>
            </w:tcBorders>
            <w:shd w:val="clear" w:color="auto" w:fill="auto"/>
            <w:noWrap/>
            <w:vAlign w:val="bottom"/>
            <w:hideMark/>
          </w:tcPr>
          <w:p w14:paraId="65324BD3" w14:textId="0A379C8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798,501.00 </w:t>
            </w:r>
          </w:p>
        </w:tc>
        <w:tc>
          <w:tcPr>
            <w:tcW w:w="837" w:type="pct"/>
            <w:tcBorders>
              <w:top w:val="nil"/>
              <w:left w:val="nil"/>
              <w:bottom w:val="single" w:sz="4" w:space="0" w:color="000000"/>
              <w:right w:val="single" w:sz="4" w:space="0" w:color="000000"/>
            </w:tcBorders>
            <w:shd w:val="clear" w:color="auto" w:fill="auto"/>
            <w:noWrap/>
            <w:vAlign w:val="bottom"/>
            <w:hideMark/>
          </w:tcPr>
          <w:p w14:paraId="5593C846" w14:textId="3152D1C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177117A" w14:textId="4ECA270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FE64C4F" w14:textId="694AB87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798,501.00 </w:t>
            </w:r>
          </w:p>
        </w:tc>
      </w:tr>
      <w:tr w:rsidR="006038A7" w:rsidRPr="006038A7" w14:paraId="35D3959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3D413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0FBE7C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Victoria</w:t>
            </w:r>
          </w:p>
        </w:tc>
        <w:tc>
          <w:tcPr>
            <w:tcW w:w="837" w:type="pct"/>
            <w:tcBorders>
              <w:top w:val="nil"/>
              <w:left w:val="nil"/>
              <w:bottom w:val="single" w:sz="4" w:space="0" w:color="000000"/>
              <w:right w:val="single" w:sz="4" w:space="0" w:color="000000"/>
            </w:tcBorders>
            <w:shd w:val="clear" w:color="auto" w:fill="auto"/>
            <w:noWrap/>
            <w:vAlign w:val="bottom"/>
            <w:hideMark/>
          </w:tcPr>
          <w:p w14:paraId="7AF75604" w14:textId="13F76DF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355,534.20 </w:t>
            </w:r>
          </w:p>
        </w:tc>
        <w:tc>
          <w:tcPr>
            <w:tcW w:w="837" w:type="pct"/>
            <w:tcBorders>
              <w:top w:val="nil"/>
              <w:left w:val="nil"/>
              <w:bottom w:val="single" w:sz="4" w:space="0" w:color="000000"/>
              <w:right w:val="single" w:sz="4" w:space="0" w:color="000000"/>
            </w:tcBorders>
            <w:shd w:val="clear" w:color="auto" w:fill="auto"/>
            <w:noWrap/>
            <w:vAlign w:val="bottom"/>
            <w:hideMark/>
          </w:tcPr>
          <w:p w14:paraId="7DABD567" w14:textId="1B8C312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426DDA8" w14:textId="44F2F79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2125F02" w14:textId="0DE6C1A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355,534.20 </w:t>
            </w:r>
          </w:p>
        </w:tc>
      </w:tr>
      <w:tr w:rsidR="006038A7" w:rsidRPr="006038A7" w14:paraId="2CF4FE2B"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11D73E1"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Zambales</w:t>
            </w:r>
          </w:p>
        </w:tc>
        <w:tc>
          <w:tcPr>
            <w:tcW w:w="837" w:type="pct"/>
            <w:tcBorders>
              <w:top w:val="nil"/>
              <w:left w:val="nil"/>
              <w:bottom w:val="single" w:sz="4" w:space="0" w:color="000000"/>
              <w:right w:val="single" w:sz="4" w:space="0" w:color="000000"/>
            </w:tcBorders>
            <w:shd w:val="clear" w:color="D8D8D8" w:fill="D8D8D8"/>
            <w:noWrap/>
            <w:vAlign w:val="bottom"/>
            <w:hideMark/>
          </w:tcPr>
          <w:p w14:paraId="31F34BEA" w14:textId="13E7B438"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1,431,721.25 </w:t>
            </w:r>
          </w:p>
        </w:tc>
        <w:tc>
          <w:tcPr>
            <w:tcW w:w="837" w:type="pct"/>
            <w:tcBorders>
              <w:top w:val="nil"/>
              <w:left w:val="nil"/>
              <w:bottom w:val="single" w:sz="4" w:space="0" w:color="000000"/>
              <w:right w:val="single" w:sz="4" w:space="0" w:color="000000"/>
            </w:tcBorders>
            <w:shd w:val="clear" w:color="D8D8D8" w:fill="D8D8D8"/>
            <w:noWrap/>
            <w:vAlign w:val="bottom"/>
            <w:hideMark/>
          </w:tcPr>
          <w:p w14:paraId="5DB42D4B" w14:textId="7980DF12"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643A758E" w14:textId="23209B72"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31BCA439" w14:textId="3690AA6A"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1,431,721.25 </w:t>
            </w:r>
          </w:p>
        </w:tc>
      </w:tr>
      <w:tr w:rsidR="006038A7" w:rsidRPr="006038A7" w14:paraId="43E6283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C77AD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8C0149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Botolan</w:t>
            </w:r>
          </w:p>
        </w:tc>
        <w:tc>
          <w:tcPr>
            <w:tcW w:w="837" w:type="pct"/>
            <w:tcBorders>
              <w:top w:val="nil"/>
              <w:left w:val="nil"/>
              <w:bottom w:val="single" w:sz="4" w:space="0" w:color="000000"/>
              <w:right w:val="single" w:sz="4" w:space="0" w:color="000000"/>
            </w:tcBorders>
            <w:shd w:val="clear" w:color="auto" w:fill="auto"/>
            <w:noWrap/>
            <w:vAlign w:val="bottom"/>
            <w:hideMark/>
          </w:tcPr>
          <w:p w14:paraId="7BE2F58A" w14:textId="5BC7216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346,365.00 </w:t>
            </w:r>
          </w:p>
        </w:tc>
        <w:tc>
          <w:tcPr>
            <w:tcW w:w="837" w:type="pct"/>
            <w:tcBorders>
              <w:top w:val="nil"/>
              <w:left w:val="nil"/>
              <w:bottom w:val="single" w:sz="4" w:space="0" w:color="000000"/>
              <w:right w:val="single" w:sz="4" w:space="0" w:color="000000"/>
            </w:tcBorders>
            <w:shd w:val="clear" w:color="auto" w:fill="auto"/>
            <w:noWrap/>
            <w:vAlign w:val="bottom"/>
            <w:hideMark/>
          </w:tcPr>
          <w:p w14:paraId="4CF2A5BE" w14:textId="199F2A3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3CD588C" w14:textId="7C5F3D6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7CAA343" w14:textId="55F177D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346,365.00 </w:t>
            </w:r>
          </w:p>
        </w:tc>
      </w:tr>
      <w:tr w:rsidR="006038A7" w:rsidRPr="006038A7" w14:paraId="6E7EDA0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A1AEE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8BED2F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Candelaria</w:t>
            </w:r>
          </w:p>
        </w:tc>
        <w:tc>
          <w:tcPr>
            <w:tcW w:w="837" w:type="pct"/>
            <w:tcBorders>
              <w:top w:val="nil"/>
              <w:left w:val="nil"/>
              <w:bottom w:val="single" w:sz="4" w:space="0" w:color="000000"/>
              <w:right w:val="single" w:sz="4" w:space="0" w:color="000000"/>
            </w:tcBorders>
            <w:shd w:val="clear" w:color="auto" w:fill="auto"/>
            <w:noWrap/>
            <w:vAlign w:val="bottom"/>
            <w:hideMark/>
          </w:tcPr>
          <w:p w14:paraId="3BB036DB" w14:textId="2AEDD4A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108,234.00 </w:t>
            </w:r>
          </w:p>
        </w:tc>
        <w:tc>
          <w:tcPr>
            <w:tcW w:w="837" w:type="pct"/>
            <w:tcBorders>
              <w:top w:val="nil"/>
              <w:left w:val="nil"/>
              <w:bottom w:val="single" w:sz="4" w:space="0" w:color="000000"/>
              <w:right w:val="single" w:sz="4" w:space="0" w:color="000000"/>
            </w:tcBorders>
            <w:shd w:val="clear" w:color="auto" w:fill="auto"/>
            <w:noWrap/>
            <w:vAlign w:val="bottom"/>
            <w:hideMark/>
          </w:tcPr>
          <w:p w14:paraId="72354353" w14:textId="5D510DE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064CA35" w14:textId="414C37C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5ADFAE4" w14:textId="0B22471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108,234.00 </w:t>
            </w:r>
          </w:p>
        </w:tc>
      </w:tr>
      <w:tr w:rsidR="006038A7" w:rsidRPr="006038A7" w14:paraId="10CE548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7F985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104DC7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Castillejos</w:t>
            </w:r>
          </w:p>
        </w:tc>
        <w:tc>
          <w:tcPr>
            <w:tcW w:w="837" w:type="pct"/>
            <w:tcBorders>
              <w:top w:val="nil"/>
              <w:left w:val="nil"/>
              <w:bottom w:val="single" w:sz="4" w:space="0" w:color="000000"/>
              <w:right w:val="single" w:sz="4" w:space="0" w:color="000000"/>
            </w:tcBorders>
            <w:shd w:val="clear" w:color="auto" w:fill="auto"/>
            <w:noWrap/>
            <w:vAlign w:val="bottom"/>
            <w:hideMark/>
          </w:tcPr>
          <w:p w14:paraId="528A68F1" w14:textId="4625846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126,273.00 </w:t>
            </w:r>
          </w:p>
        </w:tc>
        <w:tc>
          <w:tcPr>
            <w:tcW w:w="837" w:type="pct"/>
            <w:tcBorders>
              <w:top w:val="nil"/>
              <w:left w:val="nil"/>
              <w:bottom w:val="single" w:sz="4" w:space="0" w:color="000000"/>
              <w:right w:val="single" w:sz="4" w:space="0" w:color="000000"/>
            </w:tcBorders>
            <w:shd w:val="clear" w:color="auto" w:fill="auto"/>
            <w:noWrap/>
            <w:vAlign w:val="bottom"/>
            <w:hideMark/>
          </w:tcPr>
          <w:p w14:paraId="22E8C9BB" w14:textId="36DC3CD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78FDF27" w14:textId="41103F0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570BB4D" w14:textId="754A589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126,273.00 </w:t>
            </w:r>
          </w:p>
        </w:tc>
      </w:tr>
      <w:tr w:rsidR="006038A7" w:rsidRPr="006038A7" w14:paraId="5CD3B1B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8DE44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C7AA5A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Masinloc</w:t>
            </w:r>
          </w:p>
        </w:tc>
        <w:tc>
          <w:tcPr>
            <w:tcW w:w="837" w:type="pct"/>
            <w:tcBorders>
              <w:top w:val="nil"/>
              <w:left w:val="nil"/>
              <w:bottom w:val="single" w:sz="4" w:space="0" w:color="000000"/>
              <w:right w:val="single" w:sz="4" w:space="0" w:color="000000"/>
            </w:tcBorders>
            <w:shd w:val="clear" w:color="auto" w:fill="auto"/>
            <w:noWrap/>
            <w:vAlign w:val="bottom"/>
            <w:hideMark/>
          </w:tcPr>
          <w:p w14:paraId="28328E54" w14:textId="768CD78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151,527.60 </w:t>
            </w:r>
          </w:p>
        </w:tc>
        <w:tc>
          <w:tcPr>
            <w:tcW w:w="837" w:type="pct"/>
            <w:tcBorders>
              <w:top w:val="nil"/>
              <w:left w:val="nil"/>
              <w:bottom w:val="single" w:sz="4" w:space="0" w:color="000000"/>
              <w:right w:val="single" w:sz="4" w:space="0" w:color="000000"/>
            </w:tcBorders>
            <w:shd w:val="clear" w:color="auto" w:fill="auto"/>
            <w:noWrap/>
            <w:vAlign w:val="bottom"/>
            <w:hideMark/>
          </w:tcPr>
          <w:p w14:paraId="368AF400" w14:textId="70A6ACC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BBF626B" w14:textId="5197968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82F621C" w14:textId="568AF40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151,527.60 </w:t>
            </w:r>
          </w:p>
        </w:tc>
      </w:tr>
      <w:tr w:rsidR="006038A7" w:rsidRPr="006038A7" w14:paraId="6FDB82B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54FE9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7B7A32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Olongapo City</w:t>
            </w:r>
          </w:p>
        </w:tc>
        <w:tc>
          <w:tcPr>
            <w:tcW w:w="837" w:type="pct"/>
            <w:tcBorders>
              <w:top w:val="nil"/>
              <w:left w:val="nil"/>
              <w:bottom w:val="single" w:sz="4" w:space="0" w:color="000000"/>
              <w:right w:val="single" w:sz="4" w:space="0" w:color="000000"/>
            </w:tcBorders>
            <w:shd w:val="clear" w:color="auto" w:fill="auto"/>
            <w:noWrap/>
            <w:vAlign w:val="bottom"/>
            <w:hideMark/>
          </w:tcPr>
          <w:p w14:paraId="7AFBB149" w14:textId="44F6FD2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211,142.00 </w:t>
            </w:r>
          </w:p>
        </w:tc>
        <w:tc>
          <w:tcPr>
            <w:tcW w:w="837" w:type="pct"/>
            <w:tcBorders>
              <w:top w:val="nil"/>
              <w:left w:val="nil"/>
              <w:bottom w:val="single" w:sz="4" w:space="0" w:color="000000"/>
              <w:right w:val="single" w:sz="4" w:space="0" w:color="000000"/>
            </w:tcBorders>
            <w:shd w:val="clear" w:color="auto" w:fill="auto"/>
            <w:noWrap/>
            <w:vAlign w:val="bottom"/>
            <w:hideMark/>
          </w:tcPr>
          <w:p w14:paraId="24CD49B6" w14:textId="4A56065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2919F42" w14:textId="75FD838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797A681" w14:textId="67810FE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211,142.00 </w:t>
            </w:r>
          </w:p>
        </w:tc>
      </w:tr>
      <w:tr w:rsidR="006038A7" w:rsidRPr="006038A7" w14:paraId="761F8F4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31CCB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887719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Felipe</w:t>
            </w:r>
          </w:p>
        </w:tc>
        <w:tc>
          <w:tcPr>
            <w:tcW w:w="837" w:type="pct"/>
            <w:tcBorders>
              <w:top w:val="nil"/>
              <w:left w:val="nil"/>
              <w:bottom w:val="single" w:sz="4" w:space="0" w:color="000000"/>
              <w:right w:val="single" w:sz="4" w:space="0" w:color="000000"/>
            </w:tcBorders>
            <w:shd w:val="clear" w:color="auto" w:fill="auto"/>
            <w:noWrap/>
            <w:vAlign w:val="bottom"/>
            <w:hideMark/>
          </w:tcPr>
          <w:p w14:paraId="3F1E1B14" w14:textId="37F6158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90,195.00 </w:t>
            </w:r>
          </w:p>
        </w:tc>
        <w:tc>
          <w:tcPr>
            <w:tcW w:w="837" w:type="pct"/>
            <w:tcBorders>
              <w:top w:val="nil"/>
              <w:left w:val="nil"/>
              <w:bottom w:val="single" w:sz="4" w:space="0" w:color="000000"/>
              <w:right w:val="single" w:sz="4" w:space="0" w:color="000000"/>
            </w:tcBorders>
            <w:shd w:val="clear" w:color="auto" w:fill="auto"/>
            <w:noWrap/>
            <w:vAlign w:val="bottom"/>
            <w:hideMark/>
          </w:tcPr>
          <w:p w14:paraId="0101AAF5" w14:textId="0C22EEB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8082091" w14:textId="352AD31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AD630EC" w14:textId="7D82D6D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90,195.00 </w:t>
            </w:r>
          </w:p>
        </w:tc>
      </w:tr>
      <w:tr w:rsidR="006038A7" w:rsidRPr="006038A7" w14:paraId="34B4F43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C92DF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7F5A1D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Marcelino</w:t>
            </w:r>
          </w:p>
        </w:tc>
        <w:tc>
          <w:tcPr>
            <w:tcW w:w="837" w:type="pct"/>
            <w:tcBorders>
              <w:top w:val="nil"/>
              <w:left w:val="nil"/>
              <w:bottom w:val="single" w:sz="4" w:space="0" w:color="000000"/>
              <w:right w:val="single" w:sz="4" w:space="0" w:color="000000"/>
            </w:tcBorders>
            <w:shd w:val="clear" w:color="auto" w:fill="auto"/>
            <w:noWrap/>
            <w:vAlign w:val="bottom"/>
            <w:hideMark/>
          </w:tcPr>
          <w:p w14:paraId="354F9784" w14:textId="3A50D22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108,234.00 </w:t>
            </w:r>
          </w:p>
        </w:tc>
        <w:tc>
          <w:tcPr>
            <w:tcW w:w="837" w:type="pct"/>
            <w:tcBorders>
              <w:top w:val="nil"/>
              <w:left w:val="nil"/>
              <w:bottom w:val="single" w:sz="4" w:space="0" w:color="000000"/>
              <w:right w:val="single" w:sz="4" w:space="0" w:color="000000"/>
            </w:tcBorders>
            <w:shd w:val="clear" w:color="auto" w:fill="auto"/>
            <w:noWrap/>
            <w:vAlign w:val="bottom"/>
            <w:hideMark/>
          </w:tcPr>
          <w:p w14:paraId="497482F0" w14:textId="4F1DC2E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5CFFED1" w14:textId="277E613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76F524B" w14:textId="518BCE3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108,234.00 </w:t>
            </w:r>
          </w:p>
        </w:tc>
      </w:tr>
      <w:tr w:rsidR="006038A7" w:rsidRPr="006038A7" w14:paraId="5725FDC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08D9B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793FF4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 Cruz</w:t>
            </w:r>
          </w:p>
        </w:tc>
        <w:tc>
          <w:tcPr>
            <w:tcW w:w="837" w:type="pct"/>
            <w:tcBorders>
              <w:top w:val="nil"/>
              <w:left w:val="nil"/>
              <w:bottom w:val="single" w:sz="4" w:space="0" w:color="000000"/>
              <w:right w:val="single" w:sz="4" w:space="0" w:color="000000"/>
            </w:tcBorders>
            <w:shd w:val="clear" w:color="auto" w:fill="auto"/>
            <w:noWrap/>
            <w:vAlign w:val="bottom"/>
            <w:hideMark/>
          </w:tcPr>
          <w:p w14:paraId="03B4B4BD" w14:textId="1CEA067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289,750.65 </w:t>
            </w:r>
          </w:p>
        </w:tc>
        <w:tc>
          <w:tcPr>
            <w:tcW w:w="837" w:type="pct"/>
            <w:tcBorders>
              <w:top w:val="nil"/>
              <w:left w:val="nil"/>
              <w:bottom w:val="single" w:sz="4" w:space="0" w:color="000000"/>
              <w:right w:val="single" w:sz="4" w:space="0" w:color="000000"/>
            </w:tcBorders>
            <w:shd w:val="clear" w:color="auto" w:fill="auto"/>
            <w:noWrap/>
            <w:vAlign w:val="bottom"/>
            <w:hideMark/>
          </w:tcPr>
          <w:p w14:paraId="468672D4" w14:textId="4DED52E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EF00363" w14:textId="53EF5BD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8BEB4AC" w14:textId="0CA93F0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289,750.65 </w:t>
            </w:r>
          </w:p>
        </w:tc>
      </w:tr>
      <w:tr w:rsidR="006038A7" w:rsidRPr="006038A7" w14:paraId="211E96EA"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786A113"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CALABARZON</w:t>
            </w:r>
          </w:p>
        </w:tc>
        <w:tc>
          <w:tcPr>
            <w:tcW w:w="837" w:type="pct"/>
            <w:tcBorders>
              <w:top w:val="nil"/>
              <w:left w:val="nil"/>
              <w:bottom w:val="single" w:sz="4" w:space="0" w:color="000000"/>
              <w:right w:val="single" w:sz="4" w:space="0" w:color="000000"/>
            </w:tcBorders>
            <w:shd w:val="clear" w:color="A5A5A5" w:fill="A5A5A5"/>
            <w:noWrap/>
            <w:vAlign w:val="bottom"/>
            <w:hideMark/>
          </w:tcPr>
          <w:p w14:paraId="32DE3C8E" w14:textId="5C361B64"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122,058,161.59 </w:t>
            </w:r>
          </w:p>
        </w:tc>
        <w:tc>
          <w:tcPr>
            <w:tcW w:w="837" w:type="pct"/>
            <w:tcBorders>
              <w:top w:val="nil"/>
              <w:left w:val="nil"/>
              <w:bottom w:val="single" w:sz="4" w:space="0" w:color="000000"/>
              <w:right w:val="single" w:sz="4" w:space="0" w:color="000000"/>
            </w:tcBorders>
            <w:shd w:val="clear" w:color="A5A5A5" w:fill="A5A5A5"/>
            <w:noWrap/>
            <w:vAlign w:val="bottom"/>
            <w:hideMark/>
          </w:tcPr>
          <w:p w14:paraId="12C5E795" w14:textId="382A1C10"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76,478,863.11 </w:t>
            </w:r>
          </w:p>
        </w:tc>
        <w:tc>
          <w:tcPr>
            <w:tcW w:w="837" w:type="pct"/>
            <w:tcBorders>
              <w:top w:val="nil"/>
              <w:left w:val="nil"/>
              <w:bottom w:val="single" w:sz="4" w:space="0" w:color="000000"/>
              <w:right w:val="single" w:sz="4" w:space="0" w:color="000000"/>
            </w:tcBorders>
            <w:shd w:val="clear" w:color="A5A5A5" w:fill="A5A5A5"/>
            <w:noWrap/>
            <w:vAlign w:val="bottom"/>
            <w:hideMark/>
          </w:tcPr>
          <w:p w14:paraId="4D520A5B" w14:textId="34D7398C"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A5A5A5" w:fill="A5A5A5"/>
            <w:noWrap/>
            <w:vAlign w:val="bottom"/>
            <w:hideMark/>
          </w:tcPr>
          <w:p w14:paraId="5F642CFC" w14:textId="031AF04A"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198,537,024.70 </w:t>
            </w:r>
          </w:p>
        </w:tc>
      </w:tr>
      <w:tr w:rsidR="006038A7" w:rsidRPr="006038A7" w14:paraId="7B32ADD0"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9060E8"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Batangas</w:t>
            </w:r>
          </w:p>
        </w:tc>
        <w:tc>
          <w:tcPr>
            <w:tcW w:w="837" w:type="pct"/>
            <w:tcBorders>
              <w:top w:val="nil"/>
              <w:left w:val="nil"/>
              <w:bottom w:val="single" w:sz="4" w:space="0" w:color="000000"/>
              <w:right w:val="single" w:sz="4" w:space="0" w:color="000000"/>
            </w:tcBorders>
            <w:shd w:val="clear" w:color="D8D8D8" w:fill="D8D8D8"/>
            <w:noWrap/>
            <w:vAlign w:val="bottom"/>
            <w:hideMark/>
          </w:tcPr>
          <w:p w14:paraId="16E26C37" w14:textId="7F06F2AA"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73,195,328.85 </w:t>
            </w:r>
          </w:p>
        </w:tc>
        <w:tc>
          <w:tcPr>
            <w:tcW w:w="837" w:type="pct"/>
            <w:tcBorders>
              <w:top w:val="nil"/>
              <w:left w:val="nil"/>
              <w:bottom w:val="single" w:sz="4" w:space="0" w:color="000000"/>
              <w:right w:val="single" w:sz="4" w:space="0" w:color="000000"/>
            </w:tcBorders>
            <w:shd w:val="clear" w:color="D8D8D8" w:fill="D8D8D8"/>
            <w:noWrap/>
            <w:vAlign w:val="bottom"/>
            <w:hideMark/>
          </w:tcPr>
          <w:p w14:paraId="075E3BD9" w14:textId="3C25642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3,445,034.00 </w:t>
            </w:r>
          </w:p>
        </w:tc>
        <w:tc>
          <w:tcPr>
            <w:tcW w:w="837" w:type="pct"/>
            <w:tcBorders>
              <w:top w:val="nil"/>
              <w:left w:val="nil"/>
              <w:bottom w:val="single" w:sz="4" w:space="0" w:color="000000"/>
              <w:right w:val="single" w:sz="4" w:space="0" w:color="000000"/>
            </w:tcBorders>
            <w:shd w:val="clear" w:color="D8D8D8" w:fill="D8D8D8"/>
            <w:noWrap/>
            <w:vAlign w:val="bottom"/>
            <w:hideMark/>
          </w:tcPr>
          <w:p w14:paraId="452A9A58" w14:textId="20086F49"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0E7009BF" w14:textId="5A6C7164"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76,640,362.85 </w:t>
            </w:r>
          </w:p>
        </w:tc>
      </w:tr>
      <w:tr w:rsidR="006038A7" w:rsidRPr="006038A7" w14:paraId="36593174"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430510"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PLGU Batangas</w:t>
            </w:r>
          </w:p>
        </w:tc>
        <w:tc>
          <w:tcPr>
            <w:tcW w:w="837" w:type="pct"/>
            <w:tcBorders>
              <w:top w:val="nil"/>
              <w:left w:val="nil"/>
              <w:bottom w:val="single" w:sz="4" w:space="0" w:color="000000"/>
              <w:right w:val="single" w:sz="4" w:space="0" w:color="000000"/>
            </w:tcBorders>
            <w:shd w:val="clear" w:color="auto" w:fill="auto"/>
            <w:noWrap/>
            <w:vAlign w:val="bottom"/>
            <w:hideMark/>
          </w:tcPr>
          <w:p w14:paraId="4026246F" w14:textId="39C8000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26,303,458.35 </w:t>
            </w:r>
          </w:p>
        </w:tc>
        <w:tc>
          <w:tcPr>
            <w:tcW w:w="837" w:type="pct"/>
            <w:tcBorders>
              <w:top w:val="nil"/>
              <w:left w:val="nil"/>
              <w:bottom w:val="single" w:sz="4" w:space="0" w:color="000000"/>
              <w:right w:val="single" w:sz="4" w:space="0" w:color="000000"/>
            </w:tcBorders>
            <w:shd w:val="clear" w:color="auto" w:fill="auto"/>
            <w:noWrap/>
            <w:vAlign w:val="bottom"/>
            <w:hideMark/>
          </w:tcPr>
          <w:p w14:paraId="12508633" w14:textId="0DCCE86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6391E22" w14:textId="5EAA6AE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bottom"/>
            <w:hideMark/>
          </w:tcPr>
          <w:p w14:paraId="4845BC64" w14:textId="2874DC1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26,303,458.35 </w:t>
            </w:r>
          </w:p>
        </w:tc>
      </w:tr>
      <w:tr w:rsidR="006038A7" w:rsidRPr="006038A7" w14:paraId="19C90C5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CB02EA"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noWrap/>
            <w:vAlign w:val="center"/>
            <w:hideMark/>
          </w:tcPr>
          <w:p w14:paraId="053B8156"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Agoncillo</w:t>
            </w:r>
          </w:p>
        </w:tc>
        <w:tc>
          <w:tcPr>
            <w:tcW w:w="837" w:type="pct"/>
            <w:tcBorders>
              <w:top w:val="nil"/>
              <w:left w:val="nil"/>
              <w:bottom w:val="single" w:sz="4" w:space="0" w:color="000000"/>
              <w:right w:val="single" w:sz="4" w:space="0" w:color="000000"/>
            </w:tcBorders>
            <w:shd w:val="clear" w:color="auto" w:fill="auto"/>
            <w:noWrap/>
            <w:vAlign w:val="bottom"/>
            <w:hideMark/>
          </w:tcPr>
          <w:p w14:paraId="56DD67CE" w14:textId="5F1CF04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1,787,750.00 </w:t>
            </w:r>
          </w:p>
        </w:tc>
        <w:tc>
          <w:tcPr>
            <w:tcW w:w="837" w:type="pct"/>
            <w:tcBorders>
              <w:top w:val="nil"/>
              <w:left w:val="nil"/>
              <w:bottom w:val="single" w:sz="4" w:space="0" w:color="000000"/>
              <w:right w:val="single" w:sz="4" w:space="0" w:color="000000"/>
            </w:tcBorders>
            <w:shd w:val="clear" w:color="auto" w:fill="auto"/>
            <w:noWrap/>
            <w:vAlign w:val="bottom"/>
            <w:hideMark/>
          </w:tcPr>
          <w:p w14:paraId="06E42015" w14:textId="2C1D5EC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8AF7BB9" w14:textId="6261EE2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F2A6DF3" w14:textId="41F898C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1,787,750.00 </w:t>
            </w:r>
          </w:p>
        </w:tc>
      </w:tr>
      <w:tr w:rsidR="006038A7" w:rsidRPr="006038A7" w14:paraId="60DBB45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EA882B"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noWrap/>
            <w:vAlign w:val="center"/>
            <w:hideMark/>
          </w:tcPr>
          <w:p w14:paraId="5076C66B"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Alitagtag</w:t>
            </w:r>
          </w:p>
        </w:tc>
        <w:tc>
          <w:tcPr>
            <w:tcW w:w="837" w:type="pct"/>
            <w:tcBorders>
              <w:top w:val="nil"/>
              <w:left w:val="nil"/>
              <w:bottom w:val="single" w:sz="4" w:space="0" w:color="000000"/>
              <w:right w:val="single" w:sz="4" w:space="0" w:color="000000"/>
            </w:tcBorders>
            <w:shd w:val="clear" w:color="auto" w:fill="auto"/>
            <w:noWrap/>
            <w:vAlign w:val="bottom"/>
            <w:hideMark/>
          </w:tcPr>
          <w:p w14:paraId="77A6C6D1" w14:textId="2579A21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1,133,762.50 </w:t>
            </w:r>
          </w:p>
        </w:tc>
        <w:tc>
          <w:tcPr>
            <w:tcW w:w="837" w:type="pct"/>
            <w:tcBorders>
              <w:top w:val="nil"/>
              <w:left w:val="nil"/>
              <w:bottom w:val="single" w:sz="4" w:space="0" w:color="000000"/>
              <w:right w:val="single" w:sz="4" w:space="0" w:color="000000"/>
            </w:tcBorders>
            <w:shd w:val="clear" w:color="auto" w:fill="auto"/>
            <w:noWrap/>
            <w:vAlign w:val="bottom"/>
            <w:hideMark/>
          </w:tcPr>
          <w:p w14:paraId="542638DC" w14:textId="1CB7CDE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960305A" w14:textId="529A298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A2BE421" w14:textId="37158B2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1,133,762.50 </w:t>
            </w:r>
          </w:p>
        </w:tc>
      </w:tr>
      <w:tr w:rsidR="006038A7" w:rsidRPr="006038A7" w14:paraId="511BC34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A2F64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1CDE45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Balayan</w:t>
            </w:r>
          </w:p>
        </w:tc>
        <w:tc>
          <w:tcPr>
            <w:tcW w:w="837" w:type="pct"/>
            <w:tcBorders>
              <w:top w:val="nil"/>
              <w:left w:val="nil"/>
              <w:bottom w:val="single" w:sz="4" w:space="0" w:color="000000"/>
              <w:right w:val="single" w:sz="4" w:space="0" w:color="000000"/>
            </w:tcBorders>
            <w:shd w:val="clear" w:color="auto" w:fill="auto"/>
            <w:noWrap/>
            <w:vAlign w:val="bottom"/>
            <w:hideMark/>
          </w:tcPr>
          <w:p w14:paraId="02BED24E" w14:textId="5235F67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1,012,675.00 </w:t>
            </w:r>
          </w:p>
        </w:tc>
        <w:tc>
          <w:tcPr>
            <w:tcW w:w="837" w:type="pct"/>
            <w:tcBorders>
              <w:top w:val="nil"/>
              <w:left w:val="nil"/>
              <w:bottom w:val="single" w:sz="4" w:space="0" w:color="000000"/>
              <w:right w:val="single" w:sz="4" w:space="0" w:color="000000"/>
            </w:tcBorders>
            <w:shd w:val="clear" w:color="auto" w:fill="auto"/>
            <w:noWrap/>
            <w:vAlign w:val="bottom"/>
            <w:hideMark/>
          </w:tcPr>
          <w:p w14:paraId="6D969A07" w14:textId="64F66C1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59FF861" w14:textId="3D9D40B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5087922" w14:textId="6D7F644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1,012,675.00 </w:t>
            </w:r>
          </w:p>
        </w:tc>
      </w:tr>
      <w:tr w:rsidR="006038A7" w:rsidRPr="006038A7" w14:paraId="1CBDB54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20326C"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B3B1DB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Balete</w:t>
            </w:r>
          </w:p>
        </w:tc>
        <w:tc>
          <w:tcPr>
            <w:tcW w:w="837" w:type="pct"/>
            <w:tcBorders>
              <w:top w:val="nil"/>
              <w:left w:val="nil"/>
              <w:bottom w:val="single" w:sz="4" w:space="0" w:color="000000"/>
              <w:right w:val="single" w:sz="4" w:space="0" w:color="000000"/>
            </w:tcBorders>
            <w:shd w:val="clear" w:color="auto" w:fill="auto"/>
            <w:noWrap/>
            <w:vAlign w:val="bottom"/>
            <w:hideMark/>
          </w:tcPr>
          <w:p w14:paraId="65EFF66E" w14:textId="1787FC9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2,841,830.00 </w:t>
            </w:r>
          </w:p>
        </w:tc>
        <w:tc>
          <w:tcPr>
            <w:tcW w:w="837" w:type="pct"/>
            <w:tcBorders>
              <w:top w:val="nil"/>
              <w:left w:val="nil"/>
              <w:bottom w:val="single" w:sz="4" w:space="0" w:color="000000"/>
              <w:right w:val="single" w:sz="4" w:space="0" w:color="000000"/>
            </w:tcBorders>
            <w:shd w:val="clear" w:color="auto" w:fill="auto"/>
            <w:noWrap/>
            <w:vAlign w:val="bottom"/>
            <w:hideMark/>
          </w:tcPr>
          <w:p w14:paraId="41CDCAF4" w14:textId="4168864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1,533,000.00 </w:t>
            </w:r>
          </w:p>
        </w:tc>
        <w:tc>
          <w:tcPr>
            <w:tcW w:w="837" w:type="pct"/>
            <w:tcBorders>
              <w:top w:val="nil"/>
              <w:left w:val="nil"/>
              <w:bottom w:val="single" w:sz="4" w:space="0" w:color="000000"/>
              <w:right w:val="single" w:sz="4" w:space="0" w:color="000000"/>
            </w:tcBorders>
            <w:shd w:val="clear" w:color="auto" w:fill="auto"/>
            <w:noWrap/>
            <w:vAlign w:val="bottom"/>
            <w:hideMark/>
          </w:tcPr>
          <w:p w14:paraId="0EEFC930" w14:textId="486A104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005E20C" w14:textId="7EE9D48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4,374,830.00 </w:t>
            </w:r>
          </w:p>
        </w:tc>
      </w:tr>
      <w:tr w:rsidR="006038A7" w:rsidRPr="006038A7" w14:paraId="3FF8B03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DF891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E9AB7E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Batangas City</w:t>
            </w:r>
          </w:p>
        </w:tc>
        <w:tc>
          <w:tcPr>
            <w:tcW w:w="837" w:type="pct"/>
            <w:tcBorders>
              <w:top w:val="nil"/>
              <w:left w:val="nil"/>
              <w:bottom w:val="single" w:sz="4" w:space="0" w:color="000000"/>
              <w:right w:val="single" w:sz="4" w:space="0" w:color="000000"/>
            </w:tcBorders>
            <w:shd w:val="clear" w:color="auto" w:fill="auto"/>
            <w:noWrap/>
            <w:vAlign w:val="bottom"/>
            <w:hideMark/>
          </w:tcPr>
          <w:p w14:paraId="108D16FF" w14:textId="713A0A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1,659,475.00 </w:t>
            </w:r>
          </w:p>
        </w:tc>
        <w:tc>
          <w:tcPr>
            <w:tcW w:w="837" w:type="pct"/>
            <w:tcBorders>
              <w:top w:val="nil"/>
              <w:left w:val="nil"/>
              <w:bottom w:val="single" w:sz="4" w:space="0" w:color="000000"/>
              <w:right w:val="single" w:sz="4" w:space="0" w:color="000000"/>
            </w:tcBorders>
            <w:shd w:val="clear" w:color="auto" w:fill="auto"/>
            <w:noWrap/>
            <w:vAlign w:val="bottom"/>
            <w:hideMark/>
          </w:tcPr>
          <w:p w14:paraId="0FB7E99D" w14:textId="4EE287D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1,241,520.00 </w:t>
            </w:r>
          </w:p>
        </w:tc>
        <w:tc>
          <w:tcPr>
            <w:tcW w:w="837" w:type="pct"/>
            <w:tcBorders>
              <w:top w:val="nil"/>
              <w:left w:val="nil"/>
              <w:bottom w:val="single" w:sz="4" w:space="0" w:color="000000"/>
              <w:right w:val="single" w:sz="4" w:space="0" w:color="000000"/>
            </w:tcBorders>
            <w:shd w:val="clear" w:color="auto" w:fill="auto"/>
            <w:noWrap/>
            <w:vAlign w:val="bottom"/>
            <w:hideMark/>
          </w:tcPr>
          <w:p w14:paraId="1D89EF9F" w14:textId="3B08D19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FBA7A75" w14:textId="05F4DA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2,900,995.00 </w:t>
            </w:r>
          </w:p>
        </w:tc>
      </w:tr>
      <w:tr w:rsidR="006038A7" w:rsidRPr="006038A7" w14:paraId="7CA2D9B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8D4CC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1C65DF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Bauan</w:t>
            </w:r>
          </w:p>
        </w:tc>
        <w:tc>
          <w:tcPr>
            <w:tcW w:w="837" w:type="pct"/>
            <w:tcBorders>
              <w:top w:val="nil"/>
              <w:left w:val="nil"/>
              <w:bottom w:val="single" w:sz="4" w:space="0" w:color="000000"/>
              <w:right w:val="single" w:sz="4" w:space="0" w:color="000000"/>
            </w:tcBorders>
            <w:shd w:val="clear" w:color="auto" w:fill="auto"/>
            <w:noWrap/>
            <w:vAlign w:val="bottom"/>
            <w:hideMark/>
          </w:tcPr>
          <w:p w14:paraId="7210462A" w14:textId="786C944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905,095.00 </w:t>
            </w:r>
          </w:p>
        </w:tc>
        <w:tc>
          <w:tcPr>
            <w:tcW w:w="837" w:type="pct"/>
            <w:tcBorders>
              <w:top w:val="nil"/>
              <w:left w:val="nil"/>
              <w:bottom w:val="single" w:sz="4" w:space="0" w:color="000000"/>
              <w:right w:val="single" w:sz="4" w:space="0" w:color="000000"/>
            </w:tcBorders>
            <w:shd w:val="clear" w:color="auto" w:fill="auto"/>
            <w:noWrap/>
            <w:vAlign w:val="bottom"/>
            <w:hideMark/>
          </w:tcPr>
          <w:p w14:paraId="7560AD3E" w14:textId="4EBBB53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8E32A9F" w14:textId="69037F0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DE6DC6B" w14:textId="76DD4D6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905,095.00 </w:t>
            </w:r>
          </w:p>
        </w:tc>
      </w:tr>
      <w:tr w:rsidR="006038A7" w:rsidRPr="006038A7" w14:paraId="347BDAF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877AC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E7E05C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Calaca</w:t>
            </w:r>
          </w:p>
        </w:tc>
        <w:tc>
          <w:tcPr>
            <w:tcW w:w="837" w:type="pct"/>
            <w:tcBorders>
              <w:top w:val="nil"/>
              <w:left w:val="nil"/>
              <w:bottom w:val="single" w:sz="4" w:space="0" w:color="000000"/>
              <w:right w:val="single" w:sz="4" w:space="0" w:color="000000"/>
            </w:tcBorders>
            <w:shd w:val="clear" w:color="auto" w:fill="auto"/>
            <w:noWrap/>
            <w:vAlign w:val="bottom"/>
            <w:hideMark/>
          </w:tcPr>
          <w:p w14:paraId="43B062D5" w14:textId="5EB81B2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893,875.00 </w:t>
            </w:r>
          </w:p>
        </w:tc>
        <w:tc>
          <w:tcPr>
            <w:tcW w:w="837" w:type="pct"/>
            <w:tcBorders>
              <w:top w:val="nil"/>
              <w:left w:val="nil"/>
              <w:bottom w:val="single" w:sz="4" w:space="0" w:color="000000"/>
              <w:right w:val="single" w:sz="4" w:space="0" w:color="000000"/>
            </w:tcBorders>
            <w:shd w:val="clear" w:color="auto" w:fill="auto"/>
            <w:noWrap/>
            <w:vAlign w:val="bottom"/>
            <w:hideMark/>
          </w:tcPr>
          <w:p w14:paraId="60CC606A" w14:textId="159D269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B9BB6F3" w14:textId="6F91828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FC64618" w14:textId="3636B97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893,875.00 </w:t>
            </w:r>
          </w:p>
        </w:tc>
      </w:tr>
      <w:tr w:rsidR="006038A7" w:rsidRPr="006038A7" w14:paraId="134E10E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8B0953"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6F16A5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Calatagan</w:t>
            </w:r>
          </w:p>
        </w:tc>
        <w:tc>
          <w:tcPr>
            <w:tcW w:w="837" w:type="pct"/>
            <w:tcBorders>
              <w:top w:val="nil"/>
              <w:left w:val="nil"/>
              <w:bottom w:val="single" w:sz="4" w:space="0" w:color="000000"/>
              <w:right w:val="single" w:sz="4" w:space="0" w:color="000000"/>
            </w:tcBorders>
            <w:shd w:val="clear" w:color="auto" w:fill="auto"/>
            <w:noWrap/>
            <w:vAlign w:val="bottom"/>
            <w:hideMark/>
          </w:tcPr>
          <w:p w14:paraId="7689D72F" w14:textId="582F6E2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1,787,750.00 </w:t>
            </w:r>
          </w:p>
        </w:tc>
        <w:tc>
          <w:tcPr>
            <w:tcW w:w="837" w:type="pct"/>
            <w:tcBorders>
              <w:top w:val="nil"/>
              <w:left w:val="nil"/>
              <w:bottom w:val="single" w:sz="4" w:space="0" w:color="000000"/>
              <w:right w:val="single" w:sz="4" w:space="0" w:color="000000"/>
            </w:tcBorders>
            <w:shd w:val="clear" w:color="auto" w:fill="auto"/>
            <w:noWrap/>
            <w:vAlign w:val="bottom"/>
            <w:hideMark/>
          </w:tcPr>
          <w:p w14:paraId="211113C5" w14:textId="35EEACF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7304369" w14:textId="685309C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196DAA1" w14:textId="4EA83B3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1,787,750.00 </w:t>
            </w:r>
          </w:p>
        </w:tc>
      </w:tr>
      <w:tr w:rsidR="006038A7" w:rsidRPr="006038A7" w14:paraId="0449787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EB538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2F0065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Cuenca</w:t>
            </w:r>
          </w:p>
        </w:tc>
        <w:tc>
          <w:tcPr>
            <w:tcW w:w="837" w:type="pct"/>
            <w:tcBorders>
              <w:top w:val="nil"/>
              <w:left w:val="nil"/>
              <w:bottom w:val="single" w:sz="4" w:space="0" w:color="000000"/>
              <w:right w:val="single" w:sz="4" w:space="0" w:color="000000"/>
            </w:tcBorders>
            <w:shd w:val="clear" w:color="auto" w:fill="auto"/>
            <w:noWrap/>
            <w:vAlign w:val="bottom"/>
            <w:hideMark/>
          </w:tcPr>
          <w:p w14:paraId="0D304B2E" w14:textId="025F666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893,875.00 </w:t>
            </w:r>
          </w:p>
        </w:tc>
        <w:tc>
          <w:tcPr>
            <w:tcW w:w="837" w:type="pct"/>
            <w:tcBorders>
              <w:top w:val="nil"/>
              <w:left w:val="nil"/>
              <w:bottom w:val="single" w:sz="4" w:space="0" w:color="000000"/>
              <w:right w:val="single" w:sz="4" w:space="0" w:color="000000"/>
            </w:tcBorders>
            <w:shd w:val="clear" w:color="auto" w:fill="auto"/>
            <w:noWrap/>
            <w:vAlign w:val="bottom"/>
            <w:hideMark/>
          </w:tcPr>
          <w:p w14:paraId="10C0E068" w14:textId="60CFACB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26DAE34" w14:textId="45D50DA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4C0D21D" w14:textId="70C0B42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893,875.00 </w:t>
            </w:r>
          </w:p>
        </w:tc>
      </w:tr>
      <w:tr w:rsidR="006038A7" w:rsidRPr="006038A7" w14:paraId="3229E14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9FC74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9AC91E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Ibaan</w:t>
            </w:r>
          </w:p>
        </w:tc>
        <w:tc>
          <w:tcPr>
            <w:tcW w:w="837" w:type="pct"/>
            <w:tcBorders>
              <w:top w:val="nil"/>
              <w:left w:val="nil"/>
              <w:bottom w:val="single" w:sz="4" w:space="0" w:color="000000"/>
              <w:right w:val="single" w:sz="4" w:space="0" w:color="000000"/>
            </w:tcBorders>
            <w:shd w:val="clear" w:color="auto" w:fill="auto"/>
            <w:noWrap/>
            <w:vAlign w:val="bottom"/>
            <w:hideMark/>
          </w:tcPr>
          <w:p w14:paraId="2C675EEF" w14:textId="068BA40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2,933,642.50 </w:t>
            </w:r>
          </w:p>
        </w:tc>
        <w:tc>
          <w:tcPr>
            <w:tcW w:w="837" w:type="pct"/>
            <w:tcBorders>
              <w:top w:val="nil"/>
              <w:left w:val="nil"/>
              <w:bottom w:val="single" w:sz="4" w:space="0" w:color="000000"/>
              <w:right w:val="single" w:sz="4" w:space="0" w:color="000000"/>
            </w:tcBorders>
            <w:shd w:val="clear" w:color="auto" w:fill="auto"/>
            <w:noWrap/>
            <w:vAlign w:val="bottom"/>
            <w:hideMark/>
          </w:tcPr>
          <w:p w14:paraId="14B1B9E3" w14:textId="5A2F11E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13502C0" w14:textId="75A16C6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9B72596" w14:textId="6C757BD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2,933,642.50 </w:t>
            </w:r>
          </w:p>
        </w:tc>
      </w:tr>
      <w:tr w:rsidR="006038A7" w:rsidRPr="006038A7" w14:paraId="1000645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B45AC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10B530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Laurel</w:t>
            </w:r>
          </w:p>
        </w:tc>
        <w:tc>
          <w:tcPr>
            <w:tcW w:w="837" w:type="pct"/>
            <w:tcBorders>
              <w:top w:val="nil"/>
              <w:left w:val="nil"/>
              <w:bottom w:val="single" w:sz="4" w:space="0" w:color="000000"/>
              <w:right w:val="single" w:sz="4" w:space="0" w:color="000000"/>
            </w:tcBorders>
            <w:shd w:val="clear" w:color="auto" w:fill="auto"/>
            <w:noWrap/>
            <w:vAlign w:val="bottom"/>
            <w:hideMark/>
          </w:tcPr>
          <w:p w14:paraId="4A7DA32A" w14:textId="642C179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3,333,750.00 </w:t>
            </w:r>
          </w:p>
        </w:tc>
        <w:tc>
          <w:tcPr>
            <w:tcW w:w="837" w:type="pct"/>
            <w:tcBorders>
              <w:top w:val="nil"/>
              <w:left w:val="nil"/>
              <w:bottom w:val="single" w:sz="4" w:space="0" w:color="000000"/>
              <w:right w:val="single" w:sz="4" w:space="0" w:color="000000"/>
            </w:tcBorders>
            <w:shd w:val="clear" w:color="auto" w:fill="auto"/>
            <w:noWrap/>
            <w:vAlign w:val="bottom"/>
            <w:hideMark/>
          </w:tcPr>
          <w:p w14:paraId="50E957C0" w14:textId="0B00907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2D84442" w14:textId="1D7CFB5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DBF53D8" w14:textId="0AE5906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3,333,750.00 </w:t>
            </w:r>
          </w:p>
        </w:tc>
      </w:tr>
      <w:tr w:rsidR="006038A7" w:rsidRPr="006038A7" w14:paraId="3AFBA1B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15C2B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FDB6B9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Lemery</w:t>
            </w:r>
          </w:p>
        </w:tc>
        <w:tc>
          <w:tcPr>
            <w:tcW w:w="837" w:type="pct"/>
            <w:tcBorders>
              <w:top w:val="nil"/>
              <w:left w:val="nil"/>
              <w:bottom w:val="single" w:sz="4" w:space="0" w:color="000000"/>
              <w:right w:val="single" w:sz="4" w:space="0" w:color="000000"/>
            </w:tcBorders>
            <w:shd w:val="clear" w:color="auto" w:fill="auto"/>
            <w:noWrap/>
            <w:vAlign w:val="bottom"/>
            <w:hideMark/>
          </w:tcPr>
          <w:p w14:paraId="0FBACDBB" w14:textId="6128B8B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917,437.00 </w:t>
            </w:r>
          </w:p>
        </w:tc>
        <w:tc>
          <w:tcPr>
            <w:tcW w:w="837" w:type="pct"/>
            <w:tcBorders>
              <w:top w:val="nil"/>
              <w:left w:val="nil"/>
              <w:bottom w:val="single" w:sz="4" w:space="0" w:color="000000"/>
              <w:right w:val="single" w:sz="4" w:space="0" w:color="000000"/>
            </w:tcBorders>
            <w:shd w:val="clear" w:color="auto" w:fill="auto"/>
            <w:noWrap/>
            <w:vAlign w:val="bottom"/>
            <w:hideMark/>
          </w:tcPr>
          <w:p w14:paraId="0C7344EC" w14:textId="1CE35D0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D27B7E0" w14:textId="4B11AD3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7C5D14F" w14:textId="43AB044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917,437.00 </w:t>
            </w:r>
          </w:p>
        </w:tc>
      </w:tr>
      <w:tr w:rsidR="006038A7" w:rsidRPr="006038A7" w14:paraId="209F836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78819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40F4A1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Lian</w:t>
            </w:r>
          </w:p>
        </w:tc>
        <w:tc>
          <w:tcPr>
            <w:tcW w:w="837" w:type="pct"/>
            <w:tcBorders>
              <w:top w:val="nil"/>
              <w:left w:val="nil"/>
              <w:bottom w:val="single" w:sz="4" w:space="0" w:color="000000"/>
              <w:right w:val="single" w:sz="4" w:space="0" w:color="000000"/>
            </w:tcBorders>
            <w:shd w:val="clear" w:color="auto" w:fill="auto"/>
            <w:noWrap/>
            <w:vAlign w:val="bottom"/>
            <w:hideMark/>
          </w:tcPr>
          <w:p w14:paraId="199AAAA7" w14:textId="578E3AE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893,875.00 </w:t>
            </w:r>
          </w:p>
        </w:tc>
        <w:tc>
          <w:tcPr>
            <w:tcW w:w="837" w:type="pct"/>
            <w:tcBorders>
              <w:top w:val="nil"/>
              <w:left w:val="nil"/>
              <w:bottom w:val="single" w:sz="4" w:space="0" w:color="000000"/>
              <w:right w:val="single" w:sz="4" w:space="0" w:color="000000"/>
            </w:tcBorders>
            <w:shd w:val="clear" w:color="auto" w:fill="auto"/>
            <w:noWrap/>
            <w:vAlign w:val="bottom"/>
            <w:hideMark/>
          </w:tcPr>
          <w:p w14:paraId="5D918F06" w14:textId="1C67663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428C886" w14:textId="6C427FF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BA19360" w14:textId="2990C59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893,875.00 </w:t>
            </w:r>
          </w:p>
        </w:tc>
      </w:tr>
      <w:tr w:rsidR="006038A7" w:rsidRPr="006038A7" w14:paraId="15A9F29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818CE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F06EBA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Lipa City</w:t>
            </w:r>
          </w:p>
        </w:tc>
        <w:tc>
          <w:tcPr>
            <w:tcW w:w="837" w:type="pct"/>
            <w:tcBorders>
              <w:top w:val="nil"/>
              <w:left w:val="nil"/>
              <w:bottom w:val="single" w:sz="4" w:space="0" w:color="000000"/>
              <w:right w:val="single" w:sz="4" w:space="0" w:color="000000"/>
            </w:tcBorders>
            <w:shd w:val="clear" w:color="auto" w:fill="auto"/>
            <w:noWrap/>
            <w:vAlign w:val="bottom"/>
            <w:hideMark/>
          </w:tcPr>
          <w:p w14:paraId="278C5EC9" w14:textId="3691113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1,933,610.00 </w:t>
            </w:r>
          </w:p>
        </w:tc>
        <w:tc>
          <w:tcPr>
            <w:tcW w:w="837" w:type="pct"/>
            <w:tcBorders>
              <w:top w:val="nil"/>
              <w:left w:val="nil"/>
              <w:bottom w:val="single" w:sz="4" w:space="0" w:color="000000"/>
              <w:right w:val="single" w:sz="4" w:space="0" w:color="000000"/>
            </w:tcBorders>
            <w:shd w:val="clear" w:color="auto" w:fill="auto"/>
            <w:noWrap/>
            <w:vAlign w:val="bottom"/>
            <w:hideMark/>
          </w:tcPr>
          <w:p w14:paraId="4F1D0010" w14:textId="5FDEFF1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69844C0" w14:textId="184927F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A92328C" w14:textId="77573FB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1,933,610.00 </w:t>
            </w:r>
          </w:p>
        </w:tc>
      </w:tr>
      <w:tr w:rsidR="006038A7" w:rsidRPr="006038A7" w14:paraId="1B0FE18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CB3FA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755AC2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Lobo</w:t>
            </w:r>
          </w:p>
        </w:tc>
        <w:tc>
          <w:tcPr>
            <w:tcW w:w="837" w:type="pct"/>
            <w:tcBorders>
              <w:top w:val="nil"/>
              <w:left w:val="nil"/>
              <w:bottom w:val="single" w:sz="4" w:space="0" w:color="000000"/>
              <w:right w:val="single" w:sz="4" w:space="0" w:color="000000"/>
            </w:tcBorders>
            <w:shd w:val="clear" w:color="auto" w:fill="auto"/>
            <w:noWrap/>
            <w:vAlign w:val="bottom"/>
            <w:hideMark/>
          </w:tcPr>
          <w:p w14:paraId="4CB94C3F" w14:textId="4E7B30F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893,875.00 </w:t>
            </w:r>
          </w:p>
        </w:tc>
        <w:tc>
          <w:tcPr>
            <w:tcW w:w="837" w:type="pct"/>
            <w:tcBorders>
              <w:top w:val="nil"/>
              <w:left w:val="nil"/>
              <w:bottom w:val="single" w:sz="4" w:space="0" w:color="000000"/>
              <w:right w:val="single" w:sz="4" w:space="0" w:color="000000"/>
            </w:tcBorders>
            <w:shd w:val="clear" w:color="auto" w:fill="auto"/>
            <w:noWrap/>
            <w:vAlign w:val="bottom"/>
            <w:hideMark/>
          </w:tcPr>
          <w:p w14:paraId="7BAEFA0E" w14:textId="6175D56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2BBDDE1" w14:textId="2492D01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C3BBEB3" w14:textId="7932740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893,875.00 </w:t>
            </w:r>
          </w:p>
        </w:tc>
      </w:tr>
      <w:tr w:rsidR="006038A7" w:rsidRPr="006038A7" w14:paraId="27895E4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4CA6D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6A8ED3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Mabini</w:t>
            </w:r>
          </w:p>
        </w:tc>
        <w:tc>
          <w:tcPr>
            <w:tcW w:w="837" w:type="pct"/>
            <w:tcBorders>
              <w:top w:val="nil"/>
              <w:left w:val="nil"/>
              <w:bottom w:val="single" w:sz="4" w:space="0" w:color="000000"/>
              <w:right w:val="single" w:sz="4" w:space="0" w:color="000000"/>
            </w:tcBorders>
            <w:shd w:val="clear" w:color="auto" w:fill="auto"/>
            <w:noWrap/>
            <w:vAlign w:val="bottom"/>
            <w:hideMark/>
          </w:tcPr>
          <w:p w14:paraId="29A1BE96" w14:textId="1811541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1,787,750.00 </w:t>
            </w:r>
          </w:p>
        </w:tc>
        <w:tc>
          <w:tcPr>
            <w:tcW w:w="837" w:type="pct"/>
            <w:tcBorders>
              <w:top w:val="nil"/>
              <w:left w:val="nil"/>
              <w:bottom w:val="single" w:sz="4" w:space="0" w:color="000000"/>
              <w:right w:val="single" w:sz="4" w:space="0" w:color="000000"/>
            </w:tcBorders>
            <w:shd w:val="clear" w:color="auto" w:fill="auto"/>
            <w:noWrap/>
            <w:vAlign w:val="bottom"/>
            <w:hideMark/>
          </w:tcPr>
          <w:p w14:paraId="3D194547" w14:textId="34638E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D8384E5" w14:textId="5DE20EB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98DFF57" w14:textId="6105997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1,787,750.00 </w:t>
            </w:r>
          </w:p>
        </w:tc>
      </w:tr>
      <w:tr w:rsidR="006038A7" w:rsidRPr="006038A7" w14:paraId="5AE353F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F2DA6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EB190F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Malvar</w:t>
            </w:r>
          </w:p>
        </w:tc>
        <w:tc>
          <w:tcPr>
            <w:tcW w:w="837" w:type="pct"/>
            <w:tcBorders>
              <w:top w:val="nil"/>
              <w:left w:val="nil"/>
              <w:bottom w:val="single" w:sz="4" w:space="0" w:color="000000"/>
              <w:right w:val="single" w:sz="4" w:space="0" w:color="000000"/>
            </w:tcBorders>
            <w:shd w:val="clear" w:color="auto" w:fill="auto"/>
            <w:noWrap/>
            <w:vAlign w:val="bottom"/>
            <w:hideMark/>
          </w:tcPr>
          <w:p w14:paraId="4D13FF25" w14:textId="40614A4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893,875.00 </w:t>
            </w:r>
          </w:p>
        </w:tc>
        <w:tc>
          <w:tcPr>
            <w:tcW w:w="837" w:type="pct"/>
            <w:tcBorders>
              <w:top w:val="nil"/>
              <w:left w:val="nil"/>
              <w:bottom w:val="single" w:sz="4" w:space="0" w:color="000000"/>
              <w:right w:val="single" w:sz="4" w:space="0" w:color="000000"/>
            </w:tcBorders>
            <w:shd w:val="clear" w:color="auto" w:fill="auto"/>
            <w:noWrap/>
            <w:vAlign w:val="bottom"/>
            <w:hideMark/>
          </w:tcPr>
          <w:p w14:paraId="133001FD" w14:textId="1EC4A62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3C90EB1" w14:textId="7F1C0AF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3457697" w14:textId="12E71EC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893,875.00 </w:t>
            </w:r>
          </w:p>
        </w:tc>
      </w:tr>
      <w:tr w:rsidR="006038A7" w:rsidRPr="006038A7" w14:paraId="5919D3D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195E7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E4A8B8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Mataas Na Kahoy</w:t>
            </w:r>
          </w:p>
        </w:tc>
        <w:tc>
          <w:tcPr>
            <w:tcW w:w="837" w:type="pct"/>
            <w:tcBorders>
              <w:top w:val="nil"/>
              <w:left w:val="nil"/>
              <w:bottom w:val="single" w:sz="4" w:space="0" w:color="000000"/>
              <w:right w:val="single" w:sz="4" w:space="0" w:color="000000"/>
            </w:tcBorders>
            <w:shd w:val="clear" w:color="auto" w:fill="auto"/>
            <w:noWrap/>
            <w:vAlign w:val="bottom"/>
            <w:hideMark/>
          </w:tcPr>
          <w:p w14:paraId="5CD74A4D" w14:textId="24EABE9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893,875.00 </w:t>
            </w:r>
          </w:p>
        </w:tc>
        <w:tc>
          <w:tcPr>
            <w:tcW w:w="837" w:type="pct"/>
            <w:tcBorders>
              <w:top w:val="nil"/>
              <w:left w:val="nil"/>
              <w:bottom w:val="single" w:sz="4" w:space="0" w:color="000000"/>
              <w:right w:val="single" w:sz="4" w:space="0" w:color="000000"/>
            </w:tcBorders>
            <w:shd w:val="clear" w:color="auto" w:fill="auto"/>
            <w:noWrap/>
            <w:vAlign w:val="bottom"/>
            <w:hideMark/>
          </w:tcPr>
          <w:p w14:paraId="4A4A55C5" w14:textId="451D627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0C952B1" w14:textId="040C90B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67607E5" w14:textId="0644B34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893,875.00 </w:t>
            </w:r>
          </w:p>
        </w:tc>
      </w:tr>
      <w:tr w:rsidR="006038A7" w:rsidRPr="006038A7" w14:paraId="16976B7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E12F1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FD901A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Nasugbu</w:t>
            </w:r>
          </w:p>
        </w:tc>
        <w:tc>
          <w:tcPr>
            <w:tcW w:w="837" w:type="pct"/>
            <w:tcBorders>
              <w:top w:val="nil"/>
              <w:left w:val="nil"/>
              <w:bottom w:val="single" w:sz="4" w:space="0" w:color="000000"/>
              <w:right w:val="single" w:sz="4" w:space="0" w:color="000000"/>
            </w:tcBorders>
            <w:shd w:val="clear" w:color="auto" w:fill="auto"/>
            <w:noWrap/>
            <w:vAlign w:val="bottom"/>
            <w:hideMark/>
          </w:tcPr>
          <w:p w14:paraId="3320BA75" w14:textId="03B514E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893,875.00 </w:t>
            </w:r>
          </w:p>
        </w:tc>
        <w:tc>
          <w:tcPr>
            <w:tcW w:w="837" w:type="pct"/>
            <w:tcBorders>
              <w:top w:val="nil"/>
              <w:left w:val="nil"/>
              <w:bottom w:val="single" w:sz="4" w:space="0" w:color="000000"/>
              <w:right w:val="single" w:sz="4" w:space="0" w:color="000000"/>
            </w:tcBorders>
            <w:shd w:val="clear" w:color="auto" w:fill="auto"/>
            <w:noWrap/>
            <w:vAlign w:val="bottom"/>
            <w:hideMark/>
          </w:tcPr>
          <w:p w14:paraId="099DF818" w14:textId="009A1FD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670,514.00 </w:t>
            </w:r>
          </w:p>
        </w:tc>
        <w:tc>
          <w:tcPr>
            <w:tcW w:w="837" w:type="pct"/>
            <w:tcBorders>
              <w:top w:val="nil"/>
              <w:left w:val="nil"/>
              <w:bottom w:val="single" w:sz="4" w:space="0" w:color="000000"/>
              <w:right w:val="single" w:sz="4" w:space="0" w:color="000000"/>
            </w:tcBorders>
            <w:shd w:val="clear" w:color="auto" w:fill="auto"/>
            <w:noWrap/>
            <w:vAlign w:val="bottom"/>
            <w:hideMark/>
          </w:tcPr>
          <w:p w14:paraId="0C435F2E" w14:textId="0233AA8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FA70C81" w14:textId="37AFA8E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1,564,389.00 </w:t>
            </w:r>
          </w:p>
        </w:tc>
      </w:tr>
      <w:tr w:rsidR="006038A7" w:rsidRPr="006038A7" w14:paraId="61A36D3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0242F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3D0DBC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Padre Garcia</w:t>
            </w:r>
          </w:p>
        </w:tc>
        <w:tc>
          <w:tcPr>
            <w:tcW w:w="837" w:type="pct"/>
            <w:tcBorders>
              <w:top w:val="nil"/>
              <w:left w:val="nil"/>
              <w:bottom w:val="single" w:sz="4" w:space="0" w:color="000000"/>
              <w:right w:val="single" w:sz="4" w:space="0" w:color="000000"/>
            </w:tcBorders>
            <w:shd w:val="clear" w:color="auto" w:fill="auto"/>
            <w:noWrap/>
            <w:vAlign w:val="bottom"/>
            <w:hideMark/>
          </w:tcPr>
          <w:p w14:paraId="0E8CEC91" w14:textId="169DA70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893,875.00 </w:t>
            </w:r>
          </w:p>
        </w:tc>
        <w:tc>
          <w:tcPr>
            <w:tcW w:w="837" w:type="pct"/>
            <w:tcBorders>
              <w:top w:val="nil"/>
              <w:left w:val="nil"/>
              <w:bottom w:val="single" w:sz="4" w:space="0" w:color="000000"/>
              <w:right w:val="single" w:sz="4" w:space="0" w:color="000000"/>
            </w:tcBorders>
            <w:shd w:val="clear" w:color="auto" w:fill="auto"/>
            <w:noWrap/>
            <w:vAlign w:val="bottom"/>
            <w:hideMark/>
          </w:tcPr>
          <w:p w14:paraId="4F5C26C7" w14:textId="39167F1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D4891A9" w14:textId="528BAAD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408D36B" w14:textId="019D313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893,875.00 </w:t>
            </w:r>
          </w:p>
        </w:tc>
      </w:tr>
      <w:tr w:rsidR="006038A7" w:rsidRPr="006038A7" w14:paraId="699AB44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A28DE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82BDC5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Rosario</w:t>
            </w:r>
          </w:p>
        </w:tc>
        <w:tc>
          <w:tcPr>
            <w:tcW w:w="837" w:type="pct"/>
            <w:tcBorders>
              <w:top w:val="nil"/>
              <w:left w:val="nil"/>
              <w:bottom w:val="single" w:sz="4" w:space="0" w:color="000000"/>
              <w:right w:val="single" w:sz="4" w:space="0" w:color="000000"/>
            </w:tcBorders>
            <w:shd w:val="clear" w:color="auto" w:fill="auto"/>
            <w:noWrap/>
            <w:vAlign w:val="bottom"/>
            <w:hideMark/>
          </w:tcPr>
          <w:p w14:paraId="25B00F1B" w14:textId="1AB2766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893,875.00 </w:t>
            </w:r>
          </w:p>
        </w:tc>
        <w:tc>
          <w:tcPr>
            <w:tcW w:w="837" w:type="pct"/>
            <w:tcBorders>
              <w:top w:val="nil"/>
              <w:left w:val="nil"/>
              <w:bottom w:val="single" w:sz="4" w:space="0" w:color="000000"/>
              <w:right w:val="single" w:sz="4" w:space="0" w:color="000000"/>
            </w:tcBorders>
            <w:shd w:val="clear" w:color="auto" w:fill="auto"/>
            <w:noWrap/>
            <w:vAlign w:val="bottom"/>
            <w:hideMark/>
          </w:tcPr>
          <w:p w14:paraId="6E404610" w14:textId="13DED9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2CCCA0D" w14:textId="40A47D5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5702079" w14:textId="7403ACD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893,875.00 </w:t>
            </w:r>
          </w:p>
        </w:tc>
      </w:tr>
      <w:tr w:rsidR="006038A7" w:rsidRPr="006038A7" w14:paraId="33704A3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03A8A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A697E0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Jose</w:t>
            </w:r>
          </w:p>
        </w:tc>
        <w:tc>
          <w:tcPr>
            <w:tcW w:w="837" w:type="pct"/>
            <w:tcBorders>
              <w:top w:val="nil"/>
              <w:left w:val="nil"/>
              <w:bottom w:val="single" w:sz="4" w:space="0" w:color="000000"/>
              <w:right w:val="single" w:sz="4" w:space="0" w:color="000000"/>
            </w:tcBorders>
            <w:shd w:val="clear" w:color="auto" w:fill="auto"/>
            <w:noWrap/>
            <w:vAlign w:val="bottom"/>
            <w:hideMark/>
          </w:tcPr>
          <w:p w14:paraId="3C14ECD2" w14:textId="45D4AD9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893,875.00 </w:t>
            </w:r>
          </w:p>
        </w:tc>
        <w:tc>
          <w:tcPr>
            <w:tcW w:w="837" w:type="pct"/>
            <w:tcBorders>
              <w:top w:val="nil"/>
              <w:left w:val="nil"/>
              <w:bottom w:val="single" w:sz="4" w:space="0" w:color="000000"/>
              <w:right w:val="single" w:sz="4" w:space="0" w:color="000000"/>
            </w:tcBorders>
            <w:shd w:val="clear" w:color="auto" w:fill="auto"/>
            <w:noWrap/>
            <w:vAlign w:val="bottom"/>
            <w:hideMark/>
          </w:tcPr>
          <w:p w14:paraId="09CE0E22" w14:textId="6BF975B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100D9A9" w14:textId="665777B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8AB01C8" w14:textId="441FCF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893,875.00 </w:t>
            </w:r>
          </w:p>
        </w:tc>
      </w:tr>
      <w:tr w:rsidR="006038A7" w:rsidRPr="006038A7" w14:paraId="016A181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DD1EA3"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EED458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Juan</w:t>
            </w:r>
          </w:p>
        </w:tc>
        <w:tc>
          <w:tcPr>
            <w:tcW w:w="837" w:type="pct"/>
            <w:tcBorders>
              <w:top w:val="nil"/>
              <w:left w:val="nil"/>
              <w:bottom w:val="single" w:sz="4" w:space="0" w:color="000000"/>
              <w:right w:val="single" w:sz="4" w:space="0" w:color="000000"/>
            </w:tcBorders>
            <w:shd w:val="clear" w:color="auto" w:fill="auto"/>
            <w:noWrap/>
            <w:vAlign w:val="bottom"/>
            <w:hideMark/>
          </w:tcPr>
          <w:p w14:paraId="2F92399F" w14:textId="19E209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1,555,342.50 </w:t>
            </w:r>
          </w:p>
        </w:tc>
        <w:tc>
          <w:tcPr>
            <w:tcW w:w="837" w:type="pct"/>
            <w:tcBorders>
              <w:top w:val="nil"/>
              <w:left w:val="nil"/>
              <w:bottom w:val="single" w:sz="4" w:space="0" w:color="000000"/>
              <w:right w:val="single" w:sz="4" w:space="0" w:color="000000"/>
            </w:tcBorders>
            <w:shd w:val="clear" w:color="auto" w:fill="auto"/>
            <w:noWrap/>
            <w:vAlign w:val="bottom"/>
            <w:hideMark/>
          </w:tcPr>
          <w:p w14:paraId="17B944DB" w14:textId="1DFFCF6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99352F6" w14:textId="2B57A16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3E27331" w14:textId="674E60F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1,555,342.50 </w:t>
            </w:r>
          </w:p>
        </w:tc>
      </w:tr>
      <w:tr w:rsidR="006038A7" w:rsidRPr="006038A7" w14:paraId="5D349A0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2BC6E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07B93B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Luis</w:t>
            </w:r>
          </w:p>
        </w:tc>
        <w:tc>
          <w:tcPr>
            <w:tcW w:w="837" w:type="pct"/>
            <w:tcBorders>
              <w:top w:val="nil"/>
              <w:left w:val="nil"/>
              <w:bottom w:val="single" w:sz="4" w:space="0" w:color="000000"/>
              <w:right w:val="single" w:sz="4" w:space="0" w:color="000000"/>
            </w:tcBorders>
            <w:shd w:val="clear" w:color="auto" w:fill="auto"/>
            <w:noWrap/>
            <w:vAlign w:val="bottom"/>
            <w:hideMark/>
          </w:tcPr>
          <w:p w14:paraId="2FDED76E" w14:textId="286EBDC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1,289,875.00 </w:t>
            </w:r>
          </w:p>
        </w:tc>
        <w:tc>
          <w:tcPr>
            <w:tcW w:w="837" w:type="pct"/>
            <w:tcBorders>
              <w:top w:val="nil"/>
              <w:left w:val="nil"/>
              <w:bottom w:val="single" w:sz="4" w:space="0" w:color="000000"/>
              <w:right w:val="single" w:sz="4" w:space="0" w:color="000000"/>
            </w:tcBorders>
            <w:shd w:val="clear" w:color="auto" w:fill="auto"/>
            <w:noWrap/>
            <w:vAlign w:val="bottom"/>
            <w:hideMark/>
          </w:tcPr>
          <w:p w14:paraId="12FB6BC8" w14:textId="59C1884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262A2CF" w14:textId="4349110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D0CC028" w14:textId="5B6A5AE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1,289,875.00 </w:t>
            </w:r>
          </w:p>
        </w:tc>
      </w:tr>
      <w:tr w:rsidR="006038A7" w:rsidRPr="006038A7" w14:paraId="141EDA8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05835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C8C6C0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Nicolas</w:t>
            </w:r>
          </w:p>
        </w:tc>
        <w:tc>
          <w:tcPr>
            <w:tcW w:w="837" w:type="pct"/>
            <w:tcBorders>
              <w:top w:val="nil"/>
              <w:left w:val="nil"/>
              <w:bottom w:val="single" w:sz="4" w:space="0" w:color="000000"/>
              <w:right w:val="single" w:sz="4" w:space="0" w:color="000000"/>
            </w:tcBorders>
            <w:shd w:val="clear" w:color="auto" w:fill="auto"/>
            <w:noWrap/>
            <w:vAlign w:val="bottom"/>
            <w:hideMark/>
          </w:tcPr>
          <w:p w14:paraId="121A51EB" w14:textId="16F3704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1,787,750.00 </w:t>
            </w:r>
          </w:p>
        </w:tc>
        <w:tc>
          <w:tcPr>
            <w:tcW w:w="837" w:type="pct"/>
            <w:tcBorders>
              <w:top w:val="nil"/>
              <w:left w:val="nil"/>
              <w:bottom w:val="single" w:sz="4" w:space="0" w:color="000000"/>
              <w:right w:val="single" w:sz="4" w:space="0" w:color="000000"/>
            </w:tcBorders>
            <w:shd w:val="clear" w:color="auto" w:fill="auto"/>
            <w:noWrap/>
            <w:vAlign w:val="bottom"/>
            <w:hideMark/>
          </w:tcPr>
          <w:p w14:paraId="16C56F61" w14:textId="3B4F0D3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F4E88E6" w14:textId="5446901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2E69CEB" w14:textId="7D05E7D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1,787,750.00 </w:t>
            </w:r>
          </w:p>
        </w:tc>
      </w:tr>
      <w:tr w:rsidR="006038A7" w:rsidRPr="006038A7" w14:paraId="6981F90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B17FD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A83754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Pascual</w:t>
            </w:r>
          </w:p>
        </w:tc>
        <w:tc>
          <w:tcPr>
            <w:tcW w:w="837" w:type="pct"/>
            <w:tcBorders>
              <w:top w:val="nil"/>
              <w:left w:val="nil"/>
              <w:bottom w:val="single" w:sz="4" w:space="0" w:color="000000"/>
              <w:right w:val="single" w:sz="4" w:space="0" w:color="000000"/>
            </w:tcBorders>
            <w:shd w:val="clear" w:color="auto" w:fill="auto"/>
            <w:noWrap/>
            <w:vAlign w:val="bottom"/>
            <w:hideMark/>
          </w:tcPr>
          <w:p w14:paraId="203670DF" w14:textId="42785AA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903,225.00 </w:t>
            </w:r>
          </w:p>
        </w:tc>
        <w:tc>
          <w:tcPr>
            <w:tcW w:w="837" w:type="pct"/>
            <w:tcBorders>
              <w:top w:val="nil"/>
              <w:left w:val="nil"/>
              <w:bottom w:val="single" w:sz="4" w:space="0" w:color="000000"/>
              <w:right w:val="single" w:sz="4" w:space="0" w:color="000000"/>
            </w:tcBorders>
            <w:shd w:val="clear" w:color="auto" w:fill="auto"/>
            <w:noWrap/>
            <w:vAlign w:val="bottom"/>
            <w:hideMark/>
          </w:tcPr>
          <w:p w14:paraId="6394D348" w14:textId="676492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F7A5ACE" w14:textId="2E5D9DF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3FA6F05" w14:textId="0E7998F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903,225.00 </w:t>
            </w:r>
          </w:p>
        </w:tc>
      </w:tr>
      <w:tr w:rsidR="006038A7" w:rsidRPr="006038A7" w14:paraId="36BDC35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3B055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549A4B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 Teresita</w:t>
            </w:r>
          </w:p>
        </w:tc>
        <w:tc>
          <w:tcPr>
            <w:tcW w:w="837" w:type="pct"/>
            <w:tcBorders>
              <w:top w:val="nil"/>
              <w:left w:val="nil"/>
              <w:bottom w:val="single" w:sz="4" w:space="0" w:color="000000"/>
              <w:right w:val="single" w:sz="4" w:space="0" w:color="000000"/>
            </w:tcBorders>
            <w:shd w:val="clear" w:color="auto" w:fill="auto"/>
            <w:noWrap/>
            <w:vAlign w:val="bottom"/>
            <w:hideMark/>
          </w:tcPr>
          <w:p w14:paraId="7541CC56" w14:textId="3ADD124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893,875.00 </w:t>
            </w:r>
          </w:p>
        </w:tc>
        <w:tc>
          <w:tcPr>
            <w:tcW w:w="837" w:type="pct"/>
            <w:tcBorders>
              <w:top w:val="nil"/>
              <w:left w:val="nil"/>
              <w:bottom w:val="single" w:sz="4" w:space="0" w:color="000000"/>
              <w:right w:val="single" w:sz="4" w:space="0" w:color="000000"/>
            </w:tcBorders>
            <w:shd w:val="clear" w:color="auto" w:fill="auto"/>
            <w:noWrap/>
            <w:vAlign w:val="bottom"/>
            <w:hideMark/>
          </w:tcPr>
          <w:p w14:paraId="7848EBBC" w14:textId="70BA598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0888C1A" w14:textId="74C6756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1737E37" w14:textId="7D6B9A1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893,875.00 </w:t>
            </w:r>
          </w:p>
        </w:tc>
      </w:tr>
      <w:tr w:rsidR="006038A7" w:rsidRPr="006038A7" w14:paraId="7959BBC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FCE09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841BD5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Santo Tomas</w:t>
            </w:r>
          </w:p>
        </w:tc>
        <w:tc>
          <w:tcPr>
            <w:tcW w:w="837" w:type="pct"/>
            <w:tcBorders>
              <w:top w:val="nil"/>
              <w:left w:val="nil"/>
              <w:bottom w:val="single" w:sz="4" w:space="0" w:color="000000"/>
              <w:right w:val="single" w:sz="4" w:space="0" w:color="000000"/>
            </w:tcBorders>
            <w:shd w:val="clear" w:color="auto" w:fill="auto"/>
            <w:noWrap/>
            <w:vAlign w:val="bottom"/>
            <w:hideMark/>
          </w:tcPr>
          <w:p w14:paraId="5D0A0920" w14:textId="0998BA6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916,315.00 </w:t>
            </w:r>
          </w:p>
        </w:tc>
        <w:tc>
          <w:tcPr>
            <w:tcW w:w="837" w:type="pct"/>
            <w:tcBorders>
              <w:top w:val="nil"/>
              <w:left w:val="nil"/>
              <w:bottom w:val="single" w:sz="4" w:space="0" w:color="000000"/>
              <w:right w:val="single" w:sz="4" w:space="0" w:color="000000"/>
            </w:tcBorders>
            <w:shd w:val="clear" w:color="auto" w:fill="auto"/>
            <w:noWrap/>
            <w:vAlign w:val="bottom"/>
            <w:hideMark/>
          </w:tcPr>
          <w:p w14:paraId="650CEBE3" w14:textId="5632CC1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BC24672" w14:textId="643F389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7155B3B" w14:textId="113F135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916,315.00 </w:t>
            </w:r>
          </w:p>
        </w:tc>
      </w:tr>
      <w:tr w:rsidR="006038A7" w:rsidRPr="006038A7" w14:paraId="4746B9D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8596D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9F9608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Taal</w:t>
            </w:r>
          </w:p>
        </w:tc>
        <w:tc>
          <w:tcPr>
            <w:tcW w:w="837" w:type="pct"/>
            <w:tcBorders>
              <w:top w:val="nil"/>
              <w:left w:val="nil"/>
              <w:bottom w:val="single" w:sz="4" w:space="0" w:color="000000"/>
              <w:right w:val="single" w:sz="4" w:space="0" w:color="000000"/>
            </w:tcBorders>
            <w:shd w:val="clear" w:color="auto" w:fill="auto"/>
            <w:noWrap/>
            <w:vAlign w:val="bottom"/>
            <w:hideMark/>
          </w:tcPr>
          <w:p w14:paraId="4EF9A08B" w14:textId="37E05E5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1,787,750.00 </w:t>
            </w:r>
          </w:p>
        </w:tc>
        <w:tc>
          <w:tcPr>
            <w:tcW w:w="837" w:type="pct"/>
            <w:tcBorders>
              <w:top w:val="nil"/>
              <w:left w:val="nil"/>
              <w:bottom w:val="single" w:sz="4" w:space="0" w:color="000000"/>
              <w:right w:val="single" w:sz="4" w:space="0" w:color="000000"/>
            </w:tcBorders>
            <w:shd w:val="clear" w:color="auto" w:fill="auto"/>
            <w:noWrap/>
            <w:vAlign w:val="bottom"/>
            <w:hideMark/>
          </w:tcPr>
          <w:p w14:paraId="5990E27D" w14:textId="08BE41A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64DC821" w14:textId="5892893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10350FD" w14:textId="5FE9A1D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1,787,750.00 </w:t>
            </w:r>
          </w:p>
        </w:tc>
      </w:tr>
      <w:tr w:rsidR="006038A7" w:rsidRPr="006038A7" w14:paraId="4188EC2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53AB2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7DA707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Talisay</w:t>
            </w:r>
          </w:p>
        </w:tc>
        <w:tc>
          <w:tcPr>
            <w:tcW w:w="837" w:type="pct"/>
            <w:tcBorders>
              <w:top w:val="nil"/>
              <w:left w:val="nil"/>
              <w:bottom w:val="single" w:sz="4" w:space="0" w:color="000000"/>
              <w:right w:val="single" w:sz="4" w:space="0" w:color="000000"/>
            </w:tcBorders>
            <w:shd w:val="clear" w:color="auto" w:fill="auto"/>
            <w:noWrap/>
            <w:vAlign w:val="bottom"/>
            <w:hideMark/>
          </w:tcPr>
          <w:p w14:paraId="2218F845" w14:textId="734E3E0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1,881,250.00 </w:t>
            </w:r>
          </w:p>
        </w:tc>
        <w:tc>
          <w:tcPr>
            <w:tcW w:w="837" w:type="pct"/>
            <w:tcBorders>
              <w:top w:val="nil"/>
              <w:left w:val="nil"/>
              <w:bottom w:val="single" w:sz="4" w:space="0" w:color="000000"/>
              <w:right w:val="single" w:sz="4" w:space="0" w:color="000000"/>
            </w:tcBorders>
            <w:shd w:val="clear" w:color="auto" w:fill="auto"/>
            <w:noWrap/>
            <w:vAlign w:val="bottom"/>
            <w:hideMark/>
          </w:tcPr>
          <w:p w14:paraId="32F938A6" w14:textId="36448D6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DFEFA05" w14:textId="2977E27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9CA50C1" w14:textId="5223755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1,881,250.00 </w:t>
            </w:r>
          </w:p>
        </w:tc>
      </w:tr>
      <w:tr w:rsidR="006038A7" w:rsidRPr="006038A7" w14:paraId="4C55B76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D79D0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6B01D1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Tanauan</w:t>
            </w:r>
          </w:p>
        </w:tc>
        <w:tc>
          <w:tcPr>
            <w:tcW w:w="837" w:type="pct"/>
            <w:tcBorders>
              <w:top w:val="nil"/>
              <w:left w:val="nil"/>
              <w:bottom w:val="single" w:sz="4" w:space="0" w:color="000000"/>
              <w:right w:val="single" w:sz="4" w:space="0" w:color="000000"/>
            </w:tcBorders>
            <w:shd w:val="clear" w:color="auto" w:fill="auto"/>
            <w:noWrap/>
            <w:vAlign w:val="bottom"/>
            <w:hideMark/>
          </w:tcPr>
          <w:p w14:paraId="1D58C563" w14:textId="73F4867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1,168,123.00 </w:t>
            </w:r>
          </w:p>
        </w:tc>
        <w:tc>
          <w:tcPr>
            <w:tcW w:w="837" w:type="pct"/>
            <w:tcBorders>
              <w:top w:val="nil"/>
              <w:left w:val="nil"/>
              <w:bottom w:val="single" w:sz="4" w:space="0" w:color="000000"/>
              <w:right w:val="single" w:sz="4" w:space="0" w:color="000000"/>
            </w:tcBorders>
            <w:shd w:val="clear" w:color="auto" w:fill="auto"/>
            <w:noWrap/>
            <w:vAlign w:val="bottom"/>
            <w:hideMark/>
          </w:tcPr>
          <w:p w14:paraId="71992C1F" w14:textId="1A4FA3E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C3E9434" w14:textId="320742B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7C85AF2" w14:textId="588AF51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1,168,123.00 </w:t>
            </w:r>
          </w:p>
        </w:tc>
      </w:tr>
      <w:tr w:rsidR="006038A7" w:rsidRPr="006038A7" w14:paraId="733FF2E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69BAD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630B9F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Taysan</w:t>
            </w:r>
          </w:p>
        </w:tc>
        <w:tc>
          <w:tcPr>
            <w:tcW w:w="837" w:type="pct"/>
            <w:tcBorders>
              <w:top w:val="nil"/>
              <w:left w:val="nil"/>
              <w:bottom w:val="single" w:sz="4" w:space="0" w:color="000000"/>
              <w:right w:val="single" w:sz="4" w:space="0" w:color="000000"/>
            </w:tcBorders>
            <w:shd w:val="clear" w:color="auto" w:fill="auto"/>
            <w:noWrap/>
            <w:vAlign w:val="bottom"/>
            <w:hideMark/>
          </w:tcPr>
          <w:p w14:paraId="765A4078" w14:textId="7239706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1,053,463.00 </w:t>
            </w:r>
          </w:p>
        </w:tc>
        <w:tc>
          <w:tcPr>
            <w:tcW w:w="837" w:type="pct"/>
            <w:tcBorders>
              <w:top w:val="nil"/>
              <w:left w:val="nil"/>
              <w:bottom w:val="single" w:sz="4" w:space="0" w:color="000000"/>
              <w:right w:val="single" w:sz="4" w:space="0" w:color="000000"/>
            </w:tcBorders>
            <w:shd w:val="clear" w:color="auto" w:fill="auto"/>
            <w:noWrap/>
            <w:vAlign w:val="bottom"/>
            <w:hideMark/>
          </w:tcPr>
          <w:p w14:paraId="7F682756" w14:textId="225EC49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9BA163C" w14:textId="1B6B467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2F3EFB6" w14:textId="0374272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1,053,463.00 </w:t>
            </w:r>
          </w:p>
        </w:tc>
      </w:tr>
      <w:tr w:rsidR="006038A7" w:rsidRPr="006038A7" w14:paraId="45A023D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5592C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8EDC66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Tingloy</w:t>
            </w:r>
          </w:p>
        </w:tc>
        <w:tc>
          <w:tcPr>
            <w:tcW w:w="837" w:type="pct"/>
            <w:tcBorders>
              <w:top w:val="nil"/>
              <w:left w:val="nil"/>
              <w:bottom w:val="single" w:sz="4" w:space="0" w:color="000000"/>
              <w:right w:val="single" w:sz="4" w:space="0" w:color="000000"/>
            </w:tcBorders>
            <w:shd w:val="clear" w:color="auto" w:fill="auto"/>
            <w:noWrap/>
            <w:vAlign w:val="bottom"/>
            <w:hideMark/>
          </w:tcPr>
          <w:p w14:paraId="44E1F221" w14:textId="22F5122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1,787,750.00 </w:t>
            </w:r>
          </w:p>
        </w:tc>
        <w:tc>
          <w:tcPr>
            <w:tcW w:w="837" w:type="pct"/>
            <w:tcBorders>
              <w:top w:val="nil"/>
              <w:left w:val="nil"/>
              <w:bottom w:val="single" w:sz="4" w:space="0" w:color="000000"/>
              <w:right w:val="single" w:sz="4" w:space="0" w:color="000000"/>
            </w:tcBorders>
            <w:shd w:val="clear" w:color="auto" w:fill="auto"/>
            <w:noWrap/>
            <w:vAlign w:val="bottom"/>
            <w:hideMark/>
          </w:tcPr>
          <w:p w14:paraId="2B12AE1C" w14:textId="12BCB51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6AE4503" w14:textId="418EF10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69A3996" w14:textId="7AC4A6E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1,787,750.00 </w:t>
            </w:r>
          </w:p>
        </w:tc>
      </w:tr>
      <w:tr w:rsidR="006038A7" w:rsidRPr="006038A7" w14:paraId="7465B50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8C65C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4290EE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Tuy</w:t>
            </w:r>
          </w:p>
        </w:tc>
        <w:tc>
          <w:tcPr>
            <w:tcW w:w="837" w:type="pct"/>
            <w:tcBorders>
              <w:top w:val="nil"/>
              <w:left w:val="nil"/>
              <w:bottom w:val="single" w:sz="4" w:space="0" w:color="000000"/>
              <w:right w:val="single" w:sz="4" w:space="0" w:color="000000"/>
            </w:tcBorders>
            <w:shd w:val="clear" w:color="auto" w:fill="auto"/>
            <w:noWrap/>
            <w:vAlign w:val="bottom"/>
            <w:hideMark/>
          </w:tcPr>
          <w:p w14:paraId="762DBA09" w14:textId="3315045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893,875.00 </w:t>
            </w:r>
          </w:p>
        </w:tc>
        <w:tc>
          <w:tcPr>
            <w:tcW w:w="837" w:type="pct"/>
            <w:tcBorders>
              <w:top w:val="nil"/>
              <w:left w:val="nil"/>
              <w:bottom w:val="single" w:sz="4" w:space="0" w:color="000000"/>
              <w:right w:val="single" w:sz="4" w:space="0" w:color="000000"/>
            </w:tcBorders>
            <w:shd w:val="clear" w:color="auto" w:fill="auto"/>
            <w:noWrap/>
            <w:vAlign w:val="bottom"/>
            <w:hideMark/>
          </w:tcPr>
          <w:p w14:paraId="5346F0B7" w14:textId="21A29D0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38D89A6" w14:textId="5DD0C51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7E69818" w14:textId="2351639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893,875.00 </w:t>
            </w:r>
          </w:p>
        </w:tc>
      </w:tr>
      <w:tr w:rsidR="006038A7" w:rsidRPr="006038A7" w14:paraId="1486F4C7"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CDF6F83"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Cavite</w:t>
            </w:r>
          </w:p>
        </w:tc>
        <w:tc>
          <w:tcPr>
            <w:tcW w:w="837" w:type="pct"/>
            <w:tcBorders>
              <w:top w:val="nil"/>
              <w:left w:val="nil"/>
              <w:bottom w:val="single" w:sz="4" w:space="0" w:color="000000"/>
              <w:right w:val="single" w:sz="4" w:space="0" w:color="000000"/>
            </w:tcBorders>
            <w:shd w:val="clear" w:color="D8D8D8" w:fill="D8D8D8"/>
            <w:noWrap/>
            <w:vAlign w:val="bottom"/>
            <w:hideMark/>
          </w:tcPr>
          <w:p w14:paraId="22C5F2FF" w14:textId="15501E2A"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11,119,525.00 </w:t>
            </w:r>
          </w:p>
        </w:tc>
        <w:tc>
          <w:tcPr>
            <w:tcW w:w="837" w:type="pct"/>
            <w:tcBorders>
              <w:top w:val="nil"/>
              <w:left w:val="nil"/>
              <w:bottom w:val="single" w:sz="4" w:space="0" w:color="000000"/>
              <w:right w:val="single" w:sz="4" w:space="0" w:color="000000"/>
            </w:tcBorders>
            <w:shd w:val="clear" w:color="D8D8D8" w:fill="D8D8D8"/>
            <w:noWrap/>
            <w:vAlign w:val="bottom"/>
            <w:hideMark/>
          </w:tcPr>
          <w:p w14:paraId="1F07E499" w14:textId="08726C43"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32,990,999.20 </w:t>
            </w:r>
          </w:p>
        </w:tc>
        <w:tc>
          <w:tcPr>
            <w:tcW w:w="837" w:type="pct"/>
            <w:tcBorders>
              <w:top w:val="nil"/>
              <w:left w:val="nil"/>
              <w:bottom w:val="single" w:sz="4" w:space="0" w:color="000000"/>
              <w:right w:val="single" w:sz="4" w:space="0" w:color="000000"/>
            </w:tcBorders>
            <w:shd w:val="clear" w:color="D8D8D8" w:fill="D8D8D8"/>
            <w:noWrap/>
            <w:vAlign w:val="bottom"/>
            <w:hideMark/>
          </w:tcPr>
          <w:p w14:paraId="0CD991C2" w14:textId="374B9614"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11B98098" w14:textId="468A4D38"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44,110,524.20 </w:t>
            </w:r>
          </w:p>
        </w:tc>
      </w:tr>
      <w:tr w:rsidR="006038A7" w:rsidRPr="006038A7" w14:paraId="73C4D76C"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693A8E"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PLGU Cavite</w:t>
            </w:r>
          </w:p>
        </w:tc>
        <w:tc>
          <w:tcPr>
            <w:tcW w:w="837" w:type="pct"/>
            <w:tcBorders>
              <w:top w:val="nil"/>
              <w:left w:val="nil"/>
              <w:bottom w:val="single" w:sz="4" w:space="0" w:color="000000"/>
              <w:right w:val="single" w:sz="4" w:space="0" w:color="000000"/>
            </w:tcBorders>
            <w:shd w:val="clear" w:color="auto" w:fill="auto"/>
            <w:noWrap/>
            <w:vAlign w:val="bottom"/>
            <w:hideMark/>
          </w:tcPr>
          <w:p w14:paraId="17F81F46" w14:textId="4C0EBFD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116,160.00 </w:t>
            </w:r>
          </w:p>
        </w:tc>
        <w:tc>
          <w:tcPr>
            <w:tcW w:w="837" w:type="pct"/>
            <w:tcBorders>
              <w:top w:val="nil"/>
              <w:left w:val="nil"/>
              <w:bottom w:val="single" w:sz="4" w:space="0" w:color="000000"/>
              <w:right w:val="single" w:sz="4" w:space="0" w:color="000000"/>
            </w:tcBorders>
            <w:shd w:val="clear" w:color="auto" w:fill="auto"/>
            <w:noWrap/>
            <w:vAlign w:val="bottom"/>
            <w:hideMark/>
          </w:tcPr>
          <w:p w14:paraId="24D4710F" w14:textId="2D6ED81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32,759,444.20 </w:t>
            </w:r>
          </w:p>
        </w:tc>
        <w:tc>
          <w:tcPr>
            <w:tcW w:w="837" w:type="pct"/>
            <w:tcBorders>
              <w:top w:val="nil"/>
              <w:left w:val="nil"/>
              <w:bottom w:val="single" w:sz="4" w:space="0" w:color="000000"/>
              <w:right w:val="single" w:sz="4" w:space="0" w:color="000000"/>
            </w:tcBorders>
            <w:shd w:val="clear" w:color="auto" w:fill="auto"/>
            <w:noWrap/>
            <w:vAlign w:val="bottom"/>
            <w:hideMark/>
          </w:tcPr>
          <w:p w14:paraId="050221DF" w14:textId="20947F6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bottom"/>
            <w:hideMark/>
          </w:tcPr>
          <w:p w14:paraId="3DDA1E2F" w14:textId="0BF2804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32,875,604.20 </w:t>
            </w:r>
          </w:p>
        </w:tc>
      </w:tr>
      <w:tr w:rsidR="006038A7" w:rsidRPr="006038A7" w14:paraId="425319A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894F15"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noWrap/>
            <w:vAlign w:val="center"/>
            <w:hideMark/>
          </w:tcPr>
          <w:p w14:paraId="6BABB46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Alfonso</w:t>
            </w:r>
          </w:p>
        </w:tc>
        <w:tc>
          <w:tcPr>
            <w:tcW w:w="837" w:type="pct"/>
            <w:tcBorders>
              <w:top w:val="nil"/>
              <w:left w:val="nil"/>
              <w:bottom w:val="single" w:sz="4" w:space="0" w:color="000000"/>
              <w:right w:val="single" w:sz="4" w:space="0" w:color="000000"/>
            </w:tcBorders>
            <w:shd w:val="clear" w:color="auto" w:fill="auto"/>
            <w:noWrap/>
            <w:vAlign w:val="bottom"/>
            <w:hideMark/>
          </w:tcPr>
          <w:p w14:paraId="353533E7" w14:textId="7489F88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418,880.00 </w:t>
            </w:r>
          </w:p>
        </w:tc>
        <w:tc>
          <w:tcPr>
            <w:tcW w:w="837" w:type="pct"/>
            <w:tcBorders>
              <w:top w:val="nil"/>
              <w:left w:val="nil"/>
              <w:bottom w:val="single" w:sz="4" w:space="0" w:color="000000"/>
              <w:right w:val="single" w:sz="4" w:space="0" w:color="000000"/>
            </w:tcBorders>
            <w:shd w:val="clear" w:color="auto" w:fill="auto"/>
            <w:noWrap/>
            <w:vAlign w:val="bottom"/>
            <w:hideMark/>
          </w:tcPr>
          <w:p w14:paraId="55150640" w14:textId="52A762D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29D9D38" w14:textId="28D20C2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3A52A43" w14:textId="548FD6C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418,880.00 </w:t>
            </w:r>
          </w:p>
        </w:tc>
      </w:tr>
      <w:tr w:rsidR="006038A7" w:rsidRPr="006038A7" w14:paraId="7150B30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0C79FC"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EB0694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Amadeo</w:t>
            </w:r>
          </w:p>
        </w:tc>
        <w:tc>
          <w:tcPr>
            <w:tcW w:w="837" w:type="pct"/>
            <w:tcBorders>
              <w:top w:val="nil"/>
              <w:left w:val="nil"/>
              <w:bottom w:val="single" w:sz="4" w:space="0" w:color="000000"/>
              <w:right w:val="single" w:sz="4" w:space="0" w:color="000000"/>
            </w:tcBorders>
            <w:shd w:val="clear" w:color="auto" w:fill="auto"/>
            <w:noWrap/>
            <w:vAlign w:val="bottom"/>
            <w:hideMark/>
          </w:tcPr>
          <w:p w14:paraId="10C298A4" w14:textId="5628E62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374,000.00 </w:t>
            </w:r>
          </w:p>
        </w:tc>
        <w:tc>
          <w:tcPr>
            <w:tcW w:w="837" w:type="pct"/>
            <w:tcBorders>
              <w:top w:val="nil"/>
              <w:left w:val="nil"/>
              <w:bottom w:val="single" w:sz="4" w:space="0" w:color="000000"/>
              <w:right w:val="single" w:sz="4" w:space="0" w:color="000000"/>
            </w:tcBorders>
            <w:shd w:val="clear" w:color="auto" w:fill="auto"/>
            <w:noWrap/>
            <w:vAlign w:val="bottom"/>
            <w:hideMark/>
          </w:tcPr>
          <w:p w14:paraId="14667DA2" w14:textId="77CDEE9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AEE7037" w14:textId="4E33745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853C8F1" w14:textId="493268C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374,000.00 </w:t>
            </w:r>
          </w:p>
        </w:tc>
      </w:tr>
      <w:tr w:rsidR="006038A7" w:rsidRPr="006038A7" w14:paraId="7D0E805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F0AF1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F7AE5B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Bacoor</w:t>
            </w:r>
          </w:p>
        </w:tc>
        <w:tc>
          <w:tcPr>
            <w:tcW w:w="837" w:type="pct"/>
            <w:tcBorders>
              <w:top w:val="nil"/>
              <w:left w:val="nil"/>
              <w:bottom w:val="single" w:sz="4" w:space="0" w:color="000000"/>
              <w:right w:val="single" w:sz="4" w:space="0" w:color="000000"/>
            </w:tcBorders>
            <w:shd w:val="clear" w:color="auto" w:fill="auto"/>
            <w:noWrap/>
            <w:vAlign w:val="bottom"/>
            <w:hideMark/>
          </w:tcPr>
          <w:p w14:paraId="78CC8DAD" w14:textId="2EC645B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582,977.00 </w:t>
            </w:r>
          </w:p>
        </w:tc>
        <w:tc>
          <w:tcPr>
            <w:tcW w:w="837" w:type="pct"/>
            <w:tcBorders>
              <w:top w:val="nil"/>
              <w:left w:val="nil"/>
              <w:bottom w:val="single" w:sz="4" w:space="0" w:color="000000"/>
              <w:right w:val="single" w:sz="4" w:space="0" w:color="000000"/>
            </w:tcBorders>
            <w:shd w:val="clear" w:color="auto" w:fill="auto"/>
            <w:noWrap/>
            <w:vAlign w:val="bottom"/>
            <w:hideMark/>
          </w:tcPr>
          <w:p w14:paraId="5A641604" w14:textId="33D7D26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CAD6E25" w14:textId="130C2B5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467615A" w14:textId="3DC24E7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582,977.00 </w:t>
            </w:r>
          </w:p>
        </w:tc>
      </w:tr>
      <w:tr w:rsidR="006038A7" w:rsidRPr="006038A7" w14:paraId="5249282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5EE18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2FFA49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Carmona</w:t>
            </w:r>
          </w:p>
        </w:tc>
        <w:tc>
          <w:tcPr>
            <w:tcW w:w="837" w:type="pct"/>
            <w:tcBorders>
              <w:top w:val="nil"/>
              <w:left w:val="nil"/>
              <w:bottom w:val="single" w:sz="4" w:space="0" w:color="000000"/>
              <w:right w:val="single" w:sz="4" w:space="0" w:color="000000"/>
            </w:tcBorders>
            <w:shd w:val="clear" w:color="auto" w:fill="auto"/>
            <w:noWrap/>
            <w:vAlign w:val="bottom"/>
            <w:hideMark/>
          </w:tcPr>
          <w:p w14:paraId="6459B11B" w14:textId="601EA2F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572,000.00 </w:t>
            </w:r>
          </w:p>
        </w:tc>
        <w:tc>
          <w:tcPr>
            <w:tcW w:w="837" w:type="pct"/>
            <w:tcBorders>
              <w:top w:val="nil"/>
              <w:left w:val="nil"/>
              <w:bottom w:val="single" w:sz="4" w:space="0" w:color="000000"/>
              <w:right w:val="single" w:sz="4" w:space="0" w:color="000000"/>
            </w:tcBorders>
            <w:shd w:val="clear" w:color="auto" w:fill="auto"/>
            <w:noWrap/>
            <w:vAlign w:val="bottom"/>
            <w:hideMark/>
          </w:tcPr>
          <w:p w14:paraId="5FEC55DD" w14:textId="4535230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8A6DF32" w14:textId="7DBFE9A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4CD47D3" w14:textId="26E2A3A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572,000.00 </w:t>
            </w:r>
          </w:p>
        </w:tc>
      </w:tr>
      <w:tr w:rsidR="006038A7" w:rsidRPr="006038A7" w14:paraId="1D6D0BD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95D9A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ECB96B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Cavite City</w:t>
            </w:r>
          </w:p>
        </w:tc>
        <w:tc>
          <w:tcPr>
            <w:tcW w:w="837" w:type="pct"/>
            <w:tcBorders>
              <w:top w:val="nil"/>
              <w:left w:val="nil"/>
              <w:bottom w:val="single" w:sz="4" w:space="0" w:color="000000"/>
              <w:right w:val="single" w:sz="4" w:space="0" w:color="000000"/>
            </w:tcBorders>
            <w:shd w:val="clear" w:color="auto" w:fill="auto"/>
            <w:noWrap/>
            <w:vAlign w:val="bottom"/>
            <w:hideMark/>
          </w:tcPr>
          <w:p w14:paraId="0361A30E" w14:textId="109573C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374,000.00 </w:t>
            </w:r>
          </w:p>
        </w:tc>
        <w:tc>
          <w:tcPr>
            <w:tcW w:w="837" w:type="pct"/>
            <w:tcBorders>
              <w:top w:val="nil"/>
              <w:left w:val="nil"/>
              <w:bottom w:val="single" w:sz="4" w:space="0" w:color="000000"/>
              <w:right w:val="single" w:sz="4" w:space="0" w:color="000000"/>
            </w:tcBorders>
            <w:shd w:val="clear" w:color="auto" w:fill="auto"/>
            <w:noWrap/>
            <w:vAlign w:val="bottom"/>
            <w:hideMark/>
          </w:tcPr>
          <w:p w14:paraId="53B908E1" w14:textId="5650A54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69,950.00 </w:t>
            </w:r>
          </w:p>
        </w:tc>
        <w:tc>
          <w:tcPr>
            <w:tcW w:w="837" w:type="pct"/>
            <w:tcBorders>
              <w:top w:val="nil"/>
              <w:left w:val="nil"/>
              <w:bottom w:val="single" w:sz="4" w:space="0" w:color="000000"/>
              <w:right w:val="single" w:sz="4" w:space="0" w:color="000000"/>
            </w:tcBorders>
            <w:shd w:val="clear" w:color="auto" w:fill="auto"/>
            <w:noWrap/>
            <w:vAlign w:val="bottom"/>
            <w:hideMark/>
          </w:tcPr>
          <w:p w14:paraId="7C9693CD" w14:textId="783A347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7B1072D" w14:textId="601A593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443,950.00 </w:t>
            </w:r>
          </w:p>
        </w:tc>
      </w:tr>
      <w:tr w:rsidR="006038A7" w:rsidRPr="006038A7" w14:paraId="4548D79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6AE27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E7E8FA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Dasmariñas</w:t>
            </w:r>
          </w:p>
        </w:tc>
        <w:tc>
          <w:tcPr>
            <w:tcW w:w="837" w:type="pct"/>
            <w:tcBorders>
              <w:top w:val="nil"/>
              <w:left w:val="nil"/>
              <w:bottom w:val="single" w:sz="4" w:space="0" w:color="000000"/>
              <w:right w:val="single" w:sz="4" w:space="0" w:color="000000"/>
            </w:tcBorders>
            <w:shd w:val="clear" w:color="auto" w:fill="auto"/>
            <w:noWrap/>
            <w:vAlign w:val="bottom"/>
            <w:hideMark/>
          </w:tcPr>
          <w:p w14:paraId="685AAC59" w14:textId="0B5014A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1,312,344.00 </w:t>
            </w:r>
          </w:p>
        </w:tc>
        <w:tc>
          <w:tcPr>
            <w:tcW w:w="837" w:type="pct"/>
            <w:tcBorders>
              <w:top w:val="nil"/>
              <w:left w:val="nil"/>
              <w:bottom w:val="single" w:sz="4" w:space="0" w:color="000000"/>
              <w:right w:val="single" w:sz="4" w:space="0" w:color="000000"/>
            </w:tcBorders>
            <w:shd w:val="clear" w:color="auto" w:fill="auto"/>
            <w:noWrap/>
            <w:vAlign w:val="bottom"/>
            <w:hideMark/>
          </w:tcPr>
          <w:p w14:paraId="7992BDA0" w14:textId="620E97F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D81A787" w14:textId="4C3539F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2049805" w14:textId="5D76F7B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1,312,344.00 </w:t>
            </w:r>
          </w:p>
        </w:tc>
      </w:tr>
      <w:tr w:rsidR="006038A7" w:rsidRPr="006038A7" w14:paraId="6772951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83017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ADCDF2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Gen. Mariano Alvarez</w:t>
            </w:r>
          </w:p>
        </w:tc>
        <w:tc>
          <w:tcPr>
            <w:tcW w:w="837" w:type="pct"/>
            <w:tcBorders>
              <w:top w:val="nil"/>
              <w:left w:val="nil"/>
              <w:bottom w:val="single" w:sz="4" w:space="0" w:color="000000"/>
              <w:right w:val="single" w:sz="4" w:space="0" w:color="000000"/>
            </w:tcBorders>
            <w:shd w:val="clear" w:color="auto" w:fill="auto"/>
            <w:noWrap/>
            <w:vAlign w:val="bottom"/>
            <w:hideMark/>
          </w:tcPr>
          <w:p w14:paraId="466953E6" w14:textId="5E59CE6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707,256.00 </w:t>
            </w:r>
          </w:p>
        </w:tc>
        <w:tc>
          <w:tcPr>
            <w:tcW w:w="837" w:type="pct"/>
            <w:tcBorders>
              <w:top w:val="nil"/>
              <w:left w:val="nil"/>
              <w:bottom w:val="single" w:sz="4" w:space="0" w:color="000000"/>
              <w:right w:val="single" w:sz="4" w:space="0" w:color="000000"/>
            </w:tcBorders>
            <w:shd w:val="clear" w:color="auto" w:fill="auto"/>
            <w:noWrap/>
            <w:vAlign w:val="bottom"/>
            <w:hideMark/>
          </w:tcPr>
          <w:p w14:paraId="51C48701" w14:textId="26C0B7E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B7C1324" w14:textId="15EF0F0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1F74DDA" w14:textId="6CAA397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707,256.00 </w:t>
            </w:r>
          </w:p>
        </w:tc>
      </w:tr>
      <w:tr w:rsidR="006038A7" w:rsidRPr="006038A7" w14:paraId="6F95577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CF491C"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78348D4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General Emilio Aguinaldo</w:t>
            </w:r>
          </w:p>
        </w:tc>
        <w:tc>
          <w:tcPr>
            <w:tcW w:w="837" w:type="pct"/>
            <w:tcBorders>
              <w:top w:val="nil"/>
              <w:left w:val="nil"/>
              <w:bottom w:val="single" w:sz="4" w:space="0" w:color="000000"/>
              <w:right w:val="single" w:sz="4" w:space="0" w:color="000000"/>
            </w:tcBorders>
            <w:shd w:val="clear" w:color="auto" w:fill="auto"/>
            <w:noWrap/>
            <w:vAlign w:val="bottom"/>
            <w:hideMark/>
          </w:tcPr>
          <w:p w14:paraId="131C383B" w14:textId="1E68B21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374,000.00 </w:t>
            </w:r>
          </w:p>
        </w:tc>
        <w:tc>
          <w:tcPr>
            <w:tcW w:w="837" w:type="pct"/>
            <w:tcBorders>
              <w:top w:val="nil"/>
              <w:left w:val="nil"/>
              <w:bottom w:val="single" w:sz="4" w:space="0" w:color="000000"/>
              <w:right w:val="single" w:sz="4" w:space="0" w:color="000000"/>
            </w:tcBorders>
            <w:shd w:val="clear" w:color="auto" w:fill="auto"/>
            <w:noWrap/>
            <w:vAlign w:val="bottom"/>
            <w:hideMark/>
          </w:tcPr>
          <w:p w14:paraId="3CA5F0B2" w14:textId="4F611C7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50FBE85" w14:textId="1E02937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80CD6B3" w14:textId="0634C7B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374,000.00 </w:t>
            </w:r>
          </w:p>
        </w:tc>
      </w:tr>
      <w:tr w:rsidR="006038A7" w:rsidRPr="006038A7" w14:paraId="71B6C37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4919D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270399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General Trias</w:t>
            </w:r>
          </w:p>
        </w:tc>
        <w:tc>
          <w:tcPr>
            <w:tcW w:w="837" w:type="pct"/>
            <w:tcBorders>
              <w:top w:val="nil"/>
              <w:left w:val="nil"/>
              <w:bottom w:val="single" w:sz="4" w:space="0" w:color="000000"/>
              <w:right w:val="single" w:sz="4" w:space="0" w:color="000000"/>
            </w:tcBorders>
            <w:shd w:val="clear" w:color="auto" w:fill="auto"/>
            <w:noWrap/>
            <w:vAlign w:val="bottom"/>
            <w:hideMark/>
          </w:tcPr>
          <w:p w14:paraId="665D7D4A" w14:textId="42E0A84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430,100.00 </w:t>
            </w:r>
          </w:p>
        </w:tc>
        <w:tc>
          <w:tcPr>
            <w:tcW w:w="837" w:type="pct"/>
            <w:tcBorders>
              <w:top w:val="nil"/>
              <w:left w:val="nil"/>
              <w:bottom w:val="single" w:sz="4" w:space="0" w:color="000000"/>
              <w:right w:val="single" w:sz="4" w:space="0" w:color="000000"/>
            </w:tcBorders>
            <w:shd w:val="clear" w:color="auto" w:fill="auto"/>
            <w:noWrap/>
            <w:vAlign w:val="bottom"/>
            <w:hideMark/>
          </w:tcPr>
          <w:p w14:paraId="2B9C6543" w14:textId="4D17EC2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9E58BF7" w14:textId="0532CFD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637474A" w14:textId="0721856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430,100.00 </w:t>
            </w:r>
          </w:p>
        </w:tc>
      </w:tr>
      <w:tr w:rsidR="006038A7" w:rsidRPr="006038A7" w14:paraId="0B10809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748C9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14120F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Imus</w:t>
            </w:r>
          </w:p>
        </w:tc>
        <w:tc>
          <w:tcPr>
            <w:tcW w:w="837" w:type="pct"/>
            <w:tcBorders>
              <w:top w:val="nil"/>
              <w:left w:val="nil"/>
              <w:bottom w:val="single" w:sz="4" w:space="0" w:color="000000"/>
              <w:right w:val="single" w:sz="4" w:space="0" w:color="000000"/>
            </w:tcBorders>
            <w:shd w:val="clear" w:color="auto" w:fill="auto"/>
            <w:noWrap/>
            <w:vAlign w:val="bottom"/>
            <w:hideMark/>
          </w:tcPr>
          <w:p w14:paraId="0A9992F9" w14:textId="3EE44DA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399,058.00 </w:t>
            </w:r>
          </w:p>
        </w:tc>
        <w:tc>
          <w:tcPr>
            <w:tcW w:w="837" w:type="pct"/>
            <w:tcBorders>
              <w:top w:val="nil"/>
              <w:left w:val="nil"/>
              <w:bottom w:val="single" w:sz="4" w:space="0" w:color="000000"/>
              <w:right w:val="single" w:sz="4" w:space="0" w:color="000000"/>
            </w:tcBorders>
            <w:shd w:val="clear" w:color="auto" w:fill="auto"/>
            <w:noWrap/>
            <w:vAlign w:val="bottom"/>
            <w:hideMark/>
          </w:tcPr>
          <w:p w14:paraId="40A810A1" w14:textId="5C9C433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A92D6D8" w14:textId="67915FD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E48D497" w14:textId="6018E0E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399,058.00 </w:t>
            </w:r>
          </w:p>
        </w:tc>
      </w:tr>
      <w:tr w:rsidR="006038A7" w:rsidRPr="006038A7" w14:paraId="0C37B34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21211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8FFC7E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Indang</w:t>
            </w:r>
          </w:p>
        </w:tc>
        <w:tc>
          <w:tcPr>
            <w:tcW w:w="837" w:type="pct"/>
            <w:tcBorders>
              <w:top w:val="nil"/>
              <w:left w:val="nil"/>
              <w:bottom w:val="single" w:sz="4" w:space="0" w:color="000000"/>
              <w:right w:val="single" w:sz="4" w:space="0" w:color="000000"/>
            </w:tcBorders>
            <w:shd w:val="clear" w:color="auto" w:fill="auto"/>
            <w:noWrap/>
            <w:vAlign w:val="bottom"/>
            <w:hideMark/>
          </w:tcPr>
          <w:p w14:paraId="07A49A26" w14:textId="0ECB738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374,000.00 </w:t>
            </w:r>
          </w:p>
        </w:tc>
        <w:tc>
          <w:tcPr>
            <w:tcW w:w="837" w:type="pct"/>
            <w:tcBorders>
              <w:top w:val="nil"/>
              <w:left w:val="nil"/>
              <w:bottom w:val="single" w:sz="4" w:space="0" w:color="000000"/>
              <w:right w:val="single" w:sz="4" w:space="0" w:color="000000"/>
            </w:tcBorders>
            <w:shd w:val="clear" w:color="auto" w:fill="auto"/>
            <w:noWrap/>
            <w:vAlign w:val="bottom"/>
            <w:hideMark/>
          </w:tcPr>
          <w:p w14:paraId="50BA6451" w14:textId="6CF37DA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9A76054" w14:textId="5F62561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5273561" w14:textId="1D972B8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374,000.00 </w:t>
            </w:r>
          </w:p>
        </w:tc>
      </w:tr>
      <w:tr w:rsidR="006038A7" w:rsidRPr="006038A7" w14:paraId="4990EE7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E5EAA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2691C6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Kawit</w:t>
            </w:r>
          </w:p>
        </w:tc>
        <w:tc>
          <w:tcPr>
            <w:tcW w:w="837" w:type="pct"/>
            <w:tcBorders>
              <w:top w:val="nil"/>
              <w:left w:val="nil"/>
              <w:bottom w:val="single" w:sz="4" w:space="0" w:color="000000"/>
              <w:right w:val="single" w:sz="4" w:space="0" w:color="000000"/>
            </w:tcBorders>
            <w:shd w:val="clear" w:color="auto" w:fill="auto"/>
            <w:noWrap/>
            <w:vAlign w:val="bottom"/>
            <w:hideMark/>
          </w:tcPr>
          <w:p w14:paraId="5572A927" w14:textId="3C92DBD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374,000.00 </w:t>
            </w:r>
          </w:p>
        </w:tc>
        <w:tc>
          <w:tcPr>
            <w:tcW w:w="837" w:type="pct"/>
            <w:tcBorders>
              <w:top w:val="nil"/>
              <w:left w:val="nil"/>
              <w:bottom w:val="single" w:sz="4" w:space="0" w:color="000000"/>
              <w:right w:val="single" w:sz="4" w:space="0" w:color="000000"/>
            </w:tcBorders>
            <w:shd w:val="clear" w:color="auto" w:fill="auto"/>
            <w:noWrap/>
            <w:vAlign w:val="bottom"/>
            <w:hideMark/>
          </w:tcPr>
          <w:p w14:paraId="2AD016EF" w14:textId="2B4BD5B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C0C9988" w14:textId="65B225D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A6AAD8D" w14:textId="5562EA1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374,000.00 </w:t>
            </w:r>
          </w:p>
        </w:tc>
      </w:tr>
      <w:tr w:rsidR="006038A7" w:rsidRPr="006038A7" w14:paraId="5016B18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180DF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DDC76F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Magallanes</w:t>
            </w:r>
          </w:p>
        </w:tc>
        <w:tc>
          <w:tcPr>
            <w:tcW w:w="837" w:type="pct"/>
            <w:tcBorders>
              <w:top w:val="nil"/>
              <w:left w:val="nil"/>
              <w:bottom w:val="single" w:sz="4" w:space="0" w:color="000000"/>
              <w:right w:val="single" w:sz="4" w:space="0" w:color="000000"/>
            </w:tcBorders>
            <w:shd w:val="clear" w:color="auto" w:fill="auto"/>
            <w:noWrap/>
            <w:vAlign w:val="bottom"/>
            <w:hideMark/>
          </w:tcPr>
          <w:p w14:paraId="7DCC2748" w14:textId="7EF614A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374,000.00 </w:t>
            </w:r>
          </w:p>
        </w:tc>
        <w:tc>
          <w:tcPr>
            <w:tcW w:w="837" w:type="pct"/>
            <w:tcBorders>
              <w:top w:val="nil"/>
              <w:left w:val="nil"/>
              <w:bottom w:val="single" w:sz="4" w:space="0" w:color="000000"/>
              <w:right w:val="single" w:sz="4" w:space="0" w:color="000000"/>
            </w:tcBorders>
            <w:shd w:val="clear" w:color="auto" w:fill="auto"/>
            <w:noWrap/>
            <w:vAlign w:val="bottom"/>
            <w:hideMark/>
          </w:tcPr>
          <w:p w14:paraId="1C0C01A6" w14:textId="45B2D6A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3A806F6" w14:textId="1345FF9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01FD40D" w14:textId="1A241AE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374,000.00 </w:t>
            </w:r>
          </w:p>
        </w:tc>
      </w:tr>
      <w:tr w:rsidR="006038A7" w:rsidRPr="006038A7" w14:paraId="6AD2130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A5EB8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5495F3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Maragondon</w:t>
            </w:r>
          </w:p>
        </w:tc>
        <w:tc>
          <w:tcPr>
            <w:tcW w:w="837" w:type="pct"/>
            <w:tcBorders>
              <w:top w:val="nil"/>
              <w:left w:val="nil"/>
              <w:bottom w:val="single" w:sz="4" w:space="0" w:color="000000"/>
              <w:right w:val="single" w:sz="4" w:space="0" w:color="000000"/>
            </w:tcBorders>
            <w:shd w:val="clear" w:color="auto" w:fill="auto"/>
            <w:noWrap/>
            <w:vAlign w:val="bottom"/>
            <w:hideMark/>
          </w:tcPr>
          <w:p w14:paraId="0AD61A79" w14:textId="58E289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374,000.00 </w:t>
            </w:r>
          </w:p>
        </w:tc>
        <w:tc>
          <w:tcPr>
            <w:tcW w:w="837" w:type="pct"/>
            <w:tcBorders>
              <w:top w:val="nil"/>
              <w:left w:val="nil"/>
              <w:bottom w:val="single" w:sz="4" w:space="0" w:color="000000"/>
              <w:right w:val="single" w:sz="4" w:space="0" w:color="000000"/>
            </w:tcBorders>
            <w:shd w:val="clear" w:color="auto" w:fill="auto"/>
            <w:noWrap/>
            <w:vAlign w:val="bottom"/>
            <w:hideMark/>
          </w:tcPr>
          <w:p w14:paraId="52C2397F" w14:textId="5927C39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024970E" w14:textId="585D16F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6C3A65E" w14:textId="0177C9A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374,000.00 </w:t>
            </w:r>
          </w:p>
        </w:tc>
      </w:tr>
      <w:tr w:rsidR="006038A7" w:rsidRPr="006038A7" w14:paraId="029ED30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31DD0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BFA2D6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Mendez (MENDEZ-NUÑEZ)</w:t>
            </w:r>
          </w:p>
        </w:tc>
        <w:tc>
          <w:tcPr>
            <w:tcW w:w="837" w:type="pct"/>
            <w:tcBorders>
              <w:top w:val="nil"/>
              <w:left w:val="nil"/>
              <w:bottom w:val="single" w:sz="4" w:space="0" w:color="000000"/>
              <w:right w:val="single" w:sz="4" w:space="0" w:color="000000"/>
            </w:tcBorders>
            <w:shd w:val="clear" w:color="auto" w:fill="auto"/>
            <w:noWrap/>
            <w:vAlign w:val="bottom"/>
            <w:hideMark/>
          </w:tcPr>
          <w:p w14:paraId="57AC1DDC" w14:textId="3930C58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374,000.00 </w:t>
            </w:r>
          </w:p>
        </w:tc>
        <w:tc>
          <w:tcPr>
            <w:tcW w:w="837" w:type="pct"/>
            <w:tcBorders>
              <w:top w:val="nil"/>
              <w:left w:val="nil"/>
              <w:bottom w:val="single" w:sz="4" w:space="0" w:color="000000"/>
              <w:right w:val="single" w:sz="4" w:space="0" w:color="000000"/>
            </w:tcBorders>
            <w:shd w:val="clear" w:color="auto" w:fill="auto"/>
            <w:noWrap/>
            <w:vAlign w:val="bottom"/>
            <w:hideMark/>
          </w:tcPr>
          <w:p w14:paraId="0102542C" w14:textId="01C51B0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163C7E4" w14:textId="50509E6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BF86099" w14:textId="5B3F982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374,000.00 </w:t>
            </w:r>
          </w:p>
        </w:tc>
      </w:tr>
      <w:tr w:rsidR="006038A7" w:rsidRPr="006038A7" w14:paraId="1C3864F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12A0B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FAC58E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Naic</w:t>
            </w:r>
          </w:p>
        </w:tc>
        <w:tc>
          <w:tcPr>
            <w:tcW w:w="837" w:type="pct"/>
            <w:tcBorders>
              <w:top w:val="nil"/>
              <w:left w:val="nil"/>
              <w:bottom w:val="single" w:sz="4" w:space="0" w:color="000000"/>
              <w:right w:val="single" w:sz="4" w:space="0" w:color="000000"/>
            </w:tcBorders>
            <w:shd w:val="clear" w:color="auto" w:fill="auto"/>
            <w:noWrap/>
            <w:vAlign w:val="bottom"/>
            <w:hideMark/>
          </w:tcPr>
          <w:p w14:paraId="51DBB79D" w14:textId="6F6647A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654,500.00 </w:t>
            </w:r>
          </w:p>
        </w:tc>
        <w:tc>
          <w:tcPr>
            <w:tcW w:w="837" w:type="pct"/>
            <w:tcBorders>
              <w:top w:val="nil"/>
              <w:left w:val="nil"/>
              <w:bottom w:val="single" w:sz="4" w:space="0" w:color="000000"/>
              <w:right w:val="single" w:sz="4" w:space="0" w:color="000000"/>
            </w:tcBorders>
            <w:shd w:val="clear" w:color="auto" w:fill="auto"/>
            <w:noWrap/>
            <w:vAlign w:val="bottom"/>
            <w:hideMark/>
          </w:tcPr>
          <w:p w14:paraId="751FDB1F" w14:textId="0EA7660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2263357" w14:textId="64D64C9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E8C6CD7" w14:textId="5171E3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654,500.00 </w:t>
            </w:r>
          </w:p>
        </w:tc>
      </w:tr>
      <w:tr w:rsidR="006038A7" w:rsidRPr="006038A7" w14:paraId="3F921FF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85870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F9A260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Noveleta</w:t>
            </w:r>
          </w:p>
        </w:tc>
        <w:tc>
          <w:tcPr>
            <w:tcW w:w="837" w:type="pct"/>
            <w:tcBorders>
              <w:top w:val="nil"/>
              <w:left w:val="nil"/>
              <w:bottom w:val="single" w:sz="4" w:space="0" w:color="000000"/>
              <w:right w:val="single" w:sz="4" w:space="0" w:color="000000"/>
            </w:tcBorders>
            <w:shd w:val="clear" w:color="auto" w:fill="auto"/>
            <w:noWrap/>
            <w:vAlign w:val="bottom"/>
            <w:hideMark/>
          </w:tcPr>
          <w:p w14:paraId="47B2D35B" w14:textId="0F1A12F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374,000.00 </w:t>
            </w:r>
          </w:p>
        </w:tc>
        <w:tc>
          <w:tcPr>
            <w:tcW w:w="837" w:type="pct"/>
            <w:tcBorders>
              <w:top w:val="nil"/>
              <w:left w:val="nil"/>
              <w:bottom w:val="single" w:sz="4" w:space="0" w:color="000000"/>
              <w:right w:val="single" w:sz="4" w:space="0" w:color="000000"/>
            </w:tcBorders>
            <w:shd w:val="clear" w:color="auto" w:fill="auto"/>
            <w:noWrap/>
            <w:vAlign w:val="bottom"/>
            <w:hideMark/>
          </w:tcPr>
          <w:p w14:paraId="326335F5" w14:textId="4F5FCDB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319C110" w14:textId="534E6E6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E103A1C" w14:textId="3146A07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374,000.00 </w:t>
            </w:r>
          </w:p>
        </w:tc>
      </w:tr>
      <w:tr w:rsidR="006038A7" w:rsidRPr="006038A7" w14:paraId="328D8A8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E0E76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61A156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Rosario</w:t>
            </w:r>
          </w:p>
        </w:tc>
        <w:tc>
          <w:tcPr>
            <w:tcW w:w="837" w:type="pct"/>
            <w:tcBorders>
              <w:top w:val="nil"/>
              <w:left w:val="nil"/>
              <w:bottom w:val="single" w:sz="4" w:space="0" w:color="000000"/>
              <w:right w:val="single" w:sz="4" w:space="0" w:color="000000"/>
            </w:tcBorders>
            <w:shd w:val="clear" w:color="auto" w:fill="auto"/>
            <w:noWrap/>
            <w:vAlign w:val="bottom"/>
            <w:hideMark/>
          </w:tcPr>
          <w:p w14:paraId="71B34EEE" w14:textId="5311BE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374,000.00 </w:t>
            </w:r>
          </w:p>
        </w:tc>
        <w:tc>
          <w:tcPr>
            <w:tcW w:w="837" w:type="pct"/>
            <w:tcBorders>
              <w:top w:val="nil"/>
              <w:left w:val="nil"/>
              <w:bottom w:val="single" w:sz="4" w:space="0" w:color="000000"/>
              <w:right w:val="single" w:sz="4" w:space="0" w:color="000000"/>
            </w:tcBorders>
            <w:shd w:val="clear" w:color="auto" w:fill="auto"/>
            <w:noWrap/>
            <w:vAlign w:val="bottom"/>
            <w:hideMark/>
          </w:tcPr>
          <w:p w14:paraId="06E7E3BF" w14:textId="500D35B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918BD6E" w14:textId="27D38AF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527CA6E" w14:textId="33B74E2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374,000.00 </w:t>
            </w:r>
          </w:p>
        </w:tc>
      </w:tr>
      <w:tr w:rsidR="006038A7" w:rsidRPr="006038A7" w14:paraId="646D5E0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08D34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C9D5FD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Silang</w:t>
            </w:r>
          </w:p>
        </w:tc>
        <w:tc>
          <w:tcPr>
            <w:tcW w:w="837" w:type="pct"/>
            <w:tcBorders>
              <w:top w:val="nil"/>
              <w:left w:val="nil"/>
              <w:bottom w:val="single" w:sz="4" w:space="0" w:color="000000"/>
              <w:right w:val="single" w:sz="4" w:space="0" w:color="000000"/>
            </w:tcBorders>
            <w:shd w:val="clear" w:color="auto" w:fill="auto"/>
            <w:noWrap/>
            <w:vAlign w:val="bottom"/>
            <w:hideMark/>
          </w:tcPr>
          <w:p w14:paraId="5C73C035" w14:textId="4DB0765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410,828.00 </w:t>
            </w:r>
          </w:p>
        </w:tc>
        <w:tc>
          <w:tcPr>
            <w:tcW w:w="837" w:type="pct"/>
            <w:tcBorders>
              <w:top w:val="nil"/>
              <w:left w:val="nil"/>
              <w:bottom w:val="single" w:sz="4" w:space="0" w:color="000000"/>
              <w:right w:val="single" w:sz="4" w:space="0" w:color="000000"/>
            </w:tcBorders>
            <w:shd w:val="clear" w:color="auto" w:fill="auto"/>
            <w:noWrap/>
            <w:vAlign w:val="bottom"/>
            <w:hideMark/>
          </w:tcPr>
          <w:p w14:paraId="5FA1950F" w14:textId="1BD2453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4E03830" w14:textId="6DAA42E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8D87E2D" w14:textId="230E049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410,828.00 </w:t>
            </w:r>
          </w:p>
        </w:tc>
      </w:tr>
      <w:tr w:rsidR="006038A7" w:rsidRPr="006038A7" w14:paraId="08DA5D8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BD695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7801CC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Tagaytay City</w:t>
            </w:r>
          </w:p>
        </w:tc>
        <w:tc>
          <w:tcPr>
            <w:tcW w:w="837" w:type="pct"/>
            <w:tcBorders>
              <w:top w:val="nil"/>
              <w:left w:val="nil"/>
              <w:bottom w:val="single" w:sz="4" w:space="0" w:color="000000"/>
              <w:right w:val="single" w:sz="4" w:space="0" w:color="000000"/>
            </w:tcBorders>
            <w:shd w:val="clear" w:color="auto" w:fill="auto"/>
            <w:noWrap/>
            <w:vAlign w:val="bottom"/>
            <w:hideMark/>
          </w:tcPr>
          <w:p w14:paraId="18DCF223" w14:textId="4050C62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456,038.00 </w:t>
            </w:r>
          </w:p>
        </w:tc>
        <w:tc>
          <w:tcPr>
            <w:tcW w:w="837" w:type="pct"/>
            <w:tcBorders>
              <w:top w:val="nil"/>
              <w:left w:val="nil"/>
              <w:bottom w:val="single" w:sz="4" w:space="0" w:color="000000"/>
              <w:right w:val="single" w:sz="4" w:space="0" w:color="000000"/>
            </w:tcBorders>
            <w:shd w:val="clear" w:color="auto" w:fill="auto"/>
            <w:noWrap/>
            <w:vAlign w:val="bottom"/>
            <w:hideMark/>
          </w:tcPr>
          <w:p w14:paraId="6F41D525" w14:textId="041B1DE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B9AE1A1" w14:textId="6B2901B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FCEBAA1" w14:textId="46D6459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456,038.00 </w:t>
            </w:r>
          </w:p>
        </w:tc>
      </w:tr>
      <w:tr w:rsidR="006038A7" w:rsidRPr="006038A7" w14:paraId="61E66F5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41B50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FCA392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Tanza</w:t>
            </w:r>
          </w:p>
        </w:tc>
        <w:tc>
          <w:tcPr>
            <w:tcW w:w="837" w:type="pct"/>
            <w:tcBorders>
              <w:top w:val="nil"/>
              <w:left w:val="nil"/>
              <w:bottom w:val="single" w:sz="4" w:space="0" w:color="000000"/>
              <w:right w:val="single" w:sz="4" w:space="0" w:color="000000"/>
            </w:tcBorders>
            <w:shd w:val="clear" w:color="auto" w:fill="auto"/>
            <w:noWrap/>
            <w:vAlign w:val="bottom"/>
            <w:hideMark/>
          </w:tcPr>
          <w:p w14:paraId="4BFFCA83" w14:textId="1256A07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497,156.00 </w:t>
            </w:r>
          </w:p>
        </w:tc>
        <w:tc>
          <w:tcPr>
            <w:tcW w:w="837" w:type="pct"/>
            <w:tcBorders>
              <w:top w:val="nil"/>
              <w:left w:val="nil"/>
              <w:bottom w:val="single" w:sz="4" w:space="0" w:color="000000"/>
              <w:right w:val="single" w:sz="4" w:space="0" w:color="000000"/>
            </w:tcBorders>
            <w:shd w:val="clear" w:color="auto" w:fill="auto"/>
            <w:noWrap/>
            <w:vAlign w:val="bottom"/>
            <w:hideMark/>
          </w:tcPr>
          <w:p w14:paraId="2F08DDA8" w14:textId="0915A1D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22C3640" w14:textId="285D273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529DBE9" w14:textId="3C8FF98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497,156.00 </w:t>
            </w:r>
          </w:p>
        </w:tc>
      </w:tr>
      <w:tr w:rsidR="006038A7" w:rsidRPr="006038A7" w14:paraId="3C42016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4AF49C"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696FCD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Ternate</w:t>
            </w:r>
          </w:p>
        </w:tc>
        <w:tc>
          <w:tcPr>
            <w:tcW w:w="837" w:type="pct"/>
            <w:tcBorders>
              <w:top w:val="nil"/>
              <w:left w:val="nil"/>
              <w:bottom w:val="single" w:sz="4" w:space="0" w:color="000000"/>
              <w:right w:val="single" w:sz="4" w:space="0" w:color="000000"/>
            </w:tcBorders>
            <w:shd w:val="clear" w:color="auto" w:fill="auto"/>
            <w:noWrap/>
            <w:vAlign w:val="bottom"/>
            <w:hideMark/>
          </w:tcPr>
          <w:p w14:paraId="596F44E2" w14:textId="7073324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374,000.00 </w:t>
            </w:r>
          </w:p>
        </w:tc>
        <w:tc>
          <w:tcPr>
            <w:tcW w:w="837" w:type="pct"/>
            <w:tcBorders>
              <w:top w:val="nil"/>
              <w:left w:val="nil"/>
              <w:bottom w:val="single" w:sz="4" w:space="0" w:color="000000"/>
              <w:right w:val="single" w:sz="4" w:space="0" w:color="000000"/>
            </w:tcBorders>
            <w:shd w:val="clear" w:color="auto" w:fill="auto"/>
            <w:noWrap/>
            <w:vAlign w:val="bottom"/>
            <w:hideMark/>
          </w:tcPr>
          <w:p w14:paraId="1CB27E73" w14:textId="747BAC0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161,605.00 </w:t>
            </w:r>
          </w:p>
        </w:tc>
        <w:tc>
          <w:tcPr>
            <w:tcW w:w="837" w:type="pct"/>
            <w:tcBorders>
              <w:top w:val="nil"/>
              <w:left w:val="nil"/>
              <w:bottom w:val="single" w:sz="4" w:space="0" w:color="000000"/>
              <w:right w:val="single" w:sz="4" w:space="0" w:color="000000"/>
            </w:tcBorders>
            <w:shd w:val="clear" w:color="auto" w:fill="auto"/>
            <w:noWrap/>
            <w:vAlign w:val="bottom"/>
            <w:hideMark/>
          </w:tcPr>
          <w:p w14:paraId="06A9CE48" w14:textId="4064517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B5B6517" w14:textId="40A8532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535,605.00 </w:t>
            </w:r>
          </w:p>
        </w:tc>
      </w:tr>
      <w:tr w:rsidR="006038A7" w:rsidRPr="006038A7" w14:paraId="2EEA343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3C319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F476D0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Trece Martires City</w:t>
            </w:r>
          </w:p>
        </w:tc>
        <w:tc>
          <w:tcPr>
            <w:tcW w:w="837" w:type="pct"/>
            <w:tcBorders>
              <w:top w:val="nil"/>
              <w:left w:val="nil"/>
              <w:bottom w:val="single" w:sz="4" w:space="0" w:color="000000"/>
              <w:right w:val="single" w:sz="4" w:space="0" w:color="000000"/>
            </w:tcBorders>
            <w:shd w:val="clear" w:color="auto" w:fill="auto"/>
            <w:noWrap/>
            <w:vAlign w:val="bottom"/>
            <w:hideMark/>
          </w:tcPr>
          <w:p w14:paraId="522DC8EE" w14:textId="21B5452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448,228.00 </w:t>
            </w:r>
          </w:p>
        </w:tc>
        <w:tc>
          <w:tcPr>
            <w:tcW w:w="837" w:type="pct"/>
            <w:tcBorders>
              <w:top w:val="nil"/>
              <w:left w:val="nil"/>
              <w:bottom w:val="single" w:sz="4" w:space="0" w:color="000000"/>
              <w:right w:val="single" w:sz="4" w:space="0" w:color="000000"/>
            </w:tcBorders>
            <w:shd w:val="clear" w:color="auto" w:fill="auto"/>
            <w:noWrap/>
            <w:vAlign w:val="bottom"/>
            <w:hideMark/>
          </w:tcPr>
          <w:p w14:paraId="41823F2F" w14:textId="41B36DA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CBEB70E" w14:textId="6DB2256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B816AC6" w14:textId="1564ED4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448,228.00 </w:t>
            </w:r>
          </w:p>
        </w:tc>
      </w:tr>
      <w:tr w:rsidR="006038A7" w:rsidRPr="006038A7" w14:paraId="0767F615"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9E1758C"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Laguna</w:t>
            </w:r>
          </w:p>
        </w:tc>
        <w:tc>
          <w:tcPr>
            <w:tcW w:w="837" w:type="pct"/>
            <w:tcBorders>
              <w:top w:val="nil"/>
              <w:left w:val="nil"/>
              <w:bottom w:val="single" w:sz="4" w:space="0" w:color="000000"/>
              <w:right w:val="single" w:sz="4" w:space="0" w:color="000000"/>
            </w:tcBorders>
            <w:shd w:val="clear" w:color="D8D8D8" w:fill="D8D8D8"/>
            <w:noWrap/>
            <w:vAlign w:val="bottom"/>
            <w:hideMark/>
          </w:tcPr>
          <w:p w14:paraId="096760B7" w14:textId="71EB013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14,102,421.74 </w:t>
            </w:r>
          </w:p>
        </w:tc>
        <w:tc>
          <w:tcPr>
            <w:tcW w:w="837" w:type="pct"/>
            <w:tcBorders>
              <w:top w:val="nil"/>
              <w:left w:val="nil"/>
              <w:bottom w:val="single" w:sz="4" w:space="0" w:color="000000"/>
              <w:right w:val="single" w:sz="4" w:space="0" w:color="000000"/>
            </w:tcBorders>
            <w:shd w:val="clear" w:color="D8D8D8" w:fill="D8D8D8"/>
            <w:noWrap/>
            <w:vAlign w:val="bottom"/>
            <w:hideMark/>
          </w:tcPr>
          <w:p w14:paraId="5DF612B0" w14:textId="12577BAC"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25,001,081.12 </w:t>
            </w:r>
          </w:p>
        </w:tc>
        <w:tc>
          <w:tcPr>
            <w:tcW w:w="837" w:type="pct"/>
            <w:tcBorders>
              <w:top w:val="nil"/>
              <w:left w:val="nil"/>
              <w:bottom w:val="single" w:sz="4" w:space="0" w:color="000000"/>
              <w:right w:val="single" w:sz="4" w:space="0" w:color="000000"/>
            </w:tcBorders>
            <w:shd w:val="clear" w:color="D8D8D8" w:fill="D8D8D8"/>
            <w:noWrap/>
            <w:vAlign w:val="bottom"/>
            <w:hideMark/>
          </w:tcPr>
          <w:p w14:paraId="4437CB58" w14:textId="686E5C18"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2B80CDE8" w14:textId="22721635"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39,103,502.86 </w:t>
            </w:r>
          </w:p>
        </w:tc>
      </w:tr>
      <w:tr w:rsidR="006038A7" w:rsidRPr="006038A7" w14:paraId="2822763C"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82AF8"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PLGU Laguna</w:t>
            </w:r>
          </w:p>
        </w:tc>
        <w:tc>
          <w:tcPr>
            <w:tcW w:w="837" w:type="pct"/>
            <w:tcBorders>
              <w:top w:val="nil"/>
              <w:left w:val="nil"/>
              <w:bottom w:val="single" w:sz="4" w:space="0" w:color="000000"/>
              <w:right w:val="single" w:sz="4" w:space="0" w:color="000000"/>
            </w:tcBorders>
            <w:shd w:val="clear" w:color="auto" w:fill="auto"/>
            <w:noWrap/>
            <w:vAlign w:val="bottom"/>
            <w:hideMark/>
          </w:tcPr>
          <w:p w14:paraId="63752D6E" w14:textId="6753E75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222,000.00 </w:t>
            </w:r>
          </w:p>
        </w:tc>
        <w:tc>
          <w:tcPr>
            <w:tcW w:w="837" w:type="pct"/>
            <w:tcBorders>
              <w:top w:val="nil"/>
              <w:left w:val="nil"/>
              <w:bottom w:val="single" w:sz="4" w:space="0" w:color="000000"/>
              <w:right w:val="single" w:sz="4" w:space="0" w:color="000000"/>
            </w:tcBorders>
            <w:shd w:val="clear" w:color="auto" w:fill="auto"/>
            <w:noWrap/>
            <w:vAlign w:val="bottom"/>
            <w:hideMark/>
          </w:tcPr>
          <w:p w14:paraId="215CBDCA" w14:textId="1D04371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20,914,200.50 </w:t>
            </w:r>
          </w:p>
        </w:tc>
        <w:tc>
          <w:tcPr>
            <w:tcW w:w="837" w:type="pct"/>
            <w:tcBorders>
              <w:top w:val="nil"/>
              <w:left w:val="nil"/>
              <w:bottom w:val="single" w:sz="4" w:space="0" w:color="000000"/>
              <w:right w:val="single" w:sz="4" w:space="0" w:color="000000"/>
            </w:tcBorders>
            <w:shd w:val="clear" w:color="auto" w:fill="auto"/>
            <w:noWrap/>
            <w:vAlign w:val="bottom"/>
            <w:hideMark/>
          </w:tcPr>
          <w:p w14:paraId="7DE9A647" w14:textId="4C16A51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bottom"/>
            <w:hideMark/>
          </w:tcPr>
          <w:p w14:paraId="079CDEF8" w14:textId="5EA73B9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21,136,200.50 </w:t>
            </w:r>
          </w:p>
        </w:tc>
      </w:tr>
      <w:tr w:rsidR="006038A7" w:rsidRPr="006038A7" w14:paraId="4578CA1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1EA0B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B0903F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Alaminos</w:t>
            </w:r>
          </w:p>
        </w:tc>
        <w:tc>
          <w:tcPr>
            <w:tcW w:w="837" w:type="pct"/>
            <w:tcBorders>
              <w:top w:val="nil"/>
              <w:left w:val="nil"/>
              <w:bottom w:val="single" w:sz="4" w:space="0" w:color="000000"/>
              <w:right w:val="single" w:sz="4" w:space="0" w:color="000000"/>
            </w:tcBorders>
            <w:shd w:val="clear" w:color="auto" w:fill="auto"/>
            <w:noWrap/>
            <w:vAlign w:val="bottom"/>
            <w:hideMark/>
          </w:tcPr>
          <w:p w14:paraId="13EA195D" w14:textId="1892C9E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16DBB737" w14:textId="146D3AC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61075D3" w14:textId="28E6FBE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084E603" w14:textId="5B2EF0A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r>
      <w:tr w:rsidR="006038A7" w:rsidRPr="006038A7" w14:paraId="74A2993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ECEB3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D09165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Bay</w:t>
            </w:r>
          </w:p>
        </w:tc>
        <w:tc>
          <w:tcPr>
            <w:tcW w:w="837" w:type="pct"/>
            <w:tcBorders>
              <w:top w:val="nil"/>
              <w:left w:val="nil"/>
              <w:bottom w:val="single" w:sz="4" w:space="0" w:color="000000"/>
              <w:right w:val="single" w:sz="4" w:space="0" w:color="000000"/>
            </w:tcBorders>
            <w:shd w:val="clear" w:color="auto" w:fill="auto"/>
            <w:noWrap/>
            <w:vAlign w:val="bottom"/>
            <w:hideMark/>
          </w:tcPr>
          <w:p w14:paraId="50AAF4A0" w14:textId="4DC1AC3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329,000.00 </w:t>
            </w:r>
          </w:p>
        </w:tc>
        <w:tc>
          <w:tcPr>
            <w:tcW w:w="837" w:type="pct"/>
            <w:tcBorders>
              <w:top w:val="nil"/>
              <w:left w:val="nil"/>
              <w:bottom w:val="single" w:sz="4" w:space="0" w:color="000000"/>
              <w:right w:val="single" w:sz="4" w:space="0" w:color="000000"/>
            </w:tcBorders>
            <w:shd w:val="clear" w:color="auto" w:fill="auto"/>
            <w:noWrap/>
            <w:vAlign w:val="bottom"/>
            <w:hideMark/>
          </w:tcPr>
          <w:p w14:paraId="497782FA" w14:textId="6C4C32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8E89D65" w14:textId="38CD87A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EEAE6BC" w14:textId="0E82547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329,000.00 </w:t>
            </w:r>
          </w:p>
        </w:tc>
      </w:tr>
      <w:tr w:rsidR="006038A7" w:rsidRPr="006038A7" w14:paraId="4B0C364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DD4B9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0A9D41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Biñan</w:t>
            </w:r>
          </w:p>
        </w:tc>
        <w:tc>
          <w:tcPr>
            <w:tcW w:w="837" w:type="pct"/>
            <w:tcBorders>
              <w:top w:val="nil"/>
              <w:left w:val="nil"/>
              <w:bottom w:val="single" w:sz="4" w:space="0" w:color="000000"/>
              <w:right w:val="single" w:sz="4" w:space="0" w:color="000000"/>
            </w:tcBorders>
            <w:shd w:val="clear" w:color="auto" w:fill="auto"/>
            <w:noWrap/>
            <w:vAlign w:val="bottom"/>
            <w:hideMark/>
          </w:tcPr>
          <w:p w14:paraId="3E3985D0" w14:textId="3551721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1,500,210.00 </w:t>
            </w:r>
          </w:p>
        </w:tc>
        <w:tc>
          <w:tcPr>
            <w:tcW w:w="837" w:type="pct"/>
            <w:tcBorders>
              <w:top w:val="nil"/>
              <w:left w:val="nil"/>
              <w:bottom w:val="single" w:sz="4" w:space="0" w:color="000000"/>
              <w:right w:val="single" w:sz="4" w:space="0" w:color="000000"/>
            </w:tcBorders>
            <w:shd w:val="clear" w:color="auto" w:fill="auto"/>
            <w:noWrap/>
            <w:vAlign w:val="bottom"/>
            <w:hideMark/>
          </w:tcPr>
          <w:p w14:paraId="3FCF5D4C" w14:textId="673943A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722,500.00 </w:t>
            </w:r>
          </w:p>
        </w:tc>
        <w:tc>
          <w:tcPr>
            <w:tcW w:w="837" w:type="pct"/>
            <w:tcBorders>
              <w:top w:val="nil"/>
              <w:left w:val="nil"/>
              <w:bottom w:val="single" w:sz="4" w:space="0" w:color="000000"/>
              <w:right w:val="single" w:sz="4" w:space="0" w:color="000000"/>
            </w:tcBorders>
            <w:shd w:val="clear" w:color="auto" w:fill="auto"/>
            <w:noWrap/>
            <w:vAlign w:val="bottom"/>
            <w:hideMark/>
          </w:tcPr>
          <w:p w14:paraId="113AF332" w14:textId="431E7F3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D907CB0" w14:textId="2CBA4CF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2,222,710.00 </w:t>
            </w:r>
          </w:p>
        </w:tc>
      </w:tr>
      <w:tr w:rsidR="006038A7" w:rsidRPr="006038A7" w14:paraId="5C4D7CA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8AAFB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984A1C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Cabuyao</w:t>
            </w:r>
          </w:p>
        </w:tc>
        <w:tc>
          <w:tcPr>
            <w:tcW w:w="837" w:type="pct"/>
            <w:tcBorders>
              <w:top w:val="nil"/>
              <w:left w:val="nil"/>
              <w:bottom w:val="single" w:sz="4" w:space="0" w:color="000000"/>
              <w:right w:val="single" w:sz="4" w:space="0" w:color="000000"/>
            </w:tcBorders>
            <w:shd w:val="clear" w:color="auto" w:fill="auto"/>
            <w:noWrap/>
            <w:vAlign w:val="bottom"/>
            <w:hideMark/>
          </w:tcPr>
          <w:p w14:paraId="103E3684" w14:textId="181894D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418,760.00 </w:t>
            </w:r>
          </w:p>
        </w:tc>
        <w:tc>
          <w:tcPr>
            <w:tcW w:w="837" w:type="pct"/>
            <w:tcBorders>
              <w:top w:val="nil"/>
              <w:left w:val="nil"/>
              <w:bottom w:val="single" w:sz="4" w:space="0" w:color="000000"/>
              <w:right w:val="single" w:sz="4" w:space="0" w:color="000000"/>
            </w:tcBorders>
            <w:shd w:val="clear" w:color="auto" w:fill="auto"/>
            <w:noWrap/>
            <w:vAlign w:val="bottom"/>
            <w:hideMark/>
          </w:tcPr>
          <w:p w14:paraId="3DBE31C8" w14:textId="47A31A7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488989A" w14:textId="2D5AC23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75328B5" w14:textId="117845E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418,760.00 </w:t>
            </w:r>
          </w:p>
        </w:tc>
      </w:tr>
      <w:tr w:rsidR="006038A7" w:rsidRPr="006038A7" w14:paraId="213F21F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B3BE6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19D386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Calamba</w:t>
            </w:r>
          </w:p>
        </w:tc>
        <w:tc>
          <w:tcPr>
            <w:tcW w:w="837" w:type="pct"/>
            <w:tcBorders>
              <w:top w:val="nil"/>
              <w:left w:val="nil"/>
              <w:bottom w:val="single" w:sz="4" w:space="0" w:color="000000"/>
              <w:right w:val="single" w:sz="4" w:space="0" w:color="000000"/>
            </w:tcBorders>
            <w:shd w:val="clear" w:color="auto" w:fill="auto"/>
            <w:noWrap/>
            <w:vAlign w:val="bottom"/>
            <w:hideMark/>
          </w:tcPr>
          <w:p w14:paraId="478AD630" w14:textId="3B50A0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624,130.00 </w:t>
            </w:r>
          </w:p>
        </w:tc>
        <w:tc>
          <w:tcPr>
            <w:tcW w:w="837" w:type="pct"/>
            <w:tcBorders>
              <w:top w:val="nil"/>
              <w:left w:val="nil"/>
              <w:bottom w:val="single" w:sz="4" w:space="0" w:color="000000"/>
              <w:right w:val="single" w:sz="4" w:space="0" w:color="000000"/>
            </w:tcBorders>
            <w:shd w:val="clear" w:color="auto" w:fill="auto"/>
            <w:noWrap/>
            <w:vAlign w:val="bottom"/>
            <w:hideMark/>
          </w:tcPr>
          <w:p w14:paraId="3447BD70" w14:textId="30AE355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F3B4EE6" w14:textId="27D7DDA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14EA5E5" w14:textId="5F2C999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624,130.00 </w:t>
            </w:r>
          </w:p>
        </w:tc>
      </w:tr>
      <w:tr w:rsidR="006038A7" w:rsidRPr="006038A7" w14:paraId="039D2ED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06465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1C6248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Calauan</w:t>
            </w:r>
          </w:p>
        </w:tc>
        <w:tc>
          <w:tcPr>
            <w:tcW w:w="837" w:type="pct"/>
            <w:tcBorders>
              <w:top w:val="nil"/>
              <w:left w:val="nil"/>
              <w:bottom w:val="single" w:sz="4" w:space="0" w:color="000000"/>
              <w:right w:val="single" w:sz="4" w:space="0" w:color="000000"/>
            </w:tcBorders>
            <w:shd w:val="clear" w:color="auto" w:fill="auto"/>
            <w:noWrap/>
            <w:vAlign w:val="bottom"/>
            <w:hideMark/>
          </w:tcPr>
          <w:p w14:paraId="4973C7C6" w14:textId="2FA4F16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699,384.00 </w:t>
            </w:r>
          </w:p>
        </w:tc>
        <w:tc>
          <w:tcPr>
            <w:tcW w:w="837" w:type="pct"/>
            <w:tcBorders>
              <w:top w:val="nil"/>
              <w:left w:val="nil"/>
              <w:bottom w:val="single" w:sz="4" w:space="0" w:color="000000"/>
              <w:right w:val="single" w:sz="4" w:space="0" w:color="000000"/>
            </w:tcBorders>
            <w:shd w:val="clear" w:color="auto" w:fill="auto"/>
            <w:noWrap/>
            <w:vAlign w:val="bottom"/>
            <w:hideMark/>
          </w:tcPr>
          <w:p w14:paraId="79C3DF60" w14:textId="5D785DA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A5D6E04" w14:textId="5943CC7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D52914E" w14:textId="7FE512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699,384.00 </w:t>
            </w:r>
          </w:p>
        </w:tc>
      </w:tr>
      <w:tr w:rsidR="006038A7" w:rsidRPr="006038A7" w14:paraId="6CDCECD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1B796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90C2E5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Cavinti</w:t>
            </w:r>
          </w:p>
        </w:tc>
        <w:tc>
          <w:tcPr>
            <w:tcW w:w="837" w:type="pct"/>
            <w:tcBorders>
              <w:top w:val="nil"/>
              <w:left w:val="nil"/>
              <w:bottom w:val="single" w:sz="4" w:space="0" w:color="000000"/>
              <w:right w:val="single" w:sz="4" w:space="0" w:color="000000"/>
            </w:tcBorders>
            <w:shd w:val="clear" w:color="auto" w:fill="auto"/>
            <w:noWrap/>
            <w:vAlign w:val="bottom"/>
            <w:hideMark/>
          </w:tcPr>
          <w:p w14:paraId="635AB0F8" w14:textId="09C7156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2944138E" w14:textId="5131AE6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3AEF2EC" w14:textId="7422148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9AA1463" w14:textId="6249679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r>
      <w:tr w:rsidR="006038A7" w:rsidRPr="006038A7" w14:paraId="66A207B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76A38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C6C97D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Famy</w:t>
            </w:r>
          </w:p>
        </w:tc>
        <w:tc>
          <w:tcPr>
            <w:tcW w:w="837" w:type="pct"/>
            <w:tcBorders>
              <w:top w:val="nil"/>
              <w:left w:val="nil"/>
              <w:bottom w:val="single" w:sz="4" w:space="0" w:color="000000"/>
              <w:right w:val="single" w:sz="4" w:space="0" w:color="000000"/>
            </w:tcBorders>
            <w:shd w:val="clear" w:color="auto" w:fill="auto"/>
            <w:noWrap/>
            <w:vAlign w:val="bottom"/>
            <w:hideMark/>
          </w:tcPr>
          <w:p w14:paraId="7D0AABB5" w14:textId="4BDA69E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1D6A4853" w14:textId="6772F4D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1655E83" w14:textId="5E6A04E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8E79091" w14:textId="3AF9266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r>
      <w:tr w:rsidR="006038A7" w:rsidRPr="006038A7" w14:paraId="6DEAF23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0F70E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86BB4F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Kalayaan</w:t>
            </w:r>
          </w:p>
        </w:tc>
        <w:tc>
          <w:tcPr>
            <w:tcW w:w="837" w:type="pct"/>
            <w:tcBorders>
              <w:top w:val="nil"/>
              <w:left w:val="nil"/>
              <w:bottom w:val="single" w:sz="4" w:space="0" w:color="000000"/>
              <w:right w:val="single" w:sz="4" w:space="0" w:color="000000"/>
            </w:tcBorders>
            <w:shd w:val="clear" w:color="auto" w:fill="auto"/>
            <w:noWrap/>
            <w:vAlign w:val="bottom"/>
            <w:hideMark/>
          </w:tcPr>
          <w:p w14:paraId="570B7B5E" w14:textId="13E7488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6E88B22B" w14:textId="4342A0C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D28007A" w14:textId="57625B9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2A70EAD" w14:textId="7B5CA4A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r>
      <w:tr w:rsidR="006038A7" w:rsidRPr="006038A7" w14:paraId="4F47B7C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5A187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06A79C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Liliw</w:t>
            </w:r>
          </w:p>
        </w:tc>
        <w:tc>
          <w:tcPr>
            <w:tcW w:w="837" w:type="pct"/>
            <w:tcBorders>
              <w:top w:val="nil"/>
              <w:left w:val="nil"/>
              <w:bottom w:val="single" w:sz="4" w:space="0" w:color="000000"/>
              <w:right w:val="single" w:sz="4" w:space="0" w:color="000000"/>
            </w:tcBorders>
            <w:shd w:val="clear" w:color="auto" w:fill="auto"/>
            <w:noWrap/>
            <w:vAlign w:val="bottom"/>
            <w:hideMark/>
          </w:tcPr>
          <w:p w14:paraId="4FCDD51A" w14:textId="34F5ABD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2675272E" w14:textId="426EB15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60,800.00 </w:t>
            </w:r>
          </w:p>
        </w:tc>
        <w:tc>
          <w:tcPr>
            <w:tcW w:w="837" w:type="pct"/>
            <w:tcBorders>
              <w:top w:val="nil"/>
              <w:left w:val="nil"/>
              <w:bottom w:val="single" w:sz="4" w:space="0" w:color="000000"/>
              <w:right w:val="single" w:sz="4" w:space="0" w:color="000000"/>
            </w:tcBorders>
            <w:shd w:val="clear" w:color="auto" w:fill="auto"/>
            <w:noWrap/>
            <w:vAlign w:val="bottom"/>
            <w:hideMark/>
          </w:tcPr>
          <w:p w14:paraId="776CD64A" w14:textId="4EB249A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565D922" w14:textId="0B0AF13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295,800.00 </w:t>
            </w:r>
          </w:p>
        </w:tc>
      </w:tr>
      <w:tr w:rsidR="006038A7" w:rsidRPr="006038A7" w14:paraId="0C2E7D4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614F1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924E9D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Los Baños</w:t>
            </w:r>
          </w:p>
        </w:tc>
        <w:tc>
          <w:tcPr>
            <w:tcW w:w="837" w:type="pct"/>
            <w:tcBorders>
              <w:top w:val="nil"/>
              <w:left w:val="nil"/>
              <w:bottom w:val="single" w:sz="4" w:space="0" w:color="000000"/>
              <w:right w:val="single" w:sz="4" w:space="0" w:color="000000"/>
            </w:tcBorders>
            <w:shd w:val="clear" w:color="auto" w:fill="auto"/>
            <w:noWrap/>
            <w:vAlign w:val="bottom"/>
            <w:hideMark/>
          </w:tcPr>
          <w:p w14:paraId="482CDDCA" w14:textId="1B1B993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425,528.00 </w:t>
            </w:r>
          </w:p>
        </w:tc>
        <w:tc>
          <w:tcPr>
            <w:tcW w:w="837" w:type="pct"/>
            <w:tcBorders>
              <w:top w:val="nil"/>
              <w:left w:val="nil"/>
              <w:bottom w:val="single" w:sz="4" w:space="0" w:color="000000"/>
              <w:right w:val="single" w:sz="4" w:space="0" w:color="000000"/>
            </w:tcBorders>
            <w:shd w:val="clear" w:color="auto" w:fill="auto"/>
            <w:noWrap/>
            <w:vAlign w:val="bottom"/>
            <w:hideMark/>
          </w:tcPr>
          <w:p w14:paraId="7C4556AF" w14:textId="4D05E81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B1B82A5" w14:textId="35DCA00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96FAC37" w14:textId="784946C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425,528.00 </w:t>
            </w:r>
          </w:p>
        </w:tc>
      </w:tr>
      <w:tr w:rsidR="006038A7" w:rsidRPr="006038A7" w14:paraId="02F1C9C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8877E3"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46C25A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Luisiana</w:t>
            </w:r>
          </w:p>
        </w:tc>
        <w:tc>
          <w:tcPr>
            <w:tcW w:w="837" w:type="pct"/>
            <w:tcBorders>
              <w:top w:val="nil"/>
              <w:left w:val="nil"/>
              <w:bottom w:val="single" w:sz="4" w:space="0" w:color="000000"/>
              <w:right w:val="single" w:sz="4" w:space="0" w:color="000000"/>
            </w:tcBorders>
            <w:shd w:val="clear" w:color="auto" w:fill="auto"/>
            <w:noWrap/>
            <w:vAlign w:val="bottom"/>
            <w:hideMark/>
          </w:tcPr>
          <w:p w14:paraId="43EDE1AB" w14:textId="42803AF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17F74114" w14:textId="4F488DC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3885B96" w14:textId="44247A8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12E2944" w14:textId="56FAF5F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r>
      <w:tr w:rsidR="006038A7" w:rsidRPr="006038A7" w14:paraId="753A8DD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D6BA5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8B7C71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Lumban</w:t>
            </w:r>
          </w:p>
        </w:tc>
        <w:tc>
          <w:tcPr>
            <w:tcW w:w="837" w:type="pct"/>
            <w:tcBorders>
              <w:top w:val="nil"/>
              <w:left w:val="nil"/>
              <w:bottom w:val="single" w:sz="4" w:space="0" w:color="000000"/>
              <w:right w:val="single" w:sz="4" w:space="0" w:color="000000"/>
            </w:tcBorders>
            <w:shd w:val="clear" w:color="auto" w:fill="auto"/>
            <w:noWrap/>
            <w:vAlign w:val="bottom"/>
            <w:hideMark/>
          </w:tcPr>
          <w:p w14:paraId="5D5EB21F" w14:textId="512F2C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14E44281" w14:textId="5C300F6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3D81047" w14:textId="336711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2F53D39" w14:textId="3424BE9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r>
      <w:tr w:rsidR="006038A7" w:rsidRPr="006038A7" w14:paraId="7877376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608503"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BDBB38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Mabitac</w:t>
            </w:r>
          </w:p>
        </w:tc>
        <w:tc>
          <w:tcPr>
            <w:tcW w:w="837" w:type="pct"/>
            <w:tcBorders>
              <w:top w:val="nil"/>
              <w:left w:val="nil"/>
              <w:bottom w:val="single" w:sz="4" w:space="0" w:color="000000"/>
              <w:right w:val="single" w:sz="4" w:space="0" w:color="000000"/>
            </w:tcBorders>
            <w:shd w:val="clear" w:color="auto" w:fill="auto"/>
            <w:noWrap/>
            <w:vAlign w:val="bottom"/>
            <w:hideMark/>
          </w:tcPr>
          <w:p w14:paraId="26825FE4" w14:textId="452FB4E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72A56340" w14:textId="3A36EDC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202,500.00 </w:t>
            </w:r>
          </w:p>
        </w:tc>
        <w:tc>
          <w:tcPr>
            <w:tcW w:w="837" w:type="pct"/>
            <w:tcBorders>
              <w:top w:val="nil"/>
              <w:left w:val="nil"/>
              <w:bottom w:val="single" w:sz="4" w:space="0" w:color="000000"/>
              <w:right w:val="single" w:sz="4" w:space="0" w:color="000000"/>
            </w:tcBorders>
            <w:shd w:val="clear" w:color="auto" w:fill="auto"/>
            <w:noWrap/>
            <w:vAlign w:val="bottom"/>
            <w:hideMark/>
          </w:tcPr>
          <w:p w14:paraId="4DDD7BA5" w14:textId="0BEF9F0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4DD4A46" w14:textId="44A4E62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437,500.00 </w:t>
            </w:r>
          </w:p>
        </w:tc>
      </w:tr>
      <w:tr w:rsidR="006038A7" w:rsidRPr="006038A7" w14:paraId="180BD4A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9500F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F531DD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Magdalena</w:t>
            </w:r>
          </w:p>
        </w:tc>
        <w:tc>
          <w:tcPr>
            <w:tcW w:w="837" w:type="pct"/>
            <w:tcBorders>
              <w:top w:val="nil"/>
              <w:left w:val="nil"/>
              <w:bottom w:val="single" w:sz="4" w:space="0" w:color="000000"/>
              <w:right w:val="single" w:sz="4" w:space="0" w:color="000000"/>
            </w:tcBorders>
            <w:shd w:val="clear" w:color="auto" w:fill="auto"/>
            <w:noWrap/>
            <w:vAlign w:val="bottom"/>
            <w:hideMark/>
          </w:tcPr>
          <w:p w14:paraId="72AD4CBF" w14:textId="21575BC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7D6634B1" w14:textId="21A234E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5006D80" w14:textId="5E78CC5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C75A371" w14:textId="3EDDC0F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r>
      <w:tr w:rsidR="006038A7" w:rsidRPr="006038A7" w14:paraId="4E91A65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EA0A2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5931FF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Majayjay</w:t>
            </w:r>
          </w:p>
        </w:tc>
        <w:tc>
          <w:tcPr>
            <w:tcW w:w="837" w:type="pct"/>
            <w:tcBorders>
              <w:top w:val="nil"/>
              <w:left w:val="nil"/>
              <w:bottom w:val="single" w:sz="4" w:space="0" w:color="000000"/>
              <w:right w:val="single" w:sz="4" w:space="0" w:color="000000"/>
            </w:tcBorders>
            <w:shd w:val="clear" w:color="auto" w:fill="auto"/>
            <w:noWrap/>
            <w:vAlign w:val="bottom"/>
            <w:hideMark/>
          </w:tcPr>
          <w:p w14:paraId="583E960E" w14:textId="6A4BC11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247,690.00 </w:t>
            </w:r>
          </w:p>
        </w:tc>
        <w:tc>
          <w:tcPr>
            <w:tcW w:w="837" w:type="pct"/>
            <w:tcBorders>
              <w:top w:val="nil"/>
              <w:left w:val="nil"/>
              <w:bottom w:val="single" w:sz="4" w:space="0" w:color="000000"/>
              <w:right w:val="single" w:sz="4" w:space="0" w:color="000000"/>
            </w:tcBorders>
            <w:shd w:val="clear" w:color="auto" w:fill="auto"/>
            <w:noWrap/>
            <w:vAlign w:val="bottom"/>
            <w:hideMark/>
          </w:tcPr>
          <w:p w14:paraId="740F87ED" w14:textId="32314B5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2DE7E12" w14:textId="78DF8BB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C972C76" w14:textId="12E5BEB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247,690.00 </w:t>
            </w:r>
          </w:p>
        </w:tc>
      </w:tr>
      <w:tr w:rsidR="006038A7" w:rsidRPr="006038A7" w14:paraId="31D235B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A78B5C"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A9A18E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Nagcarlan</w:t>
            </w:r>
          </w:p>
        </w:tc>
        <w:tc>
          <w:tcPr>
            <w:tcW w:w="837" w:type="pct"/>
            <w:tcBorders>
              <w:top w:val="nil"/>
              <w:left w:val="nil"/>
              <w:bottom w:val="single" w:sz="4" w:space="0" w:color="000000"/>
              <w:right w:val="single" w:sz="4" w:space="0" w:color="000000"/>
            </w:tcBorders>
            <w:shd w:val="clear" w:color="auto" w:fill="auto"/>
            <w:noWrap/>
            <w:vAlign w:val="bottom"/>
            <w:hideMark/>
          </w:tcPr>
          <w:p w14:paraId="34B9E62E" w14:textId="3975DE9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5AC03625" w14:textId="3F7CE4E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AEA1591" w14:textId="1862C4F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14A1346" w14:textId="58564F1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r>
      <w:tr w:rsidR="006038A7" w:rsidRPr="006038A7" w14:paraId="13EB92E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63FD7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F003A8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Paete</w:t>
            </w:r>
          </w:p>
        </w:tc>
        <w:tc>
          <w:tcPr>
            <w:tcW w:w="837" w:type="pct"/>
            <w:tcBorders>
              <w:top w:val="nil"/>
              <w:left w:val="nil"/>
              <w:bottom w:val="single" w:sz="4" w:space="0" w:color="000000"/>
              <w:right w:val="single" w:sz="4" w:space="0" w:color="000000"/>
            </w:tcBorders>
            <w:shd w:val="clear" w:color="auto" w:fill="auto"/>
            <w:noWrap/>
            <w:vAlign w:val="bottom"/>
            <w:hideMark/>
          </w:tcPr>
          <w:p w14:paraId="26D1A3D6" w14:textId="6A69FD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416,210.00 </w:t>
            </w:r>
          </w:p>
        </w:tc>
        <w:tc>
          <w:tcPr>
            <w:tcW w:w="837" w:type="pct"/>
            <w:tcBorders>
              <w:top w:val="nil"/>
              <w:left w:val="nil"/>
              <w:bottom w:val="single" w:sz="4" w:space="0" w:color="000000"/>
              <w:right w:val="single" w:sz="4" w:space="0" w:color="000000"/>
            </w:tcBorders>
            <w:shd w:val="clear" w:color="auto" w:fill="auto"/>
            <w:noWrap/>
            <w:vAlign w:val="bottom"/>
            <w:hideMark/>
          </w:tcPr>
          <w:p w14:paraId="5386FFF7" w14:textId="5054717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D167B8C" w14:textId="1743842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28E9B60" w14:textId="24FDD01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416,210.00 </w:t>
            </w:r>
          </w:p>
        </w:tc>
      </w:tr>
      <w:tr w:rsidR="006038A7" w:rsidRPr="006038A7" w14:paraId="7CC0F50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6FB0B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ADC101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Pagsanjan</w:t>
            </w:r>
          </w:p>
        </w:tc>
        <w:tc>
          <w:tcPr>
            <w:tcW w:w="837" w:type="pct"/>
            <w:tcBorders>
              <w:top w:val="nil"/>
              <w:left w:val="nil"/>
              <w:bottom w:val="single" w:sz="4" w:space="0" w:color="000000"/>
              <w:right w:val="single" w:sz="4" w:space="0" w:color="000000"/>
            </w:tcBorders>
            <w:shd w:val="clear" w:color="auto" w:fill="auto"/>
            <w:noWrap/>
            <w:vAlign w:val="bottom"/>
            <w:hideMark/>
          </w:tcPr>
          <w:p w14:paraId="376101A4" w14:textId="1F3CC47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329,000.00 </w:t>
            </w:r>
          </w:p>
        </w:tc>
        <w:tc>
          <w:tcPr>
            <w:tcW w:w="837" w:type="pct"/>
            <w:tcBorders>
              <w:top w:val="nil"/>
              <w:left w:val="nil"/>
              <w:bottom w:val="single" w:sz="4" w:space="0" w:color="000000"/>
              <w:right w:val="single" w:sz="4" w:space="0" w:color="000000"/>
            </w:tcBorders>
            <w:shd w:val="clear" w:color="auto" w:fill="auto"/>
            <w:noWrap/>
            <w:vAlign w:val="bottom"/>
            <w:hideMark/>
          </w:tcPr>
          <w:p w14:paraId="1F88C387" w14:textId="1B58FE9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CC1C871" w14:textId="51D83D1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1336BF3" w14:textId="7DDAD95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329,000.00 </w:t>
            </w:r>
          </w:p>
        </w:tc>
      </w:tr>
      <w:tr w:rsidR="006038A7" w:rsidRPr="006038A7" w14:paraId="025C281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85371C"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E9FE2B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Pakil</w:t>
            </w:r>
          </w:p>
        </w:tc>
        <w:tc>
          <w:tcPr>
            <w:tcW w:w="837" w:type="pct"/>
            <w:tcBorders>
              <w:top w:val="nil"/>
              <w:left w:val="nil"/>
              <w:bottom w:val="single" w:sz="4" w:space="0" w:color="000000"/>
              <w:right w:val="single" w:sz="4" w:space="0" w:color="000000"/>
            </w:tcBorders>
            <w:shd w:val="clear" w:color="auto" w:fill="auto"/>
            <w:noWrap/>
            <w:vAlign w:val="bottom"/>
            <w:hideMark/>
          </w:tcPr>
          <w:p w14:paraId="16CA8E5C" w14:textId="7250F13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73C41225" w14:textId="5E5534D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3F91485" w14:textId="29554BA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5950E8E" w14:textId="11A7BA7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r>
      <w:tr w:rsidR="006038A7" w:rsidRPr="006038A7" w14:paraId="0A08C9C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79DCC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217BED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Pangil</w:t>
            </w:r>
          </w:p>
        </w:tc>
        <w:tc>
          <w:tcPr>
            <w:tcW w:w="837" w:type="pct"/>
            <w:tcBorders>
              <w:top w:val="nil"/>
              <w:left w:val="nil"/>
              <w:bottom w:val="single" w:sz="4" w:space="0" w:color="000000"/>
              <w:right w:val="single" w:sz="4" w:space="0" w:color="000000"/>
            </w:tcBorders>
            <w:shd w:val="clear" w:color="auto" w:fill="auto"/>
            <w:noWrap/>
            <w:vAlign w:val="bottom"/>
            <w:hideMark/>
          </w:tcPr>
          <w:p w14:paraId="1402562B" w14:textId="3E16A45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635,182.00 </w:t>
            </w:r>
          </w:p>
        </w:tc>
        <w:tc>
          <w:tcPr>
            <w:tcW w:w="837" w:type="pct"/>
            <w:tcBorders>
              <w:top w:val="nil"/>
              <w:left w:val="nil"/>
              <w:bottom w:val="single" w:sz="4" w:space="0" w:color="000000"/>
              <w:right w:val="single" w:sz="4" w:space="0" w:color="000000"/>
            </w:tcBorders>
            <w:shd w:val="clear" w:color="auto" w:fill="auto"/>
            <w:noWrap/>
            <w:vAlign w:val="bottom"/>
            <w:hideMark/>
          </w:tcPr>
          <w:p w14:paraId="38B06B7D" w14:textId="478EE1C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3187944" w14:textId="2E96106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CF12442" w14:textId="75436FB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635,182.00 </w:t>
            </w:r>
          </w:p>
        </w:tc>
      </w:tr>
      <w:tr w:rsidR="006038A7" w:rsidRPr="006038A7" w14:paraId="675B9BC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327E7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22954A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Pila</w:t>
            </w:r>
          </w:p>
        </w:tc>
        <w:tc>
          <w:tcPr>
            <w:tcW w:w="837" w:type="pct"/>
            <w:tcBorders>
              <w:top w:val="nil"/>
              <w:left w:val="nil"/>
              <w:bottom w:val="single" w:sz="4" w:space="0" w:color="000000"/>
              <w:right w:val="single" w:sz="4" w:space="0" w:color="000000"/>
            </w:tcBorders>
            <w:shd w:val="clear" w:color="auto" w:fill="auto"/>
            <w:noWrap/>
            <w:vAlign w:val="bottom"/>
            <w:hideMark/>
          </w:tcPr>
          <w:p w14:paraId="46A216FC" w14:textId="48ECDFD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1,463,420.00 </w:t>
            </w:r>
          </w:p>
        </w:tc>
        <w:tc>
          <w:tcPr>
            <w:tcW w:w="837" w:type="pct"/>
            <w:tcBorders>
              <w:top w:val="nil"/>
              <w:left w:val="nil"/>
              <w:bottom w:val="single" w:sz="4" w:space="0" w:color="000000"/>
              <w:right w:val="single" w:sz="4" w:space="0" w:color="000000"/>
            </w:tcBorders>
            <w:shd w:val="clear" w:color="auto" w:fill="auto"/>
            <w:noWrap/>
            <w:vAlign w:val="bottom"/>
            <w:hideMark/>
          </w:tcPr>
          <w:p w14:paraId="5358ACD8" w14:textId="588DA9B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98,674.19 </w:t>
            </w:r>
          </w:p>
        </w:tc>
        <w:tc>
          <w:tcPr>
            <w:tcW w:w="837" w:type="pct"/>
            <w:tcBorders>
              <w:top w:val="nil"/>
              <w:left w:val="nil"/>
              <w:bottom w:val="single" w:sz="4" w:space="0" w:color="000000"/>
              <w:right w:val="single" w:sz="4" w:space="0" w:color="000000"/>
            </w:tcBorders>
            <w:shd w:val="clear" w:color="auto" w:fill="auto"/>
            <w:noWrap/>
            <w:vAlign w:val="bottom"/>
            <w:hideMark/>
          </w:tcPr>
          <w:p w14:paraId="0BEBB882" w14:textId="5CEA5F0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D120520" w14:textId="56CD2E9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1,562,094.19 </w:t>
            </w:r>
          </w:p>
        </w:tc>
      </w:tr>
      <w:tr w:rsidR="006038A7" w:rsidRPr="006038A7" w14:paraId="5812C20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740493"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DE048B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Rizal</w:t>
            </w:r>
          </w:p>
        </w:tc>
        <w:tc>
          <w:tcPr>
            <w:tcW w:w="837" w:type="pct"/>
            <w:tcBorders>
              <w:top w:val="nil"/>
              <w:left w:val="nil"/>
              <w:bottom w:val="single" w:sz="4" w:space="0" w:color="000000"/>
              <w:right w:val="single" w:sz="4" w:space="0" w:color="000000"/>
            </w:tcBorders>
            <w:shd w:val="clear" w:color="auto" w:fill="auto"/>
            <w:noWrap/>
            <w:vAlign w:val="bottom"/>
            <w:hideMark/>
          </w:tcPr>
          <w:p w14:paraId="6052F2CB" w14:textId="25064A1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416,210.00 </w:t>
            </w:r>
          </w:p>
        </w:tc>
        <w:tc>
          <w:tcPr>
            <w:tcW w:w="837" w:type="pct"/>
            <w:tcBorders>
              <w:top w:val="nil"/>
              <w:left w:val="nil"/>
              <w:bottom w:val="single" w:sz="4" w:space="0" w:color="000000"/>
              <w:right w:val="single" w:sz="4" w:space="0" w:color="000000"/>
            </w:tcBorders>
            <w:shd w:val="clear" w:color="auto" w:fill="auto"/>
            <w:noWrap/>
            <w:vAlign w:val="bottom"/>
            <w:hideMark/>
          </w:tcPr>
          <w:p w14:paraId="69392CD0" w14:textId="12B360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17903F3" w14:textId="721A646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A9959B2" w14:textId="3110340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416,210.00 </w:t>
            </w:r>
          </w:p>
        </w:tc>
      </w:tr>
      <w:tr w:rsidR="006038A7" w:rsidRPr="006038A7" w14:paraId="1DE7542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AA618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D6B7F5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Pablo City</w:t>
            </w:r>
          </w:p>
        </w:tc>
        <w:tc>
          <w:tcPr>
            <w:tcW w:w="837" w:type="pct"/>
            <w:tcBorders>
              <w:top w:val="nil"/>
              <w:left w:val="nil"/>
              <w:bottom w:val="single" w:sz="4" w:space="0" w:color="000000"/>
              <w:right w:val="single" w:sz="4" w:space="0" w:color="000000"/>
            </w:tcBorders>
            <w:shd w:val="clear" w:color="auto" w:fill="auto"/>
            <w:noWrap/>
            <w:vAlign w:val="bottom"/>
            <w:hideMark/>
          </w:tcPr>
          <w:p w14:paraId="6000C82D" w14:textId="61391F4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441,200.00 </w:t>
            </w:r>
          </w:p>
        </w:tc>
        <w:tc>
          <w:tcPr>
            <w:tcW w:w="837" w:type="pct"/>
            <w:tcBorders>
              <w:top w:val="nil"/>
              <w:left w:val="nil"/>
              <w:bottom w:val="single" w:sz="4" w:space="0" w:color="000000"/>
              <w:right w:val="single" w:sz="4" w:space="0" w:color="000000"/>
            </w:tcBorders>
            <w:shd w:val="clear" w:color="auto" w:fill="auto"/>
            <w:noWrap/>
            <w:vAlign w:val="bottom"/>
            <w:hideMark/>
          </w:tcPr>
          <w:p w14:paraId="190C608F" w14:textId="226403F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AE10B3E" w14:textId="5E7F5BB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6791353" w14:textId="34D23A7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441,200.00 </w:t>
            </w:r>
          </w:p>
        </w:tc>
      </w:tr>
      <w:tr w:rsidR="006038A7" w:rsidRPr="006038A7" w14:paraId="56BD612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93754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A07890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Pedro</w:t>
            </w:r>
          </w:p>
        </w:tc>
        <w:tc>
          <w:tcPr>
            <w:tcW w:w="837" w:type="pct"/>
            <w:tcBorders>
              <w:top w:val="nil"/>
              <w:left w:val="nil"/>
              <w:bottom w:val="single" w:sz="4" w:space="0" w:color="000000"/>
              <w:right w:val="single" w:sz="4" w:space="0" w:color="000000"/>
            </w:tcBorders>
            <w:shd w:val="clear" w:color="auto" w:fill="auto"/>
            <w:noWrap/>
            <w:vAlign w:val="bottom"/>
            <w:hideMark/>
          </w:tcPr>
          <w:p w14:paraId="5E208FA8" w14:textId="23A612D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1,188,320.00 </w:t>
            </w:r>
          </w:p>
        </w:tc>
        <w:tc>
          <w:tcPr>
            <w:tcW w:w="837" w:type="pct"/>
            <w:tcBorders>
              <w:top w:val="nil"/>
              <w:left w:val="nil"/>
              <w:bottom w:val="single" w:sz="4" w:space="0" w:color="000000"/>
              <w:right w:val="single" w:sz="4" w:space="0" w:color="000000"/>
            </w:tcBorders>
            <w:shd w:val="clear" w:color="auto" w:fill="auto"/>
            <w:noWrap/>
            <w:vAlign w:val="bottom"/>
            <w:hideMark/>
          </w:tcPr>
          <w:p w14:paraId="22341020" w14:textId="55F6C0D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1,677,815.88 </w:t>
            </w:r>
          </w:p>
        </w:tc>
        <w:tc>
          <w:tcPr>
            <w:tcW w:w="837" w:type="pct"/>
            <w:tcBorders>
              <w:top w:val="nil"/>
              <w:left w:val="nil"/>
              <w:bottom w:val="single" w:sz="4" w:space="0" w:color="000000"/>
              <w:right w:val="single" w:sz="4" w:space="0" w:color="000000"/>
            </w:tcBorders>
            <w:shd w:val="clear" w:color="auto" w:fill="auto"/>
            <w:noWrap/>
            <w:vAlign w:val="bottom"/>
            <w:hideMark/>
          </w:tcPr>
          <w:p w14:paraId="425B6B46" w14:textId="2622A26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82F397E" w14:textId="44190C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2,866,135.88 </w:t>
            </w:r>
          </w:p>
        </w:tc>
      </w:tr>
      <w:tr w:rsidR="006038A7" w:rsidRPr="006038A7" w14:paraId="7A1DB73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45E35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62FABA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 Cruz</w:t>
            </w:r>
          </w:p>
        </w:tc>
        <w:tc>
          <w:tcPr>
            <w:tcW w:w="837" w:type="pct"/>
            <w:tcBorders>
              <w:top w:val="nil"/>
              <w:left w:val="nil"/>
              <w:bottom w:val="single" w:sz="4" w:space="0" w:color="000000"/>
              <w:right w:val="single" w:sz="4" w:space="0" w:color="000000"/>
            </w:tcBorders>
            <w:shd w:val="clear" w:color="auto" w:fill="auto"/>
            <w:noWrap/>
            <w:vAlign w:val="bottom"/>
            <w:hideMark/>
          </w:tcPr>
          <w:p w14:paraId="0DD98CE6" w14:textId="059F414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385,100.00 </w:t>
            </w:r>
          </w:p>
        </w:tc>
        <w:tc>
          <w:tcPr>
            <w:tcW w:w="837" w:type="pct"/>
            <w:tcBorders>
              <w:top w:val="nil"/>
              <w:left w:val="nil"/>
              <w:bottom w:val="single" w:sz="4" w:space="0" w:color="000000"/>
              <w:right w:val="single" w:sz="4" w:space="0" w:color="000000"/>
            </w:tcBorders>
            <w:shd w:val="clear" w:color="auto" w:fill="auto"/>
            <w:noWrap/>
            <w:vAlign w:val="bottom"/>
            <w:hideMark/>
          </w:tcPr>
          <w:p w14:paraId="6DFF1BDC" w14:textId="309DA8B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EDCAB9F" w14:textId="2E91C7F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2B0F7C3" w14:textId="704A397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385,100.00 </w:t>
            </w:r>
          </w:p>
        </w:tc>
      </w:tr>
      <w:tr w:rsidR="006038A7" w:rsidRPr="006038A7" w14:paraId="60489FA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0A04A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862697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 Maria</w:t>
            </w:r>
          </w:p>
        </w:tc>
        <w:tc>
          <w:tcPr>
            <w:tcW w:w="837" w:type="pct"/>
            <w:tcBorders>
              <w:top w:val="nil"/>
              <w:left w:val="nil"/>
              <w:bottom w:val="single" w:sz="4" w:space="0" w:color="000000"/>
              <w:right w:val="single" w:sz="4" w:space="0" w:color="000000"/>
            </w:tcBorders>
            <w:shd w:val="clear" w:color="auto" w:fill="auto"/>
            <w:noWrap/>
            <w:vAlign w:val="bottom"/>
            <w:hideMark/>
          </w:tcPr>
          <w:p w14:paraId="5273F2E9" w14:textId="4AE94DF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453AACD6" w14:textId="0D0BB83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7055F90" w14:textId="09D0797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42FFEA4" w14:textId="6530CE2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r>
      <w:tr w:rsidR="006038A7" w:rsidRPr="006038A7" w14:paraId="230D0EC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2103A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69737C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Santa Rosa</w:t>
            </w:r>
          </w:p>
        </w:tc>
        <w:tc>
          <w:tcPr>
            <w:tcW w:w="837" w:type="pct"/>
            <w:tcBorders>
              <w:top w:val="nil"/>
              <w:left w:val="nil"/>
              <w:bottom w:val="single" w:sz="4" w:space="0" w:color="000000"/>
              <w:right w:val="single" w:sz="4" w:space="0" w:color="000000"/>
            </w:tcBorders>
            <w:shd w:val="clear" w:color="auto" w:fill="auto"/>
            <w:noWrap/>
            <w:vAlign w:val="bottom"/>
            <w:hideMark/>
          </w:tcPr>
          <w:p w14:paraId="02429F2A" w14:textId="75BFDF2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609,231.74 </w:t>
            </w:r>
          </w:p>
        </w:tc>
        <w:tc>
          <w:tcPr>
            <w:tcW w:w="837" w:type="pct"/>
            <w:tcBorders>
              <w:top w:val="nil"/>
              <w:left w:val="nil"/>
              <w:bottom w:val="single" w:sz="4" w:space="0" w:color="000000"/>
              <w:right w:val="single" w:sz="4" w:space="0" w:color="000000"/>
            </w:tcBorders>
            <w:shd w:val="clear" w:color="auto" w:fill="auto"/>
            <w:noWrap/>
            <w:vAlign w:val="bottom"/>
            <w:hideMark/>
          </w:tcPr>
          <w:p w14:paraId="50E0BCA3" w14:textId="5B19D9C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1,324,590.55 </w:t>
            </w:r>
          </w:p>
        </w:tc>
        <w:tc>
          <w:tcPr>
            <w:tcW w:w="837" w:type="pct"/>
            <w:tcBorders>
              <w:top w:val="nil"/>
              <w:left w:val="nil"/>
              <w:bottom w:val="single" w:sz="4" w:space="0" w:color="000000"/>
              <w:right w:val="single" w:sz="4" w:space="0" w:color="000000"/>
            </w:tcBorders>
            <w:shd w:val="clear" w:color="auto" w:fill="auto"/>
            <w:noWrap/>
            <w:vAlign w:val="bottom"/>
            <w:hideMark/>
          </w:tcPr>
          <w:p w14:paraId="58B1A3C4" w14:textId="09B781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1E46BEC" w14:textId="56CB331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1,933,822.29 </w:t>
            </w:r>
          </w:p>
        </w:tc>
      </w:tr>
      <w:tr w:rsidR="006038A7" w:rsidRPr="006038A7" w14:paraId="1A1C247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FCE48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ED7C8A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Siniloan</w:t>
            </w:r>
          </w:p>
        </w:tc>
        <w:tc>
          <w:tcPr>
            <w:tcW w:w="837" w:type="pct"/>
            <w:tcBorders>
              <w:top w:val="nil"/>
              <w:left w:val="nil"/>
              <w:bottom w:val="single" w:sz="4" w:space="0" w:color="000000"/>
              <w:right w:val="single" w:sz="4" w:space="0" w:color="000000"/>
            </w:tcBorders>
            <w:shd w:val="clear" w:color="auto" w:fill="auto"/>
            <w:noWrap/>
            <w:vAlign w:val="bottom"/>
            <w:hideMark/>
          </w:tcPr>
          <w:p w14:paraId="6739EF62" w14:textId="1B3906E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603,390.00 </w:t>
            </w:r>
          </w:p>
        </w:tc>
        <w:tc>
          <w:tcPr>
            <w:tcW w:w="837" w:type="pct"/>
            <w:tcBorders>
              <w:top w:val="nil"/>
              <w:left w:val="nil"/>
              <w:bottom w:val="single" w:sz="4" w:space="0" w:color="000000"/>
              <w:right w:val="single" w:sz="4" w:space="0" w:color="000000"/>
            </w:tcBorders>
            <w:shd w:val="clear" w:color="auto" w:fill="auto"/>
            <w:noWrap/>
            <w:vAlign w:val="bottom"/>
            <w:hideMark/>
          </w:tcPr>
          <w:p w14:paraId="34A16356" w14:textId="5BAE305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E6CA0D3" w14:textId="08DC28D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8629C8A" w14:textId="095D176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603,390.00 </w:t>
            </w:r>
          </w:p>
        </w:tc>
      </w:tr>
      <w:tr w:rsidR="006038A7" w:rsidRPr="006038A7" w14:paraId="5E1D74B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AFA3E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12F910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Victoria</w:t>
            </w:r>
          </w:p>
        </w:tc>
        <w:tc>
          <w:tcPr>
            <w:tcW w:w="837" w:type="pct"/>
            <w:tcBorders>
              <w:top w:val="nil"/>
              <w:left w:val="nil"/>
              <w:bottom w:val="single" w:sz="4" w:space="0" w:color="000000"/>
              <w:right w:val="single" w:sz="4" w:space="0" w:color="000000"/>
            </w:tcBorders>
            <w:shd w:val="clear" w:color="auto" w:fill="auto"/>
            <w:noWrap/>
            <w:vAlign w:val="bottom"/>
            <w:hideMark/>
          </w:tcPr>
          <w:p w14:paraId="38DAED7E" w14:textId="3010E9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328,456.00 </w:t>
            </w:r>
          </w:p>
        </w:tc>
        <w:tc>
          <w:tcPr>
            <w:tcW w:w="837" w:type="pct"/>
            <w:tcBorders>
              <w:top w:val="nil"/>
              <w:left w:val="nil"/>
              <w:bottom w:val="single" w:sz="4" w:space="0" w:color="000000"/>
              <w:right w:val="single" w:sz="4" w:space="0" w:color="000000"/>
            </w:tcBorders>
            <w:shd w:val="clear" w:color="auto" w:fill="auto"/>
            <w:noWrap/>
            <w:vAlign w:val="bottom"/>
            <w:hideMark/>
          </w:tcPr>
          <w:p w14:paraId="41D5C69A" w14:textId="101A399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130D4E4" w14:textId="7BCA8C3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9640B98" w14:textId="1B661C9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328,456.00 </w:t>
            </w:r>
          </w:p>
        </w:tc>
      </w:tr>
      <w:tr w:rsidR="006038A7" w:rsidRPr="006038A7" w14:paraId="25B7E04F"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14BBDF"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Quezon</w:t>
            </w:r>
          </w:p>
        </w:tc>
        <w:tc>
          <w:tcPr>
            <w:tcW w:w="837" w:type="pct"/>
            <w:tcBorders>
              <w:top w:val="nil"/>
              <w:left w:val="nil"/>
              <w:bottom w:val="single" w:sz="4" w:space="0" w:color="000000"/>
              <w:right w:val="single" w:sz="4" w:space="0" w:color="000000"/>
            </w:tcBorders>
            <w:shd w:val="clear" w:color="D8D8D8" w:fill="D8D8D8"/>
            <w:noWrap/>
            <w:vAlign w:val="bottom"/>
            <w:hideMark/>
          </w:tcPr>
          <w:p w14:paraId="557836D9" w14:textId="44206A68"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17,120,446.00 </w:t>
            </w:r>
          </w:p>
        </w:tc>
        <w:tc>
          <w:tcPr>
            <w:tcW w:w="837" w:type="pct"/>
            <w:tcBorders>
              <w:top w:val="nil"/>
              <w:left w:val="nil"/>
              <w:bottom w:val="single" w:sz="4" w:space="0" w:color="000000"/>
              <w:right w:val="single" w:sz="4" w:space="0" w:color="000000"/>
            </w:tcBorders>
            <w:shd w:val="clear" w:color="D8D8D8" w:fill="D8D8D8"/>
            <w:noWrap/>
            <w:vAlign w:val="bottom"/>
            <w:hideMark/>
          </w:tcPr>
          <w:p w14:paraId="7FDCFEB1" w14:textId="5346A904"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5C23C0AA" w14:textId="1BD987F0"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62A3170B" w14:textId="450CF62E"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17,120,446.00 </w:t>
            </w:r>
          </w:p>
        </w:tc>
      </w:tr>
      <w:tr w:rsidR="006038A7" w:rsidRPr="006038A7" w14:paraId="0EAE126C"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24EBFA"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PLGU Quezon</w:t>
            </w:r>
          </w:p>
        </w:tc>
        <w:tc>
          <w:tcPr>
            <w:tcW w:w="837" w:type="pct"/>
            <w:tcBorders>
              <w:top w:val="nil"/>
              <w:left w:val="nil"/>
              <w:bottom w:val="single" w:sz="4" w:space="0" w:color="000000"/>
              <w:right w:val="single" w:sz="4" w:space="0" w:color="000000"/>
            </w:tcBorders>
            <w:shd w:val="clear" w:color="auto" w:fill="auto"/>
            <w:noWrap/>
            <w:vAlign w:val="bottom"/>
            <w:hideMark/>
          </w:tcPr>
          <w:p w14:paraId="157D8EEB" w14:textId="41B5FCA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564,000.00 </w:t>
            </w:r>
          </w:p>
        </w:tc>
        <w:tc>
          <w:tcPr>
            <w:tcW w:w="837" w:type="pct"/>
            <w:tcBorders>
              <w:top w:val="nil"/>
              <w:left w:val="nil"/>
              <w:bottom w:val="single" w:sz="4" w:space="0" w:color="000000"/>
              <w:right w:val="single" w:sz="4" w:space="0" w:color="000000"/>
            </w:tcBorders>
            <w:shd w:val="clear" w:color="auto" w:fill="auto"/>
            <w:noWrap/>
            <w:vAlign w:val="bottom"/>
            <w:hideMark/>
          </w:tcPr>
          <w:p w14:paraId="0CE09096" w14:textId="4CF11EB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E177B59" w14:textId="6E038B1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bottom"/>
            <w:hideMark/>
          </w:tcPr>
          <w:p w14:paraId="05E3C94C" w14:textId="247B8A8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564,000.00 </w:t>
            </w:r>
          </w:p>
        </w:tc>
      </w:tr>
      <w:tr w:rsidR="006038A7" w:rsidRPr="006038A7" w14:paraId="0700020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057A5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8337C4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Agdangan</w:t>
            </w:r>
          </w:p>
        </w:tc>
        <w:tc>
          <w:tcPr>
            <w:tcW w:w="837" w:type="pct"/>
            <w:tcBorders>
              <w:top w:val="nil"/>
              <w:left w:val="nil"/>
              <w:bottom w:val="single" w:sz="4" w:space="0" w:color="000000"/>
              <w:right w:val="single" w:sz="4" w:space="0" w:color="000000"/>
            </w:tcBorders>
            <w:shd w:val="clear" w:color="auto" w:fill="auto"/>
            <w:noWrap/>
            <w:vAlign w:val="bottom"/>
            <w:hideMark/>
          </w:tcPr>
          <w:p w14:paraId="2A328DE0" w14:textId="2C1893E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282,000.00 </w:t>
            </w:r>
          </w:p>
        </w:tc>
        <w:tc>
          <w:tcPr>
            <w:tcW w:w="837" w:type="pct"/>
            <w:tcBorders>
              <w:top w:val="nil"/>
              <w:left w:val="nil"/>
              <w:bottom w:val="single" w:sz="4" w:space="0" w:color="000000"/>
              <w:right w:val="single" w:sz="4" w:space="0" w:color="000000"/>
            </w:tcBorders>
            <w:shd w:val="clear" w:color="auto" w:fill="auto"/>
            <w:noWrap/>
            <w:vAlign w:val="bottom"/>
            <w:hideMark/>
          </w:tcPr>
          <w:p w14:paraId="7079900E" w14:textId="302644F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2986672" w14:textId="2026975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B9ED28C" w14:textId="4EA1AE8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282,000.00 </w:t>
            </w:r>
          </w:p>
        </w:tc>
      </w:tr>
      <w:tr w:rsidR="006038A7" w:rsidRPr="006038A7" w14:paraId="485AA8F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59B33C"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A3DDA9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Alabat</w:t>
            </w:r>
          </w:p>
        </w:tc>
        <w:tc>
          <w:tcPr>
            <w:tcW w:w="837" w:type="pct"/>
            <w:tcBorders>
              <w:top w:val="nil"/>
              <w:left w:val="nil"/>
              <w:bottom w:val="single" w:sz="4" w:space="0" w:color="000000"/>
              <w:right w:val="single" w:sz="4" w:space="0" w:color="000000"/>
            </w:tcBorders>
            <w:shd w:val="clear" w:color="auto" w:fill="auto"/>
            <w:noWrap/>
            <w:vAlign w:val="bottom"/>
            <w:hideMark/>
          </w:tcPr>
          <w:p w14:paraId="11F7ABE0" w14:textId="404E61E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1,175,000.00 </w:t>
            </w:r>
          </w:p>
        </w:tc>
        <w:tc>
          <w:tcPr>
            <w:tcW w:w="837" w:type="pct"/>
            <w:tcBorders>
              <w:top w:val="nil"/>
              <w:left w:val="nil"/>
              <w:bottom w:val="single" w:sz="4" w:space="0" w:color="000000"/>
              <w:right w:val="single" w:sz="4" w:space="0" w:color="000000"/>
            </w:tcBorders>
            <w:shd w:val="clear" w:color="auto" w:fill="auto"/>
            <w:noWrap/>
            <w:vAlign w:val="bottom"/>
            <w:hideMark/>
          </w:tcPr>
          <w:p w14:paraId="65895BC2" w14:textId="5BB42A6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19201D5" w14:textId="094497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95D38D9" w14:textId="65B0402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1,175,000.00 </w:t>
            </w:r>
          </w:p>
        </w:tc>
      </w:tr>
      <w:tr w:rsidR="006038A7" w:rsidRPr="006038A7" w14:paraId="04D7F0C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10ADD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FE943E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Atimonan</w:t>
            </w:r>
          </w:p>
        </w:tc>
        <w:tc>
          <w:tcPr>
            <w:tcW w:w="837" w:type="pct"/>
            <w:tcBorders>
              <w:top w:val="nil"/>
              <w:left w:val="nil"/>
              <w:bottom w:val="single" w:sz="4" w:space="0" w:color="000000"/>
              <w:right w:val="single" w:sz="4" w:space="0" w:color="000000"/>
            </w:tcBorders>
            <w:shd w:val="clear" w:color="auto" w:fill="auto"/>
            <w:noWrap/>
            <w:vAlign w:val="bottom"/>
            <w:hideMark/>
          </w:tcPr>
          <w:p w14:paraId="62DFD7DA" w14:textId="319E2B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4068B0AB" w14:textId="5770277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B4E6E3C" w14:textId="5AE1DBA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AE7ACAB" w14:textId="5EB75B5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r>
      <w:tr w:rsidR="006038A7" w:rsidRPr="006038A7" w14:paraId="0A5788C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3D58F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B8ABE9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Burdeos</w:t>
            </w:r>
          </w:p>
        </w:tc>
        <w:tc>
          <w:tcPr>
            <w:tcW w:w="837" w:type="pct"/>
            <w:tcBorders>
              <w:top w:val="nil"/>
              <w:left w:val="nil"/>
              <w:bottom w:val="single" w:sz="4" w:space="0" w:color="000000"/>
              <w:right w:val="single" w:sz="4" w:space="0" w:color="000000"/>
            </w:tcBorders>
            <w:shd w:val="clear" w:color="auto" w:fill="auto"/>
            <w:noWrap/>
            <w:vAlign w:val="bottom"/>
            <w:hideMark/>
          </w:tcPr>
          <w:p w14:paraId="04BD9B6B" w14:textId="1268802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844,000.00 </w:t>
            </w:r>
          </w:p>
        </w:tc>
        <w:tc>
          <w:tcPr>
            <w:tcW w:w="837" w:type="pct"/>
            <w:tcBorders>
              <w:top w:val="nil"/>
              <w:left w:val="nil"/>
              <w:bottom w:val="single" w:sz="4" w:space="0" w:color="000000"/>
              <w:right w:val="single" w:sz="4" w:space="0" w:color="000000"/>
            </w:tcBorders>
            <w:shd w:val="clear" w:color="auto" w:fill="auto"/>
            <w:noWrap/>
            <w:vAlign w:val="bottom"/>
            <w:hideMark/>
          </w:tcPr>
          <w:p w14:paraId="79000A12" w14:textId="4A9B96F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18F4935" w14:textId="1D96515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0F822B0" w14:textId="55B812C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844,000.00 </w:t>
            </w:r>
          </w:p>
        </w:tc>
      </w:tr>
      <w:tr w:rsidR="006038A7" w:rsidRPr="006038A7" w14:paraId="6585BA3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267DF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EBBB13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Calauag</w:t>
            </w:r>
          </w:p>
        </w:tc>
        <w:tc>
          <w:tcPr>
            <w:tcW w:w="837" w:type="pct"/>
            <w:tcBorders>
              <w:top w:val="nil"/>
              <w:left w:val="nil"/>
              <w:bottom w:val="single" w:sz="4" w:space="0" w:color="000000"/>
              <w:right w:val="single" w:sz="4" w:space="0" w:color="000000"/>
            </w:tcBorders>
            <w:shd w:val="clear" w:color="auto" w:fill="auto"/>
            <w:noWrap/>
            <w:vAlign w:val="bottom"/>
            <w:hideMark/>
          </w:tcPr>
          <w:p w14:paraId="318988AE" w14:textId="3A2CCEE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470,000.00 </w:t>
            </w:r>
          </w:p>
        </w:tc>
        <w:tc>
          <w:tcPr>
            <w:tcW w:w="837" w:type="pct"/>
            <w:tcBorders>
              <w:top w:val="nil"/>
              <w:left w:val="nil"/>
              <w:bottom w:val="single" w:sz="4" w:space="0" w:color="000000"/>
              <w:right w:val="single" w:sz="4" w:space="0" w:color="000000"/>
            </w:tcBorders>
            <w:shd w:val="clear" w:color="auto" w:fill="auto"/>
            <w:noWrap/>
            <w:vAlign w:val="bottom"/>
            <w:hideMark/>
          </w:tcPr>
          <w:p w14:paraId="044D5A00" w14:textId="561079A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6825CDC" w14:textId="00DFF17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23139DD" w14:textId="3053153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470,000.00 </w:t>
            </w:r>
          </w:p>
        </w:tc>
      </w:tr>
      <w:tr w:rsidR="006038A7" w:rsidRPr="006038A7" w14:paraId="6434F6E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467FD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9A23D9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Candelaria</w:t>
            </w:r>
          </w:p>
        </w:tc>
        <w:tc>
          <w:tcPr>
            <w:tcW w:w="837" w:type="pct"/>
            <w:tcBorders>
              <w:top w:val="nil"/>
              <w:left w:val="nil"/>
              <w:bottom w:val="single" w:sz="4" w:space="0" w:color="000000"/>
              <w:right w:val="single" w:sz="4" w:space="0" w:color="000000"/>
            </w:tcBorders>
            <w:shd w:val="clear" w:color="auto" w:fill="auto"/>
            <w:noWrap/>
            <w:vAlign w:val="bottom"/>
            <w:hideMark/>
          </w:tcPr>
          <w:p w14:paraId="1022447E" w14:textId="43216AA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470,000.00 </w:t>
            </w:r>
          </w:p>
        </w:tc>
        <w:tc>
          <w:tcPr>
            <w:tcW w:w="837" w:type="pct"/>
            <w:tcBorders>
              <w:top w:val="nil"/>
              <w:left w:val="nil"/>
              <w:bottom w:val="single" w:sz="4" w:space="0" w:color="000000"/>
              <w:right w:val="single" w:sz="4" w:space="0" w:color="000000"/>
            </w:tcBorders>
            <w:shd w:val="clear" w:color="auto" w:fill="auto"/>
            <w:noWrap/>
            <w:vAlign w:val="bottom"/>
            <w:hideMark/>
          </w:tcPr>
          <w:p w14:paraId="0DAA5FCE" w14:textId="2C9576B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C2A26FE" w14:textId="0CF2D11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826D136" w14:textId="5519D00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470,000.00 </w:t>
            </w:r>
          </w:p>
        </w:tc>
      </w:tr>
      <w:tr w:rsidR="006038A7" w:rsidRPr="006038A7" w14:paraId="7062BCE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F0160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B89701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Catanauan</w:t>
            </w:r>
          </w:p>
        </w:tc>
        <w:tc>
          <w:tcPr>
            <w:tcW w:w="837" w:type="pct"/>
            <w:tcBorders>
              <w:top w:val="nil"/>
              <w:left w:val="nil"/>
              <w:bottom w:val="single" w:sz="4" w:space="0" w:color="000000"/>
              <w:right w:val="single" w:sz="4" w:space="0" w:color="000000"/>
            </w:tcBorders>
            <w:shd w:val="clear" w:color="auto" w:fill="auto"/>
            <w:noWrap/>
            <w:vAlign w:val="bottom"/>
            <w:hideMark/>
          </w:tcPr>
          <w:p w14:paraId="229E1DFD" w14:textId="17C0ECC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470,000.00 </w:t>
            </w:r>
          </w:p>
        </w:tc>
        <w:tc>
          <w:tcPr>
            <w:tcW w:w="837" w:type="pct"/>
            <w:tcBorders>
              <w:top w:val="nil"/>
              <w:left w:val="nil"/>
              <w:bottom w:val="single" w:sz="4" w:space="0" w:color="000000"/>
              <w:right w:val="single" w:sz="4" w:space="0" w:color="000000"/>
            </w:tcBorders>
            <w:shd w:val="clear" w:color="auto" w:fill="auto"/>
            <w:noWrap/>
            <w:vAlign w:val="bottom"/>
            <w:hideMark/>
          </w:tcPr>
          <w:p w14:paraId="26F14183" w14:textId="5DAD825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06B06D3" w14:textId="67E2151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4F18405" w14:textId="2F27690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470,000.00 </w:t>
            </w:r>
          </w:p>
        </w:tc>
      </w:tr>
      <w:tr w:rsidR="006038A7" w:rsidRPr="006038A7" w14:paraId="79EFA1E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F7064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DB78E9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General Luna</w:t>
            </w:r>
          </w:p>
        </w:tc>
        <w:tc>
          <w:tcPr>
            <w:tcW w:w="837" w:type="pct"/>
            <w:tcBorders>
              <w:top w:val="nil"/>
              <w:left w:val="nil"/>
              <w:bottom w:val="single" w:sz="4" w:space="0" w:color="000000"/>
              <w:right w:val="single" w:sz="4" w:space="0" w:color="000000"/>
            </w:tcBorders>
            <w:shd w:val="clear" w:color="auto" w:fill="auto"/>
            <w:noWrap/>
            <w:vAlign w:val="bottom"/>
            <w:hideMark/>
          </w:tcPr>
          <w:p w14:paraId="25E6A37B" w14:textId="453B9A2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655,000.00 </w:t>
            </w:r>
          </w:p>
        </w:tc>
        <w:tc>
          <w:tcPr>
            <w:tcW w:w="837" w:type="pct"/>
            <w:tcBorders>
              <w:top w:val="nil"/>
              <w:left w:val="nil"/>
              <w:bottom w:val="single" w:sz="4" w:space="0" w:color="000000"/>
              <w:right w:val="single" w:sz="4" w:space="0" w:color="000000"/>
            </w:tcBorders>
            <w:shd w:val="clear" w:color="auto" w:fill="auto"/>
            <w:noWrap/>
            <w:vAlign w:val="bottom"/>
            <w:hideMark/>
          </w:tcPr>
          <w:p w14:paraId="1C1A70FD" w14:textId="0A85AAE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D6D6271" w14:textId="6285C8A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8665C4C" w14:textId="7528F95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655,000.00 </w:t>
            </w:r>
          </w:p>
        </w:tc>
      </w:tr>
      <w:tr w:rsidR="006038A7" w:rsidRPr="006038A7" w14:paraId="263B71E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221F8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2D1FB84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General Nakar</w:t>
            </w:r>
          </w:p>
        </w:tc>
        <w:tc>
          <w:tcPr>
            <w:tcW w:w="837" w:type="pct"/>
            <w:tcBorders>
              <w:top w:val="nil"/>
              <w:left w:val="nil"/>
              <w:bottom w:val="single" w:sz="4" w:space="0" w:color="000000"/>
              <w:right w:val="single" w:sz="4" w:space="0" w:color="000000"/>
            </w:tcBorders>
            <w:shd w:val="clear" w:color="auto" w:fill="auto"/>
            <w:noWrap/>
            <w:vAlign w:val="bottom"/>
            <w:hideMark/>
          </w:tcPr>
          <w:p w14:paraId="34ED9E50" w14:textId="4C21330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17,028.00 </w:t>
            </w:r>
          </w:p>
        </w:tc>
        <w:tc>
          <w:tcPr>
            <w:tcW w:w="837" w:type="pct"/>
            <w:tcBorders>
              <w:top w:val="nil"/>
              <w:left w:val="nil"/>
              <w:bottom w:val="single" w:sz="4" w:space="0" w:color="000000"/>
              <w:right w:val="single" w:sz="4" w:space="0" w:color="000000"/>
            </w:tcBorders>
            <w:shd w:val="clear" w:color="auto" w:fill="auto"/>
            <w:noWrap/>
            <w:vAlign w:val="bottom"/>
            <w:hideMark/>
          </w:tcPr>
          <w:p w14:paraId="1ADF3C14" w14:textId="30F8470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1109D04" w14:textId="07A3C69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5645C72" w14:textId="237B711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17,028.00 </w:t>
            </w:r>
          </w:p>
        </w:tc>
      </w:tr>
      <w:tr w:rsidR="006038A7" w:rsidRPr="006038A7" w14:paraId="69860F7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8CC2D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01BA6D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Gumaca</w:t>
            </w:r>
          </w:p>
        </w:tc>
        <w:tc>
          <w:tcPr>
            <w:tcW w:w="837" w:type="pct"/>
            <w:tcBorders>
              <w:top w:val="nil"/>
              <w:left w:val="nil"/>
              <w:bottom w:val="single" w:sz="4" w:space="0" w:color="000000"/>
              <w:right w:val="single" w:sz="4" w:space="0" w:color="000000"/>
            </w:tcBorders>
            <w:shd w:val="clear" w:color="auto" w:fill="auto"/>
            <w:noWrap/>
            <w:vAlign w:val="bottom"/>
            <w:hideMark/>
          </w:tcPr>
          <w:p w14:paraId="5FDC8628" w14:textId="2C89443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470,000.00 </w:t>
            </w:r>
          </w:p>
        </w:tc>
        <w:tc>
          <w:tcPr>
            <w:tcW w:w="837" w:type="pct"/>
            <w:tcBorders>
              <w:top w:val="nil"/>
              <w:left w:val="nil"/>
              <w:bottom w:val="single" w:sz="4" w:space="0" w:color="000000"/>
              <w:right w:val="single" w:sz="4" w:space="0" w:color="000000"/>
            </w:tcBorders>
            <w:shd w:val="clear" w:color="auto" w:fill="auto"/>
            <w:noWrap/>
            <w:vAlign w:val="bottom"/>
            <w:hideMark/>
          </w:tcPr>
          <w:p w14:paraId="2A1396A2" w14:textId="745475C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C86801F" w14:textId="494DED5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EEDF2BC" w14:textId="4E5F874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470,000.00 </w:t>
            </w:r>
          </w:p>
        </w:tc>
      </w:tr>
      <w:tr w:rsidR="006038A7" w:rsidRPr="006038A7" w14:paraId="07FF116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0BCA5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A5DD5A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Jomalig</w:t>
            </w:r>
          </w:p>
        </w:tc>
        <w:tc>
          <w:tcPr>
            <w:tcW w:w="837" w:type="pct"/>
            <w:tcBorders>
              <w:top w:val="nil"/>
              <w:left w:val="nil"/>
              <w:bottom w:val="single" w:sz="4" w:space="0" w:color="000000"/>
              <w:right w:val="single" w:sz="4" w:space="0" w:color="000000"/>
            </w:tcBorders>
            <w:shd w:val="clear" w:color="auto" w:fill="auto"/>
            <w:noWrap/>
            <w:vAlign w:val="bottom"/>
            <w:hideMark/>
          </w:tcPr>
          <w:p w14:paraId="7CDA3909" w14:textId="685833D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844,000.00 </w:t>
            </w:r>
          </w:p>
        </w:tc>
        <w:tc>
          <w:tcPr>
            <w:tcW w:w="837" w:type="pct"/>
            <w:tcBorders>
              <w:top w:val="nil"/>
              <w:left w:val="nil"/>
              <w:bottom w:val="single" w:sz="4" w:space="0" w:color="000000"/>
              <w:right w:val="single" w:sz="4" w:space="0" w:color="000000"/>
            </w:tcBorders>
            <w:shd w:val="clear" w:color="auto" w:fill="auto"/>
            <w:noWrap/>
            <w:vAlign w:val="bottom"/>
            <w:hideMark/>
          </w:tcPr>
          <w:p w14:paraId="5ACB18A9" w14:textId="2FFE99B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C7DF81E" w14:textId="6D9490E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7A45FE1" w14:textId="5F01250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844,000.00 </w:t>
            </w:r>
          </w:p>
        </w:tc>
      </w:tr>
      <w:tr w:rsidR="006038A7" w:rsidRPr="006038A7" w14:paraId="66A42AC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4C88D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62B99A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Lopez</w:t>
            </w:r>
          </w:p>
        </w:tc>
        <w:tc>
          <w:tcPr>
            <w:tcW w:w="837" w:type="pct"/>
            <w:tcBorders>
              <w:top w:val="nil"/>
              <w:left w:val="nil"/>
              <w:bottom w:val="single" w:sz="4" w:space="0" w:color="000000"/>
              <w:right w:val="single" w:sz="4" w:space="0" w:color="000000"/>
            </w:tcBorders>
            <w:shd w:val="clear" w:color="auto" w:fill="auto"/>
            <w:noWrap/>
            <w:vAlign w:val="bottom"/>
            <w:hideMark/>
          </w:tcPr>
          <w:p w14:paraId="21B319FA" w14:textId="6C4149E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198,000.00 </w:t>
            </w:r>
          </w:p>
        </w:tc>
        <w:tc>
          <w:tcPr>
            <w:tcW w:w="837" w:type="pct"/>
            <w:tcBorders>
              <w:top w:val="nil"/>
              <w:left w:val="nil"/>
              <w:bottom w:val="single" w:sz="4" w:space="0" w:color="000000"/>
              <w:right w:val="single" w:sz="4" w:space="0" w:color="000000"/>
            </w:tcBorders>
            <w:shd w:val="clear" w:color="auto" w:fill="auto"/>
            <w:noWrap/>
            <w:vAlign w:val="bottom"/>
            <w:hideMark/>
          </w:tcPr>
          <w:p w14:paraId="6EF85207" w14:textId="15FC662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76FB7F3" w14:textId="07C018B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3F0C437" w14:textId="638B6DF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198,000.00 </w:t>
            </w:r>
          </w:p>
        </w:tc>
      </w:tr>
      <w:tr w:rsidR="006038A7" w:rsidRPr="006038A7" w14:paraId="391BA0B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09E1F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D2FB4F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Lucban</w:t>
            </w:r>
          </w:p>
        </w:tc>
        <w:tc>
          <w:tcPr>
            <w:tcW w:w="837" w:type="pct"/>
            <w:tcBorders>
              <w:top w:val="nil"/>
              <w:left w:val="nil"/>
              <w:bottom w:val="single" w:sz="4" w:space="0" w:color="000000"/>
              <w:right w:val="single" w:sz="4" w:space="0" w:color="000000"/>
            </w:tcBorders>
            <w:shd w:val="clear" w:color="auto" w:fill="auto"/>
            <w:noWrap/>
            <w:vAlign w:val="bottom"/>
            <w:hideMark/>
          </w:tcPr>
          <w:p w14:paraId="5A3E9D48" w14:textId="2C1FB3E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282,000.00 </w:t>
            </w:r>
          </w:p>
        </w:tc>
        <w:tc>
          <w:tcPr>
            <w:tcW w:w="837" w:type="pct"/>
            <w:tcBorders>
              <w:top w:val="nil"/>
              <w:left w:val="nil"/>
              <w:bottom w:val="single" w:sz="4" w:space="0" w:color="000000"/>
              <w:right w:val="single" w:sz="4" w:space="0" w:color="000000"/>
            </w:tcBorders>
            <w:shd w:val="clear" w:color="auto" w:fill="auto"/>
            <w:noWrap/>
            <w:vAlign w:val="bottom"/>
            <w:hideMark/>
          </w:tcPr>
          <w:p w14:paraId="2F24B17E" w14:textId="7BE694B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DB9FC8D" w14:textId="148C816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31A7587" w14:textId="108CF80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282,000.00 </w:t>
            </w:r>
          </w:p>
        </w:tc>
      </w:tr>
      <w:tr w:rsidR="006038A7" w:rsidRPr="006038A7" w14:paraId="42C19E9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F29E0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DA50F7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Lucena City</w:t>
            </w:r>
          </w:p>
        </w:tc>
        <w:tc>
          <w:tcPr>
            <w:tcW w:w="837" w:type="pct"/>
            <w:tcBorders>
              <w:top w:val="nil"/>
              <w:left w:val="nil"/>
              <w:bottom w:val="single" w:sz="4" w:space="0" w:color="000000"/>
              <w:right w:val="single" w:sz="4" w:space="0" w:color="000000"/>
            </w:tcBorders>
            <w:shd w:val="clear" w:color="auto" w:fill="auto"/>
            <w:noWrap/>
            <w:vAlign w:val="bottom"/>
            <w:hideMark/>
          </w:tcPr>
          <w:p w14:paraId="004F2692" w14:textId="25C2A74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554,150.00 </w:t>
            </w:r>
          </w:p>
        </w:tc>
        <w:tc>
          <w:tcPr>
            <w:tcW w:w="837" w:type="pct"/>
            <w:tcBorders>
              <w:top w:val="nil"/>
              <w:left w:val="nil"/>
              <w:bottom w:val="single" w:sz="4" w:space="0" w:color="000000"/>
              <w:right w:val="single" w:sz="4" w:space="0" w:color="000000"/>
            </w:tcBorders>
            <w:shd w:val="clear" w:color="auto" w:fill="auto"/>
            <w:noWrap/>
            <w:vAlign w:val="bottom"/>
            <w:hideMark/>
          </w:tcPr>
          <w:p w14:paraId="77875673" w14:textId="7797DCA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E0C6873" w14:textId="3727F70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D0FD094" w14:textId="0A553E6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554,150.00 </w:t>
            </w:r>
          </w:p>
        </w:tc>
      </w:tr>
      <w:tr w:rsidR="006038A7" w:rsidRPr="006038A7" w14:paraId="76CC43F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ED3AF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FFB7C6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Macalelon</w:t>
            </w:r>
          </w:p>
        </w:tc>
        <w:tc>
          <w:tcPr>
            <w:tcW w:w="837" w:type="pct"/>
            <w:tcBorders>
              <w:top w:val="nil"/>
              <w:left w:val="nil"/>
              <w:bottom w:val="single" w:sz="4" w:space="0" w:color="000000"/>
              <w:right w:val="single" w:sz="4" w:space="0" w:color="000000"/>
            </w:tcBorders>
            <w:shd w:val="clear" w:color="auto" w:fill="auto"/>
            <w:noWrap/>
            <w:vAlign w:val="bottom"/>
            <w:hideMark/>
          </w:tcPr>
          <w:p w14:paraId="4DE06C7C" w14:textId="75DFB82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470,000.00 </w:t>
            </w:r>
          </w:p>
        </w:tc>
        <w:tc>
          <w:tcPr>
            <w:tcW w:w="837" w:type="pct"/>
            <w:tcBorders>
              <w:top w:val="nil"/>
              <w:left w:val="nil"/>
              <w:bottom w:val="single" w:sz="4" w:space="0" w:color="000000"/>
              <w:right w:val="single" w:sz="4" w:space="0" w:color="000000"/>
            </w:tcBorders>
            <w:shd w:val="clear" w:color="auto" w:fill="auto"/>
            <w:noWrap/>
            <w:vAlign w:val="bottom"/>
            <w:hideMark/>
          </w:tcPr>
          <w:p w14:paraId="35AEAE8F" w14:textId="63FD05B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96B71CE" w14:textId="1F9019C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9F994BE" w14:textId="32DD2C5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470,000.00 </w:t>
            </w:r>
          </w:p>
        </w:tc>
      </w:tr>
      <w:tr w:rsidR="006038A7" w:rsidRPr="006038A7" w14:paraId="1BDA513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58602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A6E8B8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Mauban</w:t>
            </w:r>
          </w:p>
        </w:tc>
        <w:tc>
          <w:tcPr>
            <w:tcW w:w="837" w:type="pct"/>
            <w:tcBorders>
              <w:top w:val="nil"/>
              <w:left w:val="nil"/>
              <w:bottom w:val="single" w:sz="4" w:space="0" w:color="000000"/>
              <w:right w:val="single" w:sz="4" w:space="0" w:color="000000"/>
            </w:tcBorders>
            <w:shd w:val="clear" w:color="auto" w:fill="auto"/>
            <w:noWrap/>
            <w:vAlign w:val="bottom"/>
            <w:hideMark/>
          </w:tcPr>
          <w:p w14:paraId="7DEB39BD" w14:textId="6B7C6DB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470,000.00 </w:t>
            </w:r>
          </w:p>
        </w:tc>
        <w:tc>
          <w:tcPr>
            <w:tcW w:w="837" w:type="pct"/>
            <w:tcBorders>
              <w:top w:val="nil"/>
              <w:left w:val="nil"/>
              <w:bottom w:val="single" w:sz="4" w:space="0" w:color="000000"/>
              <w:right w:val="single" w:sz="4" w:space="0" w:color="000000"/>
            </w:tcBorders>
            <w:shd w:val="clear" w:color="auto" w:fill="auto"/>
            <w:noWrap/>
            <w:vAlign w:val="bottom"/>
            <w:hideMark/>
          </w:tcPr>
          <w:p w14:paraId="4413125A" w14:textId="19CA8CB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AB3E8EE" w14:textId="0E74DC7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2FBAAF5" w14:textId="3F1DE73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470,000.00 </w:t>
            </w:r>
          </w:p>
        </w:tc>
      </w:tr>
      <w:tr w:rsidR="006038A7" w:rsidRPr="006038A7" w14:paraId="19A9653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69BCF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083F6D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Mulanay</w:t>
            </w:r>
          </w:p>
        </w:tc>
        <w:tc>
          <w:tcPr>
            <w:tcW w:w="837" w:type="pct"/>
            <w:tcBorders>
              <w:top w:val="nil"/>
              <w:left w:val="nil"/>
              <w:bottom w:val="single" w:sz="4" w:space="0" w:color="000000"/>
              <w:right w:val="single" w:sz="4" w:space="0" w:color="000000"/>
            </w:tcBorders>
            <w:shd w:val="clear" w:color="auto" w:fill="auto"/>
            <w:noWrap/>
            <w:vAlign w:val="bottom"/>
            <w:hideMark/>
          </w:tcPr>
          <w:p w14:paraId="11A2B55C" w14:textId="23D0C95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470,000.00 </w:t>
            </w:r>
          </w:p>
        </w:tc>
        <w:tc>
          <w:tcPr>
            <w:tcW w:w="837" w:type="pct"/>
            <w:tcBorders>
              <w:top w:val="nil"/>
              <w:left w:val="nil"/>
              <w:bottom w:val="single" w:sz="4" w:space="0" w:color="000000"/>
              <w:right w:val="single" w:sz="4" w:space="0" w:color="000000"/>
            </w:tcBorders>
            <w:shd w:val="clear" w:color="auto" w:fill="auto"/>
            <w:noWrap/>
            <w:vAlign w:val="bottom"/>
            <w:hideMark/>
          </w:tcPr>
          <w:p w14:paraId="2A145713" w14:textId="3DB1E35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95D46C5" w14:textId="38D7AA9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A70EFB9" w14:textId="754BB0E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470,000.00 </w:t>
            </w:r>
          </w:p>
        </w:tc>
      </w:tr>
      <w:tr w:rsidR="006038A7" w:rsidRPr="006038A7" w14:paraId="73A6D23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9D0D7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E19FB8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Padre Burgos</w:t>
            </w:r>
          </w:p>
        </w:tc>
        <w:tc>
          <w:tcPr>
            <w:tcW w:w="837" w:type="pct"/>
            <w:tcBorders>
              <w:top w:val="nil"/>
              <w:left w:val="nil"/>
              <w:bottom w:val="single" w:sz="4" w:space="0" w:color="000000"/>
              <w:right w:val="single" w:sz="4" w:space="0" w:color="000000"/>
            </w:tcBorders>
            <w:shd w:val="clear" w:color="auto" w:fill="auto"/>
            <w:noWrap/>
            <w:vAlign w:val="bottom"/>
            <w:hideMark/>
          </w:tcPr>
          <w:p w14:paraId="35D2279B" w14:textId="008692C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380,952.00 </w:t>
            </w:r>
          </w:p>
        </w:tc>
        <w:tc>
          <w:tcPr>
            <w:tcW w:w="837" w:type="pct"/>
            <w:tcBorders>
              <w:top w:val="nil"/>
              <w:left w:val="nil"/>
              <w:bottom w:val="single" w:sz="4" w:space="0" w:color="000000"/>
              <w:right w:val="single" w:sz="4" w:space="0" w:color="000000"/>
            </w:tcBorders>
            <w:shd w:val="clear" w:color="auto" w:fill="auto"/>
            <w:noWrap/>
            <w:vAlign w:val="bottom"/>
            <w:hideMark/>
          </w:tcPr>
          <w:p w14:paraId="5A46316F" w14:textId="7315696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1E35E24" w14:textId="412255C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A9F7DB9" w14:textId="7C24E54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380,952.00 </w:t>
            </w:r>
          </w:p>
        </w:tc>
      </w:tr>
      <w:tr w:rsidR="006038A7" w:rsidRPr="006038A7" w14:paraId="343FA34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DC323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77E7F4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Pagbilao</w:t>
            </w:r>
          </w:p>
        </w:tc>
        <w:tc>
          <w:tcPr>
            <w:tcW w:w="837" w:type="pct"/>
            <w:tcBorders>
              <w:top w:val="nil"/>
              <w:left w:val="nil"/>
              <w:bottom w:val="single" w:sz="4" w:space="0" w:color="000000"/>
              <w:right w:val="single" w:sz="4" w:space="0" w:color="000000"/>
            </w:tcBorders>
            <w:shd w:val="clear" w:color="auto" w:fill="auto"/>
            <w:noWrap/>
            <w:vAlign w:val="bottom"/>
            <w:hideMark/>
          </w:tcPr>
          <w:p w14:paraId="2AE6B6B1" w14:textId="3056723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470,000.00 </w:t>
            </w:r>
          </w:p>
        </w:tc>
        <w:tc>
          <w:tcPr>
            <w:tcW w:w="837" w:type="pct"/>
            <w:tcBorders>
              <w:top w:val="nil"/>
              <w:left w:val="nil"/>
              <w:bottom w:val="single" w:sz="4" w:space="0" w:color="000000"/>
              <w:right w:val="single" w:sz="4" w:space="0" w:color="000000"/>
            </w:tcBorders>
            <w:shd w:val="clear" w:color="auto" w:fill="auto"/>
            <w:noWrap/>
            <w:vAlign w:val="bottom"/>
            <w:hideMark/>
          </w:tcPr>
          <w:p w14:paraId="6FFB7898" w14:textId="467393B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D4E4653" w14:textId="7ED63CE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EEC8F3B" w14:textId="33799E1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470,000.00 </w:t>
            </w:r>
          </w:p>
        </w:tc>
      </w:tr>
      <w:tr w:rsidR="006038A7" w:rsidRPr="006038A7" w14:paraId="500E792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6884C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CBAD54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Panukulan</w:t>
            </w:r>
          </w:p>
        </w:tc>
        <w:tc>
          <w:tcPr>
            <w:tcW w:w="837" w:type="pct"/>
            <w:tcBorders>
              <w:top w:val="nil"/>
              <w:left w:val="nil"/>
              <w:bottom w:val="single" w:sz="4" w:space="0" w:color="000000"/>
              <w:right w:val="single" w:sz="4" w:space="0" w:color="000000"/>
            </w:tcBorders>
            <w:shd w:val="clear" w:color="auto" w:fill="auto"/>
            <w:noWrap/>
            <w:vAlign w:val="bottom"/>
            <w:hideMark/>
          </w:tcPr>
          <w:p w14:paraId="16940E56" w14:textId="79835B1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703,000.00 </w:t>
            </w:r>
          </w:p>
        </w:tc>
        <w:tc>
          <w:tcPr>
            <w:tcW w:w="837" w:type="pct"/>
            <w:tcBorders>
              <w:top w:val="nil"/>
              <w:left w:val="nil"/>
              <w:bottom w:val="single" w:sz="4" w:space="0" w:color="000000"/>
              <w:right w:val="single" w:sz="4" w:space="0" w:color="000000"/>
            </w:tcBorders>
            <w:shd w:val="clear" w:color="auto" w:fill="auto"/>
            <w:noWrap/>
            <w:vAlign w:val="bottom"/>
            <w:hideMark/>
          </w:tcPr>
          <w:p w14:paraId="48F6A60D" w14:textId="71FD042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94D0C07" w14:textId="79B8F39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BD33112" w14:textId="762F1C9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703,000.00 </w:t>
            </w:r>
          </w:p>
        </w:tc>
      </w:tr>
      <w:tr w:rsidR="006038A7" w:rsidRPr="006038A7" w14:paraId="2299D53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4A7913"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213B8A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Patnanungan</w:t>
            </w:r>
          </w:p>
        </w:tc>
        <w:tc>
          <w:tcPr>
            <w:tcW w:w="837" w:type="pct"/>
            <w:tcBorders>
              <w:top w:val="nil"/>
              <w:left w:val="nil"/>
              <w:bottom w:val="single" w:sz="4" w:space="0" w:color="000000"/>
              <w:right w:val="single" w:sz="4" w:space="0" w:color="000000"/>
            </w:tcBorders>
            <w:shd w:val="clear" w:color="auto" w:fill="auto"/>
            <w:noWrap/>
            <w:vAlign w:val="bottom"/>
            <w:hideMark/>
          </w:tcPr>
          <w:p w14:paraId="49A09878" w14:textId="7973AD4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703,000.00 </w:t>
            </w:r>
          </w:p>
        </w:tc>
        <w:tc>
          <w:tcPr>
            <w:tcW w:w="837" w:type="pct"/>
            <w:tcBorders>
              <w:top w:val="nil"/>
              <w:left w:val="nil"/>
              <w:bottom w:val="single" w:sz="4" w:space="0" w:color="000000"/>
              <w:right w:val="single" w:sz="4" w:space="0" w:color="000000"/>
            </w:tcBorders>
            <w:shd w:val="clear" w:color="auto" w:fill="auto"/>
            <w:noWrap/>
            <w:vAlign w:val="bottom"/>
            <w:hideMark/>
          </w:tcPr>
          <w:p w14:paraId="31060259" w14:textId="1E50545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E94D724" w14:textId="6F3B889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F0E4C81" w14:textId="7E2FAEE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703,000.00 </w:t>
            </w:r>
          </w:p>
        </w:tc>
      </w:tr>
      <w:tr w:rsidR="006038A7" w:rsidRPr="006038A7" w14:paraId="31C1CD6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949AF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A0980E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Perez</w:t>
            </w:r>
          </w:p>
        </w:tc>
        <w:tc>
          <w:tcPr>
            <w:tcW w:w="837" w:type="pct"/>
            <w:tcBorders>
              <w:top w:val="nil"/>
              <w:left w:val="nil"/>
              <w:bottom w:val="single" w:sz="4" w:space="0" w:color="000000"/>
              <w:right w:val="single" w:sz="4" w:space="0" w:color="000000"/>
            </w:tcBorders>
            <w:shd w:val="clear" w:color="auto" w:fill="auto"/>
            <w:noWrap/>
            <w:vAlign w:val="bottom"/>
            <w:hideMark/>
          </w:tcPr>
          <w:p w14:paraId="79A2AD81" w14:textId="194773C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940,000.00 </w:t>
            </w:r>
          </w:p>
        </w:tc>
        <w:tc>
          <w:tcPr>
            <w:tcW w:w="837" w:type="pct"/>
            <w:tcBorders>
              <w:top w:val="nil"/>
              <w:left w:val="nil"/>
              <w:bottom w:val="single" w:sz="4" w:space="0" w:color="000000"/>
              <w:right w:val="single" w:sz="4" w:space="0" w:color="000000"/>
            </w:tcBorders>
            <w:shd w:val="clear" w:color="auto" w:fill="auto"/>
            <w:noWrap/>
            <w:vAlign w:val="bottom"/>
            <w:hideMark/>
          </w:tcPr>
          <w:p w14:paraId="70E71650" w14:textId="48929C0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C4FDCFE" w14:textId="6CA9FC5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EDDE5B2" w14:textId="13EA6E8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940,000.00 </w:t>
            </w:r>
          </w:p>
        </w:tc>
      </w:tr>
      <w:tr w:rsidR="006038A7" w:rsidRPr="006038A7" w14:paraId="44771EE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F0FBC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1F7A63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Pitogo</w:t>
            </w:r>
          </w:p>
        </w:tc>
        <w:tc>
          <w:tcPr>
            <w:tcW w:w="837" w:type="pct"/>
            <w:tcBorders>
              <w:top w:val="nil"/>
              <w:left w:val="nil"/>
              <w:bottom w:val="single" w:sz="4" w:space="0" w:color="000000"/>
              <w:right w:val="single" w:sz="4" w:space="0" w:color="000000"/>
            </w:tcBorders>
            <w:shd w:val="clear" w:color="auto" w:fill="auto"/>
            <w:noWrap/>
            <w:vAlign w:val="bottom"/>
            <w:hideMark/>
          </w:tcPr>
          <w:p w14:paraId="34B11467" w14:textId="6C8C5EF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376,000.00 </w:t>
            </w:r>
          </w:p>
        </w:tc>
        <w:tc>
          <w:tcPr>
            <w:tcW w:w="837" w:type="pct"/>
            <w:tcBorders>
              <w:top w:val="nil"/>
              <w:left w:val="nil"/>
              <w:bottom w:val="single" w:sz="4" w:space="0" w:color="000000"/>
              <w:right w:val="single" w:sz="4" w:space="0" w:color="000000"/>
            </w:tcBorders>
            <w:shd w:val="clear" w:color="auto" w:fill="auto"/>
            <w:noWrap/>
            <w:vAlign w:val="bottom"/>
            <w:hideMark/>
          </w:tcPr>
          <w:p w14:paraId="08688DA3" w14:textId="067F78E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E0E4E01" w14:textId="56763B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5D34125" w14:textId="51FD615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376,000.00 </w:t>
            </w:r>
          </w:p>
        </w:tc>
      </w:tr>
      <w:tr w:rsidR="006038A7" w:rsidRPr="006038A7" w14:paraId="59E33DF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E9648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CC1618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Plaridel</w:t>
            </w:r>
          </w:p>
        </w:tc>
        <w:tc>
          <w:tcPr>
            <w:tcW w:w="837" w:type="pct"/>
            <w:tcBorders>
              <w:top w:val="nil"/>
              <w:left w:val="nil"/>
              <w:bottom w:val="single" w:sz="4" w:space="0" w:color="000000"/>
              <w:right w:val="single" w:sz="4" w:space="0" w:color="000000"/>
            </w:tcBorders>
            <w:shd w:val="clear" w:color="auto" w:fill="auto"/>
            <w:noWrap/>
            <w:vAlign w:val="bottom"/>
            <w:hideMark/>
          </w:tcPr>
          <w:p w14:paraId="41C69E5B" w14:textId="4E1BDDA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7BB5D2A3" w14:textId="1FE1D46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95E9F4B" w14:textId="39DDA6A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E11BF44" w14:textId="5BE50F4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r>
      <w:tr w:rsidR="006038A7" w:rsidRPr="006038A7" w14:paraId="4E45CF6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CCF14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A51857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Polillo</w:t>
            </w:r>
          </w:p>
        </w:tc>
        <w:tc>
          <w:tcPr>
            <w:tcW w:w="837" w:type="pct"/>
            <w:tcBorders>
              <w:top w:val="nil"/>
              <w:left w:val="nil"/>
              <w:bottom w:val="single" w:sz="4" w:space="0" w:color="000000"/>
              <w:right w:val="single" w:sz="4" w:space="0" w:color="000000"/>
            </w:tcBorders>
            <w:shd w:val="clear" w:color="auto" w:fill="auto"/>
            <w:noWrap/>
            <w:vAlign w:val="bottom"/>
            <w:hideMark/>
          </w:tcPr>
          <w:p w14:paraId="647906B5" w14:textId="7AEB98D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703,000.00 </w:t>
            </w:r>
          </w:p>
        </w:tc>
        <w:tc>
          <w:tcPr>
            <w:tcW w:w="837" w:type="pct"/>
            <w:tcBorders>
              <w:top w:val="nil"/>
              <w:left w:val="nil"/>
              <w:bottom w:val="single" w:sz="4" w:space="0" w:color="000000"/>
              <w:right w:val="single" w:sz="4" w:space="0" w:color="000000"/>
            </w:tcBorders>
            <w:shd w:val="clear" w:color="auto" w:fill="auto"/>
            <w:noWrap/>
            <w:vAlign w:val="bottom"/>
            <w:hideMark/>
          </w:tcPr>
          <w:p w14:paraId="1203329C" w14:textId="4CC5E3C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FB950E2" w14:textId="6774426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360A926" w14:textId="52E8BD7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703,000.00 </w:t>
            </w:r>
          </w:p>
        </w:tc>
      </w:tr>
      <w:tr w:rsidR="006038A7" w:rsidRPr="006038A7" w14:paraId="6B3FEC1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31750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F63A7F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Quezon</w:t>
            </w:r>
          </w:p>
        </w:tc>
        <w:tc>
          <w:tcPr>
            <w:tcW w:w="837" w:type="pct"/>
            <w:tcBorders>
              <w:top w:val="nil"/>
              <w:left w:val="nil"/>
              <w:bottom w:val="single" w:sz="4" w:space="0" w:color="000000"/>
              <w:right w:val="single" w:sz="4" w:space="0" w:color="000000"/>
            </w:tcBorders>
            <w:shd w:val="clear" w:color="auto" w:fill="auto"/>
            <w:noWrap/>
            <w:vAlign w:val="bottom"/>
            <w:hideMark/>
          </w:tcPr>
          <w:p w14:paraId="5D2FBCCB" w14:textId="152097B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940,000.00 </w:t>
            </w:r>
          </w:p>
        </w:tc>
        <w:tc>
          <w:tcPr>
            <w:tcW w:w="837" w:type="pct"/>
            <w:tcBorders>
              <w:top w:val="nil"/>
              <w:left w:val="nil"/>
              <w:bottom w:val="single" w:sz="4" w:space="0" w:color="000000"/>
              <w:right w:val="single" w:sz="4" w:space="0" w:color="000000"/>
            </w:tcBorders>
            <w:shd w:val="clear" w:color="auto" w:fill="auto"/>
            <w:noWrap/>
            <w:vAlign w:val="bottom"/>
            <w:hideMark/>
          </w:tcPr>
          <w:p w14:paraId="0B6AA093" w14:textId="771A77F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49EDF4D" w14:textId="49BE478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DE953C8" w14:textId="7E5C685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940,000.00 </w:t>
            </w:r>
          </w:p>
        </w:tc>
      </w:tr>
      <w:tr w:rsidR="006038A7" w:rsidRPr="006038A7" w14:paraId="471E2F7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50C5F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BC72A3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Real</w:t>
            </w:r>
          </w:p>
        </w:tc>
        <w:tc>
          <w:tcPr>
            <w:tcW w:w="837" w:type="pct"/>
            <w:tcBorders>
              <w:top w:val="nil"/>
              <w:left w:val="nil"/>
              <w:bottom w:val="single" w:sz="4" w:space="0" w:color="000000"/>
              <w:right w:val="single" w:sz="4" w:space="0" w:color="000000"/>
            </w:tcBorders>
            <w:shd w:val="clear" w:color="auto" w:fill="auto"/>
            <w:noWrap/>
            <w:vAlign w:val="bottom"/>
            <w:hideMark/>
          </w:tcPr>
          <w:p w14:paraId="32AC1EA8" w14:textId="13DF84C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1020EB3A" w14:textId="1E521E0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9ECBB87" w14:textId="54346D8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9E3115E" w14:textId="30CA0A2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r>
      <w:tr w:rsidR="006038A7" w:rsidRPr="006038A7" w14:paraId="69FA792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10E7A3"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F93438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Antonio</w:t>
            </w:r>
          </w:p>
        </w:tc>
        <w:tc>
          <w:tcPr>
            <w:tcW w:w="837" w:type="pct"/>
            <w:tcBorders>
              <w:top w:val="nil"/>
              <w:left w:val="nil"/>
              <w:bottom w:val="single" w:sz="4" w:space="0" w:color="000000"/>
              <w:right w:val="single" w:sz="4" w:space="0" w:color="000000"/>
            </w:tcBorders>
            <w:shd w:val="clear" w:color="auto" w:fill="auto"/>
            <w:noWrap/>
            <w:vAlign w:val="bottom"/>
            <w:hideMark/>
          </w:tcPr>
          <w:p w14:paraId="2F91D6A0" w14:textId="660AC06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08E39065" w14:textId="61CFB58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D27251F" w14:textId="3D62FC8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1C7D31C" w14:textId="0908D89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r>
      <w:tr w:rsidR="006038A7" w:rsidRPr="006038A7" w14:paraId="5C9E6D2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072F9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3BA14A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Francisco (Aurora)</w:t>
            </w:r>
          </w:p>
        </w:tc>
        <w:tc>
          <w:tcPr>
            <w:tcW w:w="837" w:type="pct"/>
            <w:tcBorders>
              <w:top w:val="nil"/>
              <w:left w:val="nil"/>
              <w:bottom w:val="single" w:sz="4" w:space="0" w:color="000000"/>
              <w:right w:val="single" w:sz="4" w:space="0" w:color="000000"/>
            </w:tcBorders>
            <w:shd w:val="clear" w:color="auto" w:fill="auto"/>
            <w:noWrap/>
            <w:vAlign w:val="bottom"/>
            <w:hideMark/>
          </w:tcPr>
          <w:p w14:paraId="04B6AE6D" w14:textId="2073DAB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611,000.00 </w:t>
            </w:r>
          </w:p>
        </w:tc>
        <w:tc>
          <w:tcPr>
            <w:tcW w:w="837" w:type="pct"/>
            <w:tcBorders>
              <w:top w:val="nil"/>
              <w:left w:val="nil"/>
              <w:bottom w:val="single" w:sz="4" w:space="0" w:color="000000"/>
              <w:right w:val="single" w:sz="4" w:space="0" w:color="000000"/>
            </w:tcBorders>
            <w:shd w:val="clear" w:color="auto" w:fill="auto"/>
            <w:noWrap/>
            <w:vAlign w:val="bottom"/>
            <w:hideMark/>
          </w:tcPr>
          <w:p w14:paraId="6F4E2CB7" w14:textId="76FC543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5164D43" w14:textId="401459E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39EC2A7" w14:textId="1E90111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611,000.00 </w:t>
            </w:r>
          </w:p>
        </w:tc>
      </w:tr>
      <w:tr w:rsidR="006038A7" w:rsidRPr="006038A7" w14:paraId="661AE9E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CEBEB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A7695B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Narciso</w:t>
            </w:r>
          </w:p>
        </w:tc>
        <w:tc>
          <w:tcPr>
            <w:tcW w:w="837" w:type="pct"/>
            <w:tcBorders>
              <w:top w:val="nil"/>
              <w:left w:val="nil"/>
              <w:bottom w:val="single" w:sz="4" w:space="0" w:color="000000"/>
              <w:right w:val="single" w:sz="4" w:space="0" w:color="000000"/>
            </w:tcBorders>
            <w:shd w:val="clear" w:color="auto" w:fill="auto"/>
            <w:noWrap/>
            <w:vAlign w:val="bottom"/>
            <w:hideMark/>
          </w:tcPr>
          <w:p w14:paraId="425A92A1" w14:textId="389EE6A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601,600.00 </w:t>
            </w:r>
          </w:p>
        </w:tc>
        <w:tc>
          <w:tcPr>
            <w:tcW w:w="837" w:type="pct"/>
            <w:tcBorders>
              <w:top w:val="nil"/>
              <w:left w:val="nil"/>
              <w:bottom w:val="single" w:sz="4" w:space="0" w:color="000000"/>
              <w:right w:val="single" w:sz="4" w:space="0" w:color="000000"/>
            </w:tcBorders>
            <w:shd w:val="clear" w:color="auto" w:fill="auto"/>
            <w:noWrap/>
            <w:vAlign w:val="bottom"/>
            <w:hideMark/>
          </w:tcPr>
          <w:p w14:paraId="27B7FBB6" w14:textId="1A827A3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8404B0F" w14:textId="50C5F30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58C6567" w14:textId="5CF823D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601,600.00 </w:t>
            </w:r>
          </w:p>
        </w:tc>
      </w:tr>
      <w:tr w:rsidR="006038A7" w:rsidRPr="006038A7" w14:paraId="434E3B7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8CE3D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50D988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Sariaya</w:t>
            </w:r>
          </w:p>
        </w:tc>
        <w:tc>
          <w:tcPr>
            <w:tcW w:w="837" w:type="pct"/>
            <w:tcBorders>
              <w:top w:val="nil"/>
              <w:left w:val="nil"/>
              <w:bottom w:val="single" w:sz="4" w:space="0" w:color="000000"/>
              <w:right w:val="single" w:sz="4" w:space="0" w:color="000000"/>
            </w:tcBorders>
            <w:shd w:val="clear" w:color="auto" w:fill="auto"/>
            <w:noWrap/>
            <w:vAlign w:val="bottom"/>
            <w:hideMark/>
          </w:tcPr>
          <w:p w14:paraId="75A162AF" w14:textId="3040975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247,716.00 </w:t>
            </w:r>
          </w:p>
        </w:tc>
        <w:tc>
          <w:tcPr>
            <w:tcW w:w="837" w:type="pct"/>
            <w:tcBorders>
              <w:top w:val="nil"/>
              <w:left w:val="nil"/>
              <w:bottom w:val="single" w:sz="4" w:space="0" w:color="000000"/>
              <w:right w:val="single" w:sz="4" w:space="0" w:color="000000"/>
            </w:tcBorders>
            <w:shd w:val="clear" w:color="auto" w:fill="auto"/>
            <w:noWrap/>
            <w:vAlign w:val="bottom"/>
            <w:hideMark/>
          </w:tcPr>
          <w:p w14:paraId="4B53C624" w14:textId="2E15DFB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7E52293" w14:textId="3431441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C6C56E3" w14:textId="320E77B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247,716.00 </w:t>
            </w:r>
          </w:p>
        </w:tc>
      </w:tr>
      <w:tr w:rsidR="006038A7" w:rsidRPr="006038A7" w14:paraId="188D91D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4C783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FAC6EA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Tayabas</w:t>
            </w:r>
          </w:p>
        </w:tc>
        <w:tc>
          <w:tcPr>
            <w:tcW w:w="837" w:type="pct"/>
            <w:tcBorders>
              <w:top w:val="nil"/>
              <w:left w:val="nil"/>
              <w:bottom w:val="single" w:sz="4" w:space="0" w:color="000000"/>
              <w:right w:val="single" w:sz="4" w:space="0" w:color="000000"/>
            </w:tcBorders>
            <w:shd w:val="clear" w:color="auto" w:fill="auto"/>
            <w:noWrap/>
            <w:vAlign w:val="bottom"/>
            <w:hideMark/>
          </w:tcPr>
          <w:p w14:paraId="051D0D7A" w14:textId="11D117F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469AC5E1" w14:textId="574547E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AA62A4C" w14:textId="4701208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3B16C1F" w14:textId="7CDEAB6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r>
      <w:tr w:rsidR="006038A7" w:rsidRPr="006038A7" w14:paraId="2AA5A52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1FCD6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116BC8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Tiaong</w:t>
            </w:r>
          </w:p>
        </w:tc>
        <w:tc>
          <w:tcPr>
            <w:tcW w:w="837" w:type="pct"/>
            <w:tcBorders>
              <w:top w:val="nil"/>
              <w:left w:val="nil"/>
              <w:bottom w:val="single" w:sz="4" w:space="0" w:color="000000"/>
              <w:right w:val="single" w:sz="4" w:space="0" w:color="000000"/>
            </w:tcBorders>
            <w:shd w:val="clear" w:color="auto" w:fill="auto"/>
            <w:noWrap/>
            <w:vAlign w:val="bottom"/>
            <w:hideMark/>
          </w:tcPr>
          <w:p w14:paraId="604B9362" w14:textId="224E088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4E61F89C" w14:textId="1BCD6DE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F8B4E18" w14:textId="130E1A9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E3FA4E4" w14:textId="070ED52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r>
      <w:tr w:rsidR="006038A7" w:rsidRPr="006038A7" w14:paraId="235C469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BEB43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213BDE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Unisan</w:t>
            </w:r>
          </w:p>
        </w:tc>
        <w:tc>
          <w:tcPr>
            <w:tcW w:w="837" w:type="pct"/>
            <w:tcBorders>
              <w:top w:val="nil"/>
              <w:left w:val="nil"/>
              <w:bottom w:val="single" w:sz="4" w:space="0" w:color="000000"/>
              <w:right w:val="single" w:sz="4" w:space="0" w:color="000000"/>
            </w:tcBorders>
            <w:shd w:val="clear" w:color="auto" w:fill="auto"/>
            <w:noWrap/>
            <w:vAlign w:val="bottom"/>
            <w:hideMark/>
          </w:tcPr>
          <w:p w14:paraId="0A6820CE" w14:textId="6BF2693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329,000.00 </w:t>
            </w:r>
          </w:p>
        </w:tc>
        <w:tc>
          <w:tcPr>
            <w:tcW w:w="837" w:type="pct"/>
            <w:tcBorders>
              <w:top w:val="nil"/>
              <w:left w:val="nil"/>
              <w:bottom w:val="single" w:sz="4" w:space="0" w:color="000000"/>
              <w:right w:val="single" w:sz="4" w:space="0" w:color="000000"/>
            </w:tcBorders>
            <w:shd w:val="clear" w:color="auto" w:fill="auto"/>
            <w:noWrap/>
            <w:vAlign w:val="bottom"/>
            <w:hideMark/>
          </w:tcPr>
          <w:p w14:paraId="57BF3DED" w14:textId="3ACB288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EB784B0" w14:textId="2C0D4F8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16A3ABD" w14:textId="2C63D02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329,000.00 </w:t>
            </w:r>
          </w:p>
        </w:tc>
      </w:tr>
      <w:tr w:rsidR="006038A7" w:rsidRPr="006038A7" w14:paraId="77E1135F"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0CF835"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Rizal</w:t>
            </w:r>
          </w:p>
        </w:tc>
        <w:tc>
          <w:tcPr>
            <w:tcW w:w="837" w:type="pct"/>
            <w:tcBorders>
              <w:top w:val="nil"/>
              <w:left w:val="nil"/>
              <w:bottom w:val="single" w:sz="4" w:space="0" w:color="000000"/>
              <w:right w:val="single" w:sz="4" w:space="0" w:color="000000"/>
            </w:tcBorders>
            <w:shd w:val="clear" w:color="D8D8D8" w:fill="D8D8D8"/>
            <w:noWrap/>
            <w:vAlign w:val="bottom"/>
            <w:hideMark/>
          </w:tcPr>
          <w:p w14:paraId="5A9ACB90" w14:textId="50ADDAF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6,520,440.00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7F8049FF" w14:textId="7B3D9E59"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15,041,748.79 </w:t>
            </w:r>
          </w:p>
        </w:tc>
        <w:tc>
          <w:tcPr>
            <w:tcW w:w="837" w:type="pct"/>
            <w:tcBorders>
              <w:top w:val="nil"/>
              <w:left w:val="nil"/>
              <w:bottom w:val="single" w:sz="4" w:space="0" w:color="000000"/>
              <w:right w:val="single" w:sz="4" w:space="0" w:color="000000"/>
            </w:tcBorders>
            <w:shd w:val="clear" w:color="D8D8D8" w:fill="D8D8D8"/>
            <w:noWrap/>
            <w:vAlign w:val="bottom"/>
            <w:hideMark/>
          </w:tcPr>
          <w:p w14:paraId="77A3B10C" w14:textId="0260FC9A"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5DCC0B79" w14:textId="5EE38BC8"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21,562,188.79 </w:t>
            </w:r>
          </w:p>
        </w:tc>
      </w:tr>
      <w:tr w:rsidR="006038A7" w:rsidRPr="006038A7" w14:paraId="24F4DB39"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10B5E"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PLGU Rizal</w:t>
            </w:r>
          </w:p>
        </w:tc>
        <w:tc>
          <w:tcPr>
            <w:tcW w:w="837" w:type="pct"/>
            <w:tcBorders>
              <w:top w:val="nil"/>
              <w:left w:val="nil"/>
              <w:bottom w:val="single" w:sz="4" w:space="0" w:color="000000"/>
              <w:right w:val="single" w:sz="4" w:space="0" w:color="000000"/>
            </w:tcBorders>
            <w:shd w:val="clear" w:color="auto" w:fill="auto"/>
            <w:noWrap/>
            <w:vAlign w:val="bottom"/>
            <w:hideMark/>
          </w:tcPr>
          <w:p w14:paraId="730DBF55" w14:textId="2B3AA47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111,000.00 </w:t>
            </w:r>
          </w:p>
        </w:tc>
        <w:tc>
          <w:tcPr>
            <w:tcW w:w="837" w:type="pct"/>
            <w:tcBorders>
              <w:top w:val="nil"/>
              <w:left w:val="nil"/>
              <w:bottom w:val="single" w:sz="4" w:space="0" w:color="000000"/>
              <w:right w:val="single" w:sz="4" w:space="0" w:color="000000"/>
            </w:tcBorders>
            <w:shd w:val="clear" w:color="auto" w:fill="auto"/>
            <w:noWrap/>
            <w:vAlign w:val="bottom"/>
            <w:hideMark/>
          </w:tcPr>
          <w:p w14:paraId="717203D5" w14:textId="656A5CD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13,516,978.00 </w:t>
            </w:r>
          </w:p>
        </w:tc>
        <w:tc>
          <w:tcPr>
            <w:tcW w:w="837" w:type="pct"/>
            <w:tcBorders>
              <w:top w:val="nil"/>
              <w:left w:val="nil"/>
              <w:bottom w:val="single" w:sz="4" w:space="0" w:color="000000"/>
              <w:right w:val="single" w:sz="4" w:space="0" w:color="000000"/>
            </w:tcBorders>
            <w:shd w:val="clear" w:color="auto" w:fill="auto"/>
            <w:noWrap/>
            <w:vAlign w:val="bottom"/>
            <w:hideMark/>
          </w:tcPr>
          <w:p w14:paraId="3E09E835" w14:textId="5BDD425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bottom"/>
            <w:hideMark/>
          </w:tcPr>
          <w:p w14:paraId="1D1E0D67" w14:textId="06818E0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13,627,978.00 </w:t>
            </w:r>
          </w:p>
        </w:tc>
      </w:tr>
      <w:tr w:rsidR="006038A7" w:rsidRPr="006038A7" w14:paraId="6DD7ADD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8AD30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8CE8BA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Angono</w:t>
            </w:r>
          </w:p>
        </w:tc>
        <w:tc>
          <w:tcPr>
            <w:tcW w:w="837" w:type="pct"/>
            <w:tcBorders>
              <w:top w:val="nil"/>
              <w:left w:val="nil"/>
              <w:bottom w:val="single" w:sz="4" w:space="0" w:color="000000"/>
              <w:right w:val="single" w:sz="4" w:space="0" w:color="000000"/>
            </w:tcBorders>
            <w:shd w:val="clear" w:color="auto" w:fill="auto"/>
            <w:noWrap/>
            <w:vAlign w:val="bottom"/>
            <w:hideMark/>
          </w:tcPr>
          <w:p w14:paraId="36D09D40" w14:textId="5C073E7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26,180.00 </w:t>
            </w:r>
          </w:p>
        </w:tc>
        <w:tc>
          <w:tcPr>
            <w:tcW w:w="837" w:type="pct"/>
            <w:tcBorders>
              <w:top w:val="nil"/>
              <w:left w:val="nil"/>
              <w:bottom w:val="single" w:sz="4" w:space="0" w:color="000000"/>
              <w:right w:val="single" w:sz="4" w:space="0" w:color="000000"/>
            </w:tcBorders>
            <w:shd w:val="clear" w:color="auto" w:fill="auto"/>
            <w:noWrap/>
            <w:vAlign w:val="bottom"/>
            <w:hideMark/>
          </w:tcPr>
          <w:p w14:paraId="7C2D6555" w14:textId="753A173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49559D9" w14:textId="7B22AF1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0A4D04C" w14:textId="659AA44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26,180.00 </w:t>
            </w:r>
          </w:p>
        </w:tc>
      </w:tr>
      <w:tr w:rsidR="006038A7" w:rsidRPr="006038A7" w14:paraId="5DB3774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347D0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6AD354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Antipolo</w:t>
            </w:r>
          </w:p>
        </w:tc>
        <w:tc>
          <w:tcPr>
            <w:tcW w:w="837" w:type="pct"/>
            <w:tcBorders>
              <w:top w:val="nil"/>
              <w:left w:val="nil"/>
              <w:bottom w:val="single" w:sz="4" w:space="0" w:color="000000"/>
              <w:right w:val="single" w:sz="4" w:space="0" w:color="000000"/>
            </w:tcBorders>
            <w:shd w:val="clear" w:color="auto" w:fill="auto"/>
            <w:noWrap/>
            <w:vAlign w:val="bottom"/>
            <w:hideMark/>
          </w:tcPr>
          <w:p w14:paraId="5DE2E147" w14:textId="6A16450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219,780.00 </w:t>
            </w:r>
          </w:p>
        </w:tc>
        <w:tc>
          <w:tcPr>
            <w:tcW w:w="837" w:type="pct"/>
            <w:tcBorders>
              <w:top w:val="nil"/>
              <w:left w:val="nil"/>
              <w:bottom w:val="single" w:sz="4" w:space="0" w:color="000000"/>
              <w:right w:val="single" w:sz="4" w:space="0" w:color="000000"/>
            </w:tcBorders>
            <w:shd w:val="clear" w:color="auto" w:fill="auto"/>
            <w:noWrap/>
            <w:vAlign w:val="bottom"/>
            <w:hideMark/>
          </w:tcPr>
          <w:p w14:paraId="63E948DE" w14:textId="404636F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79D51F5" w14:textId="7A5DA30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95DC74C" w14:textId="17BB25D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219,780.00 </w:t>
            </w:r>
          </w:p>
        </w:tc>
      </w:tr>
      <w:tr w:rsidR="006038A7" w:rsidRPr="006038A7" w14:paraId="70430C5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F4331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B57DD3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Baras</w:t>
            </w:r>
          </w:p>
        </w:tc>
        <w:tc>
          <w:tcPr>
            <w:tcW w:w="837" w:type="pct"/>
            <w:tcBorders>
              <w:top w:val="nil"/>
              <w:left w:val="nil"/>
              <w:bottom w:val="single" w:sz="4" w:space="0" w:color="000000"/>
              <w:right w:val="single" w:sz="4" w:space="0" w:color="000000"/>
            </w:tcBorders>
            <w:shd w:val="clear" w:color="auto" w:fill="auto"/>
            <w:noWrap/>
            <w:vAlign w:val="bottom"/>
            <w:hideMark/>
          </w:tcPr>
          <w:p w14:paraId="54CDFF69" w14:textId="278EBCD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6,336.00 </w:t>
            </w:r>
          </w:p>
        </w:tc>
        <w:tc>
          <w:tcPr>
            <w:tcW w:w="837" w:type="pct"/>
            <w:tcBorders>
              <w:top w:val="nil"/>
              <w:left w:val="nil"/>
              <w:bottom w:val="single" w:sz="4" w:space="0" w:color="000000"/>
              <w:right w:val="single" w:sz="4" w:space="0" w:color="000000"/>
            </w:tcBorders>
            <w:shd w:val="clear" w:color="auto" w:fill="auto"/>
            <w:noWrap/>
            <w:vAlign w:val="bottom"/>
            <w:hideMark/>
          </w:tcPr>
          <w:p w14:paraId="7DCC5215" w14:textId="598B7CE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275E1E6" w14:textId="2BAA928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F67E82F" w14:textId="101470A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6,336.00 </w:t>
            </w:r>
          </w:p>
        </w:tc>
      </w:tr>
      <w:tr w:rsidR="006038A7" w:rsidRPr="006038A7" w14:paraId="76127FF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3C76E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ABA43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Binangonan</w:t>
            </w:r>
          </w:p>
        </w:tc>
        <w:tc>
          <w:tcPr>
            <w:tcW w:w="837" w:type="pct"/>
            <w:tcBorders>
              <w:top w:val="nil"/>
              <w:left w:val="nil"/>
              <w:bottom w:val="single" w:sz="4" w:space="0" w:color="000000"/>
              <w:right w:val="single" w:sz="4" w:space="0" w:color="000000"/>
            </w:tcBorders>
            <w:shd w:val="clear" w:color="auto" w:fill="auto"/>
            <w:noWrap/>
            <w:vAlign w:val="bottom"/>
            <w:hideMark/>
          </w:tcPr>
          <w:p w14:paraId="64C883D6" w14:textId="4D32C5E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56,100.00 </w:t>
            </w:r>
          </w:p>
        </w:tc>
        <w:tc>
          <w:tcPr>
            <w:tcW w:w="837" w:type="pct"/>
            <w:tcBorders>
              <w:top w:val="nil"/>
              <w:left w:val="nil"/>
              <w:bottom w:val="single" w:sz="4" w:space="0" w:color="000000"/>
              <w:right w:val="single" w:sz="4" w:space="0" w:color="000000"/>
            </w:tcBorders>
            <w:shd w:val="clear" w:color="auto" w:fill="auto"/>
            <w:noWrap/>
            <w:vAlign w:val="bottom"/>
            <w:hideMark/>
          </w:tcPr>
          <w:p w14:paraId="7B76941C" w14:textId="6B9DD16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F1D018B" w14:textId="04D7874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6D0DF46" w14:textId="34F4DB7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56,100.00 </w:t>
            </w:r>
          </w:p>
        </w:tc>
      </w:tr>
      <w:tr w:rsidR="006038A7" w:rsidRPr="006038A7" w14:paraId="26FFE74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C3B9B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5B76D2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Cainta</w:t>
            </w:r>
          </w:p>
        </w:tc>
        <w:tc>
          <w:tcPr>
            <w:tcW w:w="837" w:type="pct"/>
            <w:tcBorders>
              <w:top w:val="nil"/>
              <w:left w:val="nil"/>
              <w:bottom w:val="single" w:sz="4" w:space="0" w:color="000000"/>
              <w:right w:val="single" w:sz="4" w:space="0" w:color="000000"/>
            </w:tcBorders>
            <w:shd w:val="clear" w:color="auto" w:fill="auto"/>
            <w:noWrap/>
            <w:vAlign w:val="bottom"/>
            <w:hideMark/>
          </w:tcPr>
          <w:p w14:paraId="18E25CD0" w14:textId="41A71A6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567,804.00 </w:t>
            </w:r>
          </w:p>
        </w:tc>
        <w:tc>
          <w:tcPr>
            <w:tcW w:w="837" w:type="pct"/>
            <w:tcBorders>
              <w:top w:val="nil"/>
              <w:left w:val="nil"/>
              <w:bottom w:val="single" w:sz="4" w:space="0" w:color="000000"/>
              <w:right w:val="single" w:sz="4" w:space="0" w:color="000000"/>
            </w:tcBorders>
            <w:shd w:val="clear" w:color="auto" w:fill="auto"/>
            <w:noWrap/>
            <w:vAlign w:val="bottom"/>
            <w:hideMark/>
          </w:tcPr>
          <w:p w14:paraId="3F0F5887" w14:textId="64A402B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AC3F907" w14:textId="5DC4D44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B354E0B" w14:textId="4477FB3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567,804.00 </w:t>
            </w:r>
          </w:p>
        </w:tc>
      </w:tr>
      <w:tr w:rsidR="006038A7" w:rsidRPr="006038A7" w14:paraId="057A755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59064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C52D06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Cardona</w:t>
            </w:r>
          </w:p>
        </w:tc>
        <w:tc>
          <w:tcPr>
            <w:tcW w:w="837" w:type="pct"/>
            <w:tcBorders>
              <w:top w:val="nil"/>
              <w:left w:val="nil"/>
              <w:bottom w:val="single" w:sz="4" w:space="0" w:color="000000"/>
              <w:right w:val="single" w:sz="4" w:space="0" w:color="000000"/>
            </w:tcBorders>
            <w:shd w:val="clear" w:color="auto" w:fill="auto"/>
            <w:noWrap/>
            <w:vAlign w:val="bottom"/>
            <w:hideMark/>
          </w:tcPr>
          <w:p w14:paraId="40129806" w14:textId="24D25E0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45F0176" w14:textId="6E3225D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289,888.50 </w:t>
            </w:r>
          </w:p>
        </w:tc>
        <w:tc>
          <w:tcPr>
            <w:tcW w:w="837" w:type="pct"/>
            <w:tcBorders>
              <w:top w:val="nil"/>
              <w:left w:val="nil"/>
              <w:bottom w:val="single" w:sz="4" w:space="0" w:color="000000"/>
              <w:right w:val="single" w:sz="4" w:space="0" w:color="000000"/>
            </w:tcBorders>
            <w:shd w:val="clear" w:color="auto" w:fill="auto"/>
            <w:noWrap/>
            <w:vAlign w:val="bottom"/>
            <w:hideMark/>
          </w:tcPr>
          <w:p w14:paraId="6BC7D931" w14:textId="16405CB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CE41805" w14:textId="2DDE7AF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289,888.50 </w:t>
            </w:r>
          </w:p>
        </w:tc>
      </w:tr>
      <w:tr w:rsidR="006038A7" w:rsidRPr="006038A7" w14:paraId="5468DF9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F3AE3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06F759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Jala-Jala</w:t>
            </w:r>
          </w:p>
        </w:tc>
        <w:tc>
          <w:tcPr>
            <w:tcW w:w="837" w:type="pct"/>
            <w:tcBorders>
              <w:top w:val="nil"/>
              <w:left w:val="nil"/>
              <w:bottom w:val="single" w:sz="4" w:space="0" w:color="000000"/>
              <w:right w:val="single" w:sz="4" w:space="0" w:color="000000"/>
            </w:tcBorders>
            <w:shd w:val="clear" w:color="auto" w:fill="auto"/>
            <w:noWrap/>
            <w:vAlign w:val="bottom"/>
            <w:hideMark/>
          </w:tcPr>
          <w:p w14:paraId="3EFF9E4A" w14:textId="6288EFC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F6854B2" w14:textId="3FC7588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110,490.00 </w:t>
            </w:r>
          </w:p>
        </w:tc>
        <w:tc>
          <w:tcPr>
            <w:tcW w:w="837" w:type="pct"/>
            <w:tcBorders>
              <w:top w:val="nil"/>
              <w:left w:val="nil"/>
              <w:bottom w:val="single" w:sz="4" w:space="0" w:color="000000"/>
              <w:right w:val="single" w:sz="4" w:space="0" w:color="000000"/>
            </w:tcBorders>
            <w:shd w:val="clear" w:color="auto" w:fill="auto"/>
            <w:noWrap/>
            <w:vAlign w:val="bottom"/>
            <w:hideMark/>
          </w:tcPr>
          <w:p w14:paraId="10862C60" w14:textId="3CE9540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6610E29" w14:textId="4CD9BD8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110,490.00 </w:t>
            </w:r>
          </w:p>
        </w:tc>
      </w:tr>
      <w:tr w:rsidR="006038A7" w:rsidRPr="006038A7" w14:paraId="4ED74AA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573DA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BE55C0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Morong</w:t>
            </w:r>
          </w:p>
        </w:tc>
        <w:tc>
          <w:tcPr>
            <w:tcW w:w="837" w:type="pct"/>
            <w:tcBorders>
              <w:top w:val="nil"/>
              <w:left w:val="nil"/>
              <w:bottom w:val="single" w:sz="4" w:space="0" w:color="000000"/>
              <w:right w:val="single" w:sz="4" w:space="0" w:color="000000"/>
            </w:tcBorders>
            <w:shd w:val="clear" w:color="auto" w:fill="auto"/>
            <w:noWrap/>
            <w:vAlign w:val="bottom"/>
            <w:hideMark/>
          </w:tcPr>
          <w:p w14:paraId="59076382" w14:textId="115877B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198,000.00 </w:t>
            </w:r>
          </w:p>
        </w:tc>
        <w:tc>
          <w:tcPr>
            <w:tcW w:w="837" w:type="pct"/>
            <w:tcBorders>
              <w:top w:val="nil"/>
              <w:left w:val="nil"/>
              <w:bottom w:val="single" w:sz="4" w:space="0" w:color="000000"/>
              <w:right w:val="single" w:sz="4" w:space="0" w:color="000000"/>
            </w:tcBorders>
            <w:shd w:val="clear" w:color="auto" w:fill="auto"/>
            <w:noWrap/>
            <w:vAlign w:val="bottom"/>
            <w:hideMark/>
          </w:tcPr>
          <w:p w14:paraId="0B8167A5" w14:textId="1E10CF1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E71CA41" w14:textId="76A83D1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E690AFC" w14:textId="6195918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198,000.00 </w:t>
            </w:r>
          </w:p>
        </w:tc>
      </w:tr>
      <w:tr w:rsidR="006038A7" w:rsidRPr="006038A7" w14:paraId="4438505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56B75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DC3541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Pililla</w:t>
            </w:r>
          </w:p>
        </w:tc>
        <w:tc>
          <w:tcPr>
            <w:tcW w:w="837" w:type="pct"/>
            <w:tcBorders>
              <w:top w:val="nil"/>
              <w:left w:val="nil"/>
              <w:bottom w:val="single" w:sz="4" w:space="0" w:color="000000"/>
              <w:right w:val="single" w:sz="4" w:space="0" w:color="000000"/>
            </w:tcBorders>
            <w:shd w:val="clear" w:color="auto" w:fill="auto"/>
            <w:noWrap/>
            <w:vAlign w:val="bottom"/>
            <w:hideMark/>
          </w:tcPr>
          <w:p w14:paraId="497D38D7" w14:textId="0592460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180,000.00 </w:t>
            </w:r>
          </w:p>
        </w:tc>
        <w:tc>
          <w:tcPr>
            <w:tcW w:w="837" w:type="pct"/>
            <w:tcBorders>
              <w:top w:val="nil"/>
              <w:left w:val="nil"/>
              <w:bottom w:val="single" w:sz="4" w:space="0" w:color="000000"/>
              <w:right w:val="single" w:sz="4" w:space="0" w:color="000000"/>
            </w:tcBorders>
            <w:shd w:val="clear" w:color="auto" w:fill="auto"/>
            <w:noWrap/>
            <w:vAlign w:val="bottom"/>
            <w:hideMark/>
          </w:tcPr>
          <w:p w14:paraId="63FA6526" w14:textId="7900993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80742DE" w14:textId="17180F5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99CECE1" w14:textId="4153588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180,000.00 </w:t>
            </w:r>
          </w:p>
        </w:tc>
      </w:tr>
      <w:tr w:rsidR="006038A7" w:rsidRPr="006038A7" w14:paraId="2D35AD0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6F53A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CE9080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Rodriguez (Montalban)</w:t>
            </w:r>
          </w:p>
        </w:tc>
        <w:tc>
          <w:tcPr>
            <w:tcW w:w="837" w:type="pct"/>
            <w:tcBorders>
              <w:top w:val="nil"/>
              <w:left w:val="nil"/>
              <w:bottom w:val="single" w:sz="4" w:space="0" w:color="000000"/>
              <w:right w:val="single" w:sz="4" w:space="0" w:color="000000"/>
            </w:tcBorders>
            <w:shd w:val="clear" w:color="auto" w:fill="auto"/>
            <w:noWrap/>
            <w:vAlign w:val="bottom"/>
            <w:hideMark/>
          </w:tcPr>
          <w:p w14:paraId="02E5F6FF" w14:textId="0B02864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4,388,436.00 </w:t>
            </w:r>
          </w:p>
        </w:tc>
        <w:tc>
          <w:tcPr>
            <w:tcW w:w="837" w:type="pct"/>
            <w:tcBorders>
              <w:top w:val="nil"/>
              <w:left w:val="nil"/>
              <w:bottom w:val="single" w:sz="4" w:space="0" w:color="000000"/>
              <w:right w:val="single" w:sz="4" w:space="0" w:color="000000"/>
            </w:tcBorders>
            <w:shd w:val="clear" w:color="auto" w:fill="auto"/>
            <w:noWrap/>
            <w:vAlign w:val="bottom"/>
            <w:hideMark/>
          </w:tcPr>
          <w:p w14:paraId="4B41512E" w14:textId="607BD5D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3D42290" w14:textId="18E419B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C3EB86B" w14:textId="4333A9E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4,388,436.00 </w:t>
            </w:r>
          </w:p>
        </w:tc>
      </w:tr>
      <w:tr w:rsidR="006038A7" w:rsidRPr="006038A7" w14:paraId="0A03BA2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3AA17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750D1C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Mateo</w:t>
            </w:r>
          </w:p>
        </w:tc>
        <w:tc>
          <w:tcPr>
            <w:tcW w:w="837" w:type="pct"/>
            <w:tcBorders>
              <w:top w:val="nil"/>
              <w:left w:val="nil"/>
              <w:bottom w:val="single" w:sz="4" w:space="0" w:color="000000"/>
              <w:right w:val="single" w:sz="4" w:space="0" w:color="000000"/>
            </w:tcBorders>
            <w:shd w:val="clear" w:color="auto" w:fill="auto"/>
            <w:noWrap/>
            <w:vAlign w:val="bottom"/>
            <w:hideMark/>
          </w:tcPr>
          <w:p w14:paraId="428CBC33" w14:textId="723DB88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180,000.00 </w:t>
            </w:r>
          </w:p>
        </w:tc>
        <w:tc>
          <w:tcPr>
            <w:tcW w:w="837" w:type="pct"/>
            <w:tcBorders>
              <w:top w:val="nil"/>
              <w:left w:val="nil"/>
              <w:bottom w:val="single" w:sz="4" w:space="0" w:color="000000"/>
              <w:right w:val="single" w:sz="4" w:space="0" w:color="000000"/>
            </w:tcBorders>
            <w:shd w:val="clear" w:color="auto" w:fill="auto"/>
            <w:noWrap/>
            <w:vAlign w:val="bottom"/>
            <w:hideMark/>
          </w:tcPr>
          <w:p w14:paraId="2C1CC280" w14:textId="0954125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1,124,392.29 </w:t>
            </w:r>
          </w:p>
        </w:tc>
        <w:tc>
          <w:tcPr>
            <w:tcW w:w="837" w:type="pct"/>
            <w:tcBorders>
              <w:top w:val="nil"/>
              <w:left w:val="nil"/>
              <w:bottom w:val="single" w:sz="4" w:space="0" w:color="000000"/>
              <w:right w:val="single" w:sz="4" w:space="0" w:color="000000"/>
            </w:tcBorders>
            <w:shd w:val="clear" w:color="auto" w:fill="auto"/>
            <w:noWrap/>
            <w:vAlign w:val="bottom"/>
            <w:hideMark/>
          </w:tcPr>
          <w:p w14:paraId="665E7766" w14:textId="123B5B1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1176828" w14:textId="6EB67DF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1,304,392.29 </w:t>
            </w:r>
          </w:p>
        </w:tc>
      </w:tr>
      <w:tr w:rsidR="006038A7" w:rsidRPr="006038A7" w14:paraId="7C906DA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0901B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092E4D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Tanay</w:t>
            </w:r>
          </w:p>
        </w:tc>
        <w:tc>
          <w:tcPr>
            <w:tcW w:w="837" w:type="pct"/>
            <w:tcBorders>
              <w:top w:val="nil"/>
              <w:left w:val="nil"/>
              <w:bottom w:val="single" w:sz="4" w:space="0" w:color="000000"/>
              <w:right w:val="single" w:sz="4" w:space="0" w:color="000000"/>
            </w:tcBorders>
            <w:shd w:val="clear" w:color="auto" w:fill="auto"/>
            <w:noWrap/>
            <w:vAlign w:val="bottom"/>
            <w:hideMark/>
          </w:tcPr>
          <w:p w14:paraId="6E625B34" w14:textId="3F6E94F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208,800.00 </w:t>
            </w:r>
          </w:p>
        </w:tc>
        <w:tc>
          <w:tcPr>
            <w:tcW w:w="837" w:type="pct"/>
            <w:tcBorders>
              <w:top w:val="nil"/>
              <w:left w:val="nil"/>
              <w:bottom w:val="single" w:sz="4" w:space="0" w:color="000000"/>
              <w:right w:val="single" w:sz="4" w:space="0" w:color="000000"/>
            </w:tcBorders>
            <w:shd w:val="clear" w:color="auto" w:fill="auto"/>
            <w:noWrap/>
            <w:vAlign w:val="bottom"/>
            <w:hideMark/>
          </w:tcPr>
          <w:p w14:paraId="4E51DC31" w14:textId="52646E1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57918D8" w14:textId="7C88BB8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1BAF688" w14:textId="3891F98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208,800.00 </w:t>
            </w:r>
          </w:p>
        </w:tc>
      </w:tr>
      <w:tr w:rsidR="006038A7" w:rsidRPr="006038A7" w14:paraId="5CFC8E8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CAE2D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16CBD0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Taytay</w:t>
            </w:r>
          </w:p>
        </w:tc>
        <w:tc>
          <w:tcPr>
            <w:tcW w:w="837" w:type="pct"/>
            <w:tcBorders>
              <w:top w:val="nil"/>
              <w:left w:val="nil"/>
              <w:bottom w:val="single" w:sz="4" w:space="0" w:color="000000"/>
              <w:right w:val="single" w:sz="4" w:space="0" w:color="000000"/>
            </w:tcBorders>
            <w:shd w:val="clear" w:color="auto" w:fill="auto"/>
            <w:noWrap/>
            <w:vAlign w:val="bottom"/>
            <w:hideMark/>
          </w:tcPr>
          <w:p w14:paraId="039D73FE" w14:textId="4B4E6A7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364,540.00 </w:t>
            </w:r>
          </w:p>
        </w:tc>
        <w:tc>
          <w:tcPr>
            <w:tcW w:w="837" w:type="pct"/>
            <w:tcBorders>
              <w:top w:val="nil"/>
              <w:left w:val="nil"/>
              <w:bottom w:val="single" w:sz="4" w:space="0" w:color="000000"/>
              <w:right w:val="single" w:sz="4" w:space="0" w:color="000000"/>
            </w:tcBorders>
            <w:shd w:val="clear" w:color="auto" w:fill="auto"/>
            <w:noWrap/>
            <w:vAlign w:val="bottom"/>
            <w:hideMark/>
          </w:tcPr>
          <w:p w14:paraId="4A7789B3" w14:textId="4744FC0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6EA7B3B" w14:textId="6085351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C867327" w14:textId="2B508D6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364,540.00 </w:t>
            </w:r>
          </w:p>
        </w:tc>
      </w:tr>
      <w:tr w:rsidR="006038A7" w:rsidRPr="006038A7" w14:paraId="3A1D694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F40E4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0D4C01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Teresa</w:t>
            </w:r>
          </w:p>
        </w:tc>
        <w:tc>
          <w:tcPr>
            <w:tcW w:w="837" w:type="pct"/>
            <w:tcBorders>
              <w:top w:val="nil"/>
              <w:left w:val="nil"/>
              <w:bottom w:val="single" w:sz="4" w:space="0" w:color="000000"/>
              <w:right w:val="single" w:sz="4" w:space="0" w:color="000000"/>
            </w:tcBorders>
            <w:shd w:val="clear" w:color="auto" w:fill="auto"/>
            <w:noWrap/>
            <w:vAlign w:val="bottom"/>
            <w:hideMark/>
          </w:tcPr>
          <w:p w14:paraId="6CD912D5" w14:textId="6076490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13,464.00 </w:t>
            </w:r>
          </w:p>
        </w:tc>
        <w:tc>
          <w:tcPr>
            <w:tcW w:w="837" w:type="pct"/>
            <w:tcBorders>
              <w:top w:val="nil"/>
              <w:left w:val="nil"/>
              <w:bottom w:val="single" w:sz="4" w:space="0" w:color="000000"/>
              <w:right w:val="single" w:sz="4" w:space="0" w:color="000000"/>
            </w:tcBorders>
            <w:shd w:val="clear" w:color="auto" w:fill="auto"/>
            <w:noWrap/>
            <w:vAlign w:val="bottom"/>
            <w:hideMark/>
          </w:tcPr>
          <w:p w14:paraId="5EB45A3B" w14:textId="7619859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7F67628" w14:textId="57E9CCB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51FA583" w14:textId="2DC2150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13,464.00 </w:t>
            </w:r>
          </w:p>
        </w:tc>
      </w:tr>
      <w:tr w:rsidR="006038A7" w:rsidRPr="006038A7" w14:paraId="0C8D5860"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55CCF11"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MIMAROPA</w:t>
            </w:r>
          </w:p>
        </w:tc>
        <w:tc>
          <w:tcPr>
            <w:tcW w:w="837" w:type="pct"/>
            <w:tcBorders>
              <w:top w:val="nil"/>
              <w:left w:val="nil"/>
              <w:bottom w:val="single" w:sz="4" w:space="0" w:color="000000"/>
              <w:right w:val="single" w:sz="4" w:space="0" w:color="000000"/>
            </w:tcBorders>
            <w:shd w:val="clear" w:color="A5A5A5" w:fill="A5A5A5"/>
            <w:noWrap/>
            <w:vAlign w:val="bottom"/>
            <w:hideMark/>
          </w:tcPr>
          <w:p w14:paraId="248085D6" w14:textId="69D9F670"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25,762,229.30 </w:t>
            </w:r>
          </w:p>
        </w:tc>
        <w:tc>
          <w:tcPr>
            <w:tcW w:w="837" w:type="pct"/>
            <w:tcBorders>
              <w:top w:val="nil"/>
              <w:left w:val="nil"/>
              <w:bottom w:val="single" w:sz="4" w:space="0" w:color="000000"/>
              <w:right w:val="single" w:sz="4" w:space="0" w:color="000000"/>
            </w:tcBorders>
            <w:shd w:val="clear" w:color="A5A5A5" w:fill="A5A5A5"/>
            <w:noWrap/>
            <w:vAlign w:val="bottom"/>
            <w:hideMark/>
          </w:tcPr>
          <w:p w14:paraId="719B213B" w14:textId="0CF1158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A5A5A5" w:fill="A5A5A5"/>
            <w:noWrap/>
            <w:vAlign w:val="bottom"/>
            <w:hideMark/>
          </w:tcPr>
          <w:p w14:paraId="6756C101" w14:textId="737480C8"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A5A5A5" w:fill="A5A5A5"/>
            <w:noWrap/>
            <w:vAlign w:val="bottom"/>
            <w:hideMark/>
          </w:tcPr>
          <w:p w14:paraId="063724D9" w14:textId="18B62B9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25,762,229.30 </w:t>
            </w:r>
          </w:p>
        </w:tc>
      </w:tr>
      <w:tr w:rsidR="006038A7" w:rsidRPr="006038A7" w14:paraId="34B784E7"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5840F8D"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Marinduque</w:t>
            </w:r>
          </w:p>
        </w:tc>
        <w:tc>
          <w:tcPr>
            <w:tcW w:w="837" w:type="pct"/>
            <w:tcBorders>
              <w:top w:val="nil"/>
              <w:left w:val="nil"/>
              <w:bottom w:val="single" w:sz="4" w:space="0" w:color="000000"/>
              <w:right w:val="single" w:sz="4" w:space="0" w:color="000000"/>
            </w:tcBorders>
            <w:shd w:val="clear" w:color="D8D8D8" w:fill="D8D8D8"/>
            <w:noWrap/>
            <w:vAlign w:val="bottom"/>
            <w:hideMark/>
          </w:tcPr>
          <w:p w14:paraId="5655624C" w14:textId="07EA738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2,828,087.50 </w:t>
            </w:r>
          </w:p>
        </w:tc>
        <w:tc>
          <w:tcPr>
            <w:tcW w:w="837" w:type="pct"/>
            <w:tcBorders>
              <w:top w:val="nil"/>
              <w:left w:val="nil"/>
              <w:bottom w:val="single" w:sz="4" w:space="0" w:color="000000"/>
              <w:right w:val="single" w:sz="4" w:space="0" w:color="000000"/>
            </w:tcBorders>
            <w:shd w:val="clear" w:color="D8D8D8" w:fill="D8D8D8"/>
            <w:noWrap/>
            <w:vAlign w:val="bottom"/>
            <w:hideMark/>
          </w:tcPr>
          <w:p w14:paraId="24A8E1CA" w14:textId="44E1E302"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7DEAD699" w14:textId="01487A4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3537B214" w14:textId="6C5332C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2,828,087.50 </w:t>
            </w:r>
          </w:p>
        </w:tc>
      </w:tr>
      <w:tr w:rsidR="006038A7" w:rsidRPr="006038A7" w14:paraId="3F0C512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727160"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474597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Boac</w:t>
            </w:r>
          </w:p>
        </w:tc>
        <w:tc>
          <w:tcPr>
            <w:tcW w:w="837" w:type="pct"/>
            <w:tcBorders>
              <w:top w:val="nil"/>
              <w:left w:val="nil"/>
              <w:bottom w:val="single" w:sz="4" w:space="0" w:color="000000"/>
              <w:right w:val="single" w:sz="4" w:space="0" w:color="000000"/>
            </w:tcBorders>
            <w:shd w:val="clear" w:color="auto" w:fill="auto"/>
            <w:noWrap/>
            <w:vAlign w:val="bottom"/>
            <w:hideMark/>
          </w:tcPr>
          <w:p w14:paraId="5E986811" w14:textId="60974C9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746,100.00 </w:t>
            </w:r>
          </w:p>
        </w:tc>
        <w:tc>
          <w:tcPr>
            <w:tcW w:w="837" w:type="pct"/>
            <w:tcBorders>
              <w:top w:val="nil"/>
              <w:left w:val="nil"/>
              <w:bottom w:val="single" w:sz="4" w:space="0" w:color="000000"/>
              <w:right w:val="single" w:sz="4" w:space="0" w:color="000000"/>
            </w:tcBorders>
            <w:shd w:val="clear" w:color="auto" w:fill="auto"/>
            <w:noWrap/>
            <w:vAlign w:val="bottom"/>
            <w:hideMark/>
          </w:tcPr>
          <w:p w14:paraId="17DD4578" w14:textId="63E2924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EBED8A6" w14:textId="59DE9A3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A8A19CB" w14:textId="76E0728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746,100.00 </w:t>
            </w:r>
          </w:p>
        </w:tc>
      </w:tr>
      <w:tr w:rsidR="006038A7" w:rsidRPr="006038A7" w14:paraId="3530C96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91CE7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2AA4C6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Buenavista</w:t>
            </w:r>
          </w:p>
        </w:tc>
        <w:tc>
          <w:tcPr>
            <w:tcW w:w="837" w:type="pct"/>
            <w:tcBorders>
              <w:top w:val="nil"/>
              <w:left w:val="nil"/>
              <w:bottom w:val="single" w:sz="4" w:space="0" w:color="000000"/>
              <w:right w:val="single" w:sz="4" w:space="0" w:color="000000"/>
            </w:tcBorders>
            <w:shd w:val="clear" w:color="auto" w:fill="auto"/>
            <w:noWrap/>
            <w:vAlign w:val="bottom"/>
            <w:hideMark/>
          </w:tcPr>
          <w:p w14:paraId="4A42B6FB" w14:textId="1F650E4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315,000.00 </w:t>
            </w:r>
          </w:p>
        </w:tc>
        <w:tc>
          <w:tcPr>
            <w:tcW w:w="837" w:type="pct"/>
            <w:tcBorders>
              <w:top w:val="nil"/>
              <w:left w:val="nil"/>
              <w:bottom w:val="single" w:sz="4" w:space="0" w:color="000000"/>
              <w:right w:val="single" w:sz="4" w:space="0" w:color="000000"/>
            </w:tcBorders>
            <w:shd w:val="clear" w:color="auto" w:fill="auto"/>
            <w:noWrap/>
            <w:vAlign w:val="bottom"/>
            <w:hideMark/>
          </w:tcPr>
          <w:p w14:paraId="7C729CA9" w14:textId="7676295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3F10BA9" w14:textId="6B80C69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1592D6E" w14:textId="085BA90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315,000.00 </w:t>
            </w:r>
          </w:p>
        </w:tc>
      </w:tr>
      <w:tr w:rsidR="006038A7" w:rsidRPr="006038A7" w14:paraId="0F1C92E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AB323C"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1B2FC0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Gasan</w:t>
            </w:r>
          </w:p>
        </w:tc>
        <w:tc>
          <w:tcPr>
            <w:tcW w:w="837" w:type="pct"/>
            <w:tcBorders>
              <w:top w:val="nil"/>
              <w:left w:val="nil"/>
              <w:bottom w:val="single" w:sz="4" w:space="0" w:color="000000"/>
              <w:right w:val="single" w:sz="4" w:space="0" w:color="000000"/>
            </w:tcBorders>
            <w:shd w:val="clear" w:color="auto" w:fill="auto"/>
            <w:noWrap/>
            <w:vAlign w:val="bottom"/>
            <w:hideMark/>
          </w:tcPr>
          <w:p w14:paraId="2A7B0596" w14:textId="6202701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89,387.50 </w:t>
            </w:r>
          </w:p>
        </w:tc>
        <w:tc>
          <w:tcPr>
            <w:tcW w:w="837" w:type="pct"/>
            <w:tcBorders>
              <w:top w:val="nil"/>
              <w:left w:val="nil"/>
              <w:bottom w:val="single" w:sz="4" w:space="0" w:color="000000"/>
              <w:right w:val="single" w:sz="4" w:space="0" w:color="000000"/>
            </w:tcBorders>
            <w:shd w:val="clear" w:color="auto" w:fill="auto"/>
            <w:noWrap/>
            <w:vAlign w:val="bottom"/>
            <w:hideMark/>
          </w:tcPr>
          <w:p w14:paraId="4C92270E" w14:textId="50FFF2F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DF11C94" w14:textId="0FDD497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5E22119" w14:textId="51F84DA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89,387.50 </w:t>
            </w:r>
          </w:p>
        </w:tc>
      </w:tr>
      <w:tr w:rsidR="006038A7" w:rsidRPr="006038A7" w14:paraId="711948D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3D559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A08F38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Mogpog</w:t>
            </w:r>
          </w:p>
        </w:tc>
        <w:tc>
          <w:tcPr>
            <w:tcW w:w="837" w:type="pct"/>
            <w:tcBorders>
              <w:top w:val="nil"/>
              <w:left w:val="nil"/>
              <w:bottom w:val="single" w:sz="4" w:space="0" w:color="000000"/>
              <w:right w:val="single" w:sz="4" w:space="0" w:color="000000"/>
            </w:tcBorders>
            <w:shd w:val="clear" w:color="auto" w:fill="auto"/>
            <w:noWrap/>
            <w:vAlign w:val="bottom"/>
            <w:hideMark/>
          </w:tcPr>
          <w:p w14:paraId="1474011A" w14:textId="6CCF8A2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372,600.00 </w:t>
            </w:r>
          </w:p>
        </w:tc>
        <w:tc>
          <w:tcPr>
            <w:tcW w:w="837" w:type="pct"/>
            <w:tcBorders>
              <w:top w:val="nil"/>
              <w:left w:val="nil"/>
              <w:bottom w:val="single" w:sz="4" w:space="0" w:color="000000"/>
              <w:right w:val="single" w:sz="4" w:space="0" w:color="000000"/>
            </w:tcBorders>
            <w:shd w:val="clear" w:color="auto" w:fill="auto"/>
            <w:noWrap/>
            <w:vAlign w:val="bottom"/>
            <w:hideMark/>
          </w:tcPr>
          <w:p w14:paraId="415B019C" w14:textId="6BEB65E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B599C3B" w14:textId="1C8DAAD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7CB661E" w14:textId="6F63CBE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372,600.00 </w:t>
            </w:r>
          </w:p>
        </w:tc>
      </w:tr>
      <w:tr w:rsidR="006038A7" w:rsidRPr="006038A7" w14:paraId="6CD283D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0C45E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BE3B5F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 Cruz</w:t>
            </w:r>
          </w:p>
        </w:tc>
        <w:tc>
          <w:tcPr>
            <w:tcW w:w="837" w:type="pct"/>
            <w:tcBorders>
              <w:top w:val="nil"/>
              <w:left w:val="nil"/>
              <w:bottom w:val="single" w:sz="4" w:space="0" w:color="000000"/>
              <w:right w:val="single" w:sz="4" w:space="0" w:color="000000"/>
            </w:tcBorders>
            <w:shd w:val="clear" w:color="auto" w:fill="auto"/>
            <w:noWrap/>
            <w:vAlign w:val="bottom"/>
            <w:hideMark/>
          </w:tcPr>
          <w:p w14:paraId="49C8C455" w14:textId="5CA002F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900,000.00 </w:t>
            </w:r>
          </w:p>
        </w:tc>
        <w:tc>
          <w:tcPr>
            <w:tcW w:w="837" w:type="pct"/>
            <w:tcBorders>
              <w:top w:val="nil"/>
              <w:left w:val="nil"/>
              <w:bottom w:val="single" w:sz="4" w:space="0" w:color="000000"/>
              <w:right w:val="single" w:sz="4" w:space="0" w:color="000000"/>
            </w:tcBorders>
            <w:shd w:val="clear" w:color="auto" w:fill="auto"/>
            <w:noWrap/>
            <w:vAlign w:val="bottom"/>
            <w:hideMark/>
          </w:tcPr>
          <w:p w14:paraId="3620D788" w14:textId="1570152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4F95067" w14:textId="46E70D8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B8E4AA6" w14:textId="06707CA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900,000.00 </w:t>
            </w:r>
          </w:p>
        </w:tc>
      </w:tr>
      <w:tr w:rsidR="006038A7" w:rsidRPr="006038A7" w14:paraId="5C74B29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19B303"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BF5727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Torrijos</w:t>
            </w:r>
          </w:p>
        </w:tc>
        <w:tc>
          <w:tcPr>
            <w:tcW w:w="837" w:type="pct"/>
            <w:tcBorders>
              <w:top w:val="nil"/>
              <w:left w:val="nil"/>
              <w:bottom w:val="single" w:sz="4" w:space="0" w:color="000000"/>
              <w:right w:val="single" w:sz="4" w:space="0" w:color="000000"/>
            </w:tcBorders>
            <w:shd w:val="clear" w:color="auto" w:fill="auto"/>
            <w:noWrap/>
            <w:vAlign w:val="bottom"/>
            <w:hideMark/>
          </w:tcPr>
          <w:p w14:paraId="42366E5E" w14:textId="1F4A37B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405,000.00 </w:t>
            </w:r>
          </w:p>
        </w:tc>
        <w:tc>
          <w:tcPr>
            <w:tcW w:w="837" w:type="pct"/>
            <w:tcBorders>
              <w:top w:val="nil"/>
              <w:left w:val="nil"/>
              <w:bottom w:val="single" w:sz="4" w:space="0" w:color="000000"/>
              <w:right w:val="single" w:sz="4" w:space="0" w:color="000000"/>
            </w:tcBorders>
            <w:shd w:val="clear" w:color="auto" w:fill="auto"/>
            <w:noWrap/>
            <w:vAlign w:val="bottom"/>
            <w:hideMark/>
          </w:tcPr>
          <w:p w14:paraId="3D34EC48" w14:textId="2300BF0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25961B8" w14:textId="43EFCF6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A06A856" w14:textId="30448A6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405,000.00 </w:t>
            </w:r>
          </w:p>
        </w:tc>
      </w:tr>
      <w:tr w:rsidR="006038A7" w:rsidRPr="006038A7" w14:paraId="723EF125"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3F38840"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Occidental Mindoro</w:t>
            </w:r>
          </w:p>
        </w:tc>
        <w:tc>
          <w:tcPr>
            <w:tcW w:w="837" w:type="pct"/>
            <w:tcBorders>
              <w:top w:val="nil"/>
              <w:left w:val="nil"/>
              <w:bottom w:val="single" w:sz="4" w:space="0" w:color="000000"/>
              <w:right w:val="single" w:sz="4" w:space="0" w:color="000000"/>
            </w:tcBorders>
            <w:shd w:val="clear" w:color="D8D8D8" w:fill="D8D8D8"/>
            <w:noWrap/>
            <w:vAlign w:val="bottom"/>
            <w:hideMark/>
          </w:tcPr>
          <w:p w14:paraId="30BEA05F" w14:textId="46F49CE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3,187,851.80 </w:t>
            </w:r>
          </w:p>
        </w:tc>
        <w:tc>
          <w:tcPr>
            <w:tcW w:w="837" w:type="pct"/>
            <w:tcBorders>
              <w:top w:val="nil"/>
              <w:left w:val="nil"/>
              <w:bottom w:val="single" w:sz="4" w:space="0" w:color="000000"/>
              <w:right w:val="single" w:sz="4" w:space="0" w:color="000000"/>
            </w:tcBorders>
            <w:shd w:val="clear" w:color="D8D8D8" w:fill="D8D8D8"/>
            <w:noWrap/>
            <w:vAlign w:val="bottom"/>
            <w:hideMark/>
          </w:tcPr>
          <w:p w14:paraId="1C1B1AEE" w14:textId="60FA43C2"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56E4DBB3" w14:textId="546BD66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24CD478F" w14:textId="2DC21FD9"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3,187,851.80 </w:t>
            </w:r>
          </w:p>
        </w:tc>
      </w:tr>
      <w:tr w:rsidR="006038A7" w:rsidRPr="006038A7" w14:paraId="1771DDE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B5FB1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76FB6A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Abra de Ilog</w:t>
            </w:r>
          </w:p>
        </w:tc>
        <w:tc>
          <w:tcPr>
            <w:tcW w:w="837" w:type="pct"/>
            <w:tcBorders>
              <w:top w:val="nil"/>
              <w:left w:val="nil"/>
              <w:bottom w:val="single" w:sz="4" w:space="0" w:color="000000"/>
              <w:right w:val="single" w:sz="4" w:space="0" w:color="000000"/>
            </w:tcBorders>
            <w:shd w:val="clear" w:color="auto" w:fill="auto"/>
            <w:noWrap/>
            <w:vAlign w:val="bottom"/>
            <w:hideMark/>
          </w:tcPr>
          <w:p w14:paraId="03BE9E74" w14:textId="72075A1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85,500.00 </w:t>
            </w:r>
          </w:p>
        </w:tc>
        <w:tc>
          <w:tcPr>
            <w:tcW w:w="837" w:type="pct"/>
            <w:tcBorders>
              <w:top w:val="nil"/>
              <w:left w:val="nil"/>
              <w:bottom w:val="single" w:sz="4" w:space="0" w:color="000000"/>
              <w:right w:val="single" w:sz="4" w:space="0" w:color="000000"/>
            </w:tcBorders>
            <w:shd w:val="clear" w:color="auto" w:fill="auto"/>
            <w:noWrap/>
            <w:vAlign w:val="bottom"/>
            <w:hideMark/>
          </w:tcPr>
          <w:p w14:paraId="42D178B2" w14:textId="35F1A65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910131C" w14:textId="3F4EA0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8BA2031" w14:textId="0819054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85,500.00 </w:t>
            </w:r>
          </w:p>
        </w:tc>
      </w:tr>
      <w:tr w:rsidR="006038A7" w:rsidRPr="006038A7" w14:paraId="0D17836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5BBD1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872F09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Calintaan</w:t>
            </w:r>
          </w:p>
        </w:tc>
        <w:tc>
          <w:tcPr>
            <w:tcW w:w="837" w:type="pct"/>
            <w:tcBorders>
              <w:top w:val="nil"/>
              <w:left w:val="nil"/>
              <w:bottom w:val="single" w:sz="4" w:space="0" w:color="000000"/>
              <w:right w:val="single" w:sz="4" w:space="0" w:color="000000"/>
            </w:tcBorders>
            <w:shd w:val="clear" w:color="auto" w:fill="auto"/>
            <w:noWrap/>
            <w:vAlign w:val="bottom"/>
            <w:hideMark/>
          </w:tcPr>
          <w:p w14:paraId="3C843EF3" w14:textId="4A00C04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12,600.00 </w:t>
            </w:r>
          </w:p>
        </w:tc>
        <w:tc>
          <w:tcPr>
            <w:tcW w:w="837" w:type="pct"/>
            <w:tcBorders>
              <w:top w:val="nil"/>
              <w:left w:val="nil"/>
              <w:bottom w:val="single" w:sz="4" w:space="0" w:color="000000"/>
              <w:right w:val="single" w:sz="4" w:space="0" w:color="000000"/>
            </w:tcBorders>
            <w:shd w:val="clear" w:color="auto" w:fill="auto"/>
            <w:noWrap/>
            <w:vAlign w:val="bottom"/>
            <w:hideMark/>
          </w:tcPr>
          <w:p w14:paraId="386FBA4F" w14:textId="2740FAD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14B2DDC" w14:textId="1181585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C2B1D80" w14:textId="09B07D2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12,600.00 </w:t>
            </w:r>
          </w:p>
        </w:tc>
      </w:tr>
      <w:tr w:rsidR="006038A7" w:rsidRPr="006038A7" w14:paraId="321E989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18E05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762F58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Lubang</w:t>
            </w:r>
          </w:p>
        </w:tc>
        <w:tc>
          <w:tcPr>
            <w:tcW w:w="837" w:type="pct"/>
            <w:tcBorders>
              <w:top w:val="nil"/>
              <w:left w:val="nil"/>
              <w:bottom w:val="single" w:sz="4" w:space="0" w:color="000000"/>
              <w:right w:val="single" w:sz="4" w:space="0" w:color="000000"/>
            </w:tcBorders>
            <w:shd w:val="clear" w:color="auto" w:fill="auto"/>
            <w:noWrap/>
            <w:vAlign w:val="bottom"/>
            <w:hideMark/>
          </w:tcPr>
          <w:p w14:paraId="7A71C495" w14:textId="7FF2840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178,775.00 </w:t>
            </w:r>
          </w:p>
        </w:tc>
        <w:tc>
          <w:tcPr>
            <w:tcW w:w="837" w:type="pct"/>
            <w:tcBorders>
              <w:top w:val="nil"/>
              <w:left w:val="nil"/>
              <w:bottom w:val="single" w:sz="4" w:space="0" w:color="000000"/>
              <w:right w:val="single" w:sz="4" w:space="0" w:color="000000"/>
            </w:tcBorders>
            <w:shd w:val="clear" w:color="auto" w:fill="auto"/>
            <w:noWrap/>
            <w:vAlign w:val="bottom"/>
            <w:hideMark/>
          </w:tcPr>
          <w:p w14:paraId="798F7D17" w14:textId="5216A3E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0BECA07" w14:textId="53E5243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2592CF6" w14:textId="375A7F6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178,775.00 </w:t>
            </w:r>
          </w:p>
        </w:tc>
      </w:tr>
      <w:tr w:rsidR="006038A7" w:rsidRPr="006038A7" w14:paraId="3170F61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D157D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C23A24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Magsaysay</w:t>
            </w:r>
          </w:p>
        </w:tc>
        <w:tc>
          <w:tcPr>
            <w:tcW w:w="837" w:type="pct"/>
            <w:tcBorders>
              <w:top w:val="nil"/>
              <w:left w:val="nil"/>
              <w:bottom w:val="single" w:sz="4" w:space="0" w:color="000000"/>
              <w:right w:val="single" w:sz="4" w:space="0" w:color="000000"/>
            </w:tcBorders>
            <w:shd w:val="clear" w:color="auto" w:fill="auto"/>
            <w:noWrap/>
            <w:vAlign w:val="bottom"/>
            <w:hideMark/>
          </w:tcPr>
          <w:p w14:paraId="6E1663F3" w14:textId="68F25C8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286,650.00 </w:t>
            </w:r>
          </w:p>
        </w:tc>
        <w:tc>
          <w:tcPr>
            <w:tcW w:w="837" w:type="pct"/>
            <w:tcBorders>
              <w:top w:val="nil"/>
              <w:left w:val="nil"/>
              <w:bottom w:val="single" w:sz="4" w:space="0" w:color="000000"/>
              <w:right w:val="single" w:sz="4" w:space="0" w:color="000000"/>
            </w:tcBorders>
            <w:shd w:val="clear" w:color="auto" w:fill="auto"/>
            <w:noWrap/>
            <w:vAlign w:val="bottom"/>
            <w:hideMark/>
          </w:tcPr>
          <w:p w14:paraId="6C054468" w14:textId="2A41277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11E2F9C" w14:textId="4AA18C6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E1547D2" w14:textId="594276A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286,650.00 </w:t>
            </w:r>
          </w:p>
        </w:tc>
      </w:tr>
      <w:tr w:rsidR="006038A7" w:rsidRPr="006038A7" w14:paraId="66CDD32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9DB00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D7747C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Mamburao</w:t>
            </w:r>
          </w:p>
        </w:tc>
        <w:tc>
          <w:tcPr>
            <w:tcW w:w="837" w:type="pct"/>
            <w:tcBorders>
              <w:top w:val="nil"/>
              <w:left w:val="nil"/>
              <w:bottom w:val="single" w:sz="4" w:space="0" w:color="000000"/>
              <w:right w:val="single" w:sz="4" w:space="0" w:color="000000"/>
            </w:tcBorders>
            <w:shd w:val="clear" w:color="auto" w:fill="auto"/>
            <w:noWrap/>
            <w:vAlign w:val="bottom"/>
            <w:hideMark/>
          </w:tcPr>
          <w:p w14:paraId="04085B9B" w14:textId="322256E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9,000.00 </w:t>
            </w:r>
          </w:p>
        </w:tc>
        <w:tc>
          <w:tcPr>
            <w:tcW w:w="837" w:type="pct"/>
            <w:tcBorders>
              <w:top w:val="nil"/>
              <w:left w:val="nil"/>
              <w:bottom w:val="single" w:sz="4" w:space="0" w:color="000000"/>
              <w:right w:val="single" w:sz="4" w:space="0" w:color="000000"/>
            </w:tcBorders>
            <w:shd w:val="clear" w:color="auto" w:fill="auto"/>
            <w:noWrap/>
            <w:vAlign w:val="bottom"/>
            <w:hideMark/>
          </w:tcPr>
          <w:p w14:paraId="4FAF0E64" w14:textId="40035B4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9C7FE4E" w14:textId="561A812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8739FFF" w14:textId="3A420BB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9,000.00 </w:t>
            </w:r>
          </w:p>
        </w:tc>
      </w:tr>
      <w:tr w:rsidR="006038A7" w:rsidRPr="006038A7" w14:paraId="63BEB7F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2B4183"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37D021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Paluan</w:t>
            </w:r>
          </w:p>
        </w:tc>
        <w:tc>
          <w:tcPr>
            <w:tcW w:w="837" w:type="pct"/>
            <w:tcBorders>
              <w:top w:val="nil"/>
              <w:left w:val="nil"/>
              <w:bottom w:val="single" w:sz="4" w:space="0" w:color="000000"/>
              <w:right w:val="single" w:sz="4" w:space="0" w:color="000000"/>
            </w:tcBorders>
            <w:shd w:val="clear" w:color="auto" w:fill="auto"/>
            <w:noWrap/>
            <w:vAlign w:val="bottom"/>
            <w:hideMark/>
          </w:tcPr>
          <w:p w14:paraId="1DC66C2D" w14:textId="0C4BE00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241,200.00 </w:t>
            </w:r>
          </w:p>
        </w:tc>
        <w:tc>
          <w:tcPr>
            <w:tcW w:w="837" w:type="pct"/>
            <w:tcBorders>
              <w:top w:val="nil"/>
              <w:left w:val="nil"/>
              <w:bottom w:val="single" w:sz="4" w:space="0" w:color="000000"/>
              <w:right w:val="single" w:sz="4" w:space="0" w:color="000000"/>
            </w:tcBorders>
            <w:shd w:val="clear" w:color="auto" w:fill="auto"/>
            <w:noWrap/>
            <w:vAlign w:val="bottom"/>
            <w:hideMark/>
          </w:tcPr>
          <w:p w14:paraId="6030B95C" w14:textId="5734915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843F568" w14:textId="6022D54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22A81B4" w14:textId="1F9B117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241,200.00 </w:t>
            </w:r>
          </w:p>
        </w:tc>
      </w:tr>
      <w:tr w:rsidR="006038A7" w:rsidRPr="006038A7" w14:paraId="0C81A4B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A3ABF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007D4A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Rizal</w:t>
            </w:r>
          </w:p>
        </w:tc>
        <w:tc>
          <w:tcPr>
            <w:tcW w:w="837" w:type="pct"/>
            <w:tcBorders>
              <w:top w:val="nil"/>
              <w:left w:val="nil"/>
              <w:bottom w:val="single" w:sz="4" w:space="0" w:color="000000"/>
              <w:right w:val="single" w:sz="4" w:space="0" w:color="000000"/>
            </w:tcBorders>
            <w:shd w:val="clear" w:color="auto" w:fill="auto"/>
            <w:noWrap/>
            <w:vAlign w:val="bottom"/>
            <w:hideMark/>
          </w:tcPr>
          <w:p w14:paraId="7776DD6A" w14:textId="5F9BD79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370,131.30 </w:t>
            </w:r>
          </w:p>
        </w:tc>
        <w:tc>
          <w:tcPr>
            <w:tcW w:w="837" w:type="pct"/>
            <w:tcBorders>
              <w:top w:val="nil"/>
              <w:left w:val="nil"/>
              <w:bottom w:val="single" w:sz="4" w:space="0" w:color="000000"/>
              <w:right w:val="single" w:sz="4" w:space="0" w:color="000000"/>
            </w:tcBorders>
            <w:shd w:val="clear" w:color="auto" w:fill="auto"/>
            <w:noWrap/>
            <w:vAlign w:val="bottom"/>
            <w:hideMark/>
          </w:tcPr>
          <w:p w14:paraId="2619335B" w14:textId="299011D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FD3E9AD" w14:textId="2F80511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FB84D7D" w14:textId="0E58C9A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370,131.30 </w:t>
            </w:r>
          </w:p>
        </w:tc>
      </w:tr>
      <w:tr w:rsidR="006038A7" w:rsidRPr="006038A7" w14:paraId="2CE9FDB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99583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69D9743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Sablayan</w:t>
            </w:r>
          </w:p>
        </w:tc>
        <w:tc>
          <w:tcPr>
            <w:tcW w:w="837" w:type="pct"/>
            <w:tcBorders>
              <w:top w:val="nil"/>
              <w:left w:val="nil"/>
              <w:bottom w:val="single" w:sz="4" w:space="0" w:color="000000"/>
              <w:right w:val="single" w:sz="4" w:space="0" w:color="000000"/>
            </w:tcBorders>
            <w:shd w:val="clear" w:color="auto" w:fill="auto"/>
            <w:noWrap/>
            <w:vAlign w:val="bottom"/>
            <w:hideMark/>
          </w:tcPr>
          <w:p w14:paraId="564B6992" w14:textId="7F31AAF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625,500.00 </w:t>
            </w:r>
          </w:p>
        </w:tc>
        <w:tc>
          <w:tcPr>
            <w:tcW w:w="837" w:type="pct"/>
            <w:tcBorders>
              <w:top w:val="nil"/>
              <w:left w:val="nil"/>
              <w:bottom w:val="single" w:sz="4" w:space="0" w:color="000000"/>
              <w:right w:val="single" w:sz="4" w:space="0" w:color="000000"/>
            </w:tcBorders>
            <w:shd w:val="clear" w:color="auto" w:fill="auto"/>
            <w:noWrap/>
            <w:vAlign w:val="bottom"/>
            <w:hideMark/>
          </w:tcPr>
          <w:p w14:paraId="261DE3DA" w14:textId="6D3737D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3BAE58E" w14:textId="539AAF4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4055DBE" w14:textId="25C025D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625,500.00 </w:t>
            </w:r>
          </w:p>
        </w:tc>
      </w:tr>
      <w:tr w:rsidR="006038A7" w:rsidRPr="006038A7" w14:paraId="3CA01E7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B832F3"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0874E5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Jose</w:t>
            </w:r>
          </w:p>
        </w:tc>
        <w:tc>
          <w:tcPr>
            <w:tcW w:w="837" w:type="pct"/>
            <w:tcBorders>
              <w:top w:val="nil"/>
              <w:left w:val="nil"/>
              <w:bottom w:val="single" w:sz="4" w:space="0" w:color="000000"/>
              <w:right w:val="single" w:sz="4" w:space="0" w:color="000000"/>
            </w:tcBorders>
            <w:shd w:val="clear" w:color="auto" w:fill="auto"/>
            <w:noWrap/>
            <w:vAlign w:val="bottom"/>
            <w:hideMark/>
          </w:tcPr>
          <w:p w14:paraId="41D57D68" w14:textId="6314B52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1,378,495.50 </w:t>
            </w:r>
          </w:p>
        </w:tc>
        <w:tc>
          <w:tcPr>
            <w:tcW w:w="837" w:type="pct"/>
            <w:tcBorders>
              <w:top w:val="nil"/>
              <w:left w:val="nil"/>
              <w:bottom w:val="single" w:sz="4" w:space="0" w:color="000000"/>
              <w:right w:val="single" w:sz="4" w:space="0" w:color="000000"/>
            </w:tcBorders>
            <w:shd w:val="clear" w:color="auto" w:fill="auto"/>
            <w:noWrap/>
            <w:vAlign w:val="bottom"/>
            <w:hideMark/>
          </w:tcPr>
          <w:p w14:paraId="3638C6CA" w14:textId="19E5A48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B2EFC37" w14:textId="7D6B3A8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48E92BD" w14:textId="70D3FBD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1,378,495.50 </w:t>
            </w:r>
          </w:p>
        </w:tc>
      </w:tr>
      <w:tr w:rsidR="006038A7" w:rsidRPr="006038A7" w14:paraId="3F4128E8"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5BCE7AF"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Oriental Mindoro</w:t>
            </w:r>
          </w:p>
        </w:tc>
        <w:tc>
          <w:tcPr>
            <w:tcW w:w="837" w:type="pct"/>
            <w:tcBorders>
              <w:top w:val="nil"/>
              <w:left w:val="nil"/>
              <w:bottom w:val="single" w:sz="4" w:space="0" w:color="000000"/>
              <w:right w:val="single" w:sz="4" w:space="0" w:color="000000"/>
            </w:tcBorders>
            <w:shd w:val="clear" w:color="D8D8D8" w:fill="D8D8D8"/>
            <w:noWrap/>
            <w:vAlign w:val="bottom"/>
            <w:hideMark/>
          </w:tcPr>
          <w:p w14:paraId="1B111079" w14:textId="2EF5C23B"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7,443,000.00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78B1BB02" w14:textId="10CBF89E"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55603FC0" w14:textId="55D1309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687A84AF" w14:textId="1F4C9C9B"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7,443,000.00 </w:t>
            </w:r>
          </w:p>
        </w:tc>
      </w:tr>
      <w:tr w:rsidR="006038A7" w:rsidRPr="006038A7" w14:paraId="5AEE6FB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CB255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965863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Baco</w:t>
            </w:r>
          </w:p>
        </w:tc>
        <w:tc>
          <w:tcPr>
            <w:tcW w:w="837" w:type="pct"/>
            <w:tcBorders>
              <w:top w:val="nil"/>
              <w:left w:val="nil"/>
              <w:bottom w:val="single" w:sz="4" w:space="0" w:color="000000"/>
              <w:right w:val="single" w:sz="4" w:space="0" w:color="000000"/>
            </w:tcBorders>
            <w:shd w:val="clear" w:color="auto" w:fill="auto"/>
            <w:noWrap/>
            <w:vAlign w:val="bottom"/>
            <w:hideMark/>
          </w:tcPr>
          <w:p w14:paraId="36DB3B4F" w14:textId="7E32E1D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137F102E" w14:textId="51DC8CD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C9C7D52" w14:textId="733E35A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A8066A3" w14:textId="7001BF8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r>
      <w:tr w:rsidR="006038A7" w:rsidRPr="006038A7" w14:paraId="028EB1E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411DB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1DEBF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Bansud</w:t>
            </w:r>
          </w:p>
        </w:tc>
        <w:tc>
          <w:tcPr>
            <w:tcW w:w="837" w:type="pct"/>
            <w:tcBorders>
              <w:top w:val="nil"/>
              <w:left w:val="nil"/>
              <w:bottom w:val="single" w:sz="4" w:space="0" w:color="000000"/>
              <w:right w:val="single" w:sz="4" w:space="0" w:color="000000"/>
            </w:tcBorders>
            <w:shd w:val="clear" w:color="auto" w:fill="auto"/>
            <w:noWrap/>
            <w:vAlign w:val="bottom"/>
            <w:hideMark/>
          </w:tcPr>
          <w:p w14:paraId="27F15D0F" w14:textId="4FB8A8E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718BE07D" w14:textId="6560C6C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E3005A9" w14:textId="56BED4E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355EDC0" w14:textId="48A299B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r>
      <w:tr w:rsidR="006038A7" w:rsidRPr="006038A7" w14:paraId="5DD17CC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4C760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B59262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Bongabong</w:t>
            </w:r>
          </w:p>
        </w:tc>
        <w:tc>
          <w:tcPr>
            <w:tcW w:w="837" w:type="pct"/>
            <w:tcBorders>
              <w:top w:val="nil"/>
              <w:left w:val="nil"/>
              <w:bottom w:val="single" w:sz="4" w:space="0" w:color="000000"/>
              <w:right w:val="single" w:sz="4" w:space="0" w:color="000000"/>
            </w:tcBorders>
            <w:shd w:val="clear" w:color="auto" w:fill="auto"/>
            <w:noWrap/>
            <w:vAlign w:val="bottom"/>
            <w:hideMark/>
          </w:tcPr>
          <w:p w14:paraId="761A0381" w14:textId="35BAFFC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5F055B6E" w14:textId="4E425C9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B9176A1" w14:textId="2D5CB1B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680FF5D" w14:textId="57811A3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r>
      <w:tr w:rsidR="006038A7" w:rsidRPr="006038A7" w14:paraId="71E31DA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ADEBD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33E4EE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Bulalacao (San Pedro)</w:t>
            </w:r>
          </w:p>
        </w:tc>
        <w:tc>
          <w:tcPr>
            <w:tcW w:w="837" w:type="pct"/>
            <w:tcBorders>
              <w:top w:val="nil"/>
              <w:left w:val="nil"/>
              <w:bottom w:val="single" w:sz="4" w:space="0" w:color="000000"/>
              <w:right w:val="single" w:sz="4" w:space="0" w:color="000000"/>
            </w:tcBorders>
            <w:shd w:val="clear" w:color="auto" w:fill="auto"/>
            <w:noWrap/>
            <w:vAlign w:val="bottom"/>
            <w:hideMark/>
          </w:tcPr>
          <w:p w14:paraId="18650687" w14:textId="330B6BC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76B81506" w14:textId="352BF8D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F0B78ED" w14:textId="1420790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62AC562" w14:textId="37C2420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r>
      <w:tr w:rsidR="006038A7" w:rsidRPr="006038A7" w14:paraId="7C42864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F5CD2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0CC85F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Calapan</w:t>
            </w:r>
          </w:p>
        </w:tc>
        <w:tc>
          <w:tcPr>
            <w:tcW w:w="837" w:type="pct"/>
            <w:tcBorders>
              <w:top w:val="nil"/>
              <w:left w:val="nil"/>
              <w:bottom w:val="single" w:sz="4" w:space="0" w:color="000000"/>
              <w:right w:val="single" w:sz="4" w:space="0" w:color="000000"/>
            </w:tcBorders>
            <w:shd w:val="clear" w:color="auto" w:fill="auto"/>
            <w:noWrap/>
            <w:vAlign w:val="bottom"/>
            <w:hideMark/>
          </w:tcPr>
          <w:p w14:paraId="213C6066" w14:textId="3C95B41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918,000.00 </w:t>
            </w:r>
          </w:p>
        </w:tc>
        <w:tc>
          <w:tcPr>
            <w:tcW w:w="837" w:type="pct"/>
            <w:tcBorders>
              <w:top w:val="nil"/>
              <w:left w:val="nil"/>
              <w:bottom w:val="single" w:sz="4" w:space="0" w:color="000000"/>
              <w:right w:val="single" w:sz="4" w:space="0" w:color="000000"/>
            </w:tcBorders>
            <w:shd w:val="clear" w:color="auto" w:fill="auto"/>
            <w:noWrap/>
            <w:vAlign w:val="bottom"/>
            <w:hideMark/>
          </w:tcPr>
          <w:p w14:paraId="244AF2B6" w14:textId="250687B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A4DF8CC" w14:textId="24BD0D8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C4E8B4A" w14:textId="12EC391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918,000.00 </w:t>
            </w:r>
          </w:p>
        </w:tc>
      </w:tr>
      <w:tr w:rsidR="006038A7" w:rsidRPr="006038A7" w14:paraId="1332035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2616F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34B5B4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Gloria</w:t>
            </w:r>
          </w:p>
        </w:tc>
        <w:tc>
          <w:tcPr>
            <w:tcW w:w="837" w:type="pct"/>
            <w:tcBorders>
              <w:top w:val="nil"/>
              <w:left w:val="nil"/>
              <w:bottom w:val="single" w:sz="4" w:space="0" w:color="000000"/>
              <w:right w:val="single" w:sz="4" w:space="0" w:color="000000"/>
            </w:tcBorders>
            <w:shd w:val="clear" w:color="auto" w:fill="auto"/>
            <w:noWrap/>
            <w:vAlign w:val="bottom"/>
            <w:hideMark/>
          </w:tcPr>
          <w:p w14:paraId="4CFA1F1E" w14:textId="31A7A6D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328897B1" w14:textId="74A3FB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D303A51" w14:textId="645949C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E3A072B" w14:textId="187E5C4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r>
      <w:tr w:rsidR="006038A7" w:rsidRPr="006038A7" w14:paraId="4152B35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B7113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A1C91C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Mansalay</w:t>
            </w:r>
          </w:p>
        </w:tc>
        <w:tc>
          <w:tcPr>
            <w:tcW w:w="837" w:type="pct"/>
            <w:tcBorders>
              <w:top w:val="nil"/>
              <w:left w:val="nil"/>
              <w:bottom w:val="single" w:sz="4" w:space="0" w:color="000000"/>
              <w:right w:val="single" w:sz="4" w:space="0" w:color="000000"/>
            </w:tcBorders>
            <w:shd w:val="clear" w:color="auto" w:fill="auto"/>
            <w:noWrap/>
            <w:vAlign w:val="bottom"/>
            <w:hideMark/>
          </w:tcPr>
          <w:p w14:paraId="05111926" w14:textId="17B2FD5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7BFE78F7" w14:textId="17AF098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C73A017" w14:textId="11D2DD0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AD17A6F" w14:textId="42B5F5B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r>
      <w:tr w:rsidR="006038A7" w:rsidRPr="006038A7" w14:paraId="1A6E3A6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B6E13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EEB58F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Naujan</w:t>
            </w:r>
          </w:p>
        </w:tc>
        <w:tc>
          <w:tcPr>
            <w:tcW w:w="837" w:type="pct"/>
            <w:tcBorders>
              <w:top w:val="nil"/>
              <w:left w:val="nil"/>
              <w:bottom w:val="single" w:sz="4" w:space="0" w:color="000000"/>
              <w:right w:val="single" w:sz="4" w:space="0" w:color="000000"/>
            </w:tcBorders>
            <w:shd w:val="clear" w:color="auto" w:fill="auto"/>
            <w:noWrap/>
            <w:vAlign w:val="bottom"/>
            <w:hideMark/>
          </w:tcPr>
          <w:p w14:paraId="15C1E9D5" w14:textId="39FCA89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4B3456E3" w14:textId="7C7CF32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1F61962" w14:textId="6A6D70A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938930D" w14:textId="5AC66A7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r>
      <w:tr w:rsidR="006038A7" w:rsidRPr="006038A7" w14:paraId="10C2A06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C2813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DE3FCF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Pinamalayan</w:t>
            </w:r>
          </w:p>
        </w:tc>
        <w:tc>
          <w:tcPr>
            <w:tcW w:w="837" w:type="pct"/>
            <w:tcBorders>
              <w:top w:val="nil"/>
              <w:left w:val="nil"/>
              <w:bottom w:val="single" w:sz="4" w:space="0" w:color="000000"/>
              <w:right w:val="single" w:sz="4" w:space="0" w:color="000000"/>
            </w:tcBorders>
            <w:shd w:val="clear" w:color="auto" w:fill="auto"/>
            <w:noWrap/>
            <w:vAlign w:val="bottom"/>
            <w:hideMark/>
          </w:tcPr>
          <w:p w14:paraId="5E6D3FDD" w14:textId="02496C4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675,000.00 </w:t>
            </w:r>
          </w:p>
        </w:tc>
        <w:tc>
          <w:tcPr>
            <w:tcW w:w="837" w:type="pct"/>
            <w:tcBorders>
              <w:top w:val="nil"/>
              <w:left w:val="nil"/>
              <w:bottom w:val="single" w:sz="4" w:space="0" w:color="000000"/>
              <w:right w:val="single" w:sz="4" w:space="0" w:color="000000"/>
            </w:tcBorders>
            <w:shd w:val="clear" w:color="auto" w:fill="auto"/>
            <w:noWrap/>
            <w:vAlign w:val="bottom"/>
            <w:hideMark/>
          </w:tcPr>
          <w:p w14:paraId="2037E5EB" w14:textId="3C5B25F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B7C19AD" w14:textId="1E434AC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2F1C942" w14:textId="54DB19B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675,000.00 </w:t>
            </w:r>
          </w:p>
        </w:tc>
      </w:tr>
      <w:tr w:rsidR="006038A7" w:rsidRPr="006038A7" w14:paraId="730FD81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9138F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F430B2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Pola</w:t>
            </w:r>
          </w:p>
        </w:tc>
        <w:tc>
          <w:tcPr>
            <w:tcW w:w="837" w:type="pct"/>
            <w:tcBorders>
              <w:top w:val="nil"/>
              <w:left w:val="nil"/>
              <w:bottom w:val="single" w:sz="4" w:space="0" w:color="000000"/>
              <w:right w:val="single" w:sz="4" w:space="0" w:color="000000"/>
            </w:tcBorders>
            <w:shd w:val="clear" w:color="auto" w:fill="auto"/>
            <w:noWrap/>
            <w:vAlign w:val="bottom"/>
            <w:hideMark/>
          </w:tcPr>
          <w:p w14:paraId="4A0FFCE9" w14:textId="351846F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62664864" w14:textId="0A19A5F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8F404B1" w14:textId="13221B4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4649E0B" w14:textId="314639E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r>
      <w:tr w:rsidR="006038A7" w:rsidRPr="006038A7" w14:paraId="035CB7F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E30C1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E534DF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Puerto Galera</w:t>
            </w:r>
          </w:p>
        </w:tc>
        <w:tc>
          <w:tcPr>
            <w:tcW w:w="837" w:type="pct"/>
            <w:tcBorders>
              <w:top w:val="nil"/>
              <w:left w:val="nil"/>
              <w:bottom w:val="single" w:sz="4" w:space="0" w:color="000000"/>
              <w:right w:val="single" w:sz="4" w:space="0" w:color="000000"/>
            </w:tcBorders>
            <w:shd w:val="clear" w:color="auto" w:fill="auto"/>
            <w:noWrap/>
            <w:vAlign w:val="bottom"/>
            <w:hideMark/>
          </w:tcPr>
          <w:p w14:paraId="1CE3738C" w14:textId="08E0803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5CD481C6" w14:textId="7A9E90B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F836072" w14:textId="020AB72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E17D53F" w14:textId="350C6CD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r>
      <w:tr w:rsidR="006038A7" w:rsidRPr="006038A7" w14:paraId="2B83C42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095B2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CFB201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Roxas</w:t>
            </w:r>
          </w:p>
        </w:tc>
        <w:tc>
          <w:tcPr>
            <w:tcW w:w="837" w:type="pct"/>
            <w:tcBorders>
              <w:top w:val="nil"/>
              <w:left w:val="nil"/>
              <w:bottom w:val="single" w:sz="4" w:space="0" w:color="000000"/>
              <w:right w:val="single" w:sz="4" w:space="0" w:color="000000"/>
            </w:tcBorders>
            <w:shd w:val="clear" w:color="auto" w:fill="auto"/>
            <w:noWrap/>
            <w:vAlign w:val="bottom"/>
            <w:hideMark/>
          </w:tcPr>
          <w:p w14:paraId="290AF749" w14:textId="6EECF22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24BD78B3" w14:textId="0CBA489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3CC21F4" w14:textId="687D18F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93F4697" w14:textId="44C26A4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r>
      <w:tr w:rsidR="006038A7" w:rsidRPr="006038A7" w14:paraId="6C5066E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08057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3C5CFF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Teodoro</w:t>
            </w:r>
          </w:p>
        </w:tc>
        <w:tc>
          <w:tcPr>
            <w:tcW w:w="837" w:type="pct"/>
            <w:tcBorders>
              <w:top w:val="nil"/>
              <w:left w:val="nil"/>
              <w:bottom w:val="single" w:sz="4" w:space="0" w:color="000000"/>
              <w:right w:val="single" w:sz="4" w:space="0" w:color="000000"/>
            </w:tcBorders>
            <w:shd w:val="clear" w:color="auto" w:fill="auto"/>
            <w:noWrap/>
            <w:vAlign w:val="bottom"/>
            <w:hideMark/>
          </w:tcPr>
          <w:p w14:paraId="16C8F434" w14:textId="31E954B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364D39D2" w14:textId="47A2C60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BAFF957" w14:textId="1484BA4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8FD6675" w14:textId="0765B5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r>
      <w:tr w:rsidR="006038A7" w:rsidRPr="006038A7" w14:paraId="617D705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8881E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6ED9BB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Socorro</w:t>
            </w:r>
          </w:p>
        </w:tc>
        <w:tc>
          <w:tcPr>
            <w:tcW w:w="837" w:type="pct"/>
            <w:tcBorders>
              <w:top w:val="nil"/>
              <w:left w:val="nil"/>
              <w:bottom w:val="single" w:sz="4" w:space="0" w:color="000000"/>
              <w:right w:val="single" w:sz="4" w:space="0" w:color="000000"/>
            </w:tcBorders>
            <w:shd w:val="clear" w:color="auto" w:fill="auto"/>
            <w:noWrap/>
            <w:vAlign w:val="bottom"/>
            <w:hideMark/>
          </w:tcPr>
          <w:p w14:paraId="647CB3C5" w14:textId="68ECEF7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1F096E0D" w14:textId="7D9CE9C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7CFA843" w14:textId="6297E12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476ED62" w14:textId="4E01665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r>
      <w:tr w:rsidR="006038A7" w:rsidRPr="006038A7" w14:paraId="24754DE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4A913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BB2CBB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Victoria</w:t>
            </w:r>
          </w:p>
        </w:tc>
        <w:tc>
          <w:tcPr>
            <w:tcW w:w="837" w:type="pct"/>
            <w:tcBorders>
              <w:top w:val="nil"/>
              <w:left w:val="nil"/>
              <w:bottom w:val="single" w:sz="4" w:space="0" w:color="000000"/>
              <w:right w:val="single" w:sz="4" w:space="0" w:color="000000"/>
            </w:tcBorders>
            <w:shd w:val="clear" w:color="auto" w:fill="auto"/>
            <w:noWrap/>
            <w:vAlign w:val="bottom"/>
            <w:hideMark/>
          </w:tcPr>
          <w:p w14:paraId="753F1827" w14:textId="3A395E0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108E9219" w14:textId="2BE0856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8877B5C" w14:textId="3B2E44C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0944DB2" w14:textId="03C1FBA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r>
      <w:tr w:rsidR="006038A7" w:rsidRPr="006038A7" w14:paraId="75444576"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3A5F26"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Palawan</w:t>
            </w:r>
          </w:p>
        </w:tc>
        <w:tc>
          <w:tcPr>
            <w:tcW w:w="837" w:type="pct"/>
            <w:tcBorders>
              <w:top w:val="nil"/>
              <w:left w:val="nil"/>
              <w:bottom w:val="single" w:sz="4" w:space="0" w:color="000000"/>
              <w:right w:val="single" w:sz="4" w:space="0" w:color="000000"/>
            </w:tcBorders>
            <w:shd w:val="clear" w:color="D8D8D8" w:fill="D8D8D8"/>
            <w:noWrap/>
            <w:vAlign w:val="bottom"/>
            <w:hideMark/>
          </w:tcPr>
          <w:p w14:paraId="3161128B" w14:textId="520842EA"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5,157,450.00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74111AE3" w14:textId="5853C4C5"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4F415FBD" w14:textId="1BB78F1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1A02B772" w14:textId="4E2A0A08"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5,157,450.00 </w:t>
            </w:r>
          </w:p>
        </w:tc>
      </w:tr>
      <w:tr w:rsidR="006038A7" w:rsidRPr="006038A7" w14:paraId="76C52DC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29B0C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56FDEA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Bataraza</w:t>
            </w:r>
          </w:p>
        </w:tc>
        <w:tc>
          <w:tcPr>
            <w:tcW w:w="837" w:type="pct"/>
            <w:tcBorders>
              <w:top w:val="nil"/>
              <w:left w:val="nil"/>
              <w:bottom w:val="single" w:sz="4" w:space="0" w:color="000000"/>
              <w:right w:val="single" w:sz="4" w:space="0" w:color="000000"/>
            </w:tcBorders>
            <w:shd w:val="clear" w:color="auto" w:fill="auto"/>
            <w:noWrap/>
            <w:vAlign w:val="bottom"/>
            <w:hideMark/>
          </w:tcPr>
          <w:p w14:paraId="5FBE232E" w14:textId="30EC6B0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453,600.00 </w:t>
            </w:r>
          </w:p>
        </w:tc>
        <w:tc>
          <w:tcPr>
            <w:tcW w:w="837" w:type="pct"/>
            <w:tcBorders>
              <w:top w:val="nil"/>
              <w:left w:val="nil"/>
              <w:bottom w:val="single" w:sz="4" w:space="0" w:color="000000"/>
              <w:right w:val="single" w:sz="4" w:space="0" w:color="000000"/>
            </w:tcBorders>
            <w:shd w:val="clear" w:color="auto" w:fill="auto"/>
            <w:noWrap/>
            <w:vAlign w:val="bottom"/>
            <w:hideMark/>
          </w:tcPr>
          <w:p w14:paraId="1C588CA1" w14:textId="2500E76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C17CC11" w14:textId="77D0946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7FC57E9" w14:textId="18A4AF0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453,600.00 </w:t>
            </w:r>
          </w:p>
        </w:tc>
      </w:tr>
      <w:tr w:rsidR="006038A7" w:rsidRPr="006038A7" w14:paraId="7D65B17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7B1F7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F72D3C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Busuanga</w:t>
            </w:r>
          </w:p>
        </w:tc>
        <w:tc>
          <w:tcPr>
            <w:tcW w:w="837" w:type="pct"/>
            <w:tcBorders>
              <w:top w:val="nil"/>
              <w:left w:val="nil"/>
              <w:bottom w:val="single" w:sz="4" w:space="0" w:color="000000"/>
              <w:right w:val="single" w:sz="4" w:space="0" w:color="000000"/>
            </w:tcBorders>
            <w:shd w:val="clear" w:color="auto" w:fill="auto"/>
            <w:noWrap/>
            <w:vAlign w:val="bottom"/>
            <w:hideMark/>
          </w:tcPr>
          <w:p w14:paraId="53342275" w14:textId="6B25763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658,800.00 </w:t>
            </w:r>
          </w:p>
        </w:tc>
        <w:tc>
          <w:tcPr>
            <w:tcW w:w="837" w:type="pct"/>
            <w:tcBorders>
              <w:top w:val="nil"/>
              <w:left w:val="nil"/>
              <w:bottom w:val="single" w:sz="4" w:space="0" w:color="000000"/>
              <w:right w:val="single" w:sz="4" w:space="0" w:color="000000"/>
            </w:tcBorders>
            <w:shd w:val="clear" w:color="auto" w:fill="auto"/>
            <w:noWrap/>
            <w:vAlign w:val="bottom"/>
            <w:hideMark/>
          </w:tcPr>
          <w:p w14:paraId="121ACB2F" w14:textId="2AD25DC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8F17409" w14:textId="6A00105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1FD4C51" w14:textId="0178706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658,800.00 </w:t>
            </w:r>
          </w:p>
        </w:tc>
      </w:tr>
      <w:tr w:rsidR="006038A7" w:rsidRPr="006038A7" w14:paraId="00BF2D0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560D9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D54B20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Coron</w:t>
            </w:r>
          </w:p>
        </w:tc>
        <w:tc>
          <w:tcPr>
            <w:tcW w:w="837" w:type="pct"/>
            <w:tcBorders>
              <w:top w:val="nil"/>
              <w:left w:val="nil"/>
              <w:bottom w:val="single" w:sz="4" w:space="0" w:color="000000"/>
              <w:right w:val="single" w:sz="4" w:space="0" w:color="000000"/>
            </w:tcBorders>
            <w:shd w:val="clear" w:color="auto" w:fill="auto"/>
            <w:noWrap/>
            <w:vAlign w:val="bottom"/>
            <w:hideMark/>
          </w:tcPr>
          <w:p w14:paraId="553E6B4B" w14:textId="58CBE05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1,183,950.00 </w:t>
            </w:r>
          </w:p>
        </w:tc>
        <w:tc>
          <w:tcPr>
            <w:tcW w:w="837" w:type="pct"/>
            <w:tcBorders>
              <w:top w:val="nil"/>
              <w:left w:val="nil"/>
              <w:bottom w:val="single" w:sz="4" w:space="0" w:color="000000"/>
              <w:right w:val="single" w:sz="4" w:space="0" w:color="000000"/>
            </w:tcBorders>
            <w:shd w:val="clear" w:color="auto" w:fill="auto"/>
            <w:noWrap/>
            <w:vAlign w:val="bottom"/>
            <w:hideMark/>
          </w:tcPr>
          <w:p w14:paraId="56A6F14A" w14:textId="0609B66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D8383F0" w14:textId="5337266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9698926" w14:textId="11E04BE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1,183,950.00 </w:t>
            </w:r>
          </w:p>
        </w:tc>
      </w:tr>
      <w:tr w:rsidR="006038A7" w:rsidRPr="006038A7" w14:paraId="69A8335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30390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209355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Culion</w:t>
            </w:r>
          </w:p>
        </w:tc>
        <w:tc>
          <w:tcPr>
            <w:tcW w:w="837" w:type="pct"/>
            <w:tcBorders>
              <w:top w:val="nil"/>
              <w:left w:val="nil"/>
              <w:bottom w:val="single" w:sz="4" w:space="0" w:color="000000"/>
              <w:right w:val="single" w:sz="4" w:space="0" w:color="000000"/>
            </w:tcBorders>
            <w:shd w:val="clear" w:color="auto" w:fill="auto"/>
            <w:noWrap/>
            <w:vAlign w:val="bottom"/>
            <w:hideMark/>
          </w:tcPr>
          <w:p w14:paraId="6650F1F9" w14:textId="12D25ED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900,000.00 </w:t>
            </w:r>
          </w:p>
        </w:tc>
        <w:tc>
          <w:tcPr>
            <w:tcW w:w="837" w:type="pct"/>
            <w:tcBorders>
              <w:top w:val="nil"/>
              <w:left w:val="nil"/>
              <w:bottom w:val="single" w:sz="4" w:space="0" w:color="000000"/>
              <w:right w:val="single" w:sz="4" w:space="0" w:color="000000"/>
            </w:tcBorders>
            <w:shd w:val="clear" w:color="auto" w:fill="auto"/>
            <w:noWrap/>
            <w:vAlign w:val="bottom"/>
            <w:hideMark/>
          </w:tcPr>
          <w:p w14:paraId="4A5FB87F" w14:textId="78D2AAF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535AE36" w14:textId="79B2F32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76931CD" w14:textId="5B4929C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900,000.00 </w:t>
            </w:r>
          </w:p>
        </w:tc>
      </w:tr>
      <w:tr w:rsidR="006038A7" w:rsidRPr="006038A7" w14:paraId="6279EA3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C5FDA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AA0A4D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Magsaysay</w:t>
            </w:r>
          </w:p>
        </w:tc>
        <w:tc>
          <w:tcPr>
            <w:tcW w:w="837" w:type="pct"/>
            <w:tcBorders>
              <w:top w:val="nil"/>
              <w:left w:val="nil"/>
              <w:bottom w:val="single" w:sz="4" w:space="0" w:color="000000"/>
              <w:right w:val="single" w:sz="4" w:space="0" w:color="000000"/>
            </w:tcBorders>
            <w:shd w:val="clear" w:color="auto" w:fill="auto"/>
            <w:noWrap/>
            <w:vAlign w:val="bottom"/>
            <w:hideMark/>
          </w:tcPr>
          <w:p w14:paraId="2FE1B14A" w14:textId="2770CF6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180,000.00 </w:t>
            </w:r>
          </w:p>
        </w:tc>
        <w:tc>
          <w:tcPr>
            <w:tcW w:w="837" w:type="pct"/>
            <w:tcBorders>
              <w:top w:val="nil"/>
              <w:left w:val="nil"/>
              <w:bottom w:val="single" w:sz="4" w:space="0" w:color="000000"/>
              <w:right w:val="single" w:sz="4" w:space="0" w:color="000000"/>
            </w:tcBorders>
            <w:shd w:val="clear" w:color="auto" w:fill="auto"/>
            <w:noWrap/>
            <w:vAlign w:val="bottom"/>
            <w:hideMark/>
          </w:tcPr>
          <w:p w14:paraId="005B3928" w14:textId="410A444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6AC5BC5" w14:textId="42BD28E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D495CCC" w14:textId="393DC01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180,000.00 </w:t>
            </w:r>
          </w:p>
        </w:tc>
      </w:tr>
      <w:tr w:rsidR="006038A7" w:rsidRPr="006038A7" w14:paraId="7DA48A1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1BB76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4576EF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Puerto Princesa City</w:t>
            </w:r>
          </w:p>
        </w:tc>
        <w:tc>
          <w:tcPr>
            <w:tcW w:w="837" w:type="pct"/>
            <w:tcBorders>
              <w:top w:val="nil"/>
              <w:left w:val="nil"/>
              <w:bottom w:val="single" w:sz="4" w:space="0" w:color="000000"/>
              <w:right w:val="single" w:sz="4" w:space="0" w:color="000000"/>
            </w:tcBorders>
            <w:shd w:val="clear" w:color="auto" w:fill="auto"/>
            <w:noWrap/>
            <w:vAlign w:val="bottom"/>
            <w:hideMark/>
          </w:tcPr>
          <w:p w14:paraId="7949BCE5" w14:textId="68DE73D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359,550.00 </w:t>
            </w:r>
          </w:p>
        </w:tc>
        <w:tc>
          <w:tcPr>
            <w:tcW w:w="837" w:type="pct"/>
            <w:tcBorders>
              <w:top w:val="nil"/>
              <w:left w:val="nil"/>
              <w:bottom w:val="single" w:sz="4" w:space="0" w:color="000000"/>
              <w:right w:val="single" w:sz="4" w:space="0" w:color="000000"/>
            </w:tcBorders>
            <w:shd w:val="clear" w:color="auto" w:fill="auto"/>
            <w:noWrap/>
            <w:vAlign w:val="bottom"/>
            <w:hideMark/>
          </w:tcPr>
          <w:p w14:paraId="1CE086FE" w14:textId="2FAEFF5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CA78407" w14:textId="6A61AAA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18104DD" w14:textId="7B8C410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359,550.00 </w:t>
            </w:r>
          </w:p>
        </w:tc>
      </w:tr>
      <w:tr w:rsidR="006038A7" w:rsidRPr="006038A7" w14:paraId="16A32AA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52A5A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9A9663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Rizal (Marcos)</w:t>
            </w:r>
          </w:p>
        </w:tc>
        <w:tc>
          <w:tcPr>
            <w:tcW w:w="837" w:type="pct"/>
            <w:tcBorders>
              <w:top w:val="nil"/>
              <w:left w:val="nil"/>
              <w:bottom w:val="single" w:sz="4" w:space="0" w:color="000000"/>
              <w:right w:val="single" w:sz="4" w:space="0" w:color="000000"/>
            </w:tcBorders>
            <w:shd w:val="clear" w:color="auto" w:fill="auto"/>
            <w:noWrap/>
            <w:vAlign w:val="bottom"/>
            <w:hideMark/>
          </w:tcPr>
          <w:p w14:paraId="72C2F317" w14:textId="3E350FA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1,143,000.00 </w:t>
            </w:r>
          </w:p>
        </w:tc>
        <w:tc>
          <w:tcPr>
            <w:tcW w:w="837" w:type="pct"/>
            <w:tcBorders>
              <w:top w:val="nil"/>
              <w:left w:val="nil"/>
              <w:bottom w:val="single" w:sz="4" w:space="0" w:color="000000"/>
              <w:right w:val="single" w:sz="4" w:space="0" w:color="000000"/>
            </w:tcBorders>
            <w:shd w:val="clear" w:color="auto" w:fill="auto"/>
            <w:noWrap/>
            <w:vAlign w:val="bottom"/>
            <w:hideMark/>
          </w:tcPr>
          <w:p w14:paraId="3BF4B2AA" w14:textId="2ABD8D8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5770098" w14:textId="77A6C12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15EA315" w14:textId="0B3C88C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1,143,000.00 </w:t>
            </w:r>
          </w:p>
        </w:tc>
      </w:tr>
      <w:tr w:rsidR="006038A7" w:rsidRPr="006038A7" w14:paraId="3375F37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A73FB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7438E5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Roxas</w:t>
            </w:r>
          </w:p>
        </w:tc>
        <w:tc>
          <w:tcPr>
            <w:tcW w:w="837" w:type="pct"/>
            <w:tcBorders>
              <w:top w:val="nil"/>
              <w:left w:val="nil"/>
              <w:bottom w:val="single" w:sz="4" w:space="0" w:color="000000"/>
              <w:right w:val="single" w:sz="4" w:space="0" w:color="000000"/>
            </w:tcBorders>
            <w:shd w:val="clear" w:color="auto" w:fill="auto"/>
            <w:noWrap/>
            <w:vAlign w:val="bottom"/>
            <w:hideMark/>
          </w:tcPr>
          <w:p w14:paraId="45B98BE8" w14:textId="06D0C38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278,550.00 </w:t>
            </w:r>
          </w:p>
        </w:tc>
        <w:tc>
          <w:tcPr>
            <w:tcW w:w="837" w:type="pct"/>
            <w:tcBorders>
              <w:top w:val="nil"/>
              <w:left w:val="nil"/>
              <w:bottom w:val="single" w:sz="4" w:space="0" w:color="000000"/>
              <w:right w:val="single" w:sz="4" w:space="0" w:color="000000"/>
            </w:tcBorders>
            <w:shd w:val="clear" w:color="auto" w:fill="auto"/>
            <w:noWrap/>
            <w:vAlign w:val="bottom"/>
            <w:hideMark/>
          </w:tcPr>
          <w:p w14:paraId="7A39225D" w14:textId="1DE3954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CE836E1" w14:textId="4B364CC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38E418F" w14:textId="49BCF32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278,550.00 </w:t>
            </w:r>
          </w:p>
        </w:tc>
      </w:tr>
      <w:tr w:rsidR="006038A7" w:rsidRPr="006038A7" w14:paraId="5575E127"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F0A51C8"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Romblon</w:t>
            </w:r>
          </w:p>
        </w:tc>
        <w:tc>
          <w:tcPr>
            <w:tcW w:w="837" w:type="pct"/>
            <w:tcBorders>
              <w:top w:val="nil"/>
              <w:left w:val="nil"/>
              <w:bottom w:val="single" w:sz="4" w:space="0" w:color="000000"/>
              <w:right w:val="single" w:sz="4" w:space="0" w:color="000000"/>
            </w:tcBorders>
            <w:shd w:val="clear" w:color="D8D8D8" w:fill="D8D8D8"/>
            <w:noWrap/>
            <w:vAlign w:val="bottom"/>
            <w:hideMark/>
          </w:tcPr>
          <w:p w14:paraId="59F043EA" w14:textId="0D645FE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7,145,840.00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716A552D" w14:textId="33C188F3"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17529224" w14:textId="232A2F6C"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55BD2D0B" w14:textId="2A3099A6"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7,145,840.00 </w:t>
            </w:r>
          </w:p>
        </w:tc>
      </w:tr>
      <w:tr w:rsidR="006038A7" w:rsidRPr="006038A7" w14:paraId="7750FB6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4B6D10"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noWrap/>
            <w:vAlign w:val="center"/>
            <w:hideMark/>
          </w:tcPr>
          <w:p w14:paraId="36A3B4C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Alcantara</w:t>
            </w:r>
          </w:p>
        </w:tc>
        <w:tc>
          <w:tcPr>
            <w:tcW w:w="837" w:type="pct"/>
            <w:tcBorders>
              <w:top w:val="nil"/>
              <w:left w:val="nil"/>
              <w:bottom w:val="single" w:sz="4" w:space="0" w:color="000000"/>
              <w:right w:val="single" w:sz="4" w:space="0" w:color="000000"/>
            </w:tcBorders>
            <w:shd w:val="clear" w:color="auto" w:fill="auto"/>
            <w:noWrap/>
            <w:vAlign w:val="bottom"/>
            <w:hideMark/>
          </w:tcPr>
          <w:p w14:paraId="415A6E4A" w14:textId="1922057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378,900.00 </w:t>
            </w:r>
          </w:p>
        </w:tc>
        <w:tc>
          <w:tcPr>
            <w:tcW w:w="837" w:type="pct"/>
            <w:tcBorders>
              <w:top w:val="nil"/>
              <w:left w:val="nil"/>
              <w:bottom w:val="single" w:sz="4" w:space="0" w:color="000000"/>
              <w:right w:val="single" w:sz="4" w:space="0" w:color="000000"/>
            </w:tcBorders>
            <w:shd w:val="clear" w:color="auto" w:fill="auto"/>
            <w:noWrap/>
            <w:vAlign w:val="bottom"/>
            <w:hideMark/>
          </w:tcPr>
          <w:p w14:paraId="4545D15E" w14:textId="3C7615B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27DDDBD" w14:textId="47EC8AA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1B0664A" w14:textId="09ECA2D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378,900.00 </w:t>
            </w:r>
          </w:p>
        </w:tc>
      </w:tr>
      <w:tr w:rsidR="006038A7" w:rsidRPr="006038A7" w14:paraId="2CF8A21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CA5691"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noWrap/>
            <w:vAlign w:val="center"/>
            <w:hideMark/>
          </w:tcPr>
          <w:p w14:paraId="0567EE1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Banton</w:t>
            </w:r>
          </w:p>
        </w:tc>
        <w:tc>
          <w:tcPr>
            <w:tcW w:w="837" w:type="pct"/>
            <w:tcBorders>
              <w:top w:val="nil"/>
              <w:left w:val="nil"/>
              <w:bottom w:val="single" w:sz="4" w:space="0" w:color="000000"/>
              <w:right w:val="single" w:sz="4" w:space="0" w:color="000000"/>
            </w:tcBorders>
            <w:shd w:val="clear" w:color="auto" w:fill="auto"/>
            <w:noWrap/>
            <w:vAlign w:val="bottom"/>
            <w:hideMark/>
          </w:tcPr>
          <w:p w14:paraId="7F25B41B" w14:textId="1D02DE0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360,000.00 </w:t>
            </w:r>
          </w:p>
        </w:tc>
        <w:tc>
          <w:tcPr>
            <w:tcW w:w="837" w:type="pct"/>
            <w:tcBorders>
              <w:top w:val="nil"/>
              <w:left w:val="nil"/>
              <w:bottom w:val="single" w:sz="4" w:space="0" w:color="000000"/>
              <w:right w:val="single" w:sz="4" w:space="0" w:color="000000"/>
            </w:tcBorders>
            <w:shd w:val="clear" w:color="auto" w:fill="auto"/>
            <w:noWrap/>
            <w:vAlign w:val="bottom"/>
            <w:hideMark/>
          </w:tcPr>
          <w:p w14:paraId="647B6226" w14:textId="053B704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C712CD6" w14:textId="7484E4C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CD1F033" w14:textId="0B5354A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360,000.00 </w:t>
            </w:r>
          </w:p>
        </w:tc>
      </w:tr>
      <w:tr w:rsidR="006038A7" w:rsidRPr="006038A7" w14:paraId="72900DE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6EB307"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noWrap/>
            <w:vAlign w:val="center"/>
            <w:hideMark/>
          </w:tcPr>
          <w:p w14:paraId="06D7049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Cajidiocan</w:t>
            </w:r>
          </w:p>
        </w:tc>
        <w:tc>
          <w:tcPr>
            <w:tcW w:w="837" w:type="pct"/>
            <w:tcBorders>
              <w:top w:val="nil"/>
              <w:left w:val="nil"/>
              <w:bottom w:val="single" w:sz="4" w:space="0" w:color="000000"/>
              <w:right w:val="single" w:sz="4" w:space="0" w:color="000000"/>
            </w:tcBorders>
            <w:shd w:val="clear" w:color="auto" w:fill="auto"/>
            <w:noWrap/>
            <w:vAlign w:val="bottom"/>
            <w:hideMark/>
          </w:tcPr>
          <w:p w14:paraId="01D8B230" w14:textId="41E8856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297,900.00 </w:t>
            </w:r>
          </w:p>
        </w:tc>
        <w:tc>
          <w:tcPr>
            <w:tcW w:w="837" w:type="pct"/>
            <w:tcBorders>
              <w:top w:val="nil"/>
              <w:left w:val="nil"/>
              <w:bottom w:val="single" w:sz="4" w:space="0" w:color="000000"/>
              <w:right w:val="single" w:sz="4" w:space="0" w:color="000000"/>
            </w:tcBorders>
            <w:shd w:val="clear" w:color="auto" w:fill="auto"/>
            <w:noWrap/>
            <w:vAlign w:val="bottom"/>
            <w:hideMark/>
          </w:tcPr>
          <w:p w14:paraId="713882EC" w14:textId="5FC7CA9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0038D60" w14:textId="62F13D7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3536D2C" w14:textId="1AB55D3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297,900.00 </w:t>
            </w:r>
          </w:p>
        </w:tc>
      </w:tr>
      <w:tr w:rsidR="006038A7" w:rsidRPr="006038A7" w14:paraId="2A602CC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71ED06"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noWrap/>
            <w:vAlign w:val="center"/>
            <w:hideMark/>
          </w:tcPr>
          <w:p w14:paraId="7C9EC92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Calatrava</w:t>
            </w:r>
          </w:p>
        </w:tc>
        <w:tc>
          <w:tcPr>
            <w:tcW w:w="837" w:type="pct"/>
            <w:tcBorders>
              <w:top w:val="nil"/>
              <w:left w:val="nil"/>
              <w:bottom w:val="single" w:sz="4" w:space="0" w:color="000000"/>
              <w:right w:val="single" w:sz="4" w:space="0" w:color="000000"/>
            </w:tcBorders>
            <w:shd w:val="clear" w:color="auto" w:fill="auto"/>
            <w:noWrap/>
            <w:vAlign w:val="bottom"/>
            <w:hideMark/>
          </w:tcPr>
          <w:p w14:paraId="729701E7" w14:textId="6DC4119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229,500.00 </w:t>
            </w:r>
          </w:p>
        </w:tc>
        <w:tc>
          <w:tcPr>
            <w:tcW w:w="837" w:type="pct"/>
            <w:tcBorders>
              <w:top w:val="nil"/>
              <w:left w:val="nil"/>
              <w:bottom w:val="single" w:sz="4" w:space="0" w:color="000000"/>
              <w:right w:val="single" w:sz="4" w:space="0" w:color="000000"/>
            </w:tcBorders>
            <w:shd w:val="clear" w:color="auto" w:fill="auto"/>
            <w:noWrap/>
            <w:vAlign w:val="bottom"/>
            <w:hideMark/>
          </w:tcPr>
          <w:p w14:paraId="2630F221" w14:textId="7383AFA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EC5B587" w14:textId="560BA99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1D1D834" w14:textId="3B61286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229,500.00 </w:t>
            </w:r>
          </w:p>
        </w:tc>
      </w:tr>
      <w:tr w:rsidR="006038A7" w:rsidRPr="006038A7" w14:paraId="7A94150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A227EE"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noWrap/>
            <w:vAlign w:val="center"/>
            <w:hideMark/>
          </w:tcPr>
          <w:p w14:paraId="55E2AF4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Concepcion</w:t>
            </w:r>
          </w:p>
        </w:tc>
        <w:tc>
          <w:tcPr>
            <w:tcW w:w="837" w:type="pct"/>
            <w:tcBorders>
              <w:top w:val="nil"/>
              <w:left w:val="nil"/>
              <w:bottom w:val="single" w:sz="4" w:space="0" w:color="000000"/>
              <w:right w:val="single" w:sz="4" w:space="0" w:color="000000"/>
            </w:tcBorders>
            <w:shd w:val="clear" w:color="auto" w:fill="auto"/>
            <w:noWrap/>
            <w:vAlign w:val="bottom"/>
            <w:hideMark/>
          </w:tcPr>
          <w:p w14:paraId="746BEEA4" w14:textId="49909B2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299,250.00 </w:t>
            </w:r>
          </w:p>
        </w:tc>
        <w:tc>
          <w:tcPr>
            <w:tcW w:w="837" w:type="pct"/>
            <w:tcBorders>
              <w:top w:val="nil"/>
              <w:left w:val="nil"/>
              <w:bottom w:val="single" w:sz="4" w:space="0" w:color="000000"/>
              <w:right w:val="single" w:sz="4" w:space="0" w:color="000000"/>
            </w:tcBorders>
            <w:shd w:val="clear" w:color="auto" w:fill="auto"/>
            <w:noWrap/>
            <w:vAlign w:val="bottom"/>
            <w:hideMark/>
          </w:tcPr>
          <w:p w14:paraId="6BAF0954" w14:textId="642B7A5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505D02E" w14:textId="2A63E1D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B104782" w14:textId="5D9F5A9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299,250.00 </w:t>
            </w:r>
          </w:p>
        </w:tc>
      </w:tr>
      <w:tr w:rsidR="006038A7" w:rsidRPr="006038A7" w14:paraId="0DE2050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F870DC"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noWrap/>
            <w:vAlign w:val="center"/>
            <w:hideMark/>
          </w:tcPr>
          <w:p w14:paraId="5F0E795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Corcuera</w:t>
            </w:r>
          </w:p>
        </w:tc>
        <w:tc>
          <w:tcPr>
            <w:tcW w:w="837" w:type="pct"/>
            <w:tcBorders>
              <w:top w:val="nil"/>
              <w:left w:val="nil"/>
              <w:bottom w:val="single" w:sz="4" w:space="0" w:color="000000"/>
              <w:right w:val="single" w:sz="4" w:space="0" w:color="000000"/>
            </w:tcBorders>
            <w:shd w:val="clear" w:color="auto" w:fill="auto"/>
            <w:noWrap/>
            <w:vAlign w:val="bottom"/>
            <w:hideMark/>
          </w:tcPr>
          <w:p w14:paraId="4952F5FF" w14:textId="4764D24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361,800.00 </w:t>
            </w:r>
          </w:p>
        </w:tc>
        <w:tc>
          <w:tcPr>
            <w:tcW w:w="837" w:type="pct"/>
            <w:tcBorders>
              <w:top w:val="nil"/>
              <w:left w:val="nil"/>
              <w:bottom w:val="single" w:sz="4" w:space="0" w:color="000000"/>
              <w:right w:val="single" w:sz="4" w:space="0" w:color="000000"/>
            </w:tcBorders>
            <w:shd w:val="clear" w:color="auto" w:fill="auto"/>
            <w:noWrap/>
            <w:vAlign w:val="bottom"/>
            <w:hideMark/>
          </w:tcPr>
          <w:p w14:paraId="0EB4123A" w14:textId="6DB8D28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D2C05B3" w14:textId="2E4C8CA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CE37A93" w14:textId="6FE5BAF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361,800.00 </w:t>
            </w:r>
          </w:p>
        </w:tc>
      </w:tr>
      <w:tr w:rsidR="006038A7" w:rsidRPr="006038A7" w14:paraId="6F86BDE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E712FE"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noWrap/>
            <w:vAlign w:val="center"/>
            <w:hideMark/>
          </w:tcPr>
          <w:p w14:paraId="65D0580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Ferrol</w:t>
            </w:r>
          </w:p>
        </w:tc>
        <w:tc>
          <w:tcPr>
            <w:tcW w:w="837" w:type="pct"/>
            <w:tcBorders>
              <w:top w:val="nil"/>
              <w:left w:val="nil"/>
              <w:bottom w:val="single" w:sz="4" w:space="0" w:color="000000"/>
              <w:right w:val="single" w:sz="4" w:space="0" w:color="000000"/>
            </w:tcBorders>
            <w:shd w:val="clear" w:color="auto" w:fill="auto"/>
            <w:noWrap/>
            <w:vAlign w:val="bottom"/>
            <w:hideMark/>
          </w:tcPr>
          <w:p w14:paraId="04CD5EB5" w14:textId="190B2DF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188,550.00 </w:t>
            </w:r>
          </w:p>
        </w:tc>
        <w:tc>
          <w:tcPr>
            <w:tcW w:w="837" w:type="pct"/>
            <w:tcBorders>
              <w:top w:val="nil"/>
              <w:left w:val="nil"/>
              <w:bottom w:val="single" w:sz="4" w:space="0" w:color="000000"/>
              <w:right w:val="single" w:sz="4" w:space="0" w:color="000000"/>
            </w:tcBorders>
            <w:shd w:val="clear" w:color="auto" w:fill="auto"/>
            <w:noWrap/>
            <w:vAlign w:val="bottom"/>
            <w:hideMark/>
          </w:tcPr>
          <w:p w14:paraId="55B703A5" w14:textId="07CD652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913AC21" w14:textId="71E3698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2BF4A00" w14:textId="0D58A33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188,550.00 </w:t>
            </w:r>
          </w:p>
        </w:tc>
      </w:tr>
      <w:tr w:rsidR="006038A7" w:rsidRPr="006038A7" w14:paraId="34F85EB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317529"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noWrap/>
            <w:vAlign w:val="center"/>
            <w:hideMark/>
          </w:tcPr>
          <w:p w14:paraId="476858C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Looc</w:t>
            </w:r>
          </w:p>
        </w:tc>
        <w:tc>
          <w:tcPr>
            <w:tcW w:w="837" w:type="pct"/>
            <w:tcBorders>
              <w:top w:val="nil"/>
              <w:left w:val="nil"/>
              <w:bottom w:val="single" w:sz="4" w:space="0" w:color="000000"/>
              <w:right w:val="single" w:sz="4" w:space="0" w:color="000000"/>
            </w:tcBorders>
            <w:shd w:val="clear" w:color="auto" w:fill="auto"/>
            <w:noWrap/>
            <w:vAlign w:val="bottom"/>
            <w:hideMark/>
          </w:tcPr>
          <w:p w14:paraId="09226439" w14:textId="4D3D1E0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251,100.00 </w:t>
            </w:r>
          </w:p>
        </w:tc>
        <w:tc>
          <w:tcPr>
            <w:tcW w:w="837" w:type="pct"/>
            <w:tcBorders>
              <w:top w:val="nil"/>
              <w:left w:val="nil"/>
              <w:bottom w:val="single" w:sz="4" w:space="0" w:color="000000"/>
              <w:right w:val="single" w:sz="4" w:space="0" w:color="000000"/>
            </w:tcBorders>
            <w:shd w:val="clear" w:color="auto" w:fill="auto"/>
            <w:noWrap/>
            <w:vAlign w:val="bottom"/>
            <w:hideMark/>
          </w:tcPr>
          <w:p w14:paraId="076B8C58" w14:textId="31DB386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3F3B0D5" w14:textId="58416E6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6D3C34D" w14:textId="00EEE28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251,100.00 </w:t>
            </w:r>
          </w:p>
        </w:tc>
      </w:tr>
      <w:tr w:rsidR="006038A7" w:rsidRPr="006038A7" w14:paraId="703D8F2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55F170"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noWrap/>
            <w:vAlign w:val="center"/>
            <w:hideMark/>
          </w:tcPr>
          <w:p w14:paraId="771C2B8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Magdiwang</w:t>
            </w:r>
          </w:p>
        </w:tc>
        <w:tc>
          <w:tcPr>
            <w:tcW w:w="837" w:type="pct"/>
            <w:tcBorders>
              <w:top w:val="nil"/>
              <w:left w:val="nil"/>
              <w:bottom w:val="single" w:sz="4" w:space="0" w:color="000000"/>
              <w:right w:val="single" w:sz="4" w:space="0" w:color="000000"/>
            </w:tcBorders>
            <w:shd w:val="clear" w:color="auto" w:fill="auto"/>
            <w:noWrap/>
            <w:vAlign w:val="bottom"/>
            <w:hideMark/>
          </w:tcPr>
          <w:p w14:paraId="0EBFC693" w14:textId="2412F7C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361,800.00 </w:t>
            </w:r>
          </w:p>
        </w:tc>
        <w:tc>
          <w:tcPr>
            <w:tcW w:w="837" w:type="pct"/>
            <w:tcBorders>
              <w:top w:val="nil"/>
              <w:left w:val="nil"/>
              <w:bottom w:val="single" w:sz="4" w:space="0" w:color="000000"/>
              <w:right w:val="single" w:sz="4" w:space="0" w:color="000000"/>
            </w:tcBorders>
            <w:shd w:val="clear" w:color="auto" w:fill="auto"/>
            <w:noWrap/>
            <w:vAlign w:val="bottom"/>
            <w:hideMark/>
          </w:tcPr>
          <w:p w14:paraId="6E319CBD" w14:textId="5D61CEB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056E65D" w14:textId="38E582D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0D04040" w14:textId="35F3E86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361,800.00 </w:t>
            </w:r>
          </w:p>
        </w:tc>
      </w:tr>
      <w:tr w:rsidR="006038A7" w:rsidRPr="006038A7" w14:paraId="185F2FB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A97A01"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noWrap/>
            <w:vAlign w:val="center"/>
            <w:hideMark/>
          </w:tcPr>
          <w:p w14:paraId="74BA19B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Odiongan</w:t>
            </w:r>
          </w:p>
        </w:tc>
        <w:tc>
          <w:tcPr>
            <w:tcW w:w="837" w:type="pct"/>
            <w:tcBorders>
              <w:top w:val="nil"/>
              <w:left w:val="nil"/>
              <w:bottom w:val="single" w:sz="4" w:space="0" w:color="000000"/>
              <w:right w:val="single" w:sz="4" w:space="0" w:color="000000"/>
            </w:tcBorders>
            <w:shd w:val="clear" w:color="auto" w:fill="auto"/>
            <w:noWrap/>
            <w:vAlign w:val="bottom"/>
            <w:hideMark/>
          </w:tcPr>
          <w:p w14:paraId="22790814" w14:textId="67BE284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1,177,650.00 </w:t>
            </w:r>
          </w:p>
        </w:tc>
        <w:tc>
          <w:tcPr>
            <w:tcW w:w="837" w:type="pct"/>
            <w:tcBorders>
              <w:top w:val="nil"/>
              <w:left w:val="nil"/>
              <w:bottom w:val="single" w:sz="4" w:space="0" w:color="000000"/>
              <w:right w:val="single" w:sz="4" w:space="0" w:color="000000"/>
            </w:tcBorders>
            <w:shd w:val="clear" w:color="auto" w:fill="auto"/>
            <w:noWrap/>
            <w:vAlign w:val="bottom"/>
            <w:hideMark/>
          </w:tcPr>
          <w:p w14:paraId="18379A25" w14:textId="145B308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8213DBB" w14:textId="1DDBFCE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E4A02EE" w14:textId="1170EAD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1,177,650.00 </w:t>
            </w:r>
          </w:p>
        </w:tc>
      </w:tr>
      <w:tr w:rsidR="006038A7" w:rsidRPr="006038A7" w14:paraId="0C8C349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B55AD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66BA7A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Romblon</w:t>
            </w:r>
          </w:p>
        </w:tc>
        <w:tc>
          <w:tcPr>
            <w:tcW w:w="837" w:type="pct"/>
            <w:tcBorders>
              <w:top w:val="nil"/>
              <w:left w:val="nil"/>
              <w:bottom w:val="single" w:sz="4" w:space="0" w:color="000000"/>
              <w:right w:val="single" w:sz="4" w:space="0" w:color="000000"/>
            </w:tcBorders>
            <w:shd w:val="clear" w:color="auto" w:fill="auto"/>
            <w:noWrap/>
            <w:vAlign w:val="bottom"/>
            <w:hideMark/>
          </w:tcPr>
          <w:p w14:paraId="2B0B8391" w14:textId="736593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1,038,150.00 </w:t>
            </w:r>
          </w:p>
        </w:tc>
        <w:tc>
          <w:tcPr>
            <w:tcW w:w="837" w:type="pct"/>
            <w:tcBorders>
              <w:top w:val="nil"/>
              <w:left w:val="nil"/>
              <w:bottom w:val="single" w:sz="4" w:space="0" w:color="000000"/>
              <w:right w:val="single" w:sz="4" w:space="0" w:color="000000"/>
            </w:tcBorders>
            <w:shd w:val="clear" w:color="auto" w:fill="auto"/>
            <w:noWrap/>
            <w:vAlign w:val="bottom"/>
            <w:hideMark/>
          </w:tcPr>
          <w:p w14:paraId="73C3199B" w14:textId="778E30D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EBA3789" w14:textId="0C7F9F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8F14FB8" w14:textId="65EC726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1,038,150.00 </w:t>
            </w:r>
          </w:p>
        </w:tc>
      </w:tr>
      <w:tr w:rsidR="006038A7" w:rsidRPr="006038A7" w14:paraId="2858111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CA4A2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08C07C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Agustin</w:t>
            </w:r>
          </w:p>
        </w:tc>
        <w:tc>
          <w:tcPr>
            <w:tcW w:w="837" w:type="pct"/>
            <w:tcBorders>
              <w:top w:val="nil"/>
              <w:left w:val="nil"/>
              <w:bottom w:val="single" w:sz="4" w:space="0" w:color="000000"/>
              <w:right w:val="single" w:sz="4" w:space="0" w:color="000000"/>
            </w:tcBorders>
            <w:shd w:val="clear" w:color="auto" w:fill="auto"/>
            <w:noWrap/>
            <w:vAlign w:val="bottom"/>
            <w:hideMark/>
          </w:tcPr>
          <w:p w14:paraId="7712FA96" w14:textId="36EB4E1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2E244D85" w14:textId="3559B44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1BEB910" w14:textId="27F3D4C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CCE7B2B" w14:textId="391C0E7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450,000.00 </w:t>
            </w:r>
          </w:p>
        </w:tc>
      </w:tr>
      <w:tr w:rsidR="006038A7" w:rsidRPr="006038A7" w14:paraId="7CF021E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946B7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9EC3C8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Andres</w:t>
            </w:r>
          </w:p>
        </w:tc>
        <w:tc>
          <w:tcPr>
            <w:tcW w:w="837" w:type="pct"/>
            <w:tcBorders>
              <w:top w:val="nil"/>
              <w:left w:val="nil"/>
              <w:bottom w:val="single" w:sz="4" w:space="0" w:color="000000"/>
              <w:right w:val="single" w:sz="4" w:space="0" w:color="000000"/>
            </w:tcBorders>
            <w:shd w:val="clear" w:color="auto" w:fill="auto"/>
            <w:noWrap/>
            <w:vAlign w:val="bottom"/>
            <w:hideMark/>
          </w:tcPr>
          <w:p w14:paraId="36D9ED24" w14:textId="7CFEFD9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269,100.00 </w:t>
            </w:r>
          </w:p>
        </w:tc>
        <w:tc>
          <w:tcPr>
            <w:tcW w:w="837" w:type="pct"/>
            <w:tcBorders>
              <w:top w:val="nil"/>
              <w:left w:val="nil"/>
              <w:bottom w:val="single" w:sz="4" w:space="0" w:color="000000"/>
              <w:right w:val="single" w:sz="4" w:space="0" w:color="000000"/>
            </w:tcBorders>
            <w:shd w:val="clear" w:color="auto" w:fill="auto"/>
            <w:noWrap/>
            <w:vAlign w:val="bottom"/>
            <w:hideMark/>
          </w:tcPr>
          <w:p w14:paraId="616B5478" w14:textId="36F96F9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D9469FD" w14:textId="331F0D3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1B30C6A" w14:textId="70236D3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269,100.00 </w:t>
            </w:r>
          </w:p>
        </w:tc>
      </w:tr>
      <w:tr w:rsidR="006038A7" w:rsidRPr="006038A7" w14:paraId="69F71CE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52CF8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AF031B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Fernando</w:t>
            </w:r>
          </w:p>
        </w:tc>
        <w:tc>
          <w:tcPr>
            <w:tcW w:w="837" w:type="pct"/>
            <w:tcBorders>
              <w:top w:val="nil"/>
              <w:left w:val="nil"/>
              <w:bottom w:val="single" w:sz="4" w:space="0" w:color="000000"/>
              <w:right w:val="single" w:sz="4" w:space="0" w:color="000000"/>
            </w:tcBorders>
            <w:shd w:val="clear" w:color="auto" w:fill="auto"/>
            <w:noWrap/>
            <w:vAlign w:val="bottom"/>
            <w:hideMark/>
          </w:tcPr>
          <w:p w14:paraId="2BAFA10E" w14:textId="53D7E1D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405,000.00 </w:t>
            </w:r>
          </w:p>
        </w:tc>
        <w:tc>
          <w:tcPr>
            <w:tcW w:w="837" w:type="pct"/>
            <w:tcBorders>
              <w:top w:val="nil"/>
              <w:left w:val="nil"/>
              <w:bottom w:val="single" w:sz="4" w:space="0" w:color="000000"/>
              <w:right w:val="single" w:sz="4" w:space="0" w:color="000000"/>
            </w:tcBorders>
            <w:shd w:val="clear" w:color="auto" w:fill="auto"/>
            <w:noWrap/>
            <w:vAlign w:val="bottom"/>
            <w:hideMark/>
          </w:tcPr>
          <w:p w14:paraId="0BC267B0" w14:textId="636E310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C1076FF" w14:textId="6BBD4E6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EB1E6FB" w14:textId="3486A47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405,000.00 </w:t>
            </w:r>
          </w:p>
        </w:tc>
      </w:tr>
      <w:tr w:rsidR="006038A7" w:rsidRPr="006038A7" w14:paraId="23D89F0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1D7F9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EB4DFB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Jose</w:t>
            </w:r>
          </w:p>
        </w:tc>
        <w:tc>
          <w:tcPr>
            <w:tcW w:w="837" w:type="pct"/>
            <w:tcBorders>
              <w:top w:val="nil"/>
              <w:left w:val="nil"/>
              <w:bottom w:val="single" w:sz="4" w:space="0" w:color="000000"/>
              <w:right w:val="single" w:sz="4" w:space="0" w:color="000000"/>
            </w:tcBorders>
            <w:shd w:val="clear" w:color="auto" w:fill="auto"/>
            <w:noWrap/>
            <w:vAlign w:val="bottom"/>
            <w:hideMark/>
          </w:tcPr>
          <w:p w14:paraId="6BF6F566" w14:textId="446388B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259,200.00 </w:t>
            </w:r>
          </w:p>
        </w:tc>
        <w:tc>
          <w:tcPr>
            <w:tcW w:w="837" w:type="pct"/>
            <w:tcBorders>
              <w:top w:val="nil"/>
              <w:left w:val="nil"/>
              <w:bottom w:val="single" w:sz="4" w:space="0" w:color="000000"/>
              <w:right w:val="single" w:sz="4" w:space="0" w:color="000000"/>
            </w:tcBorders>
            <w:shd w:val="clear" w:color="auto" w:fill="auto"/>
            <w:noWrap/>
            <w:vAlign w:val="bottom"/>
            <w:hideMark/>
          </w:tcPr>
          <w:p w14:paraId="7C31314D" w14:textId="5C792BC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63D62DE" w14:textId="717A321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C0696EB" w14:textId="47DB34C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259,200.00 </w:t>
            </w:r>
          </w:p>
        </w:tc>
      </w:tr>
      <w:tr w:rsidR="006038A7" w:rsidRPr="006038A7" w14:paraId="33FA9DE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59612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7F0E2F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 Fe</w:t>
            </w:r>
          </w:p>
        </w:tc>
        <w:tc>
          <w:tcPr>
            <w:tcW w:w="837" w:type="pct"/>
            <w:tcBorders>
              <w:top w:val="nil"/>
              <w:left w:val="nil"/>
              <w:bottom w:val="single" w:sz="4" w:space="0" w:color="000000"/>
              <w:right w:val="single" w:sz="4" w:space="0" w:color="000000"/>
            </w:tcBorders>
            <w:shd w:val="clear" w:color="auto" w:fill="auto"/>
            <w:noWrap/>
            <w:vAlign w:val="bottom"/>
            <w:hideMark/>
          </w:tcPr>
          <w:p w14:paraId="5F3F2638" w14:textId="0847A34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440,675.00 </w:t>
            </w:r>
          </w:p>
        </w:tc>
        <w:tc>
          <w:tcPr>
            <w:tcW w:w="837" w:type="pct"/>
            <w:tcBorders>
              <w:top w:val="nil"/>
              <w:left w:val="nil"/>
              <w:bottom w:val="single" w:sz="4" w:space="0" w:color="000000"/>
              <w:right w:val="single" w:sz="4" w:space="0" w:color="000000"/>
            </w:tcBorders>
            <w:shd w:val="clear" w:color="auto" w:fill="auto"/>
            <w:noWrap/>
            <w:vAlign w:val="bottom"/>
            <w:hideMark/>
          </w:tcPr>
          <w:p w14:paraId="14AA170D" w14:textId="415B9BF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C4305FE" w14:textId="27A9B6F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249CAED" w14:textId="39EFB3B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440,675.00 </w:t>
            </w:r>
          </w:p>
        </w:tc>
      </w:tr>
      <w:tr w:rsidR="006038A7" w:rsidRPr="006038A7" w14:paraId="48F0510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892693"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899A5F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 Maria (Imelda)</w:t>
            </w:r>
          </w:p>
        </w:tc>
        <w:tc>
          <w:tcPr>
            <w:tcW w:w="837" w:type="pct"/>
            <w:tcBorders>
              <w:top w:val="nil"/>
              <w:left w:val="nil"/>
              <w:bottom w:val="single" w:sz="4" w:space="0" w:color="000000"/>
              <w:right w:val="single" w:sz="4" w:space="0" w:color="000000"/>
            </w:tcBorders>
            <w:shd w:val="clear" w:color="auto" w:fill="auto"/>
            <w:noWrap/>
            <w:vAlign w:val="bottom"/>
            <w:hideMark/>
          </w:tcPr>
          <w:p w14:paraId="59803F3B" w14:textId="6B74713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377,265.00 </w:t>
            </w:r>
          </w:p>
        </w:tc>
        <w:tc>
          <w:tcPr>
            <w:tcW w:w="837" w:type="pct"/>
            <w:tcBorders>
              <w:top w:val="nil"/>
              <w:left w:val="nil"/>
              <w:bottom w:val="single" w:sz="4" w:space="0" w:color="000000"/>
              <w:right w:val="single" w:sz="4" w:space="0" w:color="000000"/>
            </w:tcBorders>
            <w:shd w:val="clear" w:color="auto" w:fill="auto"/>
            <w:noWrap/>
            <w:vAlign w:val="bottom"/>
            <w:hideMark/>
          </w:tcPr>
          <w:p w14:paraId="2806A01D" w14:textId="40E989C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1393EAC" w14:textId="6E9C7F3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C260090" w14:textId="056A4EE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377,265.00 </w:t>
            </w:r>
          </w:p>
        </w:tc>
      </w:tr>
      <w:tr w:rsidR="006038A7" w:rsidRPr="006038A7" w14:paraId="5ACEE7DC"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6607226"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REGION V</w:t>
            </w:r>
          </w:p>
        </w:tc>
        <w:tc>
          <w:tcPr>
            <w:tcW w:w="837" w:type="pct"/>
            <w:tcBorders>
              <w:top w:val="nil"/>
              <w:left w:val="nil"/>
              <w:bottom w:val="single" w:sz="4" w:space="0" w:color="000000"/>
              <w:right w:val="single" w:sz="4" w:space="0" w:color="000000"/>
            </w:tcBorders>
            <w:shd w:val="clear" w:color="A5A5A5" w:fill="A5A5A5"/>
            <w:noWrap/>
            <w:vAlign w:val="bottom"/>
            <w:hideMark/>
          </w:tcPr>
          <w:p w14:paraId="7D07ED06" w14:textId="54CCE096"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42,475,299.15 </w:t>
            </w:r>
          </w:p>
        </w:tc>
        <w:tc>
          <w:tcPr>
            <w:tcW w:w="837" w:type="pct"/>
            <w:tcBorders>
              <w:top w:val="nil"/>
              <w:left w:val="nil"/>
              <w:bottom w:val="single" w:sz="4" w:space="0" w:color="000000"/>
              <w:right w:val="single" w:sz="4" w:space="0" w:color="000000"/>
            </w:tcBorders>
            <w:shd w:val="clear" w:color="A5A5A5" w:fill="A5A5A5"/>
            <w:noWrap/>
            <w:vAlign w:val="bottom"/>
            <w:hideMark/>
          </w:tcPr>
          <w:p w14:paraId="341CFB7D" w14:textId="1D0CF628"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3,076,950.00 </w:t>
            </w:r>
          </w:p>
        </w:tc>
        <w:tc>
          <w:tcPr>
            <w:tcW w:w="837" w:type="pct"/>
            <w:tcBorders>
              <w:top w:val="nil"/>
              <w:left w:val="nil"/>
              <w:bottom w:val="single" w:sz="4" w:space="0" w:color="000000"/>
              <w:right w:val="single" w:sz="4" w:space="0" w:color="000000"/>
            </w:tcBorders>
            <w:shd w:val="clear" w:color="A5A5A5" w:fill="A5A5A5"/>
            <w:noWrap/>
            <w:vAlign w:val="bottom"/>
            <w:hideMark/>
          </w:tcPr>
          <w:p w14:paraId="56E8AB12" w14:textId="70C6272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A5A5A5" w:fill="A5A5A5"/>
            <w:noWrap/>
            <w:vAlign w:val="bottom"/>
            <w:hideMark/>
          </w:tcPr>
          <w:p w14:paraId="36F7C860" w14:textId="2B75D0A8"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45,552,249.15 </w:t>
            </w:r>
          </w:p>
        </w:tc>
      </w:tr>
      <w:tr w:rsidR="006038A7" w:rsidRPr="006038A7" w14:paraId="7C56949A"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EA1CCB8"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Albay</w:t>
            </w:r>
          </w:p>
        </w:tc>
        <w:tc>
          <w:tcPr>
            <w:tcW w:w="837" w:type="pct"/>
            <w:tcBorders>
              <w:top w:val="nil"/>
              <w:left w:val="nil"/>
              <w:bottom w:val="single" w:sz="4" w:space="0" w:color="000000"/>
              <w:right w:val="single" w:sz="4" w:space="0" w:color="000000"/>
            </w:tcBorders>
            <w:shd w:val="clear" w:color="D8D8D8" w:fill="D8D8D8"/>
            <w:noWrap/>
            <w:vAlign w:val="bottom"/>
            <w:hideMark/>
          </w:tcPr>
          <w:p w14:paraId="30379AF7" w14:textId="66F62951"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6,602,029.20 </w:t>
            </w:r>
          </w:p>
        </w:tc>
        <w:tc>
          <w:tcPr>
            <w:tcW w:w="837" w:type="pct"/>
            <w:tcBorders>
              <w:top w:val="nil"/>
              <w:left w:val="nil"/>
              <w:bottom w:val="single" w:sz="4" w:space="0" w:color="000000"/>
              <w:right w:val="single" w:sz="4" w:space="0" w:color="000000"/>
            </w:tcBorders>
            <w:shd w:val="clear" w:color="D8D8D8" w:fill="D8D8D8"/>
            <w:noWrap/>
            <w:vAlign w:val="bottom"/>
            <w:hideMark/>
          </w:tcPr>
          <w:p w14:paraId="6040D3B0" w14:textId="026D09A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1,445,750.00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3205FE99" w14:textId="6047235C"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2B05107F" w14:textId="1B6B6E4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8,047,779.20 </w:t>
            </w:r>
          </w:p>
        </w:tc>
      </w:tr>
      <w:tr w:rsidR="006038A7" w:rsidRPr="006038A7" w14:paraId="75C4A8D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8FC83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6FFB72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Bacacay</w:t>
            </w:r>
          </w:p>
        </w:tc>
        <w:tc>
          <w:tcPr>
            <w:tcW w:w="837" w:type="pct"/>
            <w:tcBorders>
              <w:top w:val="nil"/>
              <w:left w:val="nil"/>
              <w:bottom w:val="single" w:sz="4" w:space="0" w:color="000000"/>
              <w:right w:val="single" w:sz="4" w:space="0" w:color="000000"/>
            </w:tcBorders>
            <w:shd w:val="clear" w:color="auto" w:fill="auto"/>
            <w:noWrap/>
            <w:vAlign w:val="bottom"/>
            <w:hideMark/>
          </w:tcPr>
          <w:p w14:paraId="5B22F5BD" w14:textId="4F28EF3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339,865.16 </w:t>
            </w:r>
          </w:p>
        </w:tc>
        <w:tc>
          <w:tcPr>
            <w:tcW w:w="837" w:type="pct"/>
            <w:tcBorders>
              <w:top w:val="nil"/>
              <w:left w:val="nil"/>
              <w:bottom w:val="single" w:sz="4" w:space="0" w:color="000000"/>
              <w:right w:val="single" w:sz="4" w:space="0" w:color="000000"/>
            </w:tcBorders>
            <w:shd w:val="clear" w:color="auto" w:fill="auto"/>
            <w:noWrap/>
            <w:vAlign w:val="bottom"/>
            <w:hideMark/>
          </w:tcPr>
          <w:p w14:paraId="673A3CEF" w14:textId="0850B4B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0407E88" w14:textId="24DE486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542FBDB" w14:textId="2389FE3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339,865.16 </w:t>
            </w:r>
          </w:p>
        </w:tc>
      </w:tr>
      <w:tr w:rsidR="006038A7" w:rsidRPr="006038A7" w14:paraId="4468568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8F423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6EBEB4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Camalig</w:t>
            </w:r>
          </w:p>
        </w:tc>
        <w:tc>
          <w:tcPr>
            <w:tcW w:w="837" w:type="pct"/>
            <w:tcBorders>
              <w:top w:val="nil"/>
              <w:left w:val="nil"/>
              <w:bottom w:val="single" w:sz="4" w:space="0" w:color="000000"/>
              <w:right w:val="single" w:sz="4" w:space="0" w:color="000000"/>
            </w:tcBorders>
            <w:shd w:val="clear" w:color="auto" w:fill="auto"/>
            <w:noWrap/>
            <w:vAlign w:val="bottom"/>
            <w:hideMark/>
          </w:tcPr>
          <w:p w14:paraId="33AEF96F" w14:textId="19C25AD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308,781.72 </w:t>
            </w:r>
          </w:p>
        </w:tc>
        <w:tc>
          <w:tcPr>
            <w:tcW w:w="837" w:type="pct"/>
            <w:tcBorders>
              <w:top w:val="nil"/>
              <w:left w:val="nil"/>
              <w:bottom w:val="single" w:sz="4" w:space="0" w:color="000000"/>
              <w:right w:val="single" w:sz="4" w:space="0" w:color="000000"/>
            </w:tcBorders>
            <w:shd w:val="clear" w:color="auto" w:fill="auto"/>
            <w:noWrap/>
            <w:vAlign w:val="bottom"/>
            <w:hideMark/>
          </w:tcPr>
          <w:p w14:paraId="5AA3F8F4" w14:textId="2F38977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F929C7A" w14:textId="6B40D98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689ED7B" w14:textId="652985E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308,781.72 </w:t>
            </w:r>
          </w:p>
        </w:tc>
      </w:tr>
      <w:tr w:rsidR="006038A7" w:rsidRPr="006038A7" w14:paraId="3566BE5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CB965C"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A543F2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Daraga (Locsin)</w:t>
            </w:r>
          </w:p>
        </w:tc>
        <w:tc>
          <w:tcPr>
            <w:tcW w:w="837" w:type="pct"/>
            <w:tcBorders>
              <w:top w:val="nil"/>
              <w:left w:val="nil"/>
              <w:bottom w:val="single" w:sz="4" w:space="0" w:color="000000"/>
              <w:right w:val="single" w:sz="4" w:space="0" w:color="000000"/>
            </w:tcBorders>
            <w:shd w:val="clear" w:color="auto" w:fill="auto"/>
            <w:noWrap/>
            <w:vAlign w:val="bottom"/>
            <w:hideMark/>
          </w:tcPr>
          <w:p w14:paraId="7D07C58F" w14:textId="7C3FDC9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491,312.56 </w:t>
            </w:r>
          </w:p>
        </w:tc>
        <w:tc>
          <w:tcPr>
            <w:tcW w:w="837" w:type="pct"/>
            <w:tcBorders>
              <w:top w:val="nil"/>
              <w:left w:val="nil"/>
              <w:bottom w:val="single" w:sz="4" w:space="0" w:color="000000"/>
              <w:right w:val="single" w:sz="4" w:space="0" w:color="000000"/>
            </w:tcBorders>
            <w:shd w:val="clear" w:color="auto" w:fill="auto"/>
            <w:noWrap/>
            <w:vAlign w:val="bottom"/>
            <w:hideMark/>
          </w:tcPr>
          <w:p w14:paraId="2E32EB99" w14:textId="47BA85A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1,356,400.00 </w:t>
            </w:r>
          </w:p>
        </w:tc>
        <w:tc>
          <w:tcPr>
            <w:tcW w:w="837" w:type="pct"/>
            <w:tcBorders>
              <w:top w:val="nil"/>
              <w:left w:val="nil"/>
              <w:bottom w:val="single" w:sz="4" w:space="0" w:color="000000"/>
              <w:right w:val="single" w:sz="4" w:space="0" w:color="000000"/>
            </w:tcBorders>
            <w:shd w:val="clear" w:color="auto" w:fill="auto"/>
            <w:noWrap/>
            <w:vAlign w:val="bottom"/>
            <w:hideMark/>
          </w:tcPr>
          <w:p w14:paraId="72850EBE" w14:textId="4D4011E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59377C5" w14:textId="02EEDDD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1,847,712.56 </w:t>
            </w:r>
          </w:p>
        </w:tc>
      </w:tr>
      <w:tr w:rsidR="006038A7" w:rsidRPr="006038A7" w14:paraId="37EAE79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A21B7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303FBE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Guinobatan</w:t>
            </w:r>
          </w:p>
        </w:tc>
        <w:tc>
          <w:tcPr>
            <w:tcW w:w="837" w:type="pct"/>
            <w:tcBorders>
              <w:top w:val="nil"/>
              <w:left w:val="nil"/>
              <w:bottom w:val="single" w:sz="4" w:space="0" w:color="000000"/>
              <w:right w:val="single" w:sz="4" w:space="0" w:color="000000"/>
            </w:tcBorders>
            <w:shd w:val="clear" w:color="auto" w:fill="auto"/>
            <w:noWrap/>
            <w:vAlign w:val="bottom"/>
            <w:hideMark/>
          </w:tcPr>
          <w:p w14:paraId="4AE44AD9" w14:textId="346043D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388,836.24 </w:t>
            </w:r>
          </w:p>
        </w:tc>
        <w:tc>
          <w:tcPr>
            <w:tcW w:w="837" w:type="pct"/>
            <w:tcBorders>
              <w:top w:val="nil"/>
              <w:left w:val="nil"/>
              <w:bottom w:val="single" w:sz="4" w:space="0" w:color="000000"/>
              <w:right w:val="single" w:sz="4" w:space="0" w:color="000000"/>
            </w:tcBorders>
            <w:shd w:val="clear" w:color="auto" w:fill="auto"/>
            <w:noWrap/>
            <w:vAlign w:val="bottom"/>
            <w:hideMark/>
          </w:tcPr>
          <w:p w14:paraId="331856EE" w14:textId="00A1302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89,350.00 </w:t>
            </w:r>
          </w:p>
        </w:tc>
        <w:tc>
          <w:tcPr>
            <w:tcW w:w="837" w:type="pct"/>
            <w:tcBorders>
              <w:top w:val="nil"/>
              <w:left w:val="nil"/>
              <w:bottom w:val="single" w:sz="4" w:space="0" w:color="000000"/>
              <w:right w:val="single" w:sz="4" w:space="0" w:color="000000"/>
            </w:tcBorders>
            <w:shd w:val="clear" w:color="auto" w:fill="auto"/>
            <w:noWrap/>
            <w:vAlign w:val="bottom"/>
            <w:hideMark/>
          </w:tcPr>
          <w:p w14:paraId="47CBA8C0" w14:textId="72B4E30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B15A1BE" w14:textId="4755B68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478,186.24 </w:t>
            </w:r>
          </w:p>
        </w:tc>
      </w:tr>
      <w:tr w:rsidR="006038A7" w:rsidRPr="006038A7" w14:paraId="2C418E2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C459F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CBC09B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Legazpi City</w:t>
            </w:r>
          </w:p>
        </w:tc>
        <w:tc>
          <w:tcPr>
            <w:tcW w:w="837" w:type="pct"/>
            <w:tcBorders>
              <w:top w:val="nil"/>
              <w:left w:val="nil"/>
              <w:bottom w:val="single" w:sz="4" w:space="0" w:color="000000"/>
              <w:right w:val="single" w:sz="4" w:space="0" w:color="000000"/>
            </w:tcBorders>
            <w:shd w:val="clear" w:color="auto" w:fill="auto"/>
            <w:noWrap/>
            <w:vAlign w:val="bottom"/>
            <w:hideMark/>
          </w:tcPr>
          <w:p w14:paraId="24CE4332" w14:textId="1E95F53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11,022.58 </w:t>
            </w:r>
          </w:p>
        </w:tc>
        <w:tc>
          <w:tcPr>
            <w:tcW w:w="837" w:type="pct"/>
            <w:tcBorders>
              <w:top w:val="nil"/>
              <w:left w:val="nil"/>
              <w:bottom w:val="single" w:sz="4" w:space="0" w:color="000000"/>
              <w:right w:val="single" w:sz="4" w:space="0" w:color="000000"/>
            </w:tcBorders>
            <w:shd w:val="clear" w:color="auto" w:fill="auto"/>
            <w:noWrap/>
            <w:vAlign w:val="bottom"/>
            <w:hideMark/>
          </w:tcPr>
          <w:p w14:paraId="17F49D19" w14:textId="5BCA032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E3B89F2" w14:textId="75C3C46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D27D5CA" w14:textId="0091CBA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11,022.58 </w:t>
            </w:r>
          </w:p>
        </w:tc>
      </w:tr>
      <w:tr w:rsidR="006038A7" w:rsidRPr="006038A7" w14:paraId="73DC8CC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F7846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79F1E2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Libon</w:t>
            </w:r>
          </w:p>
        </w:tc>
        <w:tc>
          <w:tcPr>
            <w:tcW w:w="837" w:type="pct"/>
            <w:tcBorders>
              <w:top w:val="nil"/>
              <w:left w:val="nil"/>
              <w:bottom w:val="single" w:sz="4" w:space="0" w:color="000000"/>
              <w:right w:val="single" w:sz="4" w:space="0" w:color="000000"/>
            </w:tcBorders>
            <w:shd w:val="clear" w:color="auto" w:fill="auto"/>
            <w:noWrap/>
            <w:vAlign w:val="bottom"/>
            <w:hideMark/>
          </w:tcPr>
          <w:p w14:paraId="0E54F452" w14:textId="5693C81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490,297.28 </w:t>
            </w:r>
          </w:p>
        </w:tc>
        <w:tc>
          <w:tcPr>
            <w:tcW w:w="837" w:type="pct"/>
            <w:tcBorders>
              <w:top w:val="nil"/>
              <w:left w:val="nil"/>
              <w:bottom w:val="single" w:sz="4" w:space="0" w:color="000000"/>
              <w:right w:val="single" w:sz="4" w:space="0" w:color="000000"/>
            </w:tcBorders>
            <w:shd w:val="clear" w:color="auto" w:fill="auto"/>
            <w:noWrap/>
            <w:vAlign w:val="bottom"/>
            <w:hideMark/>
          </w:tcPr>
          <w:p w14:paraId="6C2DB711" w14:textId="7E6E2EB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0D4F9BE" w14:textId="5925AB8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57DBD85" w14:textId="21E4C49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490,297.28 </w:t>
            </w:r>
          </w:p>
        </w:tc>
      </w:tr>
      <w:tr w:rsidR="006038A7" w:rsidRPr="006038A7" w14:paraId="5E90289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128D7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5CA8F0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Ligao</w:t>
            </w:r>
          </w:p>
        </w:tc>
        <w:tc>
          <w:tcPr>
            <w:tcW w:w="837" w:type="pct"/>
            <w:tcBorders>
              <w:top w:val="nil"/>
              <w:left w:val="nil"/>
              <w:bottom w:val="single" w:sz="4" w:space="0" w:color="000000"/>
              <w:right w:val="single" w:sz="4" w:space="0" w:color="000000"/>
            </w:tcBorders>
            <w:shd w:val="clear" w:color="auto" w:fill="auto"/>
            <w:noWrap/>
            <w:vAlign w:val="bottom"/>
            <w:hideMark/>
          </w:tcPr>
          <w:p w14:paraId="36DD2C26" w14:textId="25BAC1D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909,450.00 </w:t>
            </w:r>
          </w:p>
        </w:tc>
        <w:tc>
          <w:tcPr>
            <w:tcW w:w="837" w:type="pct"/>
            <w:tcBorders>
              <w:top w:val="nil"/>
              <w:left w:val="nil"/>
              <w:bottom w:val="single" w:sz="4" w:space="0" w:color="000000"/>
              <w:right w:val="single" w:sz="4" w:space="0" w:color="000000"/>
            </w:tcBorders>
            <w:shd w:val="clear" w:color="auto" w:fill="auto"/>
            <w:noWrap/>
            <w:vAlign w:val="bottom"/>
            <w:hideMark/>
          </w:tcPr>
          <w:p w14:paraId="5DF38146" w14:textId="39CCF10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1B3419B" w14:textId="731E15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4E8B5B8" w14:textId="0B24539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909,450.00 </w:t>
            </w:r>
          </w:p>
        </w:tc>
      </w:tr>
      <w:tr w:rsidR="006038A7" w:rsidRPr="006038A7" w14:paraId="0832FEF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71ED0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C9F7DB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Malilipot</w:t>
            </w:r>
          </w:p>
        </w:tc>
        <w:tc>
          <w:tcPr>
            <w:tcW w:w="837" w:type="pct"/>
            <w:tcBorders>
              <w:top w:val="nil"/>
              <w:left w:val="nil"/>
              <w:bottom w:val="single" w:sz="4" w:space="0" w:color="000000"/>
              <w:right w:val="single" w:sz="4" w:space="0" w:color="000000"/>
            </w:tcBorders>
            <w:shd w:val="clear" w:color="auto" w:fill="auto"/>
            <w:noWrap/>
            <w:vAlign w:val="bottom"/>
            <w:hideMark/>
          </w:tcPr>
          <w:p w14:paraId="4DA68A3B" w14:textId="3DE531D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146,033.52 </w:t>
            </w:r>
          </w:p>
        </w:tc>
        <w:tc>
          <w:tcPr>
            <w:tcW w:w="837" w:type="pct"/>
            <w:tcBorders>
              <w:top w:val="nil"/>
              <w:left w:val="nil"/>
              <w:bottom w:val="single" w:sz="4" w:space="0" w:color="000000"/>
              <w:right w:val="single" w:sz="4" w:space="0" w:color="000000"/>
            </w:tcBorders>
            <w:shd w:val="clear" w:color="auto" w:fill="auto"/>
            <w:noWrap/>
            <w:vAlign w:val="bottom"/>
            <w:hideMark/>
          </w:tcPr>
          <w:p w14:paraId="0911CE7B" w14:textId="055911A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B2AFE62" w14:textId="5C64C8A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B6DA3D6" w14:textId="36D69B0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146,033.52 </w:t>
            </w:r>
          </w:p>
        </w:tc>
      </w:tr>
      <w:tr w:rsidR="006038A7" w:rsidRPr="006038A7" w14:paraId="2F38242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6D1D3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0073AC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Malinao</w:t>
            </w:r>
          </w:p>
        </w:tc>
        <w:tc>
          <w:tcPr>
            <w:tcW w:w="837" w:type="pct"/>
            <w:tcBorders>
              <w:top w:val="nil"/>
              <w:left w:val="nil"/>
              <w:bottom w:val="single" w:sz="4" w:space="0" w:color="000000"/>
              <w:right w:val="single" w:sz="4" w:space="0" w:color="000000"/>
            </w:tcBorders>
            <w:shd w:val="clear" w:color="auto" w:fill="auto"/>
            <w:noWrap/>
            <w:vAlign w:val="bottom"/>
            <w:hideMark/>
          </w:tcPr>
          <w:p w14:paraId="50678032" w14:textId="007E8B1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268,021.36 </w:t>
            </w:r>
          </w:p>
        </w:tc>
        <w:tc>
          <w:tcPr>
            <w:tcW w:w="837" w:type="pct"/>
            <w:tcBorders>
              <w:top w:val="nil"/>
              <w:left w:val="nil"/>
              <w:bottom w:val="single" w:sz="4" w:space="0" w:color="000000"/>
              <w:right w:val="single" w:sz="4" w:space="0" w:color="000000"/>
            </w:tcBorders>
            <w:shd w:val="clear" w:color="auto" w:fill="auto"/>
            <w:noWrap/>
            <w:vAlign w:val="bottom"/>
            <w:hideMark/>
          </w:tcPr>
          <w:p w14:paraId="2DADE112" w14:textId="0ECCC5F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2A04064" w14:textId="51F8342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8D2EF6E" w14:textId="17A2C01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268,021.36 </w:t>
            </w:r>
          </w:p>
        </w:tc>
      </w:tr>
      <w:tr w:rsidR="006038A7" w:rsidRPr="006038A7" w14:paraId="35B9576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CFF12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F63C1E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Manito</w:t>
            </w:r>
          </w:p>
        </w:tc>
        <w:tc>
          <w:tcPr>
            <w:tcW w:w="837" w:type="pct"/>
            <w:tcBorders>
              <w:top w:val="nil"/>
              <w:left w:val="nil"/>
              <w:bottom w:val="single" w:sz="4" w:space="0" w:color="000000"/>
              <w:right w:val="single" w:sz="4" w:space="0" w:color="000000"/>
            </w:tcBorders>
            <w:shd w:val="clear" w:color="auto" w:fill="auto"/>
            <w:noWrap/>
            <w:vAlign w:val="bottom"/>
            <w:hideMark/>
          </w:tcPr>
          <w:p w14:paraId="5112BF77" w14:textId="334B2C2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142,221.40 </w:t>
            </w:r>
          </w:p>
        </w:tc>
        <w:tc>
          <w:tcPr>
            <w:tcW w:w="837" w:type="pct"/>
            <w:tcBorders>
              <w:top w:val="nil"/>
              <w:left w:val="nil"/>
              <w:bottom w:val="single" w:sz="4" w:space="0" w:color="000000"/>
              <w:right w:val="single" w:sz="4" w:space="0" w:color="000000"/>
            </w:tcBorders>
            <w:shd w:val="clear" w:color="auto" w:fill="auto"/>
            <w:noWrap/>
            <w:vAlign w:val="bottom"/>
            <w:hideMark/>
          </w:tcPr>
          <w:p w14:paraId="57481E6E" w14:textId="65563BF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4C458E0" w14:textId="1A37ED6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B9246F6" w14:textId="456CCF6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142,221.40 </w:t>
            </w:r>
          </w:p>
        </w:tc>
      </w:tr>
      <w:tr w:rsidR="006038A7" w:rsidRPr="006038A7" w14:paraId="6A36E86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5B1D5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C81E71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Oas</w:t>
            </w:r>
          </w:p>
        </w:tc>
        <w:tc>
          <w:tcPr>
            <w:tcW w:w="837" w:type="pct"/>
            <w:tcBorders>
              <w:top w:val="nil"/>
              <w:left w:val="nil"/>
              <w:bottom w:val="single" w:sz="4" w:space="0" w:color="000000"/>
              <w:right w:val="single" w:sz="4" w:space="0" w:color="000000"/>
            </w:tcBorders>
            <w:shd w:val="clear" w:color="auto" w:fill="auto"/>
            <w:noWrap/>
            <w:vAlign w:val="bottom"/>
            <w:hideMark/>
          </w:tcPr>
          <w:p w14:paraId="3E8BAF61" w14:textId="793149A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576,025.44 </w:t>
            </w:r>
          </w:p>
        </w:tc>
        <w:tc>
          <w:tcPr>
            <w:tcW w:w="837" w:type="pct"/>
            <w:tcBorders>
              <w:top w:val="nil"/>
              <w:left w:val="nil"/>
              <w:bottom w:val="single" w:sz="4" w:space="0" w:color="000000"/>
              <w:right w:val="single" w:sz="4" w:space="0" w:color="000000"/>
            </w:tcBorders>
            <w:shd w:val="clear" w:color="auto" w:fill="auto"/>
            <w:noWrap/>
            <w:vAlign w:val="bottom"/>
            <w:hideMark/>
          </w:tcPr>
          <w:p w14:paraId="0FD3FB67" w14:textId="5CA0337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26045C1" w14:textId="0786FE6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260E4D0" w14:textId="334C2A3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576,025.44 </w:t>
            </w:r>
          </w:p>
        </w:tc>
      </w:tr>
      <w:tr w:rsidR="006038A7" w:rsidRPr="006038A7" w14:paraId="5445E48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7DFC3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174203E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Pio Duran</w:t>
            </w:r>
          </w:p>
        </w:tc>
        <w:tc>
          <w:tcPr>
            <w:tcW w:w="837" w:type="pct"/>
            <w:tcBorders>
              <w:top w:val="nil"/>
              <w:left w:val="nil"/>
              <w:bottom w:val="single" w:sz="4" w:space="0" w:color="000000"/>
              <w:right w:val="single" w:sz="4" w:space="0" w:color="000000"/>
            </w:tcBorders>
            <w:shd w:val="clear" w:color="auto" w:fill="auto"/>
            <w:noWrap/>
            <w:vAlign w:val="bottom"/>
            <w:hideMark/>
          </w:tcPr>
          <w:p w14:paraId="5A9B9B2A" w14:textId="723D294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827,565.64 </w:t>
            </w:r>
          </w:p>
        </w:tc>
        <w:tc>
          <w:tcPr>
            <w:tcW w:w="837" w:type="pct"/>
            <w:tcBorders>
              <w:top w:val="nil"/>
              <w:left w:val="nil"/>
              <w:bottom w:val="single" w:sz="4" w:space="0" w:color="000000"/>
              <w:right w:val="single" w:sz="4" w:space="0" w:color="000000"/>
            </w:tcBorders>
            <w:shd w:val="clear" w:color="auto" w:fill="auto"/>
            <w:noWrap/>
            <w:vAlign w:val="bottom"/>
            <w:hideMark/>
          </w:tcPr>
          <w:p w14:paraId="1E9C7E97" w14:textId="06A5C44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4B122A5" w14:textId="40AB8F3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A8B1232" w14:textId="52B671F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827,565.64 </w:t>
            </w:r>
          </w:p>
        </w:tc>
      </w:tr>
      <w:tr w:rsidR="006038A7" w:rsidRPr="006038A7" w14:paraId="75FEFDD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5DCDA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1A6CCF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Polangui</w:t>
            </w:r>
          </w:p>
        </w:tc>
        <w:tc>
          <w:tcPr>
            <w:tcW w:w="837" w:type="pct"/>
            <w:tcBorders>
              <w:top w:val="nil"/>
              <w:left w:val="nil"/>
              <w:bottom w:val="single" w:sz="4" w:space="0" w:color="000000"/>
              <w:right w:val="single" w:sz="4" w:space="0" w:color="000000"/>
            </w:tcBorders>
            <w:shd w:val="clear" w:color="auto" w:fill="auto"/>
            <w:noWrap/>
            <w:vAlign w:val="bottom"/>
            <w:hideMark/>
          </w:tcPr>
          <w:p w14:paraId="57111483" w14:textId="0EA7EBD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397,926.68 </w:t>
            </w:r>
          </w:p>
        </w:tc>
        <w:tc>
          <w:tcPr>
            <w:tcW w:w="837" w:type="pct"/>
            <w:tcBorders>
              <w:top w:val="nil"/>
              <w:left w:val="nil"/>
              <w:bottom w:val="single" w:sz="4" w:space="0" w:color="000000"/>
              <w:right w:val="single" w:sz="4" w:space="0" w:color="000000"/>
            </w:tcBorders>
            <w:shd w:val="clear" w:color="auto" w:fill="auto"/>
            <w:noWrap/>
            <w:vAlign w:val="bottom"/>
            <w:hideMark/>
          </w:tcPr>
          <w:p w14:paraId="454CD30F" w14:textId="65B728C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F49CEC0" w14:textId="74CA5D4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D8D6F98" w14:textId="4807454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397,926.68 </w:t>
            </w:r>
          </w:p>
        </w:tc>
      </w:tr>
      <w:tr w:rsidR="006038A7" w:rsidRPr="006038A7" w14:paraId="5516937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5E442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56A6F6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Rapu-Rapu</w:t>
            </w:r>
          </w:p>
        </w:tc>
        <w:tc>
          <w:tcPr>
            <w:tcW w:w="837" w:type="pct"/>
            <w:tcBorders>
              <w:top w:val="nil"/>
              <w:left w:val="nil"/>
              <w:bottom w:val="single" w:sz="4" w:space="0" w:color="000000"/>
              <w:right w:val="single" w:sz="4" w:space="0" w:color="000000"/>
            </w:tcBorders>
            <w:shd w:val="clear" w:color="auto" w:fill="auto"/>
            <w:noWrap/>
            <w:vAlign w:val="bottom"/>
            <w:hideMark/>
          </w:tcPr>
          <w:p w14:paraId="5F40A253" w14:textId="1DEDA3E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262,743.04 </w:t>
            </w:r>
          </w:p>
        </w:tc>
        <w:tc>
          <w:tcPr>
            <w:tcW w:w="837" w:type="pct"/>
            <w:tcBorders>
              <w:top w:val="nil"/>
              <w:left w:val="nil"/>
              <w:bottom w:val="single" w:sz="4" w:space="0" w:color="000000"/>
              <w:right w:val="single" w:sz="4" w:space="0" w:color="000000"/>
            </w:tcBorders>
            <w:shd w:val="clear" w:color="auto" w:fill="auto"/>
            <w:noWrap/>
            <w:vAlign w:val="bottom"/>
            <w:hideMark/>
          </w:tcPr>
          <w:p w14:paraId="4DA0372C" w14:textId="172D37A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67177D7" w14:textId="4FF51AC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A0F3951" w14:textId="6F40434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262,743.04 </w:t>
            </w:r>
          </w:p>
        </w:tc>
      </w:tr>
      <w:tr w:rsidR="006038A7" w:rsidRPr="006038A7" w14:paraId="59A5299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24418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FF2B73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Santo Domingo (Libog)</w:t>
            </w:r>
          </w:p>
        </w:tc>
        <w:tc>
          <w:tcPr>
            <w:tcW w:w="837" w:type="pct"/>
            <w:tcBorders>
              <w:top w:val="nil"/>
              <w:left w:val="nil"/>
              <w:bottom w:val="single" w:sz="4" w:space="0" w:color="000000"/>
              <w:right w:val="single" w:sz="4" w:space="0" w:color="000000"/>
            </w:tcBorders>
            <w:shd w:val="clear" w:color="auto" w:fill="auto"/>
            <w:noWrap/>
            <w:vAlign w:val="bottom"/>
            <w:hideMark/>
          </w:tcPr>
          <w:p w14:paraId="0D6B1398" w14:textId="6A52223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248,630.00 </w:t>
            </w:r>
          </w:p>
        </w:tc>
        <w:tc>
          <w:tcPr>
            <w:tcW w:w="837" w:type="pct"/>
            <w:tcBorders>
              <w:top w:val="nil"/>
              <w:left w:val="nil"/>
              <w:bottom w:val="single" w:sz="4" w:space="0" w:color="000000"/>
              <w:right w:val="single" w:sz="4" w:space="0" w:color="000000"/>
            </w:tcBorders>
            <w:shd w:val="clear" w:color="auto" w:fill="auto"/>
            <w:noWrap/>
            <w:vAlign w:val="bottom"/>
            <w:hideMark/>
          </w:tcPr>
          <w:p w14:paraId="5FDB6F8E" w14:textId="72555BF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053836A" w14:textId="34A795C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EE53168" w14:textId="5CBDCED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248,630.00 </w:t>
            </w:r>
          </w:p>
        </w:tc>
      </w:tr>
      <w:tr w:rsidR="006038A7" w:rsidRPr="006038A7" w14:paraId="4EB5C2A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03960A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43E5FA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Tabaco</w:t>
            </w:r>
          </w:p>
        </w:tc>
        <w:tc>
          <w:tcPr>
            <w:tcW w:w="837" w:type="pct"/>
            <w:tcBorders>
              <w:top w:val="nil"/>
              <w:left w:val="nil"/>
              <w:bottom w:val="single" w:sz="4" w:space="0" w:color="000000"/>
              <w:right w:val="single" w:sz="4" w:space="0" w:color="000000"/>
            </w:tcBorders>
            <w:shd w:val="clear" w:color="auto" w:fill="auto"/>
            <w:noWrap/>
            <w:vAlign w:val="bottom"/>
            <w:hideMark/>
          </w:tcPr>
          <w:p w14:paraId="07E87A37" w14:textId="6246642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555,689.80 </w:t>
            </w:r>
          </w:p>
        </w:tc>
        <w:tc>
          <w:tcPr>
            <w:tcW w:w="837" w:type="pct"/>
            <w:tcBorders>
              <w:top w:val="nil"/>
              <w:left w:val="nil"/>
              <w:bottom w:val="single" w:sz="4" w:space="0" w:color="000000"/>
              <w:right w:val="single" w:sz="4" w:space="0" w:color="000000"/>
            </w:tcBorders>
            <w:shd w:val="clear" w:color="auto" w:fill="auto"/>
            <w:noWrap/>
            <w:vAlign w:val="bottom"/>
            <w:hideMark/>
          </w:tcPr>
          <w:p w14:paraId="7CA53CB6" w14:textId="4C14BCC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A16FCD0" w14:textId="29A4AAF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EEDAA95" w14:textId="27F002D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555,689.80 </w:t>
            </w:r>
          </w:p>
        </w:tc>
      </w:tr>
      <w:tr w:rsidR="006038A7" w:rsidRPr="006038A7" w14:paraId="43DEBA4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F8BD0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A77CEB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Tiwi</w:t>
            </w:r>
          </w:p>
        </w:tc>
        <w:tc>
          <w:tcPr>
            <w:tcW w:w="837" w:type="pct"/>
            <w:tcBorders>
              <w:top w:val="nil"/>
              <w:left w:val="nil"/>
              <w:bottom w:val="single" w:sz="4" w:space="0" w:color="000000"/>
              <w:right w:val="single" w:sz="4" w:space="0" w:color="000000"/>
            </w:tcBorders>
            <w:shd w:val="clear" w:color="auto" w:fill="auto"/>
            <w:noWrap/>
            <w:vAlign w:val="bottom"/>
            <w:hideMark/>
          </w:tcPr>
          <w:p w14:paraId="214320C6" w14:textId="7A37CE8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237,606.78 </w:t>
            </w:r>
          </w:p>
        </w:tc>
        <w:tc>
          <w:tcPr>
            <w:tcW w:w="837" w:type="pct"/>
            <w:tcBorders>
              <w:top w:val="nil"/>
              <w:left w:val="nil"/>
              <w:bottom w:val="single" w:sz="4" w:space="0" w:color="000000"/>
              <w:right w:val="single" w:sz="4" w:space="0" w:color="000000"/>
            </w:tcBorders>
            <w:shd w:val="clear" w:color="auto" w:fill="auto"/>
            <w:noWrap/>
            <w:vAlign w:val="bottom"/>
            <w:hideMark/>
          </w:tcPr>
          <w:p w14:paraId="274D05ED" w14:textId="37AF8FB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0E91F33" w14:textId="1B16224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A5EDA05" w14:textId="3D40D63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237,606.78 </w:t>
            </w:r>
          </w:p>
        </w:tc>
      </w:tr>
      <w:tr w:rsidR="006038A7" w:rsidRPr="006038A7" w14:paraId="758A27AF"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29CDBB5"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Camarines Norte</w:t>
            </w:r>
          </w:p>
        </w:tc>
        <w:tc>
          <w:tcPr>
            <w:tcW w:w="837" w:type="pct"/>
            <w:tcBorders>
              <w:top w:val="nil"/>
              <w:left w:val="nil"/>
              <w:bottom w:val="single" w:sz="4" w:space="0" w:color="000000"/>
              <w:right w:val="single" w:sz="4" w:space="0" w:color="000000"/>
            </w:tcBorders>
            <w:shd w:val="clear" w:color="D8D8D8" w:fill="D8D8D8"/>
            <w:noWrap/>
            <w:vAlign w:val="bottom"/>
            <w:hideMark/>
          </w:tcPr>
          <w:p w14:paraId="66A58525" w14:textId="5F7D06F0"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4,540,321.15 </w:t>
            </w:r>
          </w:p>
        </w:tc>
        <w:tc>
          <w:tcPr>
            <w:tcW w:w="837" w:type="pct"/>
            <w:tcBorders>
              <w:top w:val="nil"/>
              <w:left w:val="nil"/>
              <w:bottom w:val="single" w:sz="4" w:space="0" w:color="000000"/>
              <w:right w:val="single" w:sz="4" w:space="0" w:color="000000"/>
            </w:tcBorders>
            <w:shd w:val="clear" w:color="D8D8D8" w:fill="D8D8D8"/>
            <w:noWrap/>
            <w:vAlign w:val="bottom"/>
            <w:hideMark/>
          </w:tcPr>
          <w:p w14:paraId="76F1C6D6" w14:textId="26F1807E"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3465FD40" w14:textId="1C687EB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47B13D51" w14:textId="7925DC5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4,540,321.15 </w:t>
            </w:r>
          </w:p>
        </w:tc>
      </w:tr>
      <w:tr w:rsidR="006038A7" w:rsidRPr="006038A7" w14:paraId="00A4656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216DEB"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D82A84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PLGU Camarines Norte</w:t>
            </w:r>
          </w:p>
        </w:tc>
        <w:tc>
          <w:tcPr>
            <w:tcW w:w="837" w:type="pct"/>
            <w:tcBorders>
              <w:top w:val="nil"/>
              <w:left w:val="nil"/>
              <w:bottom w:val="single" w:sz="4" w:space="0" w:color="000000"/>
              <w:right w:val="single" w:sz="4" w:space="0" w:color="000000"/>
            </w:tcBorders>
            <w:shd w:val="clear" w:color="auto" w:fill="auto"/>
            <w:noWrap/>
            <w:vAlign w:val="bottom"/>
            <w:hideMark/>
          </w:tcPr>
          <w:p w14:paraId="087DEEA8" w14:textId="0EC23D1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301,166.56 </w:t>
            </w:r>
          </w:p>
        </w:tc>
        <w:tc>
          <w:tcPr>
            <w:tcW w:w="837" w:type="pct"/>
            <w:tcBorders>
              <w:top w:val="nil"/>
              <w:left w:val="nil"/>
              <w:bottom w:val="single" w:sz="4" w:space="0" w:color="000000"/>
              <w:right w:val="single" w:sz="4" w:space="0" w:color="000000"/>
            </w:tcBorders>
            <w:shd w:val="clear" w:color="auto" w:fill="auto"/>
            <w:noWrap/>
            <w:vAlign w:val="bottom"/>
            <w:hideMark/>
          </w:tcPr>
          <w:p w14:paraId="62394E1D" w14:textId="60945C0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B769962" w14:textId="58C993E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bottom"/>
            <w:hideMark/>
          </w:tcPr>
          <w:p w14:paraId="1FE71F31" w14:textId="3F76885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301,166.56 </w:t>
            </w:r>
          </w:p>
        </w:tc>
      </w:tr>
      <w:tr w:rsidR="006038A7" w:rsidRPr="006038A7" w14:paraId="2E1EF2E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D40381"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9973DD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Basud</w:t>
            </w:r>
          </w:p>
        </w:tc>
        <w:tc>
          <w:tcPr>
            <w:tcW w:w="837" w:type="pct"/>
            <w:tcBorders>
              <w:top w:val="nil"/>
              <w:left w:val="nil"/>
              <w:bottom w:val="single" w:sz="4" w:space="0" w:color="000000"/>
              <w:right w:val="single" w:sz="4" w:space="0" w:color="000000"/>
            </w:tcBorders>
            <w:shd w:val="clear" w:color="auto" w:fill="auto"/>
            <w:noWrap/>
            <w:vAlign w:val="bottom"/>
            <w:hideMark/>
          </w:tcPr>
          <w:p w14:paraId="0A2C151C" w14:textId="3F6C4E8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178,583.16 </w:t>
            </w:r>
          </w:p>
        </w:tc>
        <w:tc>
          <w:tcPr>
            <w:tcW w:w="837" w:type="pct"/>
            <w:tcBorders>
              <w:top w:val="nil"/>
              <w:left w:val="nil"/>
              <w:bottom w:val="single" w:sz="4" w:space="0" w:color="000000"/>
              <w:right w:val="single" w:sz="4" w:space="0" w:color="000000"/>
            </w:tcBorders>
            <w:shd w:val="clear" w:color="auto" w:fill="auto"/>
            <w:noWrap/>
            <w:vAlign w:val="bottom"/>
            <w:hideMark/>
          </w:tcPr>
          <w:p w14:paraId="583288E5" w14:textId="4FC7427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5BA9C19" w14:textId="5510F1B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3033BEF" w14:textId="55D3395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178,583.16 </w:t>
            </w:r>
          </w:p>
        </w:tc>
      </w:tr>
      <w:tr w:rsidR="006038A7" w:rsidRPr="006038A7" w14:paraId="1076110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5A434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D472E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Capalonga</w:t>
            </w:r>
          </w:p>
        </w:tc>
        <w:tc>
          <w:tcPr>
            <w:tcW w:w="837" w:type="pct"/>
            <w:tcBorders>
              <w:top w:val="nil"/>
              <w:left w:val="nil"/>
              <w:bottom w:val="single" w:sz="4" w:space="0" w:color="000000"/>
              <w:right w:val="single" w:sz="4" w:space="0" w:color="000000"/>
            </w:tcBorders>
            <w:shd w:val="clear" w:color="auto" w:fill="auto"/>
            <w:noWrap/>
            <w:vAlign w:val="bottom"/>
            <w:hideMark/>
          </w:tcPr>
          <w:p w14:paraId="02480B77" w14:textId="3F1CAB8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401,380.00 </w:t>
            </w:r>
          </w:p>
        </w:tc>
        <w:tc>
          <w:tcPr>
            <w:tcW w:w="837" w:type="pct"/>
            <w:tcBorders>
              <w:top w:val="nil"/>
              <w:left w:val="nil"/>
              <w:bottom w:val="single" w:sz="4" w:space="0" w:color="000000"/>
              <w:right w:val="single" w:sz="4" w:space="0" w:color="000000"/>
            </w:tcBorders>
            <w:shd w:val="clear" w:color="auto" w:fill="auto"/>
            <w:noWrap/>
            <w:vAlign w:val="bottom"/>
            <w:hideMark/>
          </w:tcPr>
          <w:p w14:paraId="20EC9306" w14:textId="213D5BD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ED108E7" w14:textId="0977BE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44F477B" w14:textId="2432E2E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401,380.00 </w:t>
            </w:r>
          </w:p>
        </w:tc>
      </w:tr>
      <w:tr w:rsidR="006038A7" w:rsidRPr="006038A7" w14:paraId="2FA3B6C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78F19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6DA28B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Daet</w:t>
            </w:r>
          </w:p>
        </w:tc>
        <w:tc>
          <w:tcPr>
            <w:tcW w:w="837" w:type="pct"/>
            <w:tcBorders>
              <w:top w:val="nil"/>
              <w:left w:val="nil"/>
              <w:bottom w:val="single" w:sz="4" w:space="0" w:color="000000"/>
              <w:right w:val="single" w:sz="4" w:space="0" w:color="000000"/>
            </w:tcBorders>
            <w:shd w:val="clear" w:color="auto" w:fill="auto"/>
            <w:noWrap/>
            <w:vAlign w:val="bottom"/>
            <w:hideMark/>
          </w:tcPr>
          <w:p w14:paraId="5A57F686" w14:textId="47BA0C4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568,933.64 </w:t>
            </w:r>
          </w:p>
        </w:tc>
        <w:tc>
          <w:tcPr>
            <w:tcW w:w="837" w:type="pct"/>
            <w:tcBorders>
              <w:top w:val="nil"/>
              <w:left w:val="nil"/>
              <w:bottom w:val="single" w:sz="4" w:space="0" w:color="000000"/>
              <w:right w:val="single" w:sz="4" w:space="0" w:color="000000"/>
            </w:tcBorders>
            <w:shd w:val="clear" w:color="auto" w:fill="auto"/>
            <w:noWrap/>
            <w:vAlign w:val="bottom"/>
            <w:hideMark/>
          </w:tcPr>
          <w:p w14:paraId="7B9965EB" w14:textId="132B9DE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6E7D026" w14:textId="14DBC78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6290B4F" w14:textId="003F578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568,933.64 </w:t>
            </w:r>
          </w:p>
        </w:tc>
      </w:tr>
      <w:tr w:rsidR="006038A7" w:rsidRPr="006038A7" w14:paraId="1579AF6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A8E643"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89661A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Jose Panganiban</w:t>
            </w:r>
          </w:p>
        </w:tc>
        <w:tc>
          <w:tcPr>
            <w:tcW w:w="837" w:type="pct"/>
            <w:tcBorders>
              <w:top w:val="nil"/>
              <w:left w:val="nil"/>
              <w:bottom w:val="single" w:sz="4" w:space="0" w:color="000000"/>
              <w:right w:val="single" w:sz="4" w:space="0" w:color="000000"/>
            </w:tcBorders>
            <w:shd w:val="clear" w:color="auto" w:fill="auto"/>
            <w:noWrap/>
            <w:vAlign w:val="bottom"/>
            <w:hideMark/>
          </w:tcPr>
          <w:p w14:paraId="0C2BDCF8" w14:textId="3207A7E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549,430.00 </w:t>
            </w:r>
          </w:p>
        </w:tc>
        <w:tc>
          <w:tcPr>
            <w:tcW w:w="837" w:type="pct"/>
            <w:tcBorders>
              <w:top w:val="nil"/>
              <w:left w:val="nil"/>
              <w:bottom w:val="single" w:sz="4" w:space="0" w:color="000000"/>
              <w:right w:val="single" w:sz="4" w:space="0" w:color="000000"/>
            </w:tcBorders>
            <w:shd w:val="clear" w:color="auto" w:fill="auto"/>
            <w:noWrap/>
            <w:vAlign w:val="bottom"/>
            <w:hideMark/>
          </w:tcPr>
          <w:p w14:paraId="09C8BF28" w14:textId="2D74188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55A29AF" w14:textId="3A4ED70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EFE1BB5" w14:textId="6DAB16A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549,430.00 </w:t>
            </w:r>
          </w:p>
        </w:tc>
      </w:tr>
      <w:tr w:rsidR="006038A7" w:rsidRPr="006038A7" w14:paraId="771AE94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4B6C5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08848F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Labo</w:t>
            </w:r>
          </w:p>
        </w:tc>
        <w:tc>
          <w:tcPr>
            <w:tcW w:w="837" w:type="pct"/>
            <w:tcBorders>
              <w:top w:val="nil"/>
              <w:left w:val="nil"/>
              <w:bottom w:val="single" w:sz="4" w:space="0" w:color="000000"/>
              <w:right w:val="single" w:sz="4" w:space="0" w:color="000000"/>
            </w:tcBorders>
            <w:shd w:val="clear" w:color="auto" w:fill="auto"/>
            <w:noWrap/>
            <w:vAlign w:val="bottom"/>
            <w:hideMark/>
          </w:tcPr>
          <w:p w14:paraId="0763A285" w14:textId="2F28216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822,500.00 </w:t>
            </w:r>
          </w:p>
        </w:tc>
        <w:tc>
          <w:tcPr>
            <w:tcW w:w="837" w:type="pct"/>
            <w:tcBorders>
              <w:top w:val="nil"/>
              <w:left w:val="nil"/>
              <w:bottom w:val="single" w:sz="4" w:space="0" w:color="000000"/>
              <w:right w:val="single" w:sz="4" w:space="0" w:color="000000"/>
            </w:tcBorders>
            <w:shd w:val="clear" w:color="auto" w:fill="auto"/>
            <w:noWrap/>
            <w:vAlign w:val="bottom"/>
            <w:hideMark/>
          </w:tcPr>
          <w:p w14:paraId="145E6EAF" w14:textId="7B0038F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5C8EE8E" w14:textId="70EC1B9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874778C" w14:textId="536ACE3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822,500.00 </w:t>
            </w:r>
          </w:p>
        </w:tc>
      </w:tr>
      <w:tr w:rsidR="006038A7" w:rsidRPr="006038A7" w14:paraId="1CD2268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74E9F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6410A7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Mercedes</w:t>
            </w:r>
          </w:p>
        </w:tc>
        <w:tc>
          <w:tcPr>
            <w:tcW w:w="837" w:type="pct"/>
            <w:tcBorders>
              <w:top w:val="nil"/>
              <w:left w:val="nil"/>
              <w:bottom w:val="single" w:sz="4" w:space="0" w:color="000000"/>
              <w:right w:val="single" w:sz="4" w:space="0" w:color="000000"/>
            </w:tcBorders>
            <w:shd w:val="clear" w:color="auto" w:fill="auto"/>
            <w:noWrap/>
            <w:vAlign w:val="bottom"/>
            <w:hideMark/>
          </w:tcPr>
          <w:p w14:paraId="483C421D" w14:textId="47DEA95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357,687.43 </w:t>
            </w:r>
          </w:p>
        </w:tc>
        <w:tc>
          <w:tcPr>
            <w:tcW w:w="837" w:type="pct"/>
            <w:tcBorders>
              <w:top w:val="nil"/>
              <w:left w:val="nil"/>
              <w:bottom w:val="single" w:sz="4" w:space="0" w:color="000000"/>
              <w:right w:val="single" w:sz="4" w:space="0" w:color="000000"/>
            </w:tcBorders>
            <w:shd w:val="clear" w:color="auto" w:fill="auto"/>
            <w:noWrap/>
            <w:vAlign w:val="bottom"/>
            <w:hideMark/>
          </w:tcPr>
          <w:p w14:paraId="4AC1312B" w14:textId="2CCAFCA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0882844" w14:textId="404C79D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27DBD41" w14:textId="46A2890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357,687.43 </w:t>
            </w:r>
          </w:p>
        </w:tc>
      </w:tr>
      <w:tr w:rsidR="006038A7" w:rsidRPr="006038A7" w14:paraId="7A81EBA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1CE08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FDFADC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Paracale</w:t>
            </w:r>
          </w:p>
        </w:tc>
        <w:tc>
          <w:tcPr>
            <w:tcW w:w="837" w:type="pct"/>
            <w:tcBorders>
              <w:top w:val="nil"/>
              <w:left w:val="nil"/>
              <w:bottom w:val="single" w:sz="4" w:space="0" w:color="000000"/>
              <w:right w:val="single" w:sz="4" w:space="0" w:color="000000"/>
            </w:tcBorders>
            <w:shd w:val="clear" w:color="auto" w:fill="auto"/>
            <w:noWrap/>
            <w:vAlign w:val="bottom"/>
            <w:hideMark/>
          </w:tcPr>
          <w:p w14:paraId="431AB7B5" w14:textId="5AA8CF0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401,106.72 </w:t>
            </w:r>
          </w:p>
        </w:tc>
        <w:tc>
          <w:tcPr>
            <w:tcW w:w="837" w:type="pct"/>
            <w:tcBorders>
              <w:top w:val="nil"/>
              <w:left w:val="nil"/>
              <w:bottom w:val="single" w:sz="4" w:space="0" w:color="000000"/>
              <w:right w:val="single" w:sz="4" w:space="0" w:color="000000"/>
            </w:tcBorders>
            <w:shd w:val="clear" w:color="auto" w:fill="auto"/>
            <w:noWrap/>
            <w:vAlign w:val="bottom"/>
            <w:hideMark/>
          </w:tcPr>
          <w:p w14:paraId="730683E0" w14:textId="73ED3DD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BFE2282" w14:textId="78B27EE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F7EB210" w14:textId="3B2C151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401,106.72 </w:t>
            </w:r>
          </w:p>
        </w:tc>
      </w:tr>
      <w:tr w:rsidR="006038A7" w:rsidRPr="006038A7" w14:paraId="3186CAD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3B19D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75B771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Lorenzo Ruiz (Imelda)</w:t>
            </w:r>
          </w:p>
        </w:tc>
        <w:tc>
          <w:tcPr>
            <w:tcW w:w="837" w:type="pct"/>
            <w:tcBorders>
              <w:top w:val="nil"/>
              <w:left w:val="nil"/>
              <w:bottom w:val="single" w:sz="4" w:space="0" w:color="000000"/>
              <w:right w:val="single" w:sz="4" w:space="0" w:color="000000"/>
            </w:tcBorders>
            <w:shd w:val="clear" w:color="auto" w:fill="auto"/>
            <w:noWrap/>
            <w:vAlign w:val="bottom"/>
            <w:hideMark/>
          </w:tcPr>
          <w:p w14:paraId="7AF59934" w14:textId="3F606CB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92,430.00 </w:t>
            </w:r>
          </w:p>
        </w:tc>
        <w:tc>
          <w:tcPr>
            <w:tcW w:w="837" w:type="pct"/>
            <w:tcBorders>
              <w:top w:val="nil"/>
              <w:left w:val="nil"/>
              <w:bottom w:val="single" w:sz="4" w:space="0" w:color="000000"/>
              <w:right w:val="single" w:sz="4" w:space="0" w:color="000000"/>
            </w:tcBorders>
            <w:shd w:val="clear" w:color="auto" w:fill="auto"/>
            <w:noWrap/>
            <w:vAlign w:val="bottom"/>
            <w:hideMark/>
          </w:tcPr>
          <w:p w14:paraId="3B0361E4" w14:textId="1F1B11E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BCF475D" w14:textId="0255F5E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9F184F7" w14:textId="624FEE5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92,430.00 </w:t>
            </w:r>
          </w:p>
        </w:tc>
      </w:tr>
      <w:tr w:rsidR="006038A7" w:rsidRPr="006038A7" w14:paraId="4C28A14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1FEB5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294A85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Vicente</w:t>
            </w:r>
          </w:p>
        </w:tc>
        <w:tc>
          <w:tcPr>
            <w:tcW w:w="837" w:type="pct"/>
            <w:tcBorders>
              <w:top w:val="nil"/>
              <w:left w:val="nil"/>
              <w:bottom w:val="single" w:sz="4" w:space="0" w:color="000000"/>
              <w:right w:val="single" w:sz="4" w:space="0" w:color="000000"/>
            </w:tcBorders>
            <w:shd w:val="clear" w:color="auto" w:fill="auto"/>
            <w:noWrap/>
            <w:vAlign w:val="bottom"/>
            <w:hideMark/>
          </w:tcPr>
          <w:p w14:paraId="0C0B3135" w14:textId="48C5394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64,490.94 </w:t>
            </w:r>
          </w:p>
        </w:tc>
        <w:tc>
          <w:tcPr>
            <w:tcW w:w="837" w:type="pct"/>
            <w:tcBorders>
              <w:top w:val="nil"/>
              <w:left w:val="nil"/>
              <w:bottom w:val="single" w:sz="4" w:space="0" w:color="000000"/>
              <w:right w:val="single" w:sz="4" w:space="0" w:color="000000"/>
            </w:tcBorders>
            <w:shd w:val="clear" w:color="auto" w:fill="auto"/>
            <w:noWrap/>
            <w:vAlign w:val="bottom"/>
            <w:hideMark/>
          </w:tcPr>
          <w:p w14:paraId="246B6DAF" w14:textId="5A3403E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85BAB97" w14:textId="3C5CA2F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FD29199" w14:textId="6F79401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64,490.94 </w:t>
            </w:r>
          </w:p>
        </w:tc>
      </w:tr>
      <w:tr w:rsidR="006038A7" w:rsidRPr="006038A7" w14:paraId="3252873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C0F79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EE735E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 Elena</w:t>
            </w:r>
          </w:p>
        </w:tc>
        <w:tc>
          <w:tcPr>
            <w:tcW w:w="837" w:type="pct"/>
            <w:tcBorders>
              <w:top w:val="nil"/>
              <w:left w:val="nil"/>
              <w:bottom w:val="single" w:sz="4" w:space="0" w:color="000000"/>
              <w:right w:val="single" w:sz="4" w:space="0" w:color="000000"/>
            </w:tcBorders>
            <w:shd w:val="clear" w:color="auto" w:fill="auto"/>
            <w:noWrap/>
            <w:vAlign w:val="bottom"/>
            <w:hideMark/>
          </w:tcPr>
          <w:p w14:paraId="070C5EF4" w14:textId="673E99B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244,660.02 </w:t>
            </w:r>
          </w:p>
        </w:tc>
        <w:tc>
          <w:tcPr>
            <w:tcW w:w="837" w:type="pct"/>
            <w:tcBorders>
              <w:top w:val="nil"/>
              <w:left w:val="nil"/>
              <w:bottom w:val="single" w:sz="4" w:space="0" w:color="000000"/>
              <w:right w:val="single" w:sz="4" w:space="0" w:color="000000"/>
            </w:tcBorders>
            <w:shd w:val="clear" w:color="auto" w:fill="auto"/>
            <w:noWrap/>
            <w:vAlign w:val="bottom"/>
            <w:hideMark/>
          </w:tcPr>
          <w:p w14:paraId="00A35D62" w14:textId="566C20D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642288F" w14:textId="0F557F3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31AB305" w14:textId="46CFBDE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244,660.02 </w:t>
            </w:r>
          </w:p>
        </w:tc>
      </w:tr>
      <w:tr w:rsidR="006038A7" w:rsidRPr="006038A7" w14:paraId="7BFD73F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1A3A9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04761E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Talisay</w:t>
            </w:r>
          </w:p>
        </w:tc>
        <w:tc>
          <w:tcPr>
            <w:tcW w:w="837" w:type="pct"/>
            <w:tcBorders>
              <w:top w:val="nil"/>
              <w:left w:val="nil"/>
              <w:bottom w:val="single" w:sz="4" w:space="0" w:color="000000"/>
              <w:right w:val="single" w:sz="4" w:space="0" w:color="000000"/>
            </w:tcBorders>
            <w:shd w:val="clear" w:color="auto" w:fill="auto"/>
            <w:noWrap/>
            <w:vAlign w:val="bottom"/>
            <w:hideMark/>
          </w:tcPr>
          <w:p w14:paraId="0D83BA58" w14:textId="23527FA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127,902.68 </w:t>
            </w:r>
          </w:p>
        </w:tc>
        <w:tc>
          <w:tcPr>
            <w:tcW w:w="837" w:type="pct"/>
            <w:tcBorders>
              <w:top w:val="nil"/>
              <w:left w:val="nil"/>
              <w:bottom w:val="single" w:sz="4" w:space="0" w:color="000000"/>
              <w:right w:val="single" w:sz="4" w:space="0" w:color="000000"/>
            </w:tcBorders>
            <w:shd w:val="clear" w:color="auto" w:fill="auto"/>
            <w:noWrap/>
            <w:vAlign w:val="bottom"/>
            <w:hideMark/>
          </w:tcPr>
          <w:p w14:paraId="11906E7B" w14:textId="1543F38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CEB141C" w14:textId="445A42A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16F758E" w14:textId="2176EE6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127,902.68 </w:t>
            </w:r>
          </w:p>
        </w:tc>
      </w:tr>
      <w:tr w:rsidR="006038A7" w:rsidRPr="006038A7" w14:paraId="3D33DCD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56D17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EAE196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Vinzons</w:t>
            </w:r>
          </w:p>
        </w:tc>
        <w:tc>
          <w:tcPr>
            <w:tcW w:w="837" w:type="pct"/>
            <w:tcBorders>
              <w:top w:val="nil"/>
              <w:left w:val="nil"/>
              <w:bottom w:val="single" w:sz="4" w:space="0" w:color="000000"/>
              <w:right w:val="single" w:sz="4" w:space="0" w:color="000000"/>
            </w:tcBorders>
            <w:shd w:val="clear" w:color="auto" w:fill="auto"/>
            <w:noWrap/>
            <w:vAlign w:val="bottom"/>
            <w:hideMark/>
          </w:tcPr>
          <w:p w14:paraId="681111C1" w14:textId="1E71311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430,050.00 </w:t>
            </w:r>
          </w:p>
        </w:tc>
        <w:tc>
          <w:tcPr>
            <w:tcW w:w="837" w:type="pct"/>
            <w:tcBorders>
              <w:top w:val="nil"/>
              <w:left w:val="nil"/>
              <w:bottom w:val="single" w:sz="4" w:space="0" w:color="000000"/>
              <w:right w:val="single" w:sz="4" w:space="0" w:color="000000"/>
            </w:tcBorders>
            <w:shd w:val="clear" w:color="auto" w:fill="auto"/>
            <w:noWrap/>
            <w:vAlign w:val="bottom"/>
            <w:hideMark/>
          </w:tcPr>
          <w:p w14:paraId="71E2FFB0" w14:textId="5B1F395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C77F654" w14:textId="2A568E5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131C3DE" w14:textId="295A753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430,050.00 </w:t>
            </w:r>
          </w:p>
        </w:tc>
      </w:tr>
      <w:tr w:rsidR="006038A7" w:rsidRPr="006038A7" w14:paraId="55A19EA3"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ABD8A2"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Camarines Sur</w:t>
            </w:r>
          </w:p>
        </w:tc>
        <w:tc>
          <w:tcPr>
            <w:tcW w:w="837" w:type="pct"/>
            <w:tcBorders>
              <w:top w:val="nil"/>
              <w:left w:val="nil"/>
              <w:bottom w:val="single" w:sz="4" w:space="0" w:color="000000"/>
              <w:right w:val="single" w:sz="4" w:space="0" w:color="000000"/>
            </w:tcBorders>
            <w:shd w:val="clear" w:color="D8D8D8" w:fill="D8D8D8"/>
            <w:noWrap/>
            <w:vAlign w:val="bottom"/>
            <w:hideMark/>
          </w:tcPr>
          <w:p w14:paraId="20A27EFE" w14:textId="688A668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19,557,807.51 </w:t>
            </w:r>
          </w:p>
        </w:tc>
        <w:tc>
          <w:tcPr>
            <w:tcW w:w="837" w:type="pct"/>
            <w:tcBorders>
              <w:top w:val="nil"/>
              <w:left w:val="nil"/>
              <w:bottom w:val="single" w:sz="4" w:space="0" w:color="000000"/>
              <w:right w:val="single" w:sz="4" w:space="0" w:color="000000"/>
            </w:tcBorders>
            <w:shd w:val="clear" w:color="D8D8D8" w:fill="D8D8D8"/>
            <w:noWrap/>
            <w:vAlign w:val="bottom"/>
            <w:hideMark/>
          </w:tcPr>
          <w:p w14:paraId="14EE9C56" w14:textId="35B48010"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50,000.00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20F03C5A" w14:textId="497A5354"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3B480982" w14:textId="3C4DDC8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19,607,807.51 </w:t>
            </w:r>
          </w:p>
        </w:tc>
      </w:tr>
      <w:tr w:rsidR="006038A7" w:rsidRPr="006038A7" w14:paraId="6645944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4FA7F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EEB4C8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PLGU Cam Sur</w:t>
            </w:r>
          </w:p>
        </w:tc>
        <w:tc>
          <w:tcPr>
            <w:tcW w:w="837" w:type="pct"/>
            <w:tcBorders>
              <w:top w:val="nil"/>
              <w:left w:val="nil"/>
              <w:bottom w:val="single" w:sz="4" w:space="0" w:color="000000"/>
              <w:right w:val="single" w:sz="4" w:space="0" w:color="000000"/>
            </w:tcBorders>
            <w:shd w:val="clear" w:color="auto" w:fill="auto"/>
            <w:noWrap/>
            <w:vAlign w:val="bottom"/>
            <w:hideMark/>
          </w:tcPr>
          <w:p w14:paraId="53E4A24D" w14:textId="095F4D4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1,382,872.18 </w:t>
            </w:r>
          </w:p>
        </w:tc>
        <w:tc>
          <w:tcPr>
            <w:tcW w:w="837" w:type="pct"/>
            <w:tcBorders>
              <w:top w:val="nil"/>
              <w:left w:val="nil"/>
              <w:bottom w:val="single" w:sz="4" w:space="0" w:color="000000"/>
              <w:right w:val="single" w:sz="4" w:space="0" w:color="000000"/>
            </w:tcBorders>
            <w:shd w:val="clear" w:color="auto" w:fill="auto"/>
            <w:noWrap/>
            <w:vAlign w:val="bottom"/>
            <w:hideMark/>
          </w:tcPr>
          <w:p w14:paraId="05333F2A" w14:textId="2FE8B13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A0AE3E9" w14:textId="18A7CC6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bottom"/>
            <w:hideMark/>
          </w:tcPr>
          <w:p w14:paraId="2ED61738" w14:textId="091D729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1,382,872.18 </w:t>
            </w:r>
          </w:p>
        </w:tc>
      </w:tr>
      <w:tr w:rsidR="006038A7" w:rsidRPr="006038A7" w14:paraId="4770574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579A2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9C1A2E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Baao</w:t>
            </w:r>
          </w:p>
        </w:tc>
        <w:tc>
          <w:tcPr>
            <w:tcW w:w="837" w:type="pct"/>
            <w:tcBorders>
              <w:top w:val="nil"/>
              <w:left w:val="nil"/>
              <w:bottom w:val="single" w:sz="4" w:space="0" w:color="000000"/>
              <w:right w:val="single" w:sz="4" w:space="0" w:color="000000"/>
            </w:tcBorders>
            <w:shd w:val="clear" w:color="auto" w:fill="auto"/>
            <w:noWrap/>
            <w:vAlign w:val="bottom"/>
            <w:hideMark/>
          </w:tcPr>
          <w:p w14:paraId="54929456" w14:textId="08BA5DF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302,623.68 </w:t>
            </w:r>
          </w:p>
        </w:tc>
        <w:tc>
          <w:tcPr>
            <w:tcW w:w="837" w:type="pct"/>
            <w:tcBorders>
              <w:top w:val="nil"/>
              <w:left w:val="nil"/>
              <w:bottom w:val="single" w:sz="4" w:space="0" w:color="000000"/>
              <w:right w:val="single" w:sz="4" w:space="0" w:color="000000"/>
            </w:tcBorders>
            <w:shd w:val="clear" w:color="auto" w:fill="auto"/>
            <w:noWrap/>
            <w:vAlign w:val="bottom"/>
            <w:hideMark/>
          </w:tcPr>
          <w:p w14:paraId="16519816" w14:textId="63303F8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3444C99" w14:textId="2F24448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E3B63CB" w14:textId="1CD1FA3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302,623.68 </w:t>
            </w:r>
          </w:p>
        </w:tc>
      </w:tr>
      <w:tr w:rsidR="006038A7" w:rsidRPr="006038A7" w14:paraId="06B8A87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D06A33"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86FD9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Balatan</w:t>
            </w:r>
          </w:p>
        </w:tc>
        <w:tc>
          <w:tcPr>
            <w:tcW w:w="837" w:type="pct"/>
            <w:tcBorders>
              <w:top w:val="nil"/>
              <w:left w:val="nil"/>
              <w:bottom w:val="single" w:sz="4" w:space="0" w:color="000000"/>
              <w:right w:val="single" w:sz="4" w:space="0" w:color="000000"/>
            </w:tcBorders>
            <w:shd w:val="clear" w:color="auto" w:fill="auto"/>
            <w:noWrap/>
            <w:vAlign w:val="bottom"/>
            <w:hideMark/>
          </w:tcPr>
          <w:p w14:paraId="66BB8C9A" w14:textId="4D4336C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536,374.94 </w:t>
            </w:r>
          </w:p>
        </w:tc>
        <w:tc>
          <w:tcPr>
            <w:tcW w:w="837" w:type="pct"/>
            <w:tcBorders>
              <w:top w:val="nil"/>
              <w:left w:val="nil"/>
              <w:bottom w:val="single" w:sz="4" w:space="0" w:color="000000"/>
              <w:right w:val="single" w:sz="4" w:space="0" w:color="000000"/>
            </w:tcBorders>
            <w:shd w:val="clear" w:color="auto" w:fill="auto"/>
            <w:noWrap/>
            <w:vAlign w:val="bottom"/>
            <w:hideMark/>
          </w:tcPr>
          <w:p w14:paraId="440DEEB9" w14:textId="11705BE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58C15EF" w14:textId="4911D82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A324CC9" w14:textId="533719D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536,374.94 </w:t>
            </w:r>
          </w:p>
        </w:tc>
      </w:tr>
      <w:tr w:rsidR="006038A7" w:rsidRPr="006038A7" w14:paraId="5FB018A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24ABB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ADC38F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Bato</w:t>
            </w:r>
          </w:p>
        </w:tc>
        <w:tc>
          <w:tcPr>
            <w:tcW w:w="837" w:type="pct"/>
            <w:tcBorders>
              <w:top w:val="nil"/>
              <w:left w:val="nil"/>
              <w:bottom w:val="single" w:sz="4" w:space="0" w:color="000000"/>
              <w:right w:val="single" w:sz="4" w:space="0" w:color="000000"/>
            </w:tcBorders>
            <w:shd w:val="clear" w:color="auto" w:fill="auto"/>
            <w:noWrap/>
            <w:vAlign w:val="bottom"/>
            <w:hideMark/>
          </w:tcPr>
          <w:p w14:paraId="0D82191A" w14:textId="39A919C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293,240.00 </w:t>
            </w:r>
          </w:p>
        </w:tc>
        <w:tc>
          <w:tcPr>
            <w:tcW w:w="837" w:type="pct"/>
            <w:tcBorders>
              <w:top w:val="nil"/>
              <w:left w:val="nil"/>
              <w:bottom w:val="single" w:sz="4" w:space="0" w:color="000000"/>
              <w:right w:val="single" w:sz="4" w:space="0" w:color="000000"/>
            </w:tcBorders>
            <w:shd w:val="clear" w:color="auto" w:fill="auto"/>
            <w:noWrap/>
            <w:vAlign w:val="bottom"/>
            <w:hideMark/>
          </w:tcPr>
          <w:p w14:paraId="5309A4DB" w14:textId="0EE252C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406380E" w14:textId="48E5964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DA14A66" w14:textId="0D80DA4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293,240.00 </w:t>
            </w:r>
          </w:p>
        </w:tc>
      </w:tr>
      <w:tr w:rsidR="006038A7" w:rsidRPr="006038A7" w14:paraId="7C2C410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AF74C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32088A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Bombon</w:t>
            </w:r>
          </w:p>
        </w:tc>
        <w:tc>
          <w:tcPr>
            <w:tcW w:w="837" w:type="pct"/>
            <w:tcBorders>
              <w:top w:val="nil"/>
              <w:left w:val="nil"/>
              <w:bottom w:val="single" w:sz="4" w:space="0" w:color="000000"/>
              <w:right w:val="single" w:sz="4" w:space="0" w:color="000000"/>
            </w:tcBorders>
            <w:shd w:val="clear" w:color="auto" w:fill="auto"/>
            <w:noWrap/>
            <w:vAlign w:val="bottom"/>
            <w:hideMark/>
          </w:tcPr>
          <w:p w14:paraId="52285B7F" w14:textId="125F489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117,617.76 </w:t>
            </w:r>
          </w:p>
        </w:tc>
        <w:tc>
          <w:tcPr>
            <w:tcW w:w="837" w:type="pct"/>
            <w:tcBorders>
              <w:top w:val="nil"/>
              <w:left w:val="nil"/>
              <w:bottom w:val="single" w:sz="4" w:space="0" w:color="000000"/>
              <w:right w:val="single" w:sz="4" w:space="0" w:color="000000"/>
            </w:tcBorders>
            <w:shd w:val="clear" w:color="auto" w:fill="auto"/>
            <w:noWrap/>
            <w:vAlign w:val="bottom"/>
            <w:hideMark/>
          </w:tcPr>
          <w:p w14:paraId="714AF146" w14:textId="3240DC6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316F7F9" w14:textId="7B4F038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333FAE1" w14:textId="2A834AD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117,617.76 </w:t>
            </w:r>
          </w:p>
        </w:tc>
      </w:tr>
      <w:tr w:rsidR="006038A7" w:rsidRPr="006038A7" w14:paraId="61B6DB4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C7D20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4D2677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Buhi</w:t>
            </w:r>
          </w:p>
        </w:tc>
        <w:tc>
          <w:tcPr>
            <w:tcW w:w="837" w:type="pct"/>
            <w:tcBorders>
              <w:top w:val="nil"/>
              <w:left w:val="nil"/>
              <w:bottom w:val="single" w:sz="4" w:space="0" w:color="000000"/>
              <w:right w:val="single" w:sz="4" w:space="0" w:color="000000"/>
            </w:tcBorders>
            <w:shd w:val="clear" w:color="auto" w:fill="auto"/>
            <w:noWrap/>
            <w:vAlign w:val="bottom"/>
            <w:hideMark/>
          </w:tcPr>
          <w:p w14:paraId="06D8D851" w14:textId="66B3C16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651,620.22 </w:t>
            </w:r>
          </w:p>
        </w:tc>
        <w:tc>
          <w:tcPr>
            <w:tcW w:w="837" w:type="pct"/>
            <w:tcBorders>
              <w:top w:val="nil"/>
              <w:left w:val="nil"/>
              <w:bottom w:val="single" w:sz="4" w:space="0" w:color="000000"/>
              <w:right w:val="single" w:sz="4" w:space="0" w:color="000000"/>
            </w:tcBorders>
            <w:shd w:val="clear" w:color="auto" w:fill="auto"/>
            <w:noWrap/>
            <w:vAlign w:val="bottom"/>
            <w:hideMark/>
          </w:tcPr>
          <w:p w14:paraId="47EF4DDA" w14:textId="3E72449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28A8767" w14:textId="0471DF8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77940C6" w14:textId="5656F0C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651,620.22 </w:t>
            </w:r>
          </w:p>
        </w:tc>
      </w:tr>
      <w:tr w:rsidR="006038A7" w:rsidRPr="006038A7" w14:paraId="3798C22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06E31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643FC2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Bula</w:t>
            </w:r>
          </w:p>
        </w:tc>
        <w:tc>
          <w:tcPr>
            <w:tcW w:w="837" w:type="pct"/>
            <w:tcBorders>
              <w:top w:val="nil"/>
              <w:left w:val="nil"/>
              <w:bottom w:val="single" w:sz="4" w:space="0" w:color="000000"/>
              <w:right w:val="single" w:sz="4" w:space="0" w:color="000000"/>
            </w:tcBorders>
            <w:shd w:val="clear" w:color="auto" w:fill="auto"/>
            <w:noWrap/>
            <w:vAlign w:val="bottom"/>
            <w:hideMark/>
          </w:tcPr>
          <w:p w14:paraId="792DEAA3" w14:textId="14B9FA1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545,867.07 </w:t>
            </w:r>
          </w:p>
        </w:tc>
        <w:tc>
          <w:tcPr>
            <w:tcW w:w="837" w:type="pct"/>
            <w:tcBorders>
              <w:top w:val="nil"/>
              <w:left w:val="nil"/>
              <w:bottom w:val="single" w:sz="4" w:space="0" w:color="000000"/>
              <w:right w:val="single" w:sz="4" w:space="0" w:color="000000"/>
            </w:tcBorders>
            <w:shd w:val="clear" w:color="auto" w:fill="auto"/>
            <w:noWrap/>
            <w:vAlign w:val="bottom"/>
            <w:hideMark/>
          </w:tcPr>
          <w:p w14:paraId="718F7A6E" w14:textId="5395105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858BAAF" w14:textId="7CA49A7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EFE94A0" w14:textId="6B9C030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545,867.07 </w:t>
            </w:r>
          </w:p>
        </w:tc>
      </w:tr>
      <w:tr w:rsidR="006038A7" w:rsidRPr="006038A7" w14:paraId="21BE586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5D07B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DFED8F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Cabusao</w:t>
            </w:r>
          </w:p>
        </w:tc>
        <w:tc>
          <w:tcPr>
            <w:tcW w:w="837" w:type="pct"/>
            <w:tcBorders>
              <w:top w:val="nil"/>
              <w:left w:val="nil"/>
              <w:bottom w:val="single" w:sz="4" w:space="0" w:color="000000"/>
              <w:right w:val="single" w:sz="4" w:space="0" w:color="000000"/>
            </w:tcBorders>
            <w:shd w:val="clear" w:color="auto" w:fill="auto"/>
            <w:noWrap/>
            <w:vAlign w:val="bottom"/>
            <w:hideMark/>
          </w:tcPr>
          <w:p w14:paraId="14D76184" w14:textId="7BF0BA4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137,220.72 </w:t>
            </w:r>
          </w:p>
        </w:tc>
        <w:tc>
          <w:tcPr>
            <w:tcW w:w="837" w:type="pct"/>
            <w:tcBorders>
              <w:top w:val="nil"/>
              <w:left w:val="nil"/>
              <w:bottom w:val="single" w:sz="4" w:space="0" w:color="000000"/>
              <w:right w:val="single" w:sz="4" w:space="0" w:color="000000"/>
            </w:tcBorders>
            <w:shd w:val="clear" w:color="auto" w:fill="auto"/>
            <w:noWrap/>
            <w:vAlign w:val="bottom"/>
            <w:hideMark/>
          </w:tcPr>
          <w:p w14:paraId="25C4C53E" w14:textId="20C1563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8CFAF86" w14:textId="6A29FC5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28D4C8C" w14:textId="246D001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137,220.72 </w:t>
            </w:r>
          </w:p>
        </w:tc>
      </w:tr>
      <w:tr w:rsidR="006038A7" w:rsidRPr="006038A7" w14:paraId="67FFCE0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52FE9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0FE2BD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Calabanga</w:t>
            </w:r>
          </w:p>
        </w:tc>
        <w:tc>
          <w:tcPr>
            <w:tcW w:w="837" w:type="pct"/>
            <w:tcBorders>
              <w:top w:val="nil"/>
              <w:left w:val="nil"/>
              <w:bottom w:val="single" w:sz="4" w:space="0" w:color="000000"/>
              <w:right w:val="single" w:sz="4" w:space="0" w:color="000000"/>
            </w:tcBorders>
            <w:shd w:val="clear" w:color="auto" w:fill="auto"/>
            <w:noWrap/>
            <w:vAlign w:val="bottom"/>
            <w:hideMark/>
          </w:tcPr>
          <w:p w14:paraId="61E4C566" w14:textId="5B15447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518,472.76 </w:t>
            </w:r>
          </w:p>
        </w:tc>
        <w:tc>
          <w:tcPr>
            <w:tcW w:w="837" w:type="pct"/>
            <w:tcBorders>
              <w:top w:val="nil"/>
              <w:left w:val="nil"/>
              <w:bottom w:val="single" w:sz="4" w:space="0" w:color="000000"/>
              <w:right w:val="single" w:sz="4" w:space="0" w:color="000000"/>
            </w:tcBorders>
            <w:shd w:val="clear" w:color="auto" w:fill="auto"/>
            <w:noWrap/>
            <w:vAlign w:val="bottom"/>
            <w:hideMark/>
          </w:tcPr>
          <w:p w14:paraId="2075C248" w14:textId="1CB1E4C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0AB1108" w14:textId="4CDCE36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DB947AF" w14:textId="72276AA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518,472.76 </w:t>
            </w:r>
          </w:p>
        </w:tc>
      </w:tr>
      <w:tr w:rsidR="006038A7" w:rsidRPr="006038A7" w14:paraId="502733F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B8ED68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1C7DA0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Camaligan</w:t>
            </w:r>
          </w:p>
        </w:tc>
        <w:tc>
          <w:tcPr>
            <w:tcW w:w="837" w:type="pct"/>
            <w:tcBorders>
              <w:top w:val="nil"/>
              <w:left w:val="nil"/>
              <w:bottom w:val="single" w:sz="4" w:space="0" w:color="000000"/>
              <w:right w:val="single" w:sz="4" w:space="0" w:color="000000"/>
            </w:tcBorders>
            <w:shd w:val="clear" w:color="auto" w:fill="auto"/>
            <w:noWrap/>
            <w:vAlign w:val="bottom"/>
            <w:hideMark/>
          </w:tcPr>
          <w:p w14:paraId="3B04C744" w14:textId="76B5D16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74,482.96 </w:t>
            </w:r>
          </w:p>
        </w:tc>
        <w:tc>
          <w:tcPr>
            <w:tcW w:w="837" w:type="pct"/>
            <w:tcBorders>
              <w:top w:val="nil"/>
              <w:left w:val="nil"/>
              <w:bottom w:val="single" w:sz="4" w:space="0" w:color="000000"/>
              <w:right w:val="single" w:sz="4" w:space="0" w:color="000000"/>
            </w:tcBorders>
            <w:shd w:val="clear" w:color="auto" w:fill="auto"/>
            <w:noWrap/>
            <w:vAlign w:val="bottom"/>
            <w:hideMark/>
          </w:tcPr>
          <w:p w14:paraId="415D4B6D" w14:textId="22C449B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32378A1" w14:textId="13EECAA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2D77EC5" w14:textId="44AC1B3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74,482.96 </w:t>
            </w:r>
          </w:p>
        </w:tc>
      </w:tr>
      <w:tr w:rsidR="006038A7" w:rsidRPr="006038A7" w14:paraId="3AAA020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007F7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D25D23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Canaman</w:t>
            </w:r>
          </w:p>
        </w:tc>
        <w:tc>
          <w:tcPr>
            <w:tcW w:w="837" w:type="pct"/>
            <w:tcBorders>
              <w:top w:val="nil"/>
              <w:left w:val="nil"/>
              <w:bottom w:val="single" w:sz="4" w:space="0" w:color="000000"/>
              <w:right w:val="single" w:sz="4" w:space="0" w:color="000000"/>
            </w:tcBorders>
            <w:shd w:val="clear" w:color="auto" w:fill="auto"/>
            <w:noWrap/>
            <w:vAlign w:val="bottom"/>
            <w:hideMark/>
          </w:tcPr>
          <w:p w14:paraId="1EFD67DC" w14:textId="2A4D7C0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159,522.56 </w:t>
            </w:r>
          </w:p>
        </w:tc>
        <w:tc>
          <w:tcPr>
            <w:tcW w:w="837" w:type="pct"/>
            <w:tcBorders>
              <w:top w:val="nil"/>
              <w:left w:val="nil"/>
              <w:bottom w:val="single" w:sz="4" w:space="0" w:color="000000"/>
              <w:right w:val="single" w:sz="4" w:space="0" w:color="000000"/>
            </w:tcBorders>
            <w:shd w:val="clear" w:color="auto" w:fill="auto"/>
            <w:noWrap/>
            <w:vAlign w:val="bottom"/>
            <w:hideMark/>
          </w:tcPr>
          <w:p w14:paraId="7A863664" w14:textId="249A4E3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9E18182" w14:textId="0B09AE3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B321059" w14:textId="5A2E8CA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159,522.56 </w:t>
            </w:r>
          </w:p>
        </w:tc>
      </w:tr>
      <w:tr w:rsidR="006038A7" w:rsidRPr="006038A7" w14:paraId="1677A81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1D466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92382B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Caramoan</w:t>
            </w:r>
          </w:p>
        </w:tc>
        <w:tc>
          <w:tcPr>
            <w:tcW w:w="837" w:type="pct"/>
            <w:tcBorders>
              <w:top w:val="nil"/>
              <w:left w:val="nil"/>
              <w:bottom w:val="single" w:sz="4" w:space="0" w:color="000000"/>
              <w:right w:val="single" w:sz="4" w:space="0" w:color="000000"/>
            </w:tcBorders>
            <w:shd w:val="clear" w:color="auto" w:fill="auto"/>
            <w:noWrap/>
            <w:vAlign w:val="bottom"/>
            <w:hideMark/>
          </w:tcPr>
          <w:p w14:paraId="52597187" w14:textId="42DA172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1,142,126.16 </w:t>
            </w:r>
          </w:p>
        </w:tc>
        <w:tc>
          <w:tcPr>
            <w:tcW w:w="837" w:type="pct"/>
            <w:tcBorders>
              <w:top w:val="nil"/>
              <w:left w:val="nil"/>
              <w:bottom w:val="single" w:sz="4" w:space="0" w:color="000000"/>
              <w:right w:val="single" w:sz="4" w:space="0" w:color="000000"/>
            </w:tcBorders>
            <w:shd w:val="clear" w:color="auto" w:fill="auto"/>
            <w:noWrap/>
            <w:vAlign w:val="bottom"/>
            <w:hideMark/>
          </w:tcPr>
          <w:p w14:paraId="4C652ED8" w14:textId="1CC0FCF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0C2F666" w14:textId="323DEC6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2739068" w14:textId="6D8BE42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1,142,126.16 </w:t>
            </w:r>
          </w:p>
        </w:tc>
      </w:tr>
      <w:tr w:rsidR="006038A7" w:rsidRPr="006038A7" w14:paraId="5B2ADC9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78710C"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295820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Del Gallego</w:t>
            </w:r>
          </w:p>
        </w:tc>
        <w:tc>
          <w:tcPr>
            <w:tcW w:w="837" w:type="pct"/>
            <w:tcBorders>
              <w:top w:val="nil"/>
              <w:left w:val="nil"/>
              <w:bottom w:val="single" w:sz="4" w:space="0" w:color="000000"/>
              <w:right w:val="single" w:sz="4" w:space="0" w:color="000000"/>
            </w:tcBorders>
            <w:shd w:val="clear" w:color="auto" w:fill="auto"/>
            <w:noWrap/>
            <w:vAlign w:val="bottom"/>
            <w:hideMark/>
          </w:tcPr>
          <w:p w14:paraId="2CAAD20A" w14:textId="0010603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509,414.68 </w:t>
            </w:r>
          </w:p>
        </w:tc>
        <w:tc>
          <w:tcPr>
            <w:tcW w:w="837" w:type="pct"/>
            <w:tcBorders>
              <w:top w:val="nil"/>
              <w:left w:val="nil"/>
              <w:bottom w:val="single" w:sz="4" w:space="0" w:color="000000"/>
              <w:right w:val="single" w:sz="4" w:space="0" w:color="000000"/>
            </w:tcBorders>
            <w:shd w:val="clear" w:color="auto" w:fill="auto"/>
            <w:noWrap/>
            <w:vAlign w:val="bottom"/>
            <w:hideMark/>
          </w:tcPr>
          <w:p w14:paraId="30488EA5" w14:textId="5495579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A950E94" w14:textId="4A129BD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35D3E45" w14:textId="5831034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509,414.68 </w:t>
            </w:r>
          </w:p>
        </w:tc>
      </w:tr>
      <w:tr w:rsidR="006038A7" w:rsidRPr="006038A7" w14:paraId="10D90B1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5D930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EDF3FC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Garchitorena</w:t>
            </w:r>
          </w:p>
        </w:tc>
        <w:tc>
          <w:tcPr>
            <w:tcW w:w="837" w:type="pct"/>
            <w:tcBorders>
              <w:top w:val="nil"/>
              <w:left w:val="nil"/>
              <w:bottom w:val="single" w:sz="4" w:space="0" w:color="000000"/>
              <w:right w:val="single" w:sz="4" w:space="0" w:color="000000"/>
            </w:tcBorders>
            <w:shd w:val="clear" w:color="auto" w:fill="auto"/>
            <w:noWrap/>
            <w:vAlign w:val="bottom"/>
            <w:hideMark/>
          </w:tcPr>
          <w:p w14:paraId="759E77E7" w14:textId="19E0155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222,569.16 </w:t>
            </w:r>
          </w:p>
        </w:tc>
        <w:tc>
          <w:tcPr>
            <w:tcW w:w="837" w:type="pct"/>
            <w:tcBorders>
              <w:top w:val="nil"/>
              <w:left w:val="nil"/>
              <w:bottom w:val="single" w:sz="4" w:space="0" w:color="000000"/>
              <w:right w:val="single" w:sz="4" w:space="0" w:color="000000"/>
            </w:tcBorders>
            <w:shd w:val="clear" w:color="auto" w:fill="auto"/>
            <w:noWrap/>
            <w:vAlign w:val="bottom"/>
            <w:hideMark/>
          </w:tcPr>
          <w:p w14:paraId="5B6AC51D" w14:textId="1283315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A18CE77" w14:textId="23475E8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4B57869" w14:textId="44273F9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222,569.16 </w:t>
            </w:r>
          </w:p>
        </w:tc>
      </w:tr>
      <w:tr w:rsidR="006038A7" w:rsidRPr="006038A7" w14:paraId="7F09C84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8A6A7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623F2A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Goa</w:t>
            </w:r>
          </w:p>
        </w:tc>
        <w:tc>
          <w:tcPr>
            <w:tcW w:w="837" w:type="pct"/>
            <w:tcBorders>
              <w:top w:val="nil"/>
              <w:left w:val="nil"/>
              <w:bottom w:val="single" w:sz="4" w:space="0" w:color="000000"/>
              <w:right w:val="single" w:sz="4" w:space="0" w:color="000000"/>
            </w:tcBorders>
            <w:shd w:val="clear" w:color="auto" w:fill="auto"/>
            <w:noWrap/>
            <w:vAlign w:val="bottom"/>
            <w:hideMark/>
          </w:tcPr>
          <w:p w14:paraId="0C22031C" w14:textId="588FDCD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791,422.48 </w:t>
            </w:r>
          </w:p>
        </w:tc>
        <w:tc>
          <w:tcPr>
            <w:tcW w:w="837" w:type="pct"/>
            <w:tcBorders>
              <w:top w:val="nil"/>
              <w:left w:val="nil"/>
              <w:bottom w:val="single" w:sz="4" w:space="0" w:color="000000"/>
              <w:right w:val="single" w:sz="4" w:space="0" w:color="000000"/>
            </w:tcBorders>
            <w:shd w:val="clear" w:color="auto" w:fill="auto"/>
            <w:noWrap/>
            <w:vAlign w:val="bottom"/>
            <w:hideMark/>
          </w:tcPr>
          <w:p w14:paraId="0FDE135B" w14:textId="61C75ED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59936CA" w14:textId="4DC13F3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1D7CE14" w14:textId="70F726D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791,422.48 </w:t>
            </w:r>
          </w:p>
        </w:tc>
      </w:tr>
      <w:tr w:rsidR="006038A7" w:rsidRPr="006038A7" w14:paraId="6B52D8D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55451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348D34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Iriga City</w:t>
            </w:r>
          </w:p>
        </w:tc>
        <w:tc>
          <w:tcPr>
            <w:tcW w:w="837" w:type="pct"/>
            <w:tcBorders>
              <w:top w:val="nil"/>
              <w:left w:val="nil"/>
              <w:bottom w:val="single" w:sz="4" w:space="0" w:color="000000"/>
              <w:right w:val="single" w:sz="4" w:space="0" w:color="000000"/>
            </w:tcBorders>
            <w:shd w:val="clear" w:color="auto" w:fill="auto"/>
            <w:noWrap/>
            <w:vAlign w:val="bottom"/>
            <w:hideMark/>
          </w:tcPr>
          <w:p w14:paraId="3BDE4D05" w14:textId="2E75970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545,490.06 </w:t>
            </w:r>
          </w:p>
        </w:tc>
        <w:tc>
          <w:tcPr>
            <w:tcW w:w="837" w:type="pct"/>
            <w:tcBorders>
              <w:top w:val="nil"/>
              <w:left w:val="nil"/>
              <w:bottom w:val="single" w:sz="4" w:space="0" w:color="000000"/>
              <w:right w:val="single" w:sz="4" w:space="0" w:color="000000"/>
            </w:tcBorders>
            <w:shd w:val="clear" w:color="auto" w:fill="auto"/>
            <w:noWrap/>
            <w:vAlign w:val="bottom"/>
            <w:hideMark/>
          </w:tcPr>
          <w:p w14:paraId="5A3D86D1" w14:textId="0C1D5C8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569DD24" w14:textId="0AA343C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955600E" w14:textId="7409C2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545,490.06 </w:t>
            </w:r>
          </w:p>
        </w:tc>
      </w:tr>
      <w:tr w:rsidR="006038A7" w:rsidRPr="006038A7" w14:paraId="148F3DC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55B58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722CF6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Lagonoy</w:t>
            </w:r>
          </w:p>
        </w:tc>
        <w:tc>
          <w:tcPr>
            <w:tcW w:w="837" w:type="pct"/>
            <w:tcBorders>
              <w:top w:val="nil"/>
              <w:left w:val="nil"/>
              <w:bottom w:val="single" w:sz="4" w:space="0" w:color="000000"/>
              <w:right w:val="single" w:sz="4" w:space="0" w:color="000000"/>
            </w:tcBorders>
            <w:shd w:val="clear" w:color="auto" w:fill="auto"/>
            <w:noWrap/>
            <w:vAlign w:val="bottom"/>
            <w:hideMark/>
          </w:tcPr>
          <w:p w14:paraId="1D7B221F" w14:textId="5105211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560,430.04 </w:t>
            </w:r>
          </w:p>
        </w:tc>
        <w:tc>
          <w:tcPr>
            <w:tcW w:w="837" w:type="pct"/>
            <w:tcBorders>
              <w:top w:val="nil"/>
              <w:left w:val="nil"/>
              <w:bottom w:val="single" w:sz="4" w:space="0" w:color="000000"/>
              <w:right w:val="single" w:sz="4" w:space="0" w:color="000000"/>
            </w:tcBorders>
            <w:shd w:val="clear" w:color="auto" w:fill="auto"/>
            <w:noWrap/>
            <w:vAlign w:val="bottom"/>
            <w:hideMark/>
          </w:tcPr>
          <w:p w14:paraId="17D8BD3B" w14:textId="7DB4C30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0E03C39" w14:textId="1C27CBD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57354F6" w14:textId="3ECFC23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560,430.04 </w:t>
            </w:r>
          </w:p>
        </w:tc>
      </w:tr>
      <w:tr w:rsidR="006038A7" w:rsidRPr="006038A7" w14:paraId="4C8A5B2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40ED8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3E53AC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Libmanan</w:t>
            </w:r>
          </w:p>
        </w:tc>
        <w:tc>
          <w:tcPr>
            <w:tcW w:w="837" w:type="pct"/>
            <w:tcBorders>
              <w:top w:val="nil"/>
              <w:left w:val="nil"/>
              <w:bottom w:val="single" w:sz="4" w:space="0" w:color="000000"/>
              <w:right w:val="single" w:sz="4" w:space="0" w:color="000000"/>
            </w:tcBorders>
            <w:shd w:val="clear" w:color="auto" w:fill="auto"/>
            <w:noWrap/>
            <w:vAlign w:val="bottom"/>
            <w:hideMark/>
          </w:tcPr>
          <w:p w14:paraId="5C0C7287" w14:textId="38E1DF1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1,178,458.20 </w:t>
            </w:r>
          </w:p>
        </w:tc>
        <w:tc>
          <w:tcPr>
            <w:tcW w:w="837" w:type="pct"/>
            <w:tcBorders>
              <w:top w:val="nil"/>
              <w:left w:val="nil"/>
              <w:bottom w:val="single" w:sz="4" w:space="0" w:color="000000"/>
              <w:right w:val="single" w:sz="4" w:space="0" w:color="000000"/>
            </w:tcBorders>
            <w:shd w:val="clear" w:color="auto" w:fill="auto"/>
            <w:noWrap/>
            <w:vAlign w:val="bottom"/>
            <w:hideMark/>
          </w:tcPr>
          <w:p w14:paraId="64929283" w14:textId="39EED1D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660B93E3" w14:textId="564D9E8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53565AC" w14:textId="06009B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1,228,458.20 </w:t>
            </w:r>
          </w:p>
        </w:tc>
      </w:tr>
      <w:tr w:rsidR="006038A7" w:rsidRPr="006038A7" w14:paraId="0A73C6E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D73DE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66DDDB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Lupi</w:t>
            </w:r>
          </w:p>
        </w:tc>
        <w:tc>
          <w:tcPr>
            <w:tcW w:w="837" w:type="pct"/>
            <w:tcBorders>
              <w:top w:val="nil"/>
              <w:left w:val="nil"/>
              <w:bottom w:val="single" w:sz="4" w:space="0" w:color="000000"/>
              <w:right w:val="single" w:sz="4" w:space="0" w:color="000000"/>
            </w:tcBorders>
            <w:shd w:val="clear" w:color="auto" w:fill="auto"/>
            <w:noWrap/>
            <w:vAlign w:val="bottom"/>
            <w:hideMark/>
          </w:tcPr>
          <w:p w14:paraId="7FDFB4C8" w14:textId="555D424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284,242.92 </w:t>
            </w:r>
          </w:p>
        </w:tc>
        <w:tc>
          <w:tcPr>
            <w:tcW w:w="837" w:type="pct"/>
            <w:tcBorders>
              <w:top w:val="nil"/>
              <w:left w:val="nil"/>
              <w:bottom w:val="single" w:sz="4" w:space="0" w:color="000000"/>
              <w:right w:val="single" w:sz="4" w:space="0" w:color="000000"/>
            </w:tcBorders>
            <w:shd w:val="clear" w:color="auto" w:fill="auto"/>
            <w:noWrap/>
            <w:vAlign w:val="bottom"/>
            <w:hideMark/>
          </w:tcPr>
          <w:p w14:paraId="44274DCC" w14:textId="686B9E9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2E06FBD" w14:textId="305D46C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72B7D53" w14:textId="1E6B2FB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284,242.92 </w:t>
            </w:r>
          </w:p>
        </w:tc>
      </w:tr>
      <w:tr w:rsidR="006038A7" w:rsidRPr="006038A7" w14:paraId="14F3EBC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A3298C"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C7DA33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Magarao</w:t>
            </w:r>
          </w:p>
        </w:tc>
        <w:tc>
          <w:tcPr>
            <w:tcW w:w="837" w:type="pct"/>
            <w:tcBorders>
              <w:top w:val="nil"/>
              <w:left w:val="nil"/>
              <w:bottom w:val="single" w:sz="4" w:space="0" w:color="000000"/>
              <w:right w:val="single" w:sz="4" w:space="0" w:color="000000"/>
            </w:tcBorders>
            <w:shd w:val="clear" w:color="auto" w:fill="auto"/>
            <w:noWrap/>
            <w:vAlign w:val="bottom"/>
            <w:hideMark/>
          </w:tcPr>
          <w:p w14:paraId="4AEB807F" w14:textId="16FDB52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120,814.88 </w:t>
            </w:r>
          </w:p>
        </w:tc>
        <w:tc>
          <w:tcPr>
            <w:tcW w:w="837" w:type="pct"/>
            <w:tcBorders>
              <w:top w:val="nil"/>
              <w:left w:val="nil"/>
              <w:bottom w:val="single" w:sz="4" w:space="0" w:color="000000"/>
              <w:right w:val="single" w:sz="4" w:space="0" w:color="000000"/>
            </w:tcBorders>
            <w:shd w:val="clear" w:color="auto" w:fill="auto"/>
            <w:noWrap/>
            <w:vAlign w:val="bottom"/>
            <w:hideMark/>
          </w:tcPr>
          <w:p w14:paraId="47AD6A38" w14:textId="23D718C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2D0B744" w14:textId="39748F0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C138C22" w14:textId="695A1B8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120,814.88 </w:t>
            </w:r>
          </w:p>
        </w:tc>
      </w:tr>
      <w:tr w:rsidR="006038A7" w:rsidRPr="006038A7" w14:paraId="14AC361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A96C8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AB5C0E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Milaor</w:t>
            </w:r>
          </w:p>
        </w:tc>
        <w:tc>
          <w:tcPr>
            <w:tcW w:w="837" w:type="pct"/>
            <w:tcBorders>
              <w:top w:val="nil"/>
              <w:left w:val="nil"/>
              <w:bottom w:val="single" w:sz="4" w:space="0" w:color="000000"/>
              <w:right w:val="single" w:sz="4" w:space="0" w:color="000000"/>
            </w:tcBorders>
            <w:shd w:val="clear" w:color="auto" w:fill="auto"/>
            <w:noWrap/>
            <w:vAlign w:val="bottom"/>
            <w:hideMark/>
          </w:tcPr>
          <w:p w14:paraId="69B61E94" w14:textId="56B9F78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142,807.88 </w:t>
            </w:r>
          </w:p>
        </w:tc>
        <w:tc>
          <w:tcPr>
            <w:tcW w:w="837" w:type="pct"/>
            <w:tcBorders>
              <w:top w:val="nil"/>
              <w:left w:val="nil"/>
              <w:bottom w:val="single" w:sz="4" w:space="0" w:color="000000"/>
              <w:right w:val="single" w:sz="4" w:space="0" w:color="000000"/>
            </w:tcBorders>
            <w:shd w:val="clear" w:color="auto" w:fill="auto"/>
            <w:noWrap/>
            <w:vAlign w:val="bottom"/>
            <w:hideMark/>
          </w:tcPr>
          <w:p w14:paraId="0AC00A9B" w14:textId="4DE496E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46392EF" w14:textId="41DDF1E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B089E42" w14:textId="55BA257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142,807.88 </w:t>
            </w:r>
          </w:p>
        </w:tc>
      </w:tr>
      <w:tr w:rsidR="006038A7" w:rsidRPr="006038A7" w14:paraId="12A22DF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A43B1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07CC62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Minalabac</w:t>
            </w:r>
          </w:p>
        </w:tc>
        <w:tc>
          <w:tcPr>
            <w:tcW w:w="837" w:type="pct"/>
            <w:tcBorders>
              <w:top w:val="nil"/>
              <w:left w:val="nil"/>
              <w:bottom w:val="single" w:sz="4" w:space="0" w:color="000000"/>
              <w:right w:val="single" w:sz="4" w:space="0" w:color="000000"/>
            </w:tcBorders>
            <w:shd w:val="clear" w:color="auto" w:fill="auto"/>
            <w:noWrap/>
            <w:vAlign w:val="bottom"/>
            <w:hideMark/>
          </w:tcPr>
          <w:p w14:paraId="1DCB120D" w14:textId="613039E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310,558.80 </w:t>
            </w:r>
          </w:p>
        </w:tc>
        <w:tc>
          <w:tcPr>
            <w:tcW w:w="837" w:type="pct"/>
            <w:tcBorders>
              <w:top w:val="nil"/>
              <w:left w:val="nil"/>
              <w:bottom w:val="single" w:sz="4" w:space="0" w:color="000000"/>
              <w:right w:val="single" w:sz="4" w:space="0" w:color="000000"/>
            </w:tcBorders>
            <w:shd w:val="clear" w:color="auto" w:fill="auto"/>
            <w:noWrap/>
            <w:vAlign w:val="bottom"/>
            <w:hideMark/>
          </w:tcPr>
          <w:p w14:paraId="12803991" w14:textId="2A1DB04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C2D3608" w14:textId="6B7E25B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D7EC040" w14:textId="468C2C0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310,558.80 </w:t>
            </w:r>
          </w:p>
        </w:tc>
      </w:tr>
      <w:tr w:rsidR="006038A7" w:rsidRPr="006038A7" w14:paraId="5EF2C5E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C9567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106B38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Nabua</w:t>
            </w:r>
          </w:p>
        </w:tc>
        <w:tc>
          <w:tcPr>
            <w:tcW w:w="837" w:type="pct"/>
            <w:tcBorders>
              <w:top w:val="nil"/>
              <w:left w:val="nil"/>
              <w:bottom w:val="single" w:sz="4" w:space="0" w:color="000000"/>
              <w:right w:val="single" w:sz="4" w:space="0" w:color="000000"/>
            </w:tcBorders>
            <w:shd w:val="clear" w:color="auto" w:fill="auto"/>
            <w:noWrap/>
            <w:vAlign w:val="bottom"/>
            <w:hideMark/>
          </w:tcPr>
          <w:p w14:paraId="6922009B" w14:textId="5EF1AAD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429,371.53 </w:t>
            </w:r>
          </w:p>
        </w:tc>
        <w:tc>
          <w:tcPr>
            <w:tcW w:w="837" w:type="pct"/>
            <w:tcBorders>
              <w:top w:val="nil"/>
              <w:left w:val="nil"/>
              <w:bottom w:val="single" w:sz="4" w:space="0" w:color="000000"/>
              <w:right w:val="single" w:sz="4" w:space="0" w:color="000000"/>
            </w:tcBorders>
            <w:shd w:val="clear" w:color="auto" w:fill="auto"/>
            <w:noWrap/>
            <w:vAlign w:val="bottom"/>
            <w:hideMark/>
          </w:tcPr>
          <w:p w14:paraId="587E2DD9" w14:textId="3AC7497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BB1BB1D" w14:textId="591D522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C644D34" w14:textId="4F8F98E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429,371.53 </w:t>
            </w:r>
          </w:p>
        </w:tc>
      </w:tr>
      <w:tr w:rsidR="006038A7" w:rsidRPr="006038A7" w14:paraId="76EAA1A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9E9B5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9BB08F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Naga City</w:t>
            </w:r>
          </w:p>
        </w:tc>
        <w:tc>
          <w:tcPr>
            <w:tcW w:w="837" w:type="pct"/>
            <w:tcBorders>
              <w:top w:val="nil"/>
              <w:left w:val="nil"/>
              <w:bottom w:val="single" w:sz="4" w:space="0" w:color="000000"/>
              <w:right w:val="single" w:sz="4" w:space="0" w:color="000000"/>
            </w:tcBorders>
            <w:shd w:val="clear" w:color="auto" w:fill="auto"/>
            <w:noWrap/>
            <w:vAlign w:val="bottom"/>
            <w:hideMark/>
          </w:tcPr>
          <w:p w14:paraId="5753BED3" w14:textId="7732295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1,182,045.18 </w:t>
            </w:r>
          </w:p>
        </w:tc>
        <w:tc>
          <w:tcPr>
            <w:tcW w:w="837" w:type="pct"/>
            <w:tcBorders>
              <w:top w:val="nil"/>
              <w:left w:val="nil"/>
              <w:bottom w:val="single" w:sz="4" w:space="0" w:color="000000"/>
              <w:right w:val="single" w:sz="4" w:space="0" w:color="000000"/>
            </w:tcBorders>
            <w:shd w:val="clear" w:color="auto" w:fill="auto"/>
            <w:noWrap/>
            <w:vAlign w:val="bottom"/>
            <w:hideMark/>
          </w:tcPr>
          <w:p w14:paraId="42CC8F5A" w14:textId="0691F1E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CA43C59" w14:textId="0414252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3ABF535" w14:textId="529DE42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1,182,045.18 </w:t>
            </w:r>
          </w:p>
        </w:tc>
      </w:tr>
      <w:tr w:rsidR="006038A7" w:rsidRPr="006038A7" w14:paraId="061EA14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498F9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B16659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Ocampo</w:t>
            </w:r>
          </w:p>
        </w:tc>
        <w:tc>
          <w:tcPr>
            <w:tcW w:w="837" w:type="pct"/>
            <w:tcBorders>
              <w:top w:val="nil"/>
              <w:left w:val="nil"/>
              <w:bottom w:val="single" w:sz="4" w:space="0" w:color="000000"/>
              <w:right w:val="single" w:sz="4" w:space="0" w:color="000000"/>
            </w:tcBorders>
            <w:shd w:val="clear" w:color="auto" w:fill="auto"/>
            <w:noWrap/>
            <w:vAlign w:val="bottom"/>
            <w:hideMark/>
          </w:tcPr>
          <w:p w14:paraId="2544A54E" w14:textId="23F6C76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791,480.00 </w:t>
            </w:r>
          </w:p>
        </w:tc>
        <w:tc>
          <w:tcPr>
            <w:tcW w:w="837" w:type="pct"/>
            <w:tcBorders>
              <w:top w:val="nil"/>
              <w:left w:val="nil"/>
              <w:bottom w:val="single" w:sz="4" w:space="0" w:color="000000"/>
              <w:right w:val="single" w:sz="4" w:space="0" w:color="000000"/>
            </w:tcBorders>
            <w:shd w:val="clear" w:color="auto" w:fill="auto"/>
            <w:noWrap/>
            <w:vAlign w:val="bottom"/>
            <w:hideMark/>
          </w:tcPr>
          <w:p w14:paraId="55866B97" w14:textId="0FC61E5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0DA59EC" w14:textId="5284074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3B872F2" w14:textId="2C063EB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791,480.00 </w:t>
            </w:r>
          </w:p>
        </w:tc>
      </w:tr>
      <w:tr w:rsidR="006038A7" w:rsidRPr="006038A7" w14:paraId="0BB7360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1EFCA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FD0AD2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Pamplona</w:t>
            </w:r>
          </w:p>
        </w:tc>
        <w:tc>
          <w:tcPr>
            <w:tcW w:w="837" w:type="pct"/>
            <w:tcBorders>
              <w:top w:val="nil"/>
              <w:left w:val="nil"/>
              <w:bottom w:val="single" w:sz="4" w:space="0" w:color="000000"/>
              <w:right w:val="single" w:sz="4" w:space="0" w:color="000000"/>
            </w:tcBorders>
            <w:shd w:val="clear" w:color="auto" w:fill="auto"/>
            <w:noWrap/>
            <w:vAlign w:val="bottom"/>
            <w:hideMark/>
          </w:tcPr>
          <w:p w14:paraId="238E7F84" w14:textId="781E813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258,608.28 </w:t>
            </w:r>
          </w:p>
        </w:tc>
        <w:tc>
          <w:tcPr>
            <w:tcW w:w="837" w:type="pct"/>
            <w:tcBorders>
              <w:top w:val="nil"/>
              <w:left w:val="nil"/>
              <w:bottom w:val="single" w:sz="4" w:space="0" w:color="000000"/>
              <w:right w:val="single" w:sz="4" w:space="0" w:color="000000"/>
            </w:tcBorders>
            <w:shd w:val="clear" w:color="auto" w:fill="auto"/>
            <w:noWrap/>
            <w:vAlign w:val="bottom"/>
            <w:hideMark/>
          </w:tcPr>
          <w:p w14:paraId="2CBEAB18" w14:textId="1D57637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9B67DC7" w14:textId="7612EF3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9040EC3" w14:textId="6385709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258,608.28 </w:t>
            </w:r>
          </w:p>
        </w:tc>
      </w:tr>
      <w:tr w:rsidR="006038A7" w:rsidRPr="006038A7" w14:paraId="3B6A71F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A015D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E73940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Pasacao</w:t>
            </w:r>
          </w:p>
        </w:tc>
        <w:tc>
          <w:tcPr>
            <w:tcW w:w="837" w:type="pct"/>
            <w:tcBorders>
              <w:top w:val="nil"/>
              <w:left w:val="nil"/>
              <w:bottom w:val="single" w:sz="4" w:space="0" w:color="000000"/>
              <w:right w:val="single" w:sz="4" w:space="0" w:color="000000"/>
            </w:tcBorders>
            <w:shd w:val="clear" w:color="auto" w:fill="auto"/>
            <w:noWrap/>
            <w:vAlign w:val="bottom"/>
            <w:hideMark/>
          </w:tcPr>
          <w:p w14:paraId="2302BB18" w14:textId="3F80B96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447,955.69 </w:t>
            </w:r>
          </w:p>
        </w:tc>
        <w:tc>
          <w:tcPr>
            <w:tcW w:w="837" w:type="pct"/>
            <w:tcBorders>
              <w:top w:val="nil"/>
              <w:left w:val="nil"/>
              <w:bottom w:val="single" w:sz="4" w:space="0" w:color="000000"/>
              <w:right w:val="single" w:sz="4" w:space="0" w:color="000000"/>
            </w:tcBorders>
            <w:shd w:val="clear" w:color="auto" w:fill="auto"/>
            <w:noWrap/>
            <w:vAlign w:val="bottom"/>
            <w:hideMark/>
          </w:tcPr>
          <w:p w14:paraId="3AD0466F" w14:textId="78BAD1C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32AEB6F" w14:textId="3E7D068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096FCBC" w14:textId="295DD48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447,955.69 </w:t>
            </w:r>
          </w:p>
        </w:tc>
      </w:tr>
      <w:tr w:rsidR="006038A7" w:rsidRPr="006038A7" w14:paraId="4BC3E34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A3F1D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582B9B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Pili</w:t>
            </w:r>
          </w:p>
        </w:tc>
        <w:tc>
          <w:tcPr>
            <w:tcW w:w="837" w:type="pct"/>
            <w:tcBorders>
              <w:top w:val="nil"/>
              <w:left w:val="nil"/>
              <w:bottom w:val="single" w:sz="4" w:space="0" w:color="000000"/>
              <w:right w:val="single" w:sz="4" w:space="0" w:color="000000"/>
            </w:tcBorders>
            <w:shd w:val="clear" w:color="auto" w:fill="auto"/>
            <w:noWrap/>
            <w:vAlign w:val="bottom"/>
            <w:hideMark/>
          </w:tcPr>
          <w:p w14:paraId="531BD396" w14:textId="29368CF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560,780.54 </w:t>
            </w:r>
          </w:p>
        </w:tc>
        <w:tc>
          <w:tcPr>
            <w:tcW w:w="837" w:type="pct"/>
            <w:tcBorders>
              <w:top w:val="nil"/>
              <w:left w:val="nil"/>
              <w:bottom w:val="single" w:sz="4" w:space="0" w:color="000000"/>
              <w:right w:val="single" w:sz="4" w:space="0" w:color="000000"/>
            </w:tcBorders>
            <w:shd w:val="clear" w:color="auto" w:fill="auto"/>
            <w:noWrap/>
            <w:vAlign w:val="bottom"/>
            <w:hideMark/>
          </w:tcPr>
          <w:p w14:paraId="6D90F21D" w14:textId="3AE6C86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CA52D75" w14:textId="29D7A9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7CDC323" w14:textId="7ED56C3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560,780.54 </w:t>
            </w:r>
          </w:p>
        </w:tc>
      </w:tr>
      <w:tr w:rsidR="006038A7" w:rsidRPr="006038A7" w14:paraId="76E4DEA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F2817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65DA34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Presentacion (Parubcan)</w:t>
            </w:r>
          </w:p>
        </w:tc>
        <w:tc>
          <w:tcPr>
            <w:tcW w:w="837" w:type="pct"/>
            <w:tcBorders>
              <w:top w:val="nil"/>
              <w:left w:val="nil"/>
              <w:bottom w:val="single" w:sz="4" w:space="0" w:color="000000"/>
              <w:right w:val="single" w:sz="4" w:space="0" w:color="000000"/>
            </w:tcBorders>
            <w:shd w:val="clear" w:color="auto" w:fill="auto"/>
            <w:noWrap/>
            <w:vAlign w:val="bottom"/>
            <w:hideMark/>
          </w:tcPr>
          <w:p w14:paraId="614E781E" w14:textId="6BC27C1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177,703.44 </w:t>
            </w:r>
          </w:p>
        </w:tc>
        <w:tc>
          <w:tcPr>
            <w:tcW w:w="837" w:type="pct"/>
            <w:tcBorders>
              <w:top w:val="nil"/>
              <w:left w:val="nil"/>
              <w:bottom w:val="single" w:sz="4" w:space="0" w:color="000000"/>
              <w:right w:val="single" w:sz="4" w:space="0" w:color="000000"/>
            </w:tcBorders>
            <w:shd w:val="clear" w:color="auto" w:fill="auto"/>
            <w:noWrap/>
            <w:vAlign w:val="bottom"/>
            <w:hideMark/>
          </w:tcPr>
          <w:p w14:paraId="1A630B1D" w14:textId="2326441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4AE26CF" w14:textId="6DA6841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813B3C9" w14:textId="00647B1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177,703.44 </w:t>
            </w:r>
          </w:p>
        </w:tc>
      </w:tr>
      <w:tr w:rsidR="006038A7" w:rsidRPr="006038A7" w14:paraId="53F4146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3F05E3"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DD19F1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Ragay</w:t>
            </w:r>
          </w:p>
        </w:tc>
        <w:tc>
          <w:tcPr>
            <w:tcW w:w="837" w:type="pct"/>
            <w:tcBorders>
              <w:top w:val="nil"/>
              <w:left w:val="nil"/>
              <w:bottom w:val="single" w:sz="4" w:space="0" w:color="000000"/>
              <w:right w:val="single" w:sz="4" w:space="0" w:color="000000"/>
            </w:tcBorders>
            <w:shd w:val="clear" w:color="auto" w:fill="auto"/>
            <w:noWrap/>
            <w:vAlign w:val="bottom"/>
            <w:hideMark/>
          </w:tcPr>
          <w:p w14:paraId="0DD230F2" w14:textId="27A3FD3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380,918.76 </w:t>
            </w:r>
          </w:p>
        </w:tc>
        <w:tc>
          <w:tcPr>
            <w:tcW w:w="837" w:type="pct"/>
            <w:tcBorders>
              <w:top w:val="nil"/>
              <w:left w:val="nil"/>
              <w:bottom w:val="single" w:sz="4" w:space="0" w:color="000000"/>
              <w:right w:val="single" w:sz="4" w:space="0" w:color="000000"/>
            </w:tcBorders>
            <w:shd w:val="clear" w:color="auto" w:fill="auto"/>
            <w:noWrap/>
            <w:vAlign w:val="bottom"/>
            <w:hideMark/>
          </w:tcPr>
          <w:p w14:paraId="53AC6EBB" w14:textId="3047641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920EC54" w14:textId="797171D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F1717AD" w14:textId="32D46B7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380,918.76 </w:t>
            </w:r>
          </w:p>
        </w:tc>
      </w:tr>
      <w:tr w:rsidR="006038A7" w:rsidRPr="006038A7" w14:paraId="1212853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C0658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102B96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Sagñay</w:t>
            </w:r>
          </w:p>
        </w:tc>
        <w:tc>
          <w:tcPr>
            <w:tcW w:w="837" w:type="pct"/>
            <w:tcBorders>
              <w:top w:val="nil"/>
              <w:left w:val="nil"/>
              <w:bottom w:val="single" w:sz="4" w:space="0" w:color="000000"/>
              <w:right w:val="single" w:sz="4" w:space="0" w:color="000000"/>
            </w:tcBorders>
            <w:shd w:val="clear" w:color="auto" w:fill="auto"/>
            <w:noWrap/>
            <w:vAlign w:val="bottom"/>
            <w:hideMark/>
          </w:tcPr>
          <w:p w14:paraId="708FF025" w14:textId="3DF8FE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381,126.78 </w:t>
            </w:r>
          </w:p>
        </w:tc>
        <w:tc>
          <w:tcPr>
            <w:tcW w:w="837" w:type="pct"/>
            <w:tcBorders>
              <w:top w:val="nil"/>
              <w:left w:val="nil"/>
              <w:bottom w:val="single" w:sz="4" w:space="0" w:color="000000"/>
              <w:right w:val="single" w:sz="4" w:space="0" w:color="000000"/>
            </w:tcBorders>
            <w:shd w:val="clear" w:color="auto" w:fill="auto"/>
            <w:noWrap/>
            <w:vAlign w:val="bottom"/>
            <w:hideMark/>
          </w:tcPr>
          <w:p w14:paraId="5CFCB712" w14:textId="6C41CD5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60822A6" w14:textId="72ABA06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12636D5" w14:textId="7CD7847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381,126.78 </w:t>
            </w:r>
          </w:p>
        </w:tc>
      </w:tr>
      <w:tr w:rsidR="006038A7" w:rsidRPr="006038A7" w14:paraId="3A7E1B7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8E324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92C963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xml:space="preserve"> San fernando</w:t>
            </w:r>
          </w:p>
        </w:tc>
        <w:tc>
          <w:tcPr>
            <w:tcW w:w="837" w:type="pct"/>
            <w:tcBorders>
              <w:top w:val="nil"/>
              <w:left w:val="nil"/>
              <w:bottom w:val="single" w:sz="4" w:space="0" w:color="000000"/>
              <w:right w:val="single" w:sz="4" w:space="0" w:color="000000"/>
            </w:tcBorders>
            <w:shd w:val="clear" w:color="auto" w:fill="auto"/>
            <w:noWrap/>
            <w:vAlign w:val="bottom"/>
            <w:hideMark/>
          </w:tcPr>
          <w:p w14:paraId="4E8B27D3" w14:textId="6830A2A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197,057.28 </w:t>
            </w:r>
          </w:p>
        </w:tc>
        <w:tc>
          <w:tcPr>
            <w:tcW w:w="837" w:type="pct"/>
            <w:tcBorders>
              <w:top w:val="nil"/>
              <w:left w:val="nil"/>
              <w:bottom w:val="single" w:sz="4" w:space="0" w:color="000000"/>
              <w:right w:val="single" w:sz="4" w:space="0" w:color="000000"/>
            </w:tcBorders>
            <w:shd w:val="clear" w:color="auto" w:fill="auto"/>
            <w:noWrap/>
            <w:vAlign w:val="bottom"/>
            <w:hideMark/>
          </w:tcPr>
          <w:p w14:paraId="4B83A8D0" w14:textId="1C44C5D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4F00144" w14:textId="12F42EC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66D4F0A" w14:textId="0E66B76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197,057.28 </w:t>
            </w:r>
          </w:p>
        </w:tc>
      </w:tr>
      <w:tr w:rsidR="006038A7" w:rsidRPr="006038A7" w14:paraId="3C260CD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F035C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44B670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Sipocot</w:t>
            </w:r>
          </w:p>
        </w:tc>
        <w:tc>
          <w:tcPr>
            <w:tcW w:w="837" w:type="pct"/>
            <w:tcBorders>
              <w:top w:val="nil"/>
              <w:left w:val="nil"/>
              <w:bottom w:val="single" w:sz="4" w:space="0" w:color="000000"/>
              <w:right w:val="single" w:sz="4" w:space="0" w:color="000000"/>
            </w:tcBorders>
            <w:shd w:val="clear" w:color="auto" w:fill="auto"/>
            <w:noWrap/>
            <w:vAlign w:val="bottom"/>
            <w:hideMark/>
          </w:tcPr>
          <w:p w14:paraId="7BBBAA83" w14:textId="44461E6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685,289.76 </w:t>
            </w:r>
          </w:p>
        </w:tc>
        <w:tc>
          <w:tcPr>
            <w:tcW w:w="837" w:type="pct"/>
            <w:tcBorders>
              <w:top w:val="nil"/>
              <w:left w:val="nil"/>
              <w:bottom w:val="single" w:sz="4" w:space="0" w:color="000000"/>
              <w:right w:val="single" w:sz="4" w:space="0" w:color="000000"/>
            </w:tcBorders>
            <w:shd w:val="clear" w:color="auto" w:fill="auto"/>
            <w:noWrap/>
            <w:vAlign w:val="bottom"/>
            <w:hideMark/>
          </w:tcPr>
          <w:p w14:paraId="69896E48" w14:textId="1868C7E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858A263" w14:textId="797FFD2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B5A8ED3" w14:textId="2E13510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685,289.76 </w:t>
            </w:r>
          </w:p>
        </w:tc>
      </w:tr>
      <w:tr w:rsidR="006038A7" w:rsidRPr="006038A7" w14:paraId="07C803D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C78C4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45DDA3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Siruma</w:t>
            </w:r>
          </w:p>
        </w:tc>
        <w:tc>
          <w:tcPr>
            <w:tcW w:w="837" w:type="pct"/>
            <w:tcBorders>
              <w:top w:val="nil"/>
              <w:left w:val="nil"/>
              <w:bottom w:val="single" w:sz="4" w:space="0" w:color="000000"/>
              <w:right w:val="single" w:sz="4" w:space="0" w:color="000000"/>
            </w:tcBorders>
            <w:shd w:val="clear" w:color="auto" w:fill="auto"/>
            <w:noWrap/>
            <w:vAlign w:val="bottom"/>
            <w:hideMark/>
          </w:tcPr>
          <w:p w14:paraId="4F890F99" w14:textId="1C3EEE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441,152.72 </w:t>
            </w:r>
          </w:p>
        </w:tc>
        <w:tc>
          <w:tcPr>
            <w:tcW w:w="837" w:type="pct"/>
            <w:tcBorders>
              <w:top w:val="nil"/>
              <w:left w:val="nil"/>
              <w:bottom w:val="single" w:sz="4" w:space="0" w:color="000000"/>
              <w:right w:val="single" w:sz="4" w:space="0" w:color="000000"/>
            </w:tcBorders>
            <w:shd w:val="clear" w:color="auto" w:fill="auto"/>
            <w:noWrap/>
            <w:vAlign w:val="bottom"/>
            <w:hideMark/>
          </w:tcPr>
          <w:p w14:paraId="58285399" w14:textId="5C2C304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E1BE775" w14:textId="57D9E43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F8B22EF" w14:textId="14F8E95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441,152.72 </w:t>
            </w:r>
          </w:p>
        </w:tc>
      </w:tr>
      <w:tr w:rsidR="006038A7" w:rsidRPr="006038A7" w14:paraId="0C1C973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4820D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D212B8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Tigaon</w:t>
            </w:r>
          </w:p>
        </w:tc>
        <w:tc>
          <w:tcPr>
            <w:tcW w:w="837" w:type="pct"/>
            <w:tcBorders>
              <w:top w:val="nil"/>
              <w:left w:val="nil"/>
              <w:bottom w:val="single" w:sz="4" w:space="0" w:color="000000"/>
              <w:right w:val="single" w:sz="4" w:space="0" w:color="000000"/>
            </w:tcBorders>
            <w:shd w:val="clear" w:color="auto" w:fill="auto"/>
            <w:noWrap/>
            <w:vAlign w:val="bottom"/>
            <w:hideMark/>
          </w:tcPr>
          <w:p w14:paraId="6C90B0B0" w14:textId="46B7C0F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1,070,584.32 </w:t>
            </w:r>
          </w:p>
        </w:tc>
        <w:tc>
          <w:tcPr>
            <w:tcW w:w="837" w:type="pct"/>
            <w:tcBorders>
              <w:top w:val="nil"/>
              <w:left w:val="nil"/>
              <w:bottom w:val="single" w:sz="4" w:space="0" w:color="000000"/>
              <w:right w:val="single" w:sz="4" w:space="0" w:color="000000"/>
            </w:tcBorders>
            <w:shd w:val="clear" w:color="auto" w:fill="auto"/>
            <w:noWrap/>
            <w:vAlign w:val="bottom"/>
            <w:hideMark/>
          </w:tcPr>
          <w:p w14:paraId="05D7426F" w14:textId="76147E1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E1C3E6B" w14:textId="458275F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C935B27" w14:textId="2D4AB3A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1,070,584.32 </w:t>
            </w:r>
          </w:p>
        </w:tc>
      </w:tr>
      <w:tr w:rsidR="006038A7" w:rsidRPr="006038A7" w14:paraId="6EB0B57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E1439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FE9C27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Tinambac</w:t>
            </w:r>
          </w:p>
        </w:tc>
        <w:tc>
          <w:tcPr>
            <w:tcW w:w="837" w:type="pct"/>
            <w:tcBorders>
              <w:top w:val="nil"/>
              <w:left w:val="nil"/>
              <w:bottom w:val="single" w:sz="4" w:space="0" w:color="000000"/>
              <w:right w:val="single" w:sz="4" w:space="0" w:color="000000"/>
            </w:tcBorders>
            <w:shd w:val="clear" w:color="auto" w:fill="auto"/>
            <w:noWrap/>
            <w:vAlign w:val="bottom"/>
            <w:hideMark/>
          </w:tcPr>
          <w:p w14:paraId="05D5BF80" w14:textId="731ABC5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2,025,483.12 </w:t>
            </w:r>
          </w:p>
        </w:tc>
        <w:tc>
          <w:tcPr>
            <w:tcW w:w="837" w:type="pct"/>
            <w:tcBorders>
              <w:top w:val="nil"/>
              <w:left w:val="nil"/>
              <w:bottom w:val="single" w:sz="4" w:space="0" w:color="000000"/>
              <w:right w:val="single" w:sz="4" w:space="0" w:color="000000"/>
            </w:tcBorders>
            <w:shd w:val="clear" w:color="auto" w:fill="auto"/>
            <w:noWrap/>
            <w:vAlign w:val="bottom"/>
            <w:hideMark/>
          </w:tcPr>
          <w:p w14:paraId="74203F6E" w14:textId="5CAF87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42E4611" w14:textId="407FF61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E42AB41" w14:textId="1DC0EC7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2,025,483.12 </w:t>
            </w:r>
          </w:p>
        </w:tc>
      </w:tr>
      <w:tr w:rsidR="006038A7" w:rsidRPr="006038A7" w14:paraId="1252161B"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C2EF37F"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Catanduanes</w:t>
            </w:r>
          </w:p>
        </w:tc>
        <w:tc>
          <w:tcPr>
            <w:tcW w:w="837" w:type="pct"/>
            <w:tcBorders>
              <w:top w:val="nil"/>
              <w:left w:val="nil"/>
              <w:bottom w:val="single" w:sz="4" w:space="0" w:color="000000"/>
              <w:right w:val="single" w:sz="4" w:space="0" w:color="000000"/>
            </w:tcBorders>
            <w:shd w:val="clear" w:color="D8D8D8" w:fill="D8D8D8"/>
            <w:noWrap/>
            <w:vAlign w:val="bottom"/>
            <w:hideMark/>
          </w:tcPr>
          <w:p w14:paraId="00401174" w14:textId="607D8000"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1,659,857.38 </w:t>
            </w:r>
          </w:p>
        </w:tc>
        <w:tc>
          <w:tcPr>
            <w:tcW w:w="837" w:type="pct"/>
            <w:tcBorders>
              <w:top w:val="nil"/>
              <w:left w:val="nil"/>
              <w:bottom w:val="single" w:sz="4" w:space="0" w:color="000000"/>
              <w:right w:val="single" w:sz="4" w:space="0" w:color="000000"/>
            </w:tcBorders>
            <w:shd w:val="clear" w:color="D8D8D8" w:fill="D8D8D8"/>
            <w:noWrap/>
            <w:vAlign w:val="bottom"/>
            <w:hideMark/>
          </w:tcPr>
          <w:p w14:paraId="34EA391A" w14:textId="3F674020"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189D6980" w14:textId="25EA760A"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69E50733" w14:textId="5744DA69"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1,659,857.38 </w:t>
            </w:r>
          </w:p>
        </w:tc>
      </w:tr>
      <w:tr w:rsidR="006038A7" w:rsidRPr="006038A7" w14:paraId="4798A06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26D6D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570C9F1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PLGU Catanduanes</w:t>
            </w:r>
          </w:p>
        </w:tc>
        <w:tc>
          <w:tcPr>
            <w:tcW w:w="837" w:type="pct"/>
            <w:tcBorders>
              <w:top w:val="nil"/>
              <w:left w:val="nil"/>
              <w:bottom w:val="single" w:sz="4" w:space="0" w:color="000000"/>
              <w:right w:val="single" w:sz="4" w:space="0" w:color="000000"/>
            </w:tcBorders>
            <w:shd w:val="clear" w:color="auto" w:fill="auto"/>
            <w:noWrap/>
            <w:vAlign w:val="bottom"/>
            <w:hideMark/>
          </w:tcPr>
          <w:p w14:paraId="1A401CFC" w14:textId="50BDACB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1,424,857.38 </w:t>
            </w:r>
          </w:p>
        </w:tc>
        <w:tc>
          <w:tcPr>
            <w:tcW w:w="837" w:type="pct"/>
            <w:tcBorders>
              <w:top w:val="nil"/>
              <w:left w:val="nil"/>
              <w:bottom w:val="single" w:sz="4" w:space="0" w:color="000000"/>
              <w:right w:val="single" w:sz="4" w:space="0" w:color="000000"/>
            </w:tcBorders>
            <w:shd w:val="clear" w:color="auto" w:fill="auto"/>
            <w:noWrap/>
            <w:vAlign w:val="bottom"/>
            <w:hideMark/>
          </w:tcPr>
          <w:p w14:paraId="28A4AB0B" w14:textId="2A70CDD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0428103" w14:textId="11EB9F0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25C3CE3" w14:textId="19A6ACF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1,424,857.38 </w:t>
            </w:r>
          </w:p>
        </w:tc>
      </w:tr>
      <w:tr w:rsidR="006038A7" w:rsidRPr="006038A7" w14:paraId="46EF0E0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4ED51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C51408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Virac</w:t>
            </w:r>
          </w:p>
        </w:tc>
        <w:tc>
          <w:tcPr>
            <w:tcW w:w="837" w:type="pct"/>
            <w:tcBorders>
              <w:top w:val="nil"/>
              <w:left w:val="nil"/>
              <w:bottom w:val="single" w:sz="4" w:space="0" w:color="000000"/>
              <w:right w:val="single" w:sz="4" w:space="0" w:color="000000"/>
            </w:tcBorders>
            <w:shd w:val="clear" w:color="auto" w:fill="auto"/>
            <w:noWrap/>
            <w:vAlign w:val="bottom"/>
            <w:hideMark/>
          </w:tcPr>
          <w:p w14:paraId="5426245C" w14:textId="6E2E994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564DADAB" w14:textId="7A0141A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D0C6790" w14:textId="5A50F18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FEDF579" w14:textId="1D86DA0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235,000.00 </w:t>
            </w:r>
          </w:p>
        </w:tc>
      </w:tr>
      <w:tr w:rsidR="006038A7" w:rsidRPr="006038A7" w14:paraId="41301BB1"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FA1209"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Masbate</w:t>
            </w:r>
          </w:p>
        </w:tc>
        <w:tc>
          <w:tcPr>
            <w:tcW w:w="837" w:type="pct"/>
            <w:tcBorders>
              <w:top w:val="nil"/>
              <w:left w:val="nil"/>
              <w:bottom w:val="single" w:sz="4" w:space="0" w:color="000000"/>
              <w:right w:val="single" w:sz="4" w:space="0" w:color="000000"/>
            </w:tcBorders>
            <w:shd w:val="clear" w:color="D8D8D8" w:fill="D8D8D8"/>
            <w:noWrap/>
            <w:vAlign w:val="bottom"/>
            <w:hideMark/>
          </w:tcPr>
          <w:p w14:paraId="2392C7E6" w14:textId="7D044B4E"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1,270,241.32 </w:t>
            </w:r>
          </w:p>
        </w:tc>
        <w:tc>
          <w:tcPr>
            <w:tcW w:w="837" w:type="pct"/>
            <w:tcBorders>
              <w:top w:val="nil"/>
              <w:left w:val="nil"/>
              <w:bottom w:val="single" w:sz="4" w:space="0" w:color="000000"/>
              <w:right w:val="single" w:sz="4" w:space="0" w:color="000000"/>
            </w:tcBorders>
            <w:shd w:val="clear" w:color="D8D8D8" w:fill="D8D8D8"/>
            <w:noWrap/>
            <w:vAlign w:val="bottom"/>
            <w:hideMark/>
          </w:tcPr>
          <w:p w14:paraId="510B9A38" w14:textId="69F07DE5"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4528441D" w14:textId="2BABF511"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34C9EA59" w14:textId="541F714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1,270,241.32 </w:t>
            </w:r>
          </w:p>
        </w:tc>
      </w:tr>
      <w:tr w:rsidR="006038A7" w:rsidRPr="006038A7" w14:paraId="44A4F16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A33A7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A06563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Baleno</w:t>
            </w:r>
          </w:p>
        </w:tc>
        <w:tc>
          <w:tcPr>
            <w:tcW w:w="837" w:type="pct"/>
            <w:tcBorders>
              <w:top w:val="nil"/>
              <w:left w:val="nil"/>
              <w:bottom w:val="single" w:sz="4" w:space="0" w:color="000000"/>
              <w:right w:val="single" w:sz="4" w:space="0" w:color="000000"/>
            </w:tcBorders>
            <w:shd w:val="clear" w:color="auto" w:fill="auto"/>
            <w:noWrap/>
            <w:vAlign w:val="bottom"/>
            <w:hideMark/>
          </w:tcPr>
          <w:p w14:paraId="502699B4" w14:textId="763630D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116,151.00 </w:t>
            </w:r>
          </w:p>
        </w:tc>
        <w:tc>
          <w:tcPr>
            <w:tcW w:w="837" w:type="pct"/>
            <w:tcBorders>
              <w:top w:val="nil"/>
              <w:left w:val="nil"/>
              <w:bottom w:val="single" w:sz="4" w:space="0" w:color="000000"/>
              <w:right w:val="single" w:sz="4" w:space="0" w:color="000000"/>
            </w:tcBorders>
            <w:shd w:val="clear" w:color="auto" w:fill="auto"/>
            <w:noWrap/>
            <w:vAlign w:val="bottom"/>
            <w:hideMark/>
          </w:tcPr>
          <w:p w14:paraId="73E375CA" w14:textId="32F164C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82AB9B2" w14:textId="1301051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A22D07C" w14:textId="1CE267E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116,151.00 </w:t>
            </w:r>
          </w:p>
        </w:tc>
      </w:tr>
      <w:tr w:rsidR="006038A7" w:rsidRPr="006038A7" w14:paraId="59E4D6A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CDB36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C68CFC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Cawayan</w:t>
            </w:r>
          </w:p>
        </w:tc>
        <w:tc>
          <w:tcPr>
            <w:tcW w:w="837" w:type="pct"/>
            <w:tcBorders>
              <w:top w:val="nil"/>
              <w:left w:val="nil"/>
              <w:bottom w:val="single" w:sz="4" w:space="0" w:color="000000"/>
              <w:right w:val="single" w:sz="4" w:space="0" w:color="000000"/>
            </w:tcBorders>
            <w:shd w:val="clear" w:color="auto" w:fill="auto"/>
            <w:noWrap/>
            <w:vAlign w:val="bottom"/>
            <w:hideMark/>
          </w:tcPr>
          <w:p w14:paraId="7BF82988" w14:textId="7B2AEE5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174,226.50 </w:t>
            </w:r>
          </w:p>
        </w:tc>
        <w:tc>
          <w:tcPr>
            <w:tcW w:w="837" w:type="pct"/>
            <w:tcBorders>
              <w:top w:val="nil"/>
              <w:left w:val="nil"/>
              <w:bottom w:val="single" w:sz="4" w:space="0" w:color="000000"/>
              <w:right w:val="single" w:sz="4" w:space="0" w:color="000000"/>
            </w:tcBorders>
            <w:shd w:val="clear" w:color="auto" w:fill="auto"/>
            <w:noWrap/>
            <w:vAlign w:val="bottom"/>
            <w:hideMark/>
          </w:tcPr>
          <w:p w14:paraId="7A5E4C99" w14:textId="64ED0D7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EAD9613" w14:textId="1031B96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463208F" w14:textId="1089DDC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174,226.50 </w:t>
            </w:r>
          </w:p>
        </w:tc>
      </w:tr>
      <w:tr w:rsidR="006038A7" w:rsidRPr="006038A7" w14:paraId="53C88B3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0ABFAC"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667F38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Dimasalang</w:t>
            </w:r>
          </w:p>
        </w:tc>
        <w:tc>
          <w:tcPr>
            <w:tcW w:w="837" w:type="pct"/>
            <w:tcBorders>
              <w:top w:val="nil"/>
              <w:left w:val="nil"/>
              <w:bottom w:val="single" w:sz="4" w:space="0" w:color="000000"/>
              <w:right w:val="single" w:sz="4" w:space="0" w:color="000000"/>
            </w:tcBorders>
            <w:shd w:val="clear" w:color="auto" w:fill="auto"/>
            <w:noWrap/>
            <w:vAlign w:val="bottom"/>
            <w:hideMark/>
          </w:tcPr>
          <w:p w14:paraId="7CF5D41C" w14:textId="6806060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136,500.00 </w:t>
            </w:r>
          </w:p>
        </w:tc>
        <w:tc>
          <w:tcPr>
            <w:tcW w:w="837" w:type="pct"/>
            <w:tcBorders>
              <w:top w:val="nil"/>
              <w:left w:val="nil"/>
              <w:bottom w:val="single" w:sz="4" w:space="0" w:color="000000"/>
              <w:right w:val="single" w:sz="4" w:space="0" w:color="000000"/>
            </w:tcBorders>
            <w:shd w:val="clear" w:color="auto" w:fill="auto"/>
            <w:noWrap/>
            <w:vAlign w:val="bottom"/>
            <w:hideMark/>
          </w:tcPr>
          <w:p w14:paraId="7DD7291C" w14:textId="4878B32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2510996" w14:textId="624E607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9E9A76B" w14:textId="72F80ED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136,500.00 </w:t>
            </w:r>
          </w:p>
        </w:tc>
      </w:tr>
      <w:tr w:rsidR="006038A7" w:rsidRPr="006038A7" w14:paraId="711C8CB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92750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0A1886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Esperanza</w:t>
            </w:r>
          </w:p>
        </w:tc>
        <w:tc>
          <w:tcPr>
            <w:tcW w:w="837" w:type="pct"/>
            <w:tcBorders>
              <w:top w:val="nil"/>
              <w:left w:val="nil"/>
              <w:bottom w:val="single" w:sz="4" w:space="0" w:color="000000"/>
              <w:right w:val="single" w:sz="4" w:space="0" w:color="000000"/>
            </w:tcBorders>
            <w:shd w:val="clear" w:color="auto" w:fill="auto"/>
            <w:noWrap/>
            <w:vAlign w:val="bottom"/>
            <w:hideMark/>
          </w:tcPr>
          <w:p w14:paraId="0FF9D977" w14:textId="7602CA7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153,192.50 </w:t>
            </w:r>
          </w:p>
        </w:tc>
        <w:tc>
          <w:tcPr>
            <w:tcW w:w="837" w:type="pct"/>
            <w:tcBorders>
              <w:top w:val="nil"/>
              <w:left w:val="nil"/>
              <w:bottom w:val="single" w:sz="4" w:space="0" w:color="000000"/>
              <w:right w:val="single" w:sz="4" w:space="0" w:color="000000"/>
            </w:tcBorders>
            <w:shd w:val="clear" w:color="auto" w:fill="auto"/>
            <w:noWrap/>
            <w:vAlign w:val="bottom"/>
            <w:hideMark/>
          </w:tcPr>
          <w:p w14:paraId="7F18771A" w14:textId="219821A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89E2E95" w14:textId="4F095F8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76DFA00" w14:textId="20FD1F0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153,192.50 </w:t>
            </w:r>
          </w:p>
        </w:tc>
      </w:tr>
      <w:tr w:rsidR="006038A7" w:rsidRPr="006038A7" w14:paraId="78BBB66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503E7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4788B2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Masbate</w:t>
            </w:r>
          </w:p>
        </w:tc>
        <w:tc>
          <w:tcPr>
            <w:tcW w:w="837" w:type="pct"/>
            <w:tcBorders>
              <w:top w:val="nil"/>
              <w:left w:val="nil"/>
              <w:bottom w:val="single" w:sz="4" w:space="0" w:color="000000"/>
              <w:right w:val="single" w:sz="4" w:space="0" w:color="000000"/>
            </w:tcBorders>
            <w:shd w:val="clear" w:color="auto" w:fill="auto"/>
            <w:noWrap/>
            <w:vAlign w:val="bottom"/>
            <w:hideMark/>
          </w:tcPr>
          <w:p w14:paraId="4F7E6A99" w14:textId="2A7A3C0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154,420.00 </w:t>
            </w:r>
          </w:p>
        </w:tc>
        <w:tc>
          <w:tcPr>
            <w:tcW w:w="837" w:type="pct"/>
            <w:tcBorders>
              <w:top w:val="nil"/>
              <w:left w:val="nil"/>
              <w:bottom w:val="single" w:sz="4" w:space="0" w:color="000000"/>
              <w:right w:val="single" w:sz="4" w:space="0" w:color="000000"/>
            </w:tcBorders>
            <w:shd w:val="clear" w:color="auto" w:fill="auto"/>
            <w:noWrap/>
            <w:vAlign w:val="bottom"/>
            <w:hideMark/>
          </w:tcPr>
          <w:p w14:paraId="3FCC41EE" w14:textId="66AB6A1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A0A12D7" w14:textId="7E0E0D8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F81919C" w14:textId="22E9509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154,420.00 </w:t>
            </w:r>
          </w:p>
        </w:tc>
      </w:tr>
      <w:tr w:rsidR="006038A7" w:rsidRPr="006038A7" w14:paraId="3C2F0AD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5292F8"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EDD1B6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Mobo</w:t>
            </w:r>
          </w:p>
        </w:tc>
        <w:tc>
          <w:tcPr>
            <w:tcW w:w="837" w:type="pct"/>
            <w:tcBorders>
              <w:top w:val="nil"/>
              <w:left w:val="nil"/>
              <w:bottom w:val="single" w:sz="4" w:space="0" w:color="000000"/>
              <w:right w:val="single" w:sz="4" w:space="0" w:color="000000"/>
            </w:tcBorders>
            <w:shd w:val="clear" w:color="auto" w:fill="auto"/>
            <w:noWrap/>
            <w:vAlign w:val="bottom"/>
            <w:hideMark/>
          </w:tcPr>
          <w:p w14:paraId="0371C439" w14:textId="2A99609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102,634.00 </w:t>
            </w:r>
          </w:p>
        </w:tc>
        <w:tc>
          <w:tcPr>
            <w:tcW w:w="837" w:type="pct"/>
            <w:tcBorders>
              <w:top w:val="nil"/>
              <w:left w:val="nil"/>
              <w:bottom w:val="single" w:sz="4" w:space="0" w:color="000000"/>
              <w:right w:val="single" w:sz="4" w:space="0" w:color="000000"/>
            </w:tcBorders>
            <w:shd w:val="clear" w:color="auto" w:fill="auto"/>
            <w:noWrap/>
            <w:vAlign w:val="bottom"/>
            <w:hideMark/>
          </w:tcPr>
          <w:p w14:paraId="3E8164FF" w14:textId="34F364E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50C5D83" w14:textId="42DBCCE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66C1A05" w14:textId="7F52C47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102,634.00 </w:t>
            </w:r>
          </w:p>
        </w:tc>
      </w:tr>
      <w:tr w:rsidR="006038A7" w:rsidRPr="006038A7" w14:paraId="5DFD1AB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BF5F1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FB12EF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Monreal</w:t>
            </w:r>
          </w:p>
        </w:tc>
        <w:tc>
          <w:tcPr>
            <w:tcW w:w="837" w:type="pct"/>
            <w:tcBorders>
              <w:top w:val="nil"/>
              <w:left w:val="nil"/>
              <w:bottom w:val="single" w:sz="4" w:space="0" w:color="000000"/>
              <w:right w:val="single" w:sz="4" w:space="0" w:color="000000"/>
            </w:tcBorders>
            <w:shd w:val="clear" w:color="auto" w:fill="auto"/>
            <w:noWrap/>
            <w:vAlign w:val="bottom"/>
            <w:hideMark/>
          </w:tcPr>
          <w:p w14:paraId="1B6443CE" w14:textId="1D74AA7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96,792.50 </w:t>
            </w:r>
          </w:p>
        </w:tc>
        <w:tc>
          <w:tcPr>
            <w:tcW w:w="837" w:type="pct"/>
            <w:tcBorders>
              <w:top w:val="nil"/>
              <w:left w:val="nil"/>
              <w:bottom w:val="single" w:sz="4" w:space="0" w:color="000000"/>
              <w:right w:val="single" w:sz="4" w:space="0" w:color="000000"/>
            </w:tcBorders>
            <w:shd w:val="clear" w:color="auto" w:fill="auto"/>
            <w:noWrap/>
            <w:vAlign w:val="bottom"/>
            <w:hideMark/>
          </w:tcPr>
          <w:p w14:paraId="7089E989" w14:textId="3DC4E54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5D11358" w14:textId="63BFE69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0E00A6E" w14:textId="5FC0B55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96,792.50 </w:t>
            </w:r>
          </w:p>
        </w:tc>
      </w:tr>
      <w:tr w:rsidR="006038A7" w:rsidRPr="006038A7" w14:paraId="79464A8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F6C8F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38816C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Fernando</w:t>
            </w:r>
          </w:p>
        </w:tc>
        <w:tc>
          <w:tcPr>
            <w:tcW w:w="837" w:type="pct"/>
            <w:tcBorders>
              <w:top w:val="nil"/>
              <w:left w:val="nil"/>
              <w:bottom w:val="single" w:sz="4" w:space="0" w:color="000000"/>
              <w:right w:val="single" w:sz="4" w:space="0" w:color="000000"/>
            </w:tcBorders>
            <w:shd w:val="clear" w:color="auto" w:fill="auto"/>
            <w:noWrap/>
            <w:vAlign w:val="bottom"/>
            <w:hideMark/>
          </w:tcPr>
          <w:p w14:paraId="16DDA2FD" w14:textId="4833DB4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195,535.00 </w:t>
            </w:r>
          </w:p>
        </w:tc>
        <w:tc>
          <w:tcPr>
            <w:tcW w:w="837" w:type="pct"/>
            <w:tcBorders>
              <w:top w:val="nil"/>
              <w:left w:val="nil"/>
              <w:bottom w:val="single" w:sz="4" w:space="0" w:color="000000"/>
              <w:right w:val="single" w:sz="4" w:space="0" w:color="000000"/>
            </w:tcBorders>
            <w:shd w:val="clear" w:color="auto" w:fill="auto"/>
            <w:noWrap/>
            <w:vAlign w:val="bottom"/>
            <w:hideMark/>
          </w:tcPr>
          <w:p w14:paraId="4FC27237" w14:textId="6802E1E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1A48B8F" w14:textId="7032FE4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08AD626" w14:textId="105D2FD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195,535.00 </w:t>
            </w:r>
          </w:p>
        </w:tc>
      </w:tr>
      <w:tr w:rsidR="006038A7" w:rsidRPr="006038A7" w14:paraId="5276C3D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A68F1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8CB274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Uson</w:t>
            </w:r>
          </w:p>
        </w:tc>
        <w:tc>
          <w:tcPr>
            <w:tcW w:w="837" w:type="pct"/>
            <w:tcBorders>
              <w:top w:val="nil"/>
              <w:left w:val="nil"/>
              <w:bottom w:val="single" w:sz="4" w:space="0" w:color="000000"/>
              <w:right w:val="single" w:sz="4" w:space="0" w:color="000000"/>
            </w:tcBorders>
            <w:shd w:val="clear" w:color="auto" w:fill="auto"/>
            <w:noWrap/>
            <w:vAlign w:val="bottom"/>
            <w:hideMark/>
          </w:tcPr>
          <w:p w14:paraId="34AE1600" w14:textId="10D5870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140,789.82 </w:t>
            </w:r>
          </w:p>
        </w:tc>
        <w:tc>
          <w:tcPr>
            <w:tcW w:w="837" w:type="pct"/>
            <w:tcBorders>
              <w:top w:val="nil"/>
              <w:left w:val="nil"/>
              <w:bottom w:val="single" w:sz="4" w:space="0" w:color="000000"/>
              <w:right w:val="single" w:sz="4" w:space="0" w:color="000000"/>
            </w:tcBorders>
            <w:shd w:val="clear" w:color="auto" w:fill="auto"/>
            <w:noWrap/>
            <w:vAlign w:val="bottom"/>
            <w:hideMark/>
          </w:tcPr>
          <w:p w14:paraId="158EBD9E" w14:textId="4E2B57D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00D120B" w14:textId="0261671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079F9F4" w14:textId="4CEB0C5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140,789.82 </w:t>
            </w:r>
          </w:p>
        </w:tc>
      </w:tr>
      <w:tr w:rsidR="006038A7" w:rsidRPr="006038A7" w14:paraId="0500D257"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1439314"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Sorsogon</w:t>
            </w:r>
          </w:p>
        </w:tc>
        <w:tc>
          <w:tcPr>
            <w:tcW w:w="837" w:type="pct"/>
            <w:tcBorders>
              <w:top w:val="nil"/>
              <w:left w:val="nil"/>
              <w:bottom w:val="single" w:sz="4" w:space="0" w:color="000000"/>
              <w:right w:val="single" w:sz="4" w:space="0" w:color="000000"/>
            </w:tcBorders>
            <w:shd w:val="clear" w:color="D8D8D8" w:fill="D8D8D8"/>
            <w:noWrap/>
            <w:vAlign w:val="bottom"/>
            <w:hideMark/>
          </w:tcPr>
          <w:p w14:paraId="086E31CC" w14:textId="1844C144"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8,845,042.59 </w:t>
            </w:r>
          </w:p>
        </w:tc>
        <w:tc>
          <w:tcPr>
            <w:tcW w:w="837" w:type="pct"/>
            <w:tcBorders>
              <w:top w:val="nil"/>
              <w:left w:val="nil"/>
              <w:bottom w:val="single" w:sz="4" w:space="0" w:color="000000"/>
              <w:right w:val="single" w:sz="4" w:space="0" w:color="000000"/>
            </w:tcBorders>
            <w:shd w:val="clear" w:color="D8D8D8" w:fill="D8D8D8"/>
            <w:noWrap/>
            <w:vAlign w:val="bottom"/>
            <w:hideMark/>
          </w:tcPr>
          <w:p w14:paraId="0679162F" w14:textId="1392387B"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1,581,200.00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6E54CFF4" w14:textId="28B63BD8"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46BABD66" w14:textId="5A49DB6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10,426,242.59 </w:t>
            </w:r>
          </w:p>
        </w:tc>
      </w:tr>
      <w:tr w:rsidR="006038A7" w:rsidRPr="006038A7" w14:paraId="6E12428B"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0B9216BF"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PLGU Sorsogon</w:t>
            </w:r>
          </w:p>
        </w:tc>
        <w:tc>
          <w:tcPr>
            <w:tcW w:w="837" w:type="pct"/>
            <w:tcBorders>
              <w:top w:val="nil"/>
              <w:left w:val="nil"/>
              <w:bottom w:val="single" w:sz="4" w:space="0" w:color="000000"/>
              <w:right w:val="single" w:sz="4" w:space="0" w:color="000000"/>
            </w:tcBorders>
            <w:shd w:val="clear" w:color="auto" w:fill="auto"/>
            <w:noWrap/>
            <w:vAlign w:val="bottom"/>
            <w:hideMark/>
          </w:tcPr>
          <w:p w14:paraId="7E7F4745" w14:textId="1AF0022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3,977,215.61 </w:t>
            </w:r>
          </w:p>
        </w:tc>
        <w:tc>
          <w:tcPr>
            <w:tcW w:w="837" w:type="pct"/>
            <w:tcBorders>
              <w:top w:val="nil"/>
              <w:left w:val="nil"/>
              <w:bottom w:val="single" w:sz="4" w:space="0" w:color="000000"/>
              <w:right w:val="single" w:sz="4" w:space="0" w:color="000000"/>
            </w:tcBorders>
            <w:shd w:val="clear" w:color="auto" w:fill="auto"/>
            <w:noWrap/>
            <w:vAlign w:val="bottom"/>
            <w:hideMark/>
          </w:tcPr>
          <w:p w14:paraId="73DE1082" w14:textId="15BB70A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92C418A" w14:textId="7631401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bottom"/>
            <w:hideMark/>
          </w:tcPr>
          <w:p w14:paraId="21DB1DC8" w14:textId="414C73E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3,977,215.61 </w:t>
            </w:r>
          </w:p>
        </w:tc>
      </w:tr>
      <w:tr w:rsidR="006038A7" w:rsidRPr="006038A7" w14:paraId="4730335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8FB3E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CF4691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Barcelona</w:t>
            </w:r>
          </w:p>
        </w:tc>
        <w:tc>
          <w:tcPr>
            <w:tcW w:w="837" w:type="pct"/>
            <w:tcBorders>
              <w:top w:val="nil"/>
              <w:left w:val="nil"/>
              <w:bottom w:val="single" w:sz="4" w:space="0" w:color="000000"/>
              <w:right w:val="single" w:sz="4" w:space="0" w:color="000000"/>
            </w:tcBorders>
            <w:shd w:val="clear" w:color="auto" w:fill="auto"/>
            <w:noWrap/>
            <w:vAlign w:val="bottom"/>
            <w:hideMark/>
          </w:tcPr>
          <w:p w14:paraId="676FC96E" w14:textId="0BF3EE4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142,498.44 </w:t>
            </w:r>
          </w:p>
        </w:tc>
        <w:tc>
          <w:tcPr>
            <w:tcW w:w="837" w:type="pct"/>
            <w:tcBorders>
              <w:top w:val="nil"/>
              <w:left w:val="nil"/>
              <w:bottom w:val="single" w:sz="4" w:space="0" w:color="000000"/>
              <w:right w:val="single" w:sz="4" w:space="0" w:color="000000"/>
            </w:tcBorders>
            <w:shd w:val="clear" w:color="auto" w:fill="auto"/>
            <w:noWrap/>
            <w:vAlign w:val="bottom"/>
            <w:hideMark/>
          </w:tcPr>
          <w:p w14:paraId="468F5E65" w14:textId="45C718E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52535F1" w14:textId="49C1220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F930B94" w14:textId="03093F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142,498.44 </w:t>
            </w:r>
          </w:p>
        </w:tc>
      </w:tr>
      <w:tr w:rsidR="006038A7" w:rsidRPr="006038A7" w14:paraId="2EF8D03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F2E4CC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E441C4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Bulan</w:t>
            </w:r>
          </w:p>
        </w:tc>
        <w:tc>
          <w:tcPr>
            <w:tcW w:w="837" w:type="pct"/>
            <w:tcBorders>
              <w:top w:val="nil"/>
              <w:left w:val="nil"/>
              <w:bottom w:val="single" w:sz="4" w:space="0" w:color="000000"/>
              <w:right w:val="single" w:sz="4" w:space="0" w:color="000000"/>
            </w:tcBorders>
            <w:shd w:val="clear" w:color="auto" w:fill="auto"/>
            <w:noWrap/>
            <w:vAlign w:val="bottom"/>
            <w:hideMark/>
          </w:tcPr>
          <w:p w14:paraId="25FE7DAE" w14:textId="10623DE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531,057.64 </w:t>
            </w:r>
          </w:p>
        </w:tc>
        <w:tc>
          <w:tcPr>
            <w:tcW w:w="837" w:type="pct"/>
            <w:tcBorders>
              <w:top w:val="nil"/>
              <w:left w:val="nil"/>
              <w:bottom w:val="single" w:sz="4" w:space="0" w:color="000000"/>
              <w:right w:val="single" w:sz="4" w:space="0" w:color="000000"/>
            </w:tcBorders>
            <w:shd w:val="clear" w:color="auto" w:fill="auto"/>
            <w:noWrap/>
            <w:vAlign w:val="bottom"/>
            <w:hideMark/>
          </w:tcPr>
          <w:p w14:paraId="2F284F88" w14:textId="3DFF057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87FEDA6" w14:textId="4510C58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ECCB998" w14:textId="56C1F87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531,057.64 </w:t>
            </w:r>
          </w:p>
        </w:tc>
      </w:tr>
      <w:tr w:rsidR="006038A7" w:rsidRPr="006038A7" w14:paraId="0E21ADA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58993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3FA6E2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Bulusan</w:t>
            </w:r>
          </w:p>
        </w:tc>
        <w:tc>
          <w:tcPr>
            <w:tcW w:w="837" w:type="pct"/>
            <w:tcBorders>
              <w:top w:val="nil"/>
              <w:left w:val="nil"/>
              <w:bottom w:val="single" w:sz="4" w:space="0" w:color="000000"/>
              <w:right w:val="single" w:sz="4" w:space="0" w:color="000000"/>
            </w:tcBorders>
            <w:shd w:val="clear" w:color="auto" w:fill="auto"/>
            <w:noWrap/>
            <w:vAlign w:val="bottom"/>
            <w:hideMark/>
          </w:tcPr>
          <w:p w14:paraId="4961B214" w14:textId="4483E6A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125,213.48 </w:t>
            </w:r>
          </w:p>
        </w:tc>
        <w:tc>
          <w:tcPr>
            <w:tcW w:w="837" w:type="pct"/>
            <w:tcBorders>
              <w:top w:val="nil"/>
              <w:left w:val="nil"/>
              <w:bottom w:val="single" w:sz="4" w:space="0" w:color="000000"/>
              <w:right w:val="single" w:sz="4" w:space="0" w:color="000000"/>
            </w:tcBorders>
            <w:shd w:val="clear" w:color="auto" w:fill="auto"/>
            <w:noWrap/>
            <w:vAlign w:val="bottom"/>
            <w:hideMark/>
          </w:tcPr>
          <w:p w14:paraId="43F97B2A" w14:textId="4A3E95F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4F6C230" w14:textId="241DC58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98493AA" w14:textId="3C618DC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125,213.48 </w:t>
            </w:r>
          </w:p>
        </w:tc>
      </w:tr>
      <w:tr w:rsidR="006038A7" w:rsidRPr="006038A7" w14:paraId="7F31D74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0F07A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4A474E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Casiguran</w:t>
            </w:r>
          </w:p>
        </w:tc>
        <w:tc>
          <w:tcPr>
            <w:tcW w:w="837" w:type="pct"/>
            <w:tcBorders>
              <w:top w:val="nil"/>
              <w:left w:val="nil"/>
              <w:bottom w:val="single" w:sz="4" w:space="0" w:color="000000"/>
              <w:right w:val="single" w:sz="4" w:space="0" w:color="000000"/>
            </w:tcBorders>
            <w:shd w:val="clear" w:color="auto" w:fill="auto"/>
            <w:noWrap/>
            <w:vAlign w:val="bottom"/>
            <w:hideMark/>
          </w:tcPr>
          <w:p w14:paraId="34263583" w14:textId="7112E1F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206,672.72 </w:t>
            </w:r>
          </w:p>
        </w:tc>
        <w:tc>
          <w:tcPr>
            <w:tcW w:w="837" w:type="pct"/>
            <w:tcBorders>
              <w:top w:val="nil"/>
              <w:left w:val="nil"/>
              <w:bottom w:val="single" w:sz="4" w:space="0" w:color="000000"/>
              <w:right w:val="single" w:sz="4" w:space="0" w:color="000000"/>
            </w:tcBorders>
            <w:shd w:val="clear" w:color="auto" w:fill="auto"/>
            <w:noWrap/>
            <w:vAlign w:val="bottom"/>
            <w:hideMark/>
          </w:tcPr>
          <w:p w14:paraId="38DFA9C6" w14:textId="0C5C112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780D9D5" w14:textId="37ADE83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531B678" w14:textId="73790C3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206,672.72 </w:t>
            </w:r>
          </w:p>
        </w:tc>
      </w:tr>
      <w:tr w:rsidR="006038A7" w:rsidRPr="006038A7" w14:paraId="036EF13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1BEBA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82B1B4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Castilla</w:t>
            </w:r>
          </w:p>
        </w:tc>
        <w:tc>
          <w:tcPr>
            <w:tcW w:w="837" w:type="pct"/>
            <w:tcBorders>
              <w:top w:val="nil"/>
              <w:left w:val="nil"/>
              <w:bottom w:val="single" w:sz="4" w:space="0" w:color="000000"/>
              <w:right w:val="single" w:sz="4" w:space="0" w:color="000000"/>
            </w:tcBorders>
            <w:shd w:val="clear" w:color="auto" w:fill="auto"/>
            <w:noWrap/>
            <w:vAlign w:val="bottom"/>
            <w:hideMark/>
          </w:tcPr>
          <w:p w14:paraId="58C2A845" w14:textId="4B7E8A2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478,594.62 </w:t>
            </w:r>
          </w:p>
        </w:tc>
        <w:tc>
          <w:tcPr>
            <w:tcW w:w="837" w:type="pct"/>
            <w:tcBorders>
              <w:top w:val="nil"/>
              <w:left w:val="nil"/>
              <w:bottom w:val="single" w:sz="4" w:space="0" w:color="000000"/>
              <w:right w:val="single" w:sz="4" w:space="0" w:color="000000"/>
            </w:tcBorders>
            <w:shd w:val="clear" w:color="auto" w:fill="auto"/>
            <w:noWrap/>
            <w:vAlign w:val="bottom"/>
            <w:hideMark/>
          </w:tcPr>
          <w:p w14:paraId="3EBE365C" w14:textId="302E401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2238325A" w14:textId="2050839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0F072BF" w14:textId="7C085D8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828,594.62 </w:t>
            </w:r>
          </w:p>
        </w:tc>
      </w:tr>
      <w:tr w:rsidR="006038A7" w:rsidRPr="006038A7" w14:paraId="7227DB9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29818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D5C20F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Donsol</w:t>
            </w:r>
          </w:p>
        </w:tc>
        <w:tc>
          <w:tcPr>
            <w:tcW w:w="837" w:type="pct"/>
            <w:tcBorders>
              <w:top w:val="nil"/>
              <w:left w:val="nil"/>
              <w:bottom w:val="single" w:sz="4" w:space="0" w:color="000000"/>
              <w:right w:val="single" w:sz="4" w:space="0" w:color="000000"/>
            </w:tcBorders>
            <w:shd w:val="clear" w:color="auto" w:fill="auto"/>
            <w:noWrap/>
            <w:vAlign w:val="bottom"/>
            <w:hideMark/>
          </w:tcPr>
          <w:p w14:paraId="726991A6" w14:textId="1E9AD74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534,362.24 </w:t>
            </w:r>
          </w:p>
        </w:tc>
        <w:tc>
          <w:tcPr>
            <w:tcW w:w="837" w:type="pct"/>
            <w:tcBorders>
              <w:top w:val="nil"/>
              <w:left w:val="nil"/>
              <w:bottom w:val="single" w:sz="4" w:space="0" w:color="000000"/>
              <w:right w:val="single" w:sz="4" w:space="0" w:color="000000"/>
            </w:tcBorders>
            <w:shd w:val="clear" w:color="auto" w:fill="auto"/>
            <w:noWrap/>
            <w:vAlign w:val="bottom"/>
            <w:hideMark/>
          </w:tcPr>
          <w:p w14:paraId="5705790D" w14:textId="3DC0318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513,750.00 </w:t>
            </w:r>
          </w:p>
        </w:tc>
        <w:tc>
          <w:tcPr>
            <w:tcW w:w="837" w:type="pct"/>
            <w:tcBorders>
              <w:top w:val="nil"/>
              <w:left w:val="nil"/>
              <w:bottom w:val="single" w:sz="4" w:space="0" w:color="000000"/>
              <w:right w:val="single" w:sz="4" w:space="0" w:color="000000"/>
            </w:tcBorders>
            <w:shd w:val="clear" w:color="auto" w:fill="auto"/>
            <w:noWrap/>
            <w:vAlign w:val="bottom"/>
            <w:hideMark/>
          </w:tcPr>
          <w:p w14:paraId="0801C95C" w14:textId="0B00084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7967589" w14:textId="3AF80B3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1,048,112.24 </w:t>
            </w:r>
          </w:p>
        </w:tc>
      </w:tr>
      <w:tr w:rsidR="006038A7" w:rsidRPr="006038A7" w14:paraId="470340C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1F187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9FBC3A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Gubat</w:t>
            </w:r>
          </w:p>
        </w:tc>
        <w:tc>
          <w:tcPr>
            <w:tcW w:w="837" w:type="pct"/>
            <w:tcBorders>
              <w:top w:val="nil"/>
              <w:left w:val="nil"/>
              <w:bottom w:val="single" w:sz="4" w:space="0" w:color="000000"/>
              <w:right w:val="single" w:sz="4" w:space="0" w:color="000000"/>
            </w:tcBorders>
            <w:shd w:val="clear" w:color="auto" w:fill="auto"/>
            <w:noWrap/>
            <w:vAlign w:val="bottom"/>
            <w:hideMark/>
          </w:tcPr>
          <w:p w14:paraId="1A8D15AA" w14:textId="32F09E0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446,030.00 </w:t>
            </w:r>
          </w:p>
        </w:tc>
        <w:tc>
          <w:tcPr>
            <w:tcW w:w="837" w:type="pct"/>
            <w:tcBorders>
              <w:top w:val="nil"/>
              <w:left w:val="nil"/>
              <w:bottom w:val="single" w:sz="4" w:space="0" w:color="000000"/>
              <w:right w:val="single" w:sz="4" w:space="0" w:color="000000"/>
            </w:tcBorders>
            <w:shd w:val="clear" w:color="auto" w:fill="auto"/>
            <w:noWrap/>
            <w:vAlign w:val="bottom"/>
            <w:hideMark/>
          </w:tcPr>
          <w:p w14:paraId="3184DF3E" w14:textId="4CDC5B8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252,000.00 </w:t>
            </w:r>
          </w:p>
        </w:tc>
        <w:tc>
          <w:tcPr>
            <w:tcW w:w="837" w:type="pct"/>
            <w:tcBorders>
              <w:top w:val="nil"/>
              <w:left w:val="nil"/>
              <w:bottom w:val="single" w:sz="4" w:space="0" w:color="000000"/>
              <w:right w:val="single" w:sz="4" w:space="0" w:color="000000"/>
            </w:tcBorders>
            <w:shd w:val="clear" w:color="auto" w:fill="auto"/>
            <w:noWrap/>
            <w:vAlign w:val="bottom"/>
            <w:hideMark/>
          </w:tcPr>
          <w:p w14:paraId="5175281C" w14:textId="5D004E5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690AB2B" w14:textId="443004F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698,030.00 </w:t>
            </w:r>
          </w:p>
        </w:tc>
      </w:tr>
      <w:tr w:rsidR="006038A7" w:rsidRPr="006038A7" w14:paraId="59793A2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D9CA7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838465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Irosin</w:t>
            </w:r>
          </w:p>
        </w:tc>
        <w:tc>
          <w:tcPr>
            <w:tcW w:w="837" w:type="pct"/>
            <w:tcBorders>
              <w:top w:val="nil"/>
              <w:left w:val="nil"/>
              <w:bottom w:val="single" w:sz="4" w:space="0" w:color="000000"/>
              <w:right w:val="single" w:sz="4" w:space="0" w:color="000000"/>
            </w:tcBorders>
            <w:shd w:val="clear" w:color="auto" w:fill="auto"/>
            <w:noWrap/>
            <w:vAlign w:val="bottom"/>
            <w:hideMark/>
          </w:tcPr>
          <w:p w14:paraId="01EE4F2C" w14:textId="64C4909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282,096.88 </w:t>
            </w:r>
          </w:p>
        </w:tc>
        <w:tc>
          <w:tcPr>
            <w:tcW w:w="837" w:type="pct"/>
            <w:tcBorders>
              <w:top w:val="nil"/>
              <w:left w:val="nil"/>
              <w:bottom w:val="single" w:sz="4" w:space="0" w:color="000000"/>
              <w:right w:val="single" w:sz="4" w:space="0" w:color="000000"/>
            </w:tcBorders>
            <w:shd w:val="clear" w:color="auto" w:fill="auto"/>
            <w:noWrap/>
            <w:vAlign w:val="bottom"/>
            <w:hideMark/>
          </w:tcPr>
          <w:p w14:paraId="2E5FF1E0" w14:textId="52BC2E9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1CEDC45" w14:textId="7974AC6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7E50EE4" w14:textId="01BF8F6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282,096.88 </w:t>
            </w:r>
          </w:p>
        </w:tc>
      </w:tr>
      <w:tr w:rsidR="006038A7" w:rsidRPr="006038A7" w14:paraId="6E5795F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B82D7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6B5763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Juban</w:t>
            </w:r>
          </w:p>
        </w:tc>
        <w:tc>
          <w:tcPr>
            <w:tcW w:w="837" w:type="pct"/>
            <w:tcBorders>
              <w:top w:val="nil"/>
              <w:left w:val="nil"/>
              <w:bottom w:val="single" w:sz="4" w:space="0" w:color="000000"/>
              <w:right w:val="single" w:sz="4" w:space="0" w:color="000000"/>
            </w:tcBorders>
            <w:shd w:val="clear" w:color="auto" w:fill="auto"/>
            <w:noWrap/>
            <w:vAlign w:val="bottom"/>
            <w:hideMark/>
          </w:tcPr>
          <w:p w14:paraId="1A84EE1B" w14:textId="0EA3CD9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200,282.92 </w:t>
            </w:r>
          </w:p>
        </w:tc>
        <w:tc>
          <w:tcPr>
            <w:tcW w:w="837" w:type="pct"/>
            <w:tcBorders>
              <w:top w:val="nil"/>
              <w:left w:val="nil"/>
              <w:bottom w:val="single" w:sz="4" w:space="0" w:color="000000"/>
              <w:right w:val="single" w:sz="4" w:space="0" w:color="000000"/>
            </w:tcBorders>
            <w:shd w:val="clear" w:color="auto" w:fill="auto"/>
            <w:noWrap/>
            <w:vAlign w:val="bottom"/>
            <w:hideMark/>
          </w:tcPr>
          <w:p w14:paraId="78AF3847" w14:textId="75AD3BD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169,250.00 </w:t>
            </w:r>
          </w:p>
        </w:tc>
        <w:tc>
          <w:tcPr>
            <w:tcW w:w="837" w:type="pct"/>
            <w:tcBorders>
              <w:top w:val="nil"/>
              <w:left w:val="nil"/>
              <w:bottom w:val="single" w:sz="4" w:space="0" w:color="000000"/>
              <w:right w:val="single" w:sz="4" w:space="0" w:color="000000"/>
            </w:tcBorders>
            <w:shd w:val="clear" w:color="auto" w:fill="auto"/>
            <w:noWrap/>
            <w:vAlign w:val="bottom"/>
            <w:hideMark/>
          </w:tcPr>
          <w:p w14:paraId="750EFE04" w14:textId="537EF7F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B33D3F7" w14:textId="7688064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369,532.92 </w:t>
            </w:r>
          </w:p>
        </w:tc>
      </w:tr>
      <w:tr w:rsidR="006038A7" w:rsidRPr="006038A7" w14:paraId="194EC14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2088B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829644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Matnog</w:t>
            </w:r>
          </w:p>
        </w:tc>
        <w:tc>
          <w:tcPr>
            <w:tcW w:w="837" w:type="pct"/>
            <w:tcBorders>
              <w:top w:val="nil"/>
              <w:left w:val="nil"/>
              <w:bottom w:val="single" w:sz="4" w:space="0" w:color="000000"/>
              <w:right w:val="single" w:sz="4" w:space="0" w:color="000000"/>
            </w:tcBorders>
            <w:shd w:val="clear" w:color="auto" w:fill="auto"/>
            <w:noWrap/>
            <w:vAlign w:val="bottom"/>
            <w:hideMark/>
          </w:tcPr>
          <w:p w14:paraId="76F9513B" w14:textId="2023AC4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5AE4948" w14:textId="0C741E8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296,200.00 </w:t>
            </w:r>
          </w:p>
        </w:tc>
        <w:tc>
          <w:tcPr>
            <w:tcW w:w="837" w:type="pct"/>
            <w:tcBorders>
              <w:top w:val="nil"/>
              <w:left w:val="nil"/>
              <w:bottom w:val="single" w:sz="4" w:space="0" w:color="000000"/>
              <w:right w:val="single" w:sz="4" w:space="0" w:color="000000"/>
            </w:tcBorders>
            <w:shd w:val="clear" w:color="auto" w:fill="auto"/>
            <w:noWrap/>
            <w:vAlign w:val="bottom"/>
            <w:hideMark/>
          </w:tcPr>
          <w:p w14:paraId="1A3E2AF2" w14:textId="256CD55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E024CF2" w14:textId="2A46867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296,200.00 </w:t>
            </w:r>
          </w:p>
        </w:tc>
      </w:tr>
      <w:tr w:rsidR="006038A7" w:rsidRPr="006038A7" w14:paraId="5AF85CE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5865D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3483F7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Pilar</w:t>
            </w:r>
          </w:p>
        </w:tc>
        <w:tc>
          <w:tcPr>
            <w:tcW w:w="837" w:type="pct"/>
            <w:tcBorders>
              <w:top w:val="nil"/>
              <w:left w:val="nil"/>
              <w:bottom w:val="single" w:sz="4" w:space="0" w:color="000000"/>
              <w:right w:val="single" w:sz="4" w:space="0" w:color="000000"/>
            </w:tcBorders>
            <w:shd w:val="clear" w:color="auto" w:fill="auto"/>
            <w:noWrap/>
            <w:vAlign w:val="bottom"/>
            <w:hideMark/>
          </w:tcPr>
          <w:p w14:paraId="45B7F8B9" w14:textId="7206378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1,133,952.08 </w:t>
            </w:r>
          </w:p>
        </w:tc>
        <w:tc>
          <w:tcPr>
            <w:tcW w:w="837" w:type="pct"/>
            <w:tcBorders>
              <w:top w:val="nil"/>
              <w:left w:val="nil"/>
              <w:bottom w:val="single" w:sz="4" w:space="0" w:color="000000"/>
              <w:right w:val="single" w:sz="4" w:space="0" w:color="000000"/>
            </w:tcBorders>
            <w:shd w:val="clear" w:color="auto" w:fill="auto"/>
            <w:noWrap/>
            <w:vAlign w:val="bottom"/>
            <w:hideMark/>
          </w:tcPr>
          <w:p w14:paraId="3DCD9D09" w14:textId="313E644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40E3538" w14:textId="3B6A1C3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01C5BBF" w14:textId="58682C8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1,133,952.08 </w:t>
            </w:r>
          </w:p>
        </w:tc>
      </w:tr>
      <w:tr w:rsidR="006038A7" w:rsidRPr="006038A7" w14:paraId="3CAB00B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11757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9D54E0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Prieto Diaz</w:t>
            </w:r>
          </w:p>
        </w:tc>
        <w:tc>
          <w:tcPr>
            <w:tcW w:w="837" w:type="pct"/>
            <w:tcBorders>
              <w:top w:val="nil"/>
              <w:left w:val="nil"/>
              <w:bottom w:val="single" w:sz="4" w:space="0" w:color="000000"/>
              <w:right w:val="single" w:sz="4" w:space="0" w:color="000000"/>
            </w:tcBorders>
            <w:shd w:val="clear" w:color="auto" w:fill="auto"/>
            <w:noWrap/>
            <w:vAlign w:val="bottom"/>
            <w:hideMark/>
          </w:tcPr>
          <w:p w14:paraId="571E06B4" w14:textId="6B73527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137,236.32 </w:t>
            </w:r>
          </w:p>
        </w:tc>
        <w:tc>
          <w:tcPr>
            <w:tcW w:w="837" w:type="pct"/>
            <w:tcBorders>
              <w:top w:val="nil"/>
              <w:left w:val="nil"/>
              <w:bottom w:val="single" w:sz="4" w:space="0" w:color="000000"/>
              <w:right w:val="single" w:sz="4" w:space="0" w:color="000000"/>
            </w:tcBorders>
            <w:shd w:val="clear" w:color="auto" w:fill="auto"/>
            <w:noWrap/>
            <w:vAlign w:val="bottom"/>
            <w:hideMark/>
          </w:tcPr>
          <w:p w14:paraId="35F403C7" w14:textId="415D9FB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D41C1B5" w14:textId="4BF24B6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EB1237C" w14:textId="58178FB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137,236.32 </w:t>
            </w:r>
          </w:p>
        </w:tc>
      </w:tr>
      <w:tr w:rsidR="006038A7" w:rsidRPr="006038A7" w14:paraId="02CC4C2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47874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E1DB95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Sorsogon</w:t>
            </w:r>
          </w:p>
        </w:tc>
        <w:tc>
          <w:tcPr>
            <w:tcW w:w="837" w:type="pct"/>
            <w:tcBorders>
              <w:top w:val="nil"/>
              <w:left w:val="nil"/>
              <w:bottom w:val="single" w:sz="4" w:space="0" w:color="000000"/>
              <w:right w:val="single" w:sz="4" w:space="0" w:color="000000"/>
            </w:tcBorders>
            <w:shd w:val="clear" w:color="auto" w:fill="auto"/>
            <w:noWrap/>
            <w:vAlign w:val="bottom"/>
            <w:hideMark/>
          </w:tcPr>
          <w:p w14:paraId="355BEC76" w14:textId="0536EF0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649,829.64 </w:t>
            </w:r>
          </w:p>
        </w:tc>
        <w:tc>
          <w:tcPr>
            <w:tcW w:w="837" w:type="pct"/>
            <w:tcBorders>
              <w:top w:val="nil"/>
              <w:left w:val="nil"/>
              <w:bottom w:val="single" w:sz="4" w:space="0" w:color="000000"/>
              <w:right w:val="single" w:sz="4" w:space="0" w:color="000000"/>
            </w:tcBorders>
            <w:shd w:val="clear" w:color="auto" w:fill="auto"/>
            <w:noWrap/>
            <w:vAlign w:val="bottom"/>
            <w:hideMark/>
          </w:tcPr>
          <w:p w14:paraId="228B4B01" w14:textId="740932D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4C91A90" w14:textId="0C47B0F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20CDECE" w14:textId="6E34CFE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649,829.64 </w:t>
            </w:r>
          </w:p>
        </w:tc>
      </w:tr>
      <w:tr w:rsidR="006038A7" w:rsidRPr="006038A7" w14:paraId="4160EF71"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292E476"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REGION VI</w:t>
            </w:r>
          </w:p>
        </w:tc>
        <w:tc>
          <w:tcPr>
            <w:tcW w:w="837" w:type="pct"/>
            <w:tcBorders>
              <w:top w:val="nil"/>
              <w:left w:val="nil"/>
              <w:bottom w:val="single" w:sz="4" w:space="0" w:color="000000"/>
              <w:right w:val="single" w:sz="4" w:space="0" w:color="000000"/>
            </w:tcBorders>
            <w:shd w:val="clear" w:color="A5A5A5" w:fill="A5A5A5"/>
            <w:noWrap/>
            <w:vAlign w:val="bottom"/>
            <w:hideMark/>
          </w:tcPr>
          <w:p w14:paraId="085370B8" w14:textId="229BF03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68,805,430.68 </w:t>
            </w:r>
          </w:p>
        </w:tc>
        <w:tc>
          <w:tcPr>
            <w:tcW w:w="837" w:type="pct"/>
            <w:tcBorders>
              <w:top w:val="nil"/>
              <w:left w:val="nil"/>
              <w:bottom w:val="single" w:sz="4" w:space="0" w:color="000000"/>
              <w:right w:val="single" w:sz="4" w:space="0" w:color="000000"/>
            </w:tcBorders>
            <w:shd w:val="clear" w:color="A5A5A5" w:fill="A5A5A5"/>
            <w:noWrap/>
            <w:vAlign w:val="bottom"/>
            <w:hideMark/>
          </w:tcPr>
          <w:p w14:paraId="0417F1FA" w14:textId="09A87DE9"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603,150.00 </w:t>
            </w:r>
          </w:p>
        </w:tc>
        <w:tc>
          <w:tcPr>
            <w:tcW w:w="837" w:type="pct"/>
            <w:tcBorders>
              <w:top w:val="nil"/>
              <w:left w:val="nil"/>
              <w:bottom w:val="single" w:sz="4" w:space="0" w:color="000000"/>
              <w:right w:val="single" w:sz="4" w:space="0" w:color="000000"/>
            </w:tcBorders>
            <w:shd w:val="clear" w:color="A5A5A5" w:fill="A5A5A5"/>
            <w:noWrap/>
            <w:vAlign w:val="bottom"/>
            <w:hideMark/>
          </w:tcPr>
          <w:p w14:paraId="25AAC0F7" w14:textId="3D47D4CA"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A5A5A5" w:fill="A5A5A5"/>
            <w:noWrap/>
            <w:vAlign w:val="bottom"/>
            <w:hideMark/>
          </w:tcPr>
          <w:p w14:paraId="22B97F9A" w14:textId="142DC5D1"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69,408,580.68 </w:t>
            </w:r>
          </w:p>
        </w:tc>
      </w:tr>
      <w:tr w:rsidR="006038A7" w:rsidRPr="006038A7" w14:paraId="5D51B6E2"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ECE9A3E"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Aklan</w:t>
            </w:r>
          </w:p>
        </w:tc>
        <w:tc>
          <w:tcPr>
            <w:tcW w:w="837" w:type="pct"/>
            <w:tcBorders>
              <w:top w:val="nil"/>
              <w:left w:val="nil"/>
              <w:bottom w:val="single" w:sz="4" w:space="0" w:color="000000"/>
              <w:right w:val="single" w:sz="4" w:space="0" w:color="000000"/>
            </w:tcBorders>
            <w:shd w:val="clear" w:color="D8D8D8" w:fill="D8D8D8"/>
            <w:noWrap/>
            <w:vAlign w:val="bottom"/>
            <w:hideMark/>
          </w:tcPr>
          <w:p w14:paraId="17000E59" w14:textId="30E58FA1"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7,805,253.20 </w:t>
            </w:r>
          </w:p>
        </w:tc>
        <w:tc>
          <w:tcPr>
            <w:tcW w:w="837" w:type="pct"/>
            <w:tcBorders>
              <w:top w:val="nil"/>
              <w:left w:val="nil"/>
              <w:bottom w:val="single" w:sz="4" w:space="0" w:color="000000"/>
              <w:right w:val="single" w:sz="4" w:space="0" w:color="000000"/>
            </w:tcBorders>
            <w:shd w:val="clear" w:color="D8D8D8" w:fill="D8D8D8"/>
            <w:noWrap/>
            <w:vAlign w:val="bottom"/>
            <w:hideMark/>
          </w:tcPr>
          <w:p w14:paraId="78332D4B" w14:textId="3D72741A"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277,750.00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5E5D8297" w14:textId="0119905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4467CDDF" w14:textId="709A2894"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8,083,003.20 </w:t>
            </w:r>
          </w:p>
        </w:tc>
      </w:tr>
      <w:tr w:rsidR="006038A7" w:rsidRPr="006038A7" w14:paraId="4D89347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E1D1E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C3E173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Altavas</w:t>
            </w:r>
          </w:p>
        </w:tc>
        <w:tc>
          <w:tcPr>
            <w:tcW w:w="837" w:type="pct"/>
            <w:tcBorders>
              <w:top w:val="nil"/>
              <w:left w:val="nil"/>
              <w:bottom w:val="single" w:sz="4" w:space="0" w:color="000000"/>
              <w:right w:val="single" w:sz="4" w:space="0" w:color="000000"/>
            </w:tcBorders>
            <w:shd w:val="clear" w:color="auto" w:fill="auto"/>
            <w:noWrap/>
            <w:vAlign w:val="bottom"/>
            <w:hideMark/>
          </w:tcPr>
          <w:p w14:paraId="050D1E01" w14:textId="5B6A9C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365,000.00 </w:t>
            </w:r>
          </w:p>
        </w:tc>
        <w:tc>
          <w:tcPr>
            <w:tcW w:w="837" w:type="pct"/>
            <w:tcBorders>
              <w:top w:val="nil"/>
              <w:left w:val="nil"/>
              <w:bottom w:val="single" w:sz="4" w:space="0" w:color="000000"/>
              <w:right w:val="single" w:sz="4" w:space="0" w:color="000000"/>
            </w:tcBorders>
            <w:shd w:val="clear" w:color="auto" w:fill="auto"/>
            <w:noWrap/>
            <w:vAlign w:val="bottom"/>
            <w:hideMark/>
          </w:tcPr>
          <w:p w14:paraId="6344C65B" w14:textId="2FB1F4E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07A8186" w14:textId="3171214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6C7E42B" w14:textId="1B5920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365,000.00 </w:t>
            </w:r>
          </w:p>
        </w:tc>
      </w:tr>
      <w:tr w:rsidR="006038A7" w:rsidRPr="006038A7" w14:paraId="410A4E8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AD9F5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6C62FE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Balete</w:t>
            </w:r>
          </w:p>
        </w:tc>
        <w:tc>
          <w:tcPr>
            <w:tcW w:w="837" w:type="pct"/>
            <w:tcBorders>
              <w:top w:val="nil"/>
              <w:left w:val="nil"/>
              <w:bottom w:val="single" w:sz="4" w:space="0" w:color="000000"/>
              <w:right w:val="single" w:sz="4" w:space="0" w:color="000000"/>
            </w:tcBorders>
            <w:shd w:val="clear" w:color="auto" w:fill="auto"/>
            <w:noWrap/>
            <w:vAlign w:val="bottom"/>
            <w:hideMark/>
          </w:tcPr>
          <w:p w14:paraId="0C28C1AF" w14:textId="764091C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530,000.00 </w:t>
            </w:r>
          </w:p>
        </w:tc>
        <w:tc>
          <w:tcPr>
            <w:tcW w:w="837" w:type="pct"/>
            <w:tcBorders>
              <w:top w:val="nil"/>
              <w:left w:val="nil"/>
              <w:bottom w:val="single" w:sz="4" w:space="0" w:color="000000"/>
              <w:right w:val="single" w:sz="4" w:space="0" w:color="000000"/>
            </w:tcBorders>
            <w:shd w:val="clear" w:color="auto" w:fill="auto"/>
            <w:noWrap/>
            <w:vAlign w:val="bottom"/>
            <w:hideMark/>
          </w:tcPr>
          <w:p w14:paraId="129B075B" w14:textId="0413347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075EB0C" w14:textId="7C17883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6C72605" w14:textId="248D5C9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530,000.00 </w:t>
            </w:r>
          </w:p>
        </w:tc>
      </w:tr>
      <w:tr w:rsidR="006038A7" w:rsidRPr="006038A7" w14:paraId="68443CF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74750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5BA666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Banga</w:t>
            </w:r>
          </w:p>
        </w:tc>
        <w:tc>
          <w:tcPr>
            <w:tcW w:w="837" w:type="pct"/>
            <w:tcBorders>
              <w:top w:val="nil"/>
              <w:left w:val="nil"/>
              <w:bottom w:val="single" w:sz="4" w:space="0" w:color="000000"/>
              <w:right w:val="single" w:sz="4" w:space="0" w:color="000000"/>
            </w:tcBorders>
            <w:shd w:val="clear" w:color="auto" w:fill="auto"/>
            <w:noWrap/>
            <w:vAlign w:val="bottom"/>
            <w:hideMark/>
          </w:tcPr>
          <w:p w14:paraId="3AF78DF5" w14:textId="14012F5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361,080.00 </w:t>
            </w:r>
          </w:p>
        </w:tc>
        <w:tc>
          <w:tcPr>
            <w:tcW w:w="837" w:type="pct"/>
            <w:tcBorders>
              <w:top w:val="nil"/>
              <w:left w:val="nil"/>
              <w:bottom w:val="single" w:sz="4" w:space="0" w:color="000000"/>
              <w:right w:val="single" w:sz="4" w:space="0" w:color="000000"/>
            </w:tcBorders>
            <w:shd w:val="clear" w:color="auto" w:fill="auto"/>
            <w:noWrap/>
            <w:vAlign w:val="bottom"/>
            <w:hideMark/>
          </w:tcPr>
          <w:p w14:paraId="460DB23E" w14:textId="0AF1381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67BBDE2" w14:textId="24BE6FD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43033E9" w14:textId="4A1F569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361,080.00 </w:t>
            </w:r>
          </w:p>
        </w:tc>
      </w:tr>
      <w:tr w:rsidR="006038A7" w:rsidRPr="006038A7" w14:paraId="32F4AE8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E2FEC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B561E7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Kalibo</w:t>
            </w:r>
          </w:p>
        </w:tc>
        <w:tc>
          <w:tcPr>
            <w:tcW w:w="837" w:type="pct"/>
            <w:tcBorders>
              <w:top w:val="nil"/>
              <w:left w:val="nil"/>
              <w:bottom w:val="single" w:sz="4" w:space="0" w:color="000000"/>
              <w:right w:val="single" w:sz="4" w:space="0" w:color="000000"/>
            </w:tcBorders>
            <w:shd w:val="clear" w:color="auto" w:fill="auto"/>
            <w:noWrap/>
            <w:vAlign w:val="bottom"/>
            <w:hideMark/>
          </w:tcPr>
          <w:p w14:paraId="41DACDAF" w14:textId="3187A45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180,000.00 </w:t>
            </w:r>
          </w:p>
        </w:tc>
        <w:tc>
          <w:tcPr>
            <w:tcW w:w="837" w:type="pct"/>
            <w:tcBorders>
              <w:top w:val="nil"/>
              <w:left w:val="nil"/>
              <w:bottom w:val="single" w:sz="4" w:space="0" w:color="000000"/>
              <w:right w:val="single" w:sz="4" w:space="0" w:color="000000"/>
            </w:tcBorders>
            <w:shd w:val="clear" w:color="auto" w:fill="auto"/>
            <w:noWrap/>
            <w:vAlign w:val="bottom"/>
            <w:hideMark/>
          </w:tcPr>
          <w:p w14:paraId="02119D5A" w14:textId="0338AF7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277,750.00 </w:t>
            </w:r>
          </w:p>
        </w:tc>
        <w:tc>
          <w:tcPr>
            <w:tcW w:w="837" w:type="pct"/>
            <w:tcBorders>
              <w:top w:val="nil"/>
              <w:left w:val="nil"/>
              <w:bottom w:val="single" w:sz="4" w:space="0" w:color="000000"/>
              <w:right w:val="single" w:sz="4" w:space="0" w:color="000000"/>
            </w:tcBorders>
            <w:shd w:val="clear" w:color="auto" w:fill="auto"/>
            <w:noWrap/>
            <w:vAlign w:val="bottom"/>
            <w:hideMark/>
          </w:tcPr>
          <w:p w14:paraId="78CE32F3" w14:textId="13F71A6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9858965" w14:textId="4F7E575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457,750.00 </w:t>
            </w:r>
          </w:p>
        </w:tc>
      </w:tr>
      <w:tr w:rsidR="006038A7" w:rsidRPr="006038A7" w14:paraId="28D04A7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D730E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D7CD86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Libacao</w:t>
            </w:r>
          </w:p>
        </w:tc>
        <w:tc>
          <w:tcPr>
            <w:tcW w:w="837" w:type="pct"/>
            <w:tcBorders>
              <w:top w:val="nil"/>
              <w:left w:val="nil"/>
              <w:bottom w:val="single" w:sz="4" w:space="0" w:color="000000"/>
              <w:right w:val="single" w:sz="4" w:space="0" w:color="000000"/>
            </w:tcBorders>
            <w:shd w:val="clear" w:color="auto" w:fill="auto"/>
            <w:noWrap/>
            <w:vAlign w:val="bottom"/>
            <w:hideMark/>
          </w:tcPr>
          <w:p w14:paraId="2987AFD5" w14:textId="284D28B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721,656.70 </w:t>
            </w:r>
          </w:p>
        </w:tc>
        <w:tc>
          <w:tcPr>
            <w:tcW w:w="837" w:type="pct"/>
            <w:tcBorders>
              <w:top w:val="nil"/>
              <w:left w:val="nil"/>
              <w:bottom w:val="single" w:sz="4" w:space="0" w:color="000000"/>
              <w:right w:val="single" w:sz="4" w:space="0" w:color="000000"/>
            </w:tcBorders>
            <w:shd w:val="clear" w:color="auto" w:fill="auto"/>
            <w:noWrap/>
            <w:vAlign w:val="bottom"/>
            <w:hideMark/>
          </w:tcPr>
          <w:p w14:paraId="557136E0" w14:textId="21AD665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3530790" w14:textId="7D04551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356177F" w14:textId="4707BD5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721,656.70 </w:t>
            </w:r>
          </w:p>
        </w:tc>
      </w:tr>
      <w:tr w:rsidR="006038A7" w:rsidRPr="006038A7" w14:paraId="43E1A9D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C57D3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861737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Madalag</w:t>
            </w:r>
          </w:p>
        </w:tc>
        <w:tc>
          <w:tcPr>
            <w:tcW w:w="837" w:type="pct"/>
            <w:tcBorders>
              <w:top w:val="nil"/>
              <w:left w:val="nil"/>
              <w:bottom w:val="single" w:sz="4" w:space="0" w:color="000000"/>
              <w:right w:val="single" w:sz="4" w:space="0" w:color="000000"/>
            </w:tcBorders>
            <w:shd w:val="clear" w:color="auto" w:fill="auto"/>
            <w:noWrap/>
            <w:vAlign w:val="bottom"/>
            <w:hideMark/>
          </w:tcPr>
          <w:p w14:paraId="1D9820FC" w14:textId="02E4266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1,067,414.10 </w:t>
            </w:r>
          </w:p>
        </w:tc>
        <w:tc>
          <w:tcPr>
            <w:tcW w:w="837" w:type="pct"/>
            <w:tcBorders>
              <w:top w:val="nil"/>
              <w:left w:val="nil"/>
              <w:bottom w:val="single" w:sz="4" w:space="0" w:color="000000"/>
              <w:right w:val="single" w:sz="4" w:space="0" w:color="000000"/>
            </w:tcBorders>
            <w:shd w:val="clear" w:color="auto" w:fill="auto"/>
            <w:noWrap/>
            <w:vAlign w:val="bottom"/>
            <w:hideMark/>
          </w:tcPr>
          <w:p w14:paraId="70361B37" w14:textId="4523E5F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6BF0B9B" w14:textId="5D972AD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A2D389D" w14:textId="2C58905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1,067,414.10 </w:t>
            </w:r>
          </w:p>
        </w:tc>
      </w:tr>
      <w:tr w:rsidR="006038A7" w:rsidRPr="006038A7" w14:paraId="5C47FB8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3C750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162F0B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New Washington</w:t>
            </w:r>
          </w:p>
        </w:tc>
        <w:tc>
          <w:tcPr>
            <w:tcW w:w="837" w:type="pct"/>
            <w:tcBorders>
              <w:top w:val="nil"/>
              <w:left w:val="nil"/>
              <w:bottom w:val="single" w:sz="4" w:space="0" w:color="000000"/>
              <w:right w:val="single" w:sz="4" w:space="0" w:color="000000"/>
            </w:tcBorders>
            <w:shd w:val="clear" w:color="auto" w:fill="auto"/>
            <w:noWrap/>
            <w:vAlign w:val="bottom"/>
            <w:hideMark/>
          </w:tcPr>
          <w:p w14:paraId="4BB9DF38" w14:textId="63995A0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365,000.00 </w:t>
            </w:r>
          </w:p>
        </w:tc>
        <w:tc>
          <w:tcPr>
            <w:tcW w:w="837" w:type="pct"/>
            <w:tcBorders>
              <w:top w:val="nil"/>
              <w:left w:val="nil"/>
              <w:bottom w:val="single" w:sz="4" w:space="0" w:color="000000"/>
              <w:right w:val="single" w:sz="4" w:space="0" w:color="000000"/>
            </w:tcBorders>
            <w:shd w:val="clear" w:color="auto" w:fill="auto"/>
            <w:noWrap/>
            <w:vAlign w:val="bottom"/>
            <w:hideMark/>
          </w:tcPr>
          <w:p w14:paraId="34B54468" w14:textId="69FF7C2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90E1FA7" w14:textId="62C370B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DE1034A" w14:textId="28E5E12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365,000.00 </w:t>
            </w:r>
          </w:p>
        </w:tc>
      </w:tr>
      <w:tr w:rsidR="006038A7" w:rsidRPr="006038A7" w14:paraId="58BFCC1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888AF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147C5F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Buruanga</w:t>
            </w:r>
          </w:p>
        </w:tc>
        <w:tc>
          <w:tcPr>
            <w:tcW w:w="837" w:type="pct"/>
            <w:tcBorders>
              <w:top w:val="nil"/>
              <w:left w:val="nil"/>
              <w:bottom w:val="single" w:sz="4" w:space="0" w:color="000000"/>
              <w:right w:val="single" w:sz="4" w:space="0" w:color="000000"/>
            </w:tcBorders>
            <w:shd w:val="clear" w:color="auto" w:fill="auto"/>
            <w:noWrap/>
            <w:vAlign w:val="bottom"/>
            <w:hideMark/>
          </w:tcPr>
          <w:p w14:paraId="5981D929" w14:textId="0DB6587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398,500.00 </w:t>
            </w:r>
          </w:p>
        </w:tc>
        <w:tc>
          <w:tcPr>
            <w:tcW w:w="837" w:type="pct"/>
            <w:tcBorders>
              <w:top w:val="nil"/>
              <w:left w:val="nil"/>
              <w:bottom w:val="single" w:sz="4" w:space="0" w:color="000000"/>
              <w:right w:val="single" w:sz="4" w:space="0" w:color="000000"/>
            </w:tcBorders>
            <w:shd w:val="clear" w:color="auto" w:fill="auto"/>
            <w:noWrap/>
            <w:vAlign w:val="bottom"/>
            <w:hideMark/>
          </w:tcPr>
          <w:p w14:paraId="6574EA96" w14:textId="70900EE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1585D86" w14:textId="6163497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608C023" w14:textId="6B13F7B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398,500.00 </w:t>
            </w:r>
          </w:p>
        </w:tc>
      </w:tr>
      <w:tr w:rsidR="006038A7" w:rsidRPr="006038A7" w14:paraId="2335AC1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0666B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D9FC08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Ibajay</w:t>
            </w:r>
          </w:p>
        </w:tc>
        <w:tc>
          <w:tcPr>
            <w:tcW w:w="837" w:type="pct"/>
            <w:tcBorders>
              <w:top w:val="nil"/>
              <w:left w:val="nil"/>
              <w:bottom w:val="single" w:sz="4" w:space="0" w:color="000000"/>
              <w:right w:val="single" w:sz="4" w:space="0" w:color="000000"/>
            </w:tcBorders>
            <w:shd w:val="clear" w:color="auto" w:fill="auto"/>
            <w:noWrap/>
            <w:vAlign w:val="bottom"/>
            <w:hideMark/>
          </w:tcPr>
          <w:p w14:paraId="74A964B6" w14:textId="59CBE2B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895,000.00 </w:t>
            </w:r>
          </w:p>
        </w:tc>
        <w:tc>
          <w:tcPr>
            <w:tcW w:w="837" w:type="pct"/>
            <w:tcBorders>
              <w:top w:val="nil"/>
              <w:left w:val="nil"/>
              <w:bottom w:val="single" w:sz="4" w:space="0" w:color="000000"/>
              <w:right w:val="single" w:sz="4" w:space="0" w:color="000000"/>
            </w:tcBorders>
            <w:shd w:val="clear" w:color="auto" w:fill="auto"/>
            <w:noWrap/>
            <w:vAlign w:val="bottom"/>
            <w:hideMark/>
          </w:tcPr>
          <w:p w14:paraId="21899587" w14:textId="07D31DC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63A15D0" w14:textId="49FC571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D63A81F" w14:textId="6E54677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895,000.00 </w:t>
            </w:r>
          </w:p>
        </w:tc>
      </w:tr>
      <w:tr w:rsidR="006038A7" w:rsidRPr="006038A7" w14:paraId="4C59B8B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18C24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9E3082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Lezo</w:t>
            </w:r>
          </w:p>
        </w:tc>
        <w:tc>
          <w:tcPr>
            <w:tcW w:w="837" w:type="pct"/>
            <w:tcBorders>
              <w:top w:val="nil"/>
              <w:left w:val="nil"/>
              <w:bottom w:val="single" w:sz="4" w:space="0" w:color="000000"/>
              <w:right w:val="single" w:sz="4" w:space="0" w:color="000000"/>
            </w:tcBorders>
            <w:shd w:val="clear" w:color="auto" w:fill="auto"/>
            <w:noWrap/>
            <w:vAlign w:val="bottom"/>
            <w:hideMark/>
          </w:tcPr>
          <w:p w14:paraId="35BC5D2B" w14:textId="53017AB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362,500.00 </w:t>
            </w:r>
          </w:p>
        </w:tc>
        <w:tc>
          <w:tcPr>
            <w:tcW w:w="837" w:type="pct"/>
            <w:tcBorders>
              <w:top w:val="nil"/>
              <w:left w:val="nil"/>
              <w:bottom w:val="single" w:sz="4" w:space="0" w:color="000000"/>
              <w:right w:val="single" w:sz="4" w:space="0" w:color="000000"/>
            </w:tcBorders>
            <w:shd w:val="clear" w:color="auto" w:fill="auto"/>
            <w:noWrap/>
            <w:vAlign w:val="bottom"/>
            <w:hideMark/>
          </w:tcPr>
          <w:p w14:paraId="164EF96A" w14:textId="1646FA0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EC31339" w14:textId="57619BB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CC568FE" w14:textId="305AC12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362,500.00 </w:t>
            </w:r>
          </w:p>
        </w:tc>
      </w:tr>
      <w:tr w:rsidR="006038A7" w:rsidRPr="006038A7" w14:paraId="4C262E0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0FC8D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D98350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Makato</w:t>
            </w:r>
          </w:p>
        </w:tc>
        <w:tc>
          <w:tcPr>
            <w:tcW w:w="837" w:type="pct"/>
            <w:tcBorders>
              <w:top w:val="nil"/>
              <w:left w:val="nil"/>
              <w:bottom w:val="single" w:sz="4" w:space="0" w:color="000000"/>
              <w:right w:val="single" w:sz="4" w:space="0" w:color="000000"/>
            </w:tcBorders>
            <w:shd w:val="clear" w:color="auto" w:fill="auto"/>
            <w:noWrap/>
            <w:vAlign w:val="bottom"/>
            <w:hideMark/>
          </w:tcPr>
          <w:p w14:paraId="3336F003" w14:textId="05217D6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216,000.00 </w:t>
            </w:r>
          </w:p>
        </w:tc>
        <w:tc>
          <w:tcPr>
            <w:tcW w:w="837" w:type="pct"/>
            <w:tcBorders>
              <w:top w:val="nil"/>
              <w:left w:val="nil"/>
              <w:bottom w:val="single" w:sz="4" w:space="0" w:color="000000"/>
              <w:right w:val="single" w:sz="4" w:space="0" w:color="000000"/>
            </w:tcBorders>
            <w:shd w:val="clear" w:color="auto" w:fill="auto"/>
            <w:noWrap/>
            <w:vAlign w:val="bottom"/>
            <w:hideMark/>
          </w:tcPr>
          <w:p w14:paraId="5DA26BD8" w14:textId="761794B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B10259F" w14:textId="51F418E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5800AAB" w14:textId="058FCEC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216,000.00 </w:t>
            </w:r>
          </w:p>
        </w:tc>
      </w:tr>
      <w:tr w:rsidR="006038A7" w:rsidRPr="006038A7" w14:paraId="73B4DBC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C03ED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D38CEA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Malay</w:t>
            </w:r>
          </w:p>
        </w:tc>
        <w:tc>
          <w:tcPr>
            <w:tcW w:w="837" w:type="pct"/>
            <w:tcBorders>
              <w:top w:val="nil"/>
              <w:left w:val="nil"/>
              <w:bottom w:val="single" w:sz="4" w:space="0" w:color="000000"/>
              <w:right w:val="single" w:sz="4" w:space="0" w:color="000000"/>
            </w:tcBorders>
            <w:shd w:val="clear" w:color="auto" w:fill="auto"/>
            <w:noWrap/>
            <w:vAlign w:val="bottom"/>
            <w:hideMark/>
          </w:tcPr>
          <w:p w14:paraId="475D786C" w14:textId="6BAC596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561,515.40 </w:t>
            </w:r>
          </w:p>
        </w:tc>
        <w:tc>
          <w:tcPr>
            <w:tcW w:w="837" w:type="pct"/>
            <w:tcBorders>
              <w:top w:val="nil"/>
              <w:left w:val="nil"/>
              <w:bottom w:val="single" w:sz="4" w:space="0" w:color="000000"/>
              <w:right w:val="single" w:sz="4" w:space="0" w:color="000000"/>
            </w:tcBorders>
            <w:shd w:val="clear" w:color="auto" w:fill="auto"/>
            <w:noWrap/>
            <w:vAlign w:val="bottom"/>
            <w:hideMark/>
          </w:tcPr>
          <w:p w14:paraId="67E19C33" w14:textId="3930D85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5324FFB" w14:textId="6A82050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63328E7" w14:textId="34A7D1B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561,515.40 </w:t>
            </w:r>
          </w:p>
        </w:tc>
      </w:tr>
      <w:tr w:rsidR="006038A7" w:rsidRPr="006038A7" w14:paraId="7FBF286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60C53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77B0AD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Malinao</w:t>
            </w:r>
          </w:p>
        </w:tc>
        <w:tc>
          <w:tcPr>
            <w:tcW w:w="837" w:type="pct"/>
            <w:tcBorders>
              <w:top w:val="nil"/>
              <w:left w:val="nil"/>
              <w:bottom w:val="single" w:sz="4" w:space="0" w:color="000000"/>
              <w:right w:val="single" w:sz="4" w:space="0" w:color="000000"/>
            </w:tcBorders>
            <w:shd w:val="clear" w:color="auto" w:fill="auto"/>
            <w:noWrap/>
            <w:vAlign w:val="bottom"/>
            <w:hideMark/>
          </w:tcPr>
          <w:p w14:paraId="365B28E1" w14:textId="1CB7D82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365,000.00 </w:t>
            </w:r>
          </w:p>
        </w:tc>
        <w:tc>
          <w:tcPr>
            <w:tcW w:w="837" w:type="pct"/>
            <w:tcBorders>
              <w:top w:val="nil"/>
              <w:left w:val="nil"/>
              <w:bottom w:val="single" w:sz="4" w:space="0" w:color="000000"/>
              <w:right w:val="single" w:sz="4" w:space="0" w:color="000000"/>
            </w:tcBorders>
            <w:shd w:val="clear" w:color="auto" w:fill="auto"/>
            <w:noWrap/>
            <w:vAlign w:val="bottom"/>
            <w:hideMark/>
          </w:tcPr>
          <w:p w14:paraId="623C0C9D" w14:textId="0CEAD89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4BCCAD0" w14:textId="4534366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9BD56FE" w14:textId="7D4BA53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365,000.00 </w:t>
            </w:r>
          </w:p>
        </w:tc>
      </w:tr>
      <w:tr w:rsidR="006038A7" w:rsidRPr="006038A7" w14:paraId="492344B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7E31B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B451C5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Nabas</w:t>
            </w:r>
          </w:p>
        </w:tc>
        <w:tc>
          <w:tcPr>
            <w:tcW w:w="837" w:type="pct"/>
            <w:tcBorders>
              <w:top w:val="nil"/>
              <w:left w:val="nil"/>
              <w:bottom w:val="single" w:sz="4" w:space="0" w:color="000000"/>
              <w:right w:val="single" w:sz="4" w:space="0" w:color="000000"/>
            </w:tcBorders>
            <w:shd w:val="clear" w:color="auto" w:fill="auto"/>
            <w:noWrap/>
            <w:vAlign w:val="bottom"/>
            <w:hideMark/>
          </w:tcPr>
          <w:p w14:paraId="255DACB9" w14:textId="52787D7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327,340.00 </w:t>
            </w:r>
          </w:p>
        </w:tc>
        <w:tc>
          <w:tcPr>
            <w:tcW w:w="837" w:type="pct"/>
            <w:tcBorders>
              <w:top w:val="nil"/>
              <w:left w:val="nil"/>
              <w:bottom w:val="single" w:sz="4" w:space="0" w:color="000000"/>
              <w:right w:val="single" w:sz="4" w:space="0" w:color="000000"/>
            </w:tcBorders>
            <w:shd w:val="clear" w:color="auto" w:fill="auto"/>
            <w:noWrap/>
            <w:vAlign w:val="bottom"/>
            <w:hideMark/>
          </w:tcPr>
          <w:p w14:paraId="15B7EAC9" w14:textId="413B954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BB6CFA0" w14:textId="73BD40B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F480637" w14:textId="75BED6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327,340.00 </w:t>
            </w:r>
          </w:p>
        </w:tc>
      </w:tr>
      <w:tr w:rsidR="006038A7" w:rsidRPr="006038A7" w14:paraId="617873A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0F3CE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8A0346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Tangalan</w:t>
            </w:r>
          </w:p>
        </w:tc>
        <w:tc>
          <w:tcPr>
            <w:tcW w:w="837" w:type="pct"/>
            <w:tcBorders>
              <w:top w:val="nil"/>
              <w:left w:val="nil"/>
              <w:bottom w:val="single" w:sz="4" w:space="0" w:color="000000"/>
              <w:right w:val="single" w:sz="4" w:space="0" w:color="000000"/>
            </w:tcBorders>
            <w:shd w:val="clear" w:color="auto" w:fill="auto"/>
            <w:noWrap/>
            <w:vAlign w:val="bottom"/>
            <w:hideMark/>
          </w:tcPr>
          <w:p w14:paraId="0506F5AA" w14:textId="6188E87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1,089,247.00 </w:t>
            </w:r>
          </w:p>
        </w:tc>
        <w:tc>
          <w:tcPr>
            <w:tcW w:w="837" w:type="pct"/>
            <w:tcBorders>
              <w:top w:val="nil"/>
              <w:left w:val="nil"/>
              <w:bottom w:val="single" w:sz="4" w:space="0" w:color="000000"/>
              <w:right w:val="single" w:sz="4" w:space="0" w:color="000000"/>
            </w:tcBorders>
            <w:shd w:val="clear" w:color="auto" w:fill="auto"/>
            <w:noWrap/>
            <w:vAlign w:val="bottom"/>
            <w:hideMark/>
          </w:tcPr>
          <w:p w14:paraId="770B2E9B" w14:textId="1200173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307E4D3" w14:textId="6818942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0E23782" w14:textId="43DC27A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1,089,247.00 </w:t>
            </w:r>
          </w:p>
        </w:tc>
      </w:tr>
      <w:tr w:rsidR="006038A7" w:rsidRPr="006038A7" w14:paraId="48986F8D"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F9E76B"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Antique</w:t>
            </w:r>
          </w:p>
        </w:tc>
        <w:tc>
          <w:tcPr>
            <w:tcW w:w="837" w:type="pct"/>
            <w:tcBorders>
              <w:top w:val="nil"/>
              <w:left w:val="nil"/>
              <w:bottom w:val="single" w:sz="4" w:space="0" w:color="000000"/>
              <w:right w:val="single" w:sz="4" w:space="0" w:color="000000"/>
            </w:tcBorders>
            <w:shd w:val="clear" w:color="D8D8D8" w:fill="D8D8D8"/>
            <w:noWrap/>
            <w:vAlign w:val="bottom"/>
            <w:hideMark/>
          </w:tcPr>
          <w:p w14:paraId="622FE995" w14:textId="30A456C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9,117,356.75 </w:t>
            </w:r>
          </w:p>
        </w:tc>
        <w:tc>
          <w:tcPr>
            <w:tcW w:w="837" w:type="pct"/>
            <w:tcBorders>
              <w:top w:val="nil"/>
              <w:left w:val="nil"/>
              <w:bottom w:val="single" w:sz="4" w:space="0" w:color="000000"/>
              <w:right w:val="single" w:sz="4" w:space="0" w:color="000000"/>
            </w:tcBorders>
            <w:shd w:val="clear" w:color="D8D8D8" w:fill="D8D8D8"/>
            <w:noWrap/>
            <w:vAlign w:val="bottom"/>
            <w:hideMark/>
          </w:tcPr>
          <w:p w14:paraId="6320E0AE" w14:textId="6564A158"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275,400.00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7F584E18" w14:textId="4F4E2D03"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79B8FB95" w14:textId="61EC04A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9,392,756.75 </w:t>
            </w:r>
          </w:p>
        </w:tc>
      </w:tr>
      <w:tr w:rsidR="006038A7" w:rsidRPr="006038A7" w14:paraId="39677AB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FC47C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B5A185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Anini-y</w:t>
            </w:r>
          </w:p>
        </w:tc>
        <w:tc>
          <w:tcPr>
            <w:tcW w:w="837" w:type="pct"/>
            <w:tcBorders>
              <w:top w:val="nil"/>
              <w:left w:val="nil"/>
              <w:bottom w:val="single" w:sz="4" w:space="0" w:color="000000"/>
              <w:right w:val="single" w:sz="4" w:space="0" w:color="000000"/>
            </w:tcBorders>
            <w:shd w:val="clear" w:color="auto" w:fill="auto"/>
            <w:noWrap/>
            <w:vAlign w:val="bottom"/>
            <w:hideMark/>
          </w:tcPr>
          <w:p w14:paraId="2A64E89F" w14:textId="1F64DA7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506,600.00 </w:t>
            </w:r>
          </w:p>
        </w:tc>
        <w:tc>
          <w:tcPr>
            <w:tcW w:w="837" w:type="pct"/>
            <w:tcBorders>
              <w:top w:val="nil"/>
              <w:left w:val="nil"/>
              <w:bottom w:val="single" w:sz="4" w:space="0" w:color="000000"/>
              <w:right w:val="single" w:sz="4" w:space="0" w:color="000000"/>
            </w:tcBorders>
            <w:shd w:val="clear" w:color="auto" w:fill="auto"/>
            <w:noWrap/>
            <w:vAlign w:val="bottom"/>
            <w:hideMark/>
          </w:tcPr>
          <w:p w14:paraId="7C3CF0E0" w14:textId="4406511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8F1CEC4" w14:textId="0B5481C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F9605BF" w14:textId="0CFF9C6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506,600.00 </w:t>
            </w:r>
          </w:p>
        </w:tc>
      </w:tr>
      <w:tr w:rsidR="006038A7" w:rsidRPr="006038A7" w14:paraId="0118B3B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DB313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0FC056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Hamtic</w:t>
            </w:r>
          </w:p>
        </w:tc>
        <w:tc>
          <w:tcPr>
            <w:tcW w:w="837" w:type="pct"/>
            <w:tcBorders>
              <w:top w:val="nil"/>
              <w:left w:val="nil"/>
              <w:bottom w:val="single" w:sz="4" w:space="0" w:color="000000"/>
              <w:right w:val="single" w:sz="4" w:space="0" w:color="000000"/>
            </w:tcBorders>
            <w:shd w:val="clear" w:color="auto" w:fill="auto"/>
            <w:noWrap/>
            <w:vAlign w:val="bottom"/>
            <w:hideMark/>
          </w:tcPr>
          <w:p w14:paraId="3F6885B4" w14:textId="7AB3E68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1,328,099.20 </w:t>
            </w:r>
          </w:p>
        </w:tc>
        <w:tc>
          <w:tcPr>
            <w:tcW w:w="837" w:type="pct"/>
            <w:tcBorders>
              <w:top w:val="nil"/>
              <w:left w:val="nil"/>
              <w:bottom w:val="single" w:sz="4" w:space="0" w:color="000000"/>
              <w:right w:val="single" w:sz="4" w:space="0" w:color="000000"/>
            </w:tcBorders>
            <w:shd w:val="clear" w:color="auto" w:fill="auto"/>
            <w:noWrap/>
            <w:vAlign w:val="bottom"/>
            <w:hideMark/>
          </w:tcPr>
          <w:p w14:paraId="27DE2E32" w14:textId="70B7CC7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19F0BE9" w14:textId="3F11F33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D9891A9" w14:textId="4E564A3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1,328,099.20 </w:t>
            </w:r>
          </w:p>
        </w:tc>
      </w:tr>
      <w:tr w:rsidR="006038A7" w:rsidRPr="006038A7" w14:paraId="516DBE0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B383F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0D9963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Jose</w:t>
            </w:r>
          </w:p>
        </w:tc>
        <w:tc>
          <w:tcPr>
            <w:tcW w:w="837" w:type="pct"/>
            <w:tcBorders>
              <w:top w:val="nil"/>
              <w:left w:val="nil"/>
              <w:bottom w:val="single" w:sz="4" w:space="0" w:color="000000"/>
              <w:right w:val="single" w:sz="4" w:space="0" w:color="000000"/>
            </w:tcBorders>
            <w:shd w:val="clear" w:color="auto" w:fill="auto"/>
            <w:noWrap/>
            <w:vAlign w:val="bottom"/>
            <w:hideMark/>
          </w:tcPr>
          <w:p w14:paraId="5663620D" w14:textId="4E9C423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427,820.45 </w:t>
            </w:r>
          </w:p>
        </w:tc>
        <w:tc>
          <w:tcPr>
            <w:tcW w:w="837" w:type="pct"/>
            <w:tcBorders>
              <w:top w:val="nil"/>
              <w:left w:val="nil"/>
              <w:bottom w:val="single" w:sz="4" w:space="0" w:color="000000"/>
              <w:right w:val="single" w:sz="4" w:space="0" w:color="000000"/>
            </w:tcBorders>
            <w:shd w:val="clear" w:color="auto" w:fill="auto"/>
            <w:noWrap/>
            <w:vAlign w:val="bottom"/>
            <w:hideMark/>
          </w:tcPr>
          <w:p w14:paraId="3DB56E2B" w14:textId="25AC0BC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45036E4" w14:textId="4EE3C0A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456CFC6" w14:textId="03FC13F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427,820.45 </w:t>
            </w:r>
          </w:p>
        </w:tc>
      </w:tr>
      <w:tr w:rsidR="006038A7" w:rsidRPr="006038A7" w14:paraId="605F408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1F662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1A004E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Remigio</w:t>
            </w:r>
          </w:p>
        </w:tc>
        <w:tc>
          <w:tcPr>
            <w:tcW w:w="837" w:type="pct"/>
            <w:tcBorders>
              <w:top w:val="nil"/>
              <w:left w:val="nil"/>
              <w:bottom w:val="single" w:sz="4" w:space="0" w:color="000000"/>
              <w:right w:val="single" w:sz="4" w:space="0" w:color="000000"/>
            </w:tcBorders>
            <w:shd w:val="clear" w:color="auto" w:fill="auto"/>
            <w:noWrap/>
            <w:vAlign w:val="bottom"/>
            <w:hideMark/>
          </w:tcPr>
          <w:p w14:paraId="12E8ADB8" w14:textId="484AEBD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642,395.00 </w:t>
            </w:r>
          </w:p>
        </w:tc>
        <w:tc>
          <w:tcPr>
            <w:tcW w:w="837" w:type="pct"/>
            <w:tcBorders>
              <w:top w:val="nil"/>
              <w:left w:val="nil"/>
              <w:bottom w:val="single" w:sz="4" w:space="0" w:color="000000"/>
              <w:right w:val="single" w:sz="4" w:space="0" w:color="000000"/>
            </w:tcBorders>
            <w:shd w:val="clear" w:color="auto" w:fill="auto"/>
            <w:noWrap/>
            <w:vAlign w:val="bottom"/>
            <w:hideMark/>
          </w:tcPr>
          <w:p w14:paraId="035D2E3C" w14:textId="54C4623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8C364BA" w14:textId="1F76F3F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AFBFE7F" w14:textId="0DE51BF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642,395.00 </w:t>
            </w:r>
          </w:p>
        </w:tc>
      </w:tr>
      <w:tr w:rsidR="006038A7" w:rsidRPr="006038A7" w14:paraId="4D3EE9D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3C492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0CF0E2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Sibalom</w:t>
            </w:r>
          </w:p>
        </w:tc>
        <w:tc>
          <w:tcPr>
            <w:tcW w:w="837" w:type="pct"/>
            <w:tcBorders>
              <w:top w:val="nil"/>
              <w:left w:val="nil"/>
              <w:bottom w:val="single" w:sz="4" w:space="0" w:color="000000"/>
              <w:right w:val="single" w:sz="4" w:space="0" w:color="000000"/>
            </w:tcBorders>
            <w:shd w:val="clear" w:color="auto" w:fill="auto"/>
            <w:noWrap/>
            <w:vAlign w:val="bottom"/>
            <w:hideMark/>
          </w:tcPr>
          <w:p w14:paraId="625F7FE1" w14:textId="20E9453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360,000.00 </w:t>
            </w:r>
          </w:p>
        </w:tc>
        <w:tc>
          <w:tcPr>
            <w:tcW w:w="837" w:type="pct"/>
            <w:tcBorders>
              <w:top w:val="nil"/>
              <w:left w:val="nil"/>
              <w:bottom w:val="single" w:sz="4" w:space="0" w:color="000000"/>
              <w:right w:val="single" w:sz="4" w:space="0" w:color="000000"/>
            </w:tcBorders>
            <w:shd w:val="clear" w:color="auto" w:fill="auto"/>
            <w:noWrap/>
            <w:vAlign w:val="bottom"/>
            <w:hideMark/>
          </w:tcPr>
          <w:p w14:paraId="04B9C909" w14:textId="1BF83D5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6622021" w14:textId="2988FEB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D77853A" w14:textId="09B06AA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360,000.00 </w:t>
            </w:r>
          </w:p>
        </w:tc>
      </w:tr>
      <w:tr w:rsidR="006038A7" w:rsidRPr="006038A7" w14:paraId="1F1AD96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9DF34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38A2B7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Tobias Fornier (Dao)</w:t>
            </w:r>
          </w:p>
        </w:tc>
        <w:tc>
          <w:tcPr>
            <w:tcW w:w="837" w:type="pct"/>
            <w:tcBorders>
              <w:top w:val="nil"/>
              <w:left w:val="nil"/>
              <w:bottom w:val="single" w:sz="4" w:space="0" w:color="000000"/>
              <w:right w:val="single" w:sz="4" w:space="0" w:color="000000"/>
            </w:tcBorders>
            <w:shd w:val="clear" w:color="auto" w:fill="auto"/>
            <w:noWrap/>
            <w:vAlign w:val="bottom"/>
            <w:hideMark/>
          </w:tcPr>
          <w:p w14:paraId="06B2D4DF" w14:textId="41F8802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571,450.00 </w:t>
            </w:r>
          </w:p>
        </w:tc>
        <w:tc>
          <w:tcPr>
            <w:tcW w:w="837" w:type="pct"/>
            <w:tcBorders>
              <w:top w:val="nil"/>
              <w:left w:val="nil"/>
              <w:bottom w:val="single" w:sz="4" w:space="0" w:color="000000"/>
              <w:right w:val="single" w:sz="4" w:space="0" w:color="000000"/>
            </w:tcBorders>
            <w:shd w:val="clear" w:color="auto" w:fill="auto"/>
            <w:noWrap/>
            <w:vAlign w:val="bottom"/>
            <w:hideMark/>
          </w:tcPr>
          <w:p w14:paraId="159D1D0F" w14:textId="24CCF6F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7708075" w14:textId="35DAC22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1FCECF2" w14:textId="37FA69F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571,450.00 </w:t>
            </w:r>
          </w:p>
        </w:tc>
      </w:tr>
      <w:tr w:rsidR="006038A7" w:rsidRPr="006038A7" w14:paraId="028838A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12336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94BF0F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Valderrama</w:t>
            </w:r>
          </w:p>
        </w:tc>
        <w:tc>
          <w:tcPr>
            <w:tcW w:w="837" w:type="pct"/>
            <w:tcBorders>
              <w:top w:val="nil"/>
              <w:left w:val="nil"/>
              <w:bottom w:val="single" w:sz="4" w:space="0" w:color="000000"/>
              <w:right w:val="single" w:sz="4" w:space="0" w:color="000000"/>
            </w:tcBorders>
            <w:shd w:val="clear" w:color="auto" w:fill="auto"/>
            <w:noWrap/>
            <w:vAlign w:val="bottom"/>
            <w:hideMark/>
          </w:tcPr>
          <w:p w14:paraId="6167B35B" w14:textId="1E4E0E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320,040.00 </w:t>
            </w:r>
          </w:p>
        </w:tc>
        <w:tc>
          <w:tcPr>
            <w:tcW w:w="837" w:type="pct"/>
            <w:tcBorders>
              <w:top w:val="nil"/>
              <w:left w:val="nil"/>
              <w:bottom w:val="single" w:sz="4" w:space="0" w:color="000000"/>
              <w:right w:val="single" w:sz="4" w:space="0" w:color="000000"/>
            </w:tcBorders>
            <w:shd w:val="clear" w:color="auto" w:fill="auto"/>
            <w:noWrap/>
            <w:vAlign w:val="bottom"/>
            <w:hideMark/>
          </w:tcPr>
          <w:p w14:paraId="6258876B" w14:textId="132F7BB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94FFA25" w14:textId="3470CC1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C3C5B53" w14:textId="2654006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320,040.00 </w:t>
            </w:r>
          </w:p>
        </w:tc>
      </w:tr>
      <w:tr w:rsidR="006038A7" w:rsidRPr="006038A7" w14:paraId="180453B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F111D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145418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Barbaza</w:t>
            </w:r>
          </w:p>
        </w:tc>
        <w:tc>
          <w:tcPr>
            <w:tcW w:w="837" w:type="pct"/>
            <w:tcBorders>
              <w:top w:val="nil"/>
              <w:left w:val="nil"/>
              <w:bottom w:val="single" w:sz="4" w:space="0" w:color="000000"/>
              <w:right w:val="single" w:sz="4" w:space="0" w:color="000000"/>
            </w:tcBorders>
            <w:shd w:val="clear" w:color="auto" w:fill="auto"/>
            <w:noWrap/>
            <w:vAlign w:val="bottom"/>
            <w:hideMark/>
          </w:tcPr>
          <w:p w14:paraId="18F027F9" w14:textId="4530812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556,200.00 </w:t>
            </w:r>
          </w:p>
        </w:tc>
        <w:tc>
          <w:tcPr>
            <w:tcW w:w="837" w:type="pct"/>
            <w:tcBorders>
              <w:top w:val="nil"/>
              <w:left w:val="nil"/>
              <w:bottom w:val="single" w:sz="4" w:space="0" w:color="000000"/>
              <w:right w:val="single" w:sz="4" w:space="0" w:color="000000"/>
            </w:tcBorders>
            <w:shd w:val="clear" w:color="auto" w:fill="auto"/>
            <w:noWrap/>
            <w:vAlign w:val="bottom"/>
            <w:hideMark/>
          </w:tcPr>
          <w:p w14:paraId="503A30F5" w14:textId="3F1AD8C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374F501" w14:textId="3AF7429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8E80494" w14:textId="02EFFB4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556,200.00 </w:t>
            </w:r>
          </w:p>
        </w:tc>
      </w:tr>
      <w:tr w:rsidR="006038A7" w:rsidRPr="006038A7" w14:paraId="5F00A26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0D7FC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5EBFAB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Bugasong</w:t>
            </w:r>
          </w:p>
        </w:tc>
        <w:tc>
          <w:tcPr>
            <w:tcW w:w="837" w:type="pct"/>
            <w:tcBorders>
              <w:top w:val="nil"/>
              <w:left w:val="nil"/>
              <w:bottom w:val="single" w:sz="4" w:space="0" w:color="000000"/>
              <w:right w:val="single" w:sz="4" w:space="0" w:color="000000"/>
            </w:tcBorders>
            <w:shd w:val="clear" w:color="auto" w:fill="auto"/>
            <w:noWrap/>
            <w:vAlign w:val="bottom"/>
            <w:hideMark/>
          </w:tcPr>
          <w:p w14:paraId="18FF11D5" w14:textId="3CB47AA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535,000.00 </w:t>
            </w:r>
          </w:p>
        </w:tc>
        <w:tc>
          <w:tcPr>
            <w:tcW w:w="837" w:type="pct"/>
            <w:tcBorders>
              <w:top w:val="nil"/>
              <w:left w:val="nil"/>
              <w:bottom w:val="single" w:sz="4" w:space="0" w:color="000000"/>
              <w:right w:val="single" w:sz="4" w:space="0" w:color="000000"/>
            </w:tcBorders>
            <w:shd w:val="clear" w:color="auto" w:fill="auto"/>
            <w:noWrap/>
            <w:vAlign w:val="bottom"/>
            <w:hideMark/>
          </w:tcPr>
          <w:p w14:paraId="0C5BE4CF" w14:textId="32EB36F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275,400.00 </w:t>
            </w:r>
          </w:p>
        </w:tc>
        <w:tc>
          <w:tcPr>
            <w:tcW w:w="837" w:type="pct"/>
            <w:tcBorders>
              <w:top w:val="nil"/>
              <w:left w:val="nil"/>
              <w:bottom w:val="single" w:sz="4" w:space="0" w:color="000000"/>
              <w:right w:val="single" w:sz="4" w:space="0" w:color="000000"/>
            </w:tcBorders>
            <w:shd w:val="clear" w:color="auto" w:fill="auto"/>
            <w:noWrap/>
            <w:vAlign w:val="bottom"/>
            <w:hideMark/>
          </w:tcPr>
          <w:p w14:paraId="3C65972A" w14:textId="4EC4AFC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065086B" w14:textId="7375B55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810,400.00 </w:t>
            </w:r>
          </w:p>
        </w:tc>
      </w:tr>
      <w:tr w:rsidR="006038A7" w:rsidRPr="006038A7" w14:paraId="13E3F99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62FF5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EEB8A9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Culasi</w:t>
            </w:r>
          </w:p>
        </w:tc>
        <w:tc>
          <w:tcPr>
            <w:tcW w:w="837" w:type="pct"/>
            <w:tcBorders>
              <w:top w:val="nil"/>
              <w:left w:val="nil"/>
              <w:bottom w:val="single" w:sz="4" w:space="0" w:color="000000"/>
              <w:right w:val="single" w:sz="4" w:space="0" w:color="000000"/>
            </w:tcBorders>
            <w:shd w:val="clear" w:color="auto" w:fill="auto"/>
            <w:noWrap/>
            <w:vAlign w:val="bottom"/>
            <w:hideMark/>
          </w:tcPr>
          <w:p w14:paraId="7D30D410" w14:textId="1C19A4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464,250.00 </w:t>
            </w:r>
          </w:p>
        </w:tc>
        <w:tc>
          <w:tcPr>
            <w:tcW w:w="837" w:type="pct"/>
            <w:tcBorders>
              <w:top w:val="nil"/>
              <w:left w:val="nil"/>
              <w:bottom w:val="single" w:sz="4" w:space="0" w:color="000000"/>
              <w:right w:val="single" w:sz="4" w:space="0" w:color="000000"/>
            </w:tcBorders>
            <w:shd w:val="clear" w:color="auto" w:fill="auto"/>
            <w:noWrap/>
            <w:vAlign w:val="bottom"/>
            <w:hideMark/>
          </w:tcPr>
          <w:p w14:paraId="55446AC3" w14:textId="1F4B92D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CC0ABE8" w14:textId="394783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68FC0CB" w14:textId="74758D0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464,250.00 </w:t>
            </w:r>
          </w:p>
        </w:tc>
      </w:tr>
      <w:tr w:rsidR="006038A7" w:rsidRPr="006038A7" w14:paraId="2ED842E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EB31D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8E47F2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Laua-an</w:t>
            </w:r>
          </w:p>
        </w:tc>
        <w:tc>
          <w:tcPr>
            <w:tcW w:w="837" w:type="pct"/>
            <w:tcBorders>
              <w:top w:val="nil"/>
              <w:left w:val="nil"/>
              <w:bottom w:val="single" w:sz="4" w:space="0" w:color="000000"/>
              <w:right w:val="single" w:sz="4" w:space="0" w:color="000000"/>
            </w:tcBorders>
            <w:shd w:val="clear" w:color="auto" w:fill="auto"/>
            <w:noWrap/>
            <w:vAlign w:val="bottom"/>
            <w:hideMark/>
          </w:tcPr>
          <w:p w14:paraId="70EE6716" w14:textId="53E8A88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453,579.10 </w:t>
            </w:r>
          </w:p>
        </w:tc>
        <w:tc>
          <w:tcPr>
            <w:tcW w:w="837" w:type="pct"/>
            <w:tcBorders>
              <w:top w:val="nil"/>
              <w:left w:val="nil"/>
              <w:bottom w:val="single" w:sz="4" w:space="0" w:color="000000"/>
              <w:right w:val="single" w:sz="4" w:space="0" w:color="000000"/>
            </w:tcBorders>
            <w:shd w:val="clear" w:color="auto" w:fill="auto"/>
            <w:noWrap/>
            <w:vAlign w:val="bottom"/>
            <w:hideMark/>
          </w:tcPr>
          <w:p w14:paraId="04F59D20" w14:textId="0FCCED6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D9977EA" w14:textId="2CB98C4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39A3B0D" w14:textId="6347FFC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453,579.10 </w:t>
            </w:r>
          </w:p>
        </w:tc>
      </w:tr>
      <w:tr w:rsidR="006038A7" w:rsidRPr="006038A7" w14:paraId="000EB2B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8B885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8F92A3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Libertad</w:t>
            </w:r>
          </w:p>
        </w:tc>
        <w:tc>
          <w:tcPr>
            <w:tcW w:w="837" w:type="pct"/>
            <w:tcBorders>
              <w:top w:val="nil"/>
              <w:left w:val="nil"/>
              <w:bottom w:val="single" w:sz="4" w:space="0" w:color="000000"/>
              <w:right w:val="single" w:sz="4" w:space="0" w:color="000000"/>
            </w:tcBorders>
            <w:shd w:val="clear" w:color="auto" w:fill="auto"/>
            <w:noWrap/>
            <w:vAlign w:val="bottom"/>
            <w:hideMark/>
          </w:tcPr>
          <w:p w14:paraId="49D59949" w14:textId="29AEE39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904,350.00 </w:t>
            </w:r>
          </w:p>
        </w:tc>
        <w:tc>
          <w:tcPr>
            <w:tcW w:w="837" w:type="pct"/>
            <w:tcBorders>
              <w:top w:val="nil"/>
              <w:left w:val="nil"/>
              <w:bottom w:val="single" w:sz="4" w:space="0" w:color="000000"/>
              <w:right w:val="single" w:sz="4" w:space="0" w:color="000000"/>
            </w:tcBorders>
            <w:shd w:val="clear" w:color="auto" w:fill="auto"/>
            <w:noWrap/>
            <w:vAlign w:val="bottom"/>
            <w:hideMark/>
          </w:tcPr>
          <w:p w14:paraId="2266516D" w14:textId="5A4E11B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A4E7626" w14:textId="214AF0C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F176872" w14:textId="7D7694C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904,350.00 </w:t>
            </w:r>
          </w:p>
        </w:tc>
      </w:tr>
      <w:tr w:rsidR="006038A7" w:rsidRPr="006038A7" w14:paraId="461B7DD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E9B22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665309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Pandan</w:t>
            </w:r>
          </w:p>
        </w:tc>
        <w:tc>
          <w:tcPr>
            <w:tcW w:w="837" w:type="pct"/>
            <w:tcBorders>
              <w:top w:val="nil"/>
              <w:left w:val="nil"/>
              <w:bottom w:val="single" w:sz="4" w:space="0" w:color="000000"/>
              <w:right w:val="single" w:sz="4" w:space="0" w:color="000000"/>
            </w:tcBorders>
            <w:shd w:val="clear" w:color="auto" w:fill="auto"/>
            <w:noWrap/>
            <w:vAlign w:val="bottom"/>
            <w:hideMark/>
          </w:tcPr>
          <w:p w14:paraId="23058924" w14:textId="594D8D7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602,508.00 </w:t>
            </w:r>
          </w:p>
        </w:tc>
        <w:tc>
          <w:tcPr>
            <w:tcW w:w="837" w:type="pct"/>
            <w:tcBorders>
              <w:top w:val="nil"/>
              <w:left w:val="nil"/>
              <w:bottom w:val="single" w:sz="4" w:space="0" w:color="000000"/>
              <w:right w:val="single" w:sz="4" w:space="0" w:color="000000"/>
            </w:tcBorders>
            <w:shd w:val="clear" w:color="auto" w:fill="auto"/>
            <w:noWrap/>
            <w:vAlign w:val="bottom"/>
            <w:hideMark/>
          </w:tcPr>
          <w:p w14:paraId="266AE8CC" w14:textId="2010F89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E718EDB" w14:textId="41354A0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58262F8" w14:textId="5D2C91E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602,508.00 </w:t>
            </w:r>
          </w:p>
        </w:tc>
      </w:tr>
      <w:tr w:rsidR="006038A7" w:rsidRPr="006038A7" w14:paraId="603BDEE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B862D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67B4F75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Patnongon</w:t>
            </w:r>
          </w:p>
        </w:tc>
        <w:tc>
          <w:tcPr>
            <w:tcW w:w="837" w:type="pct"/>
            <w:tcBorders>
              <w:top w:val="nil"/>
              <w:left w:val="nil"/>
              <w:bottom w:val="single" w:sz="4" w:space="0" w:color="000000"/>
              <w:right w:val="single" w:sz="4" w:space="0" w:color="000000"/>
            </w:tcBorders>
            <w:shd w:val="clear" w:color="auto" w:fill="auto"/>
            <w:noWrap/>
            <w:vAlign w:val="bottom"/>
            <w:hideMark/>
          </w:tcPr>
          <w:p w14:paraId="2480F27C" w14:textId="6770D64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475,800.00 </w:t>
            </w:r>
          </w:p>
        </w:tc>
        <w:tc>
          <w:tcPr>
            <w:tcW w:w="837" w:type="pct"/>
            <w:tcBorders>
              <w:top w:val="nil"/>
              <w:left w:val="nil"/>
              <w:bottom w:val="single" w:sz="4" w:space="0" w:color="000000"/>
              <w:right w:val="single" w:sz="4" w:space="0" w:color="000000"/>
            </w:tcBorders>
            <w:shd w:val="clear" w:color="auto" w:fill="auto"/>
            <w:noWrap/>
            <w:vAlign w:val="bottom"/>
            <w:hideMark/>
          </w:tcPr>
          <w:p w14:paraId="01E355E5" w14:textId="27D4619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962D350" w14:textId="5676ABF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F51627B" w14:textId="3CCFDBE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475,800.00 </w:t>
            </w:r>
          </w:p>
        </w:tc>
      </w:tr>
      <w:tr w:rsidR="006038A7" w:rsidRPr="006038A7" w14:paraId="4013BC0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E3AA9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0140A1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Sebaste</w:t>
            </w:r>
          </w:p>
        </w:tc>
        <w:tc>
          <w:tcPr>
            <w:tcW w:w="837" w:type="pct"/>
            <w:tcBorders>
              <w:top w:val="nil"/>
              <w:left w:val="nil"/>
              <w:bottom w:val="single" w:sz="4" w:space="0" w:color="000000"/>
              <w:right w:val="single" w:sz="4" w:space="0" w:color="000000"/>
            </w:tcBorders>
            <w:shd w:val="clear" w:color="auto" w:fill="auto"/>
            <w:noWrap/>
            <w:vAlign w:val="bottom"/>
            <w:hideMark/>
          </w:tcPr>
          <w:p w14:paraId="1BD501A2" w14:textId="5D6A6ED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291,190.00 </w:t>
            </w:r>
          </w:p>
        </w:tc>
        <w:tc>
          <w:tcPr>
            <w:tcW w:w="837" w:type="pct"/>
            <w:tcBorders>
              <w:top w:val="nil"/>
              <w:left w:val="nil"/>
              <w:bottom w:val="single" w:sz="4" w:space="0" w:color="000000"/>
              <w:right w:val="single" w:sz="4" w:space="0" w:color="000000"/>
            </w:tcBorders>
            <w:shd w:val="clear" w:color="auto" w:fill="auto"/>
            <w:noWrap/>
            <w:vAlign w:val="bottom"/>
            <w:hideMark/>
          </w:tcPr>
          <w:p w14:paraId="55AC6A6F" w14:textId="38AC453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27C0FD8" w14:textId="2A475F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C78C468" w14:textId="0213D02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291,190.00 </w:t>
            </w:r>
          </w:p>
        </w:tc>
      </w:tr>
      <w:tr w:rsidR="006038A7" w:rsidRPr="006038A7" w14:paraId="02987F6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21F25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15B1FF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Tibiao</w:t>
            </w:r>
          </w:p>
        </w:tc>
        <w:tc>
          <w:tcPr>
            <w:tcW w:w="837" w:type="pct"/>
            <w:tcBorders>
              <w:top w:val="nil"/>
              <w:left w:val="nil"/>
              <w:bottom w:val="single" w:sz="4" w:space="0" w:color="000000"/>
              <w:right w:val="single" w:sz="4" w:space="0" w:color="000000"/>
            </w:tcBorders>
            <w:shd w:val="clear" w:color="auto" w:fill="auto"/>
            <w:noWrap/>
            <w:vAlign w:val="bottom"/>
            <w:hideMark/>
          </w:tcPr>
          <w:p w14:paraId="5FE531B2" w14:textId="03BC0F2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678,075.00 </w:t>
            </w:r>
          </w:p>
        </w:tc>
        <w:tc>
          <w:tcPr>
            <w:tcW w:w="837" w:type="pct"/>
            <w:tcBorders>
              <w:top w:val="nil"/>
              <w:left w:val="nil"/>
              <w:bottom w:val="single" w:sz="4" w:space="0" w:color="000000"/>
              <w:right w:val="single" w:sz="4" w:space="0" w:color="000000"/>
            </w:tcBorders>
            <w:shd w:val="clear" w:color="auto" w:fill="auto"/>
            <w:noWrap/>
            <w:vAlign w:val="bottom"/>
            <w:hideMark/>
          </w:tcPr>
          <w:p w14:paraId="76B06F00" w14:textId="0914580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99F3E12" w14:textId="2CB0A59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D1D281C" w14:textId="3E0F4D1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678,075.00 </w:t>
            </w:r>
          </w:p>
        </w:tc>
      </w:tr>
      <w:tr w:rsidR="006038A7" w:rsidRPr="006038A7" w14:paraId="6BC4B04F"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F5C8C54"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Capiz</w:t>
            </w:r>
          </w:p>
        </w:tc>
        <w:tc>
          <w:tcPr>
            <w:tcW w:w="837" w:type="pct"/>
            <w:tcBorders>
              <w:top w:val="nil"/>
              <w:left w:val="nil"/>
              <w:bottom w:val="single" w:sz="4" w:space="0" w:color="000000"/>
              <w:right w:val="single" w:sz="4" w:space="0" w:color="000000"/>
            </w:tcBorders>
            <w:shd w:val="clear" w:color="D8D8D8" w:fill="D8D8D8"/>
            <w:noWrap/>
            <w:vAlign w:val="bottom"/>
            <w:hideMark/>
          </w:tcPr>
          <w:p w14:paraId="0C803A4E" w14:textId="3E181723"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11,140,286.00 </w:t>
            </w:r>
          </w:p>
        </w:tc>
        <w:tc>
          <w:tcPr>
            <w:tcW w:w="837" w:type="pct"/>
            <w:tcBorders>
              <w:top w:val="nil"/>
              <w:left w:val="nil"/>
              <w:bottom w:val="single" w:sz="4" w:space="0" w:color="000000"/>
              <w:right w:val="single" w:sz="4" w:space="0" w:color="000000"/>
            </w:tcBorders>
            <w:shd w:val="clear" w:color="D8D8D8" w:fill="D8D8D8"/>
            <w:noWrap/>
            <w:vAlign w:val="bottom"/>
            <w:hideMark/>
          </w:tcPr>
          <w:p w14:paraId="2E4966E7" w14:textId="1BACB3EA"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50FD77F8" w14:textId="0A5278A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26F04CF2" w14:textId="38E920AC"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11,140,286.00 </w:t>
            </w:r>
          </w:p>
        </w:tc>
      </w:tr>
      <w:tr w:rsidR="006038A7" w:rsidRPr="006038A7" w14:paraId="44CFB44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ACC31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C4C42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Cuartero</w:t>
            </w:r>
          </w:p>
        </w:tc>
        <w:tc>
          <w:tcPr>
            <w:tcW w:w="837" w:type="pct"/>
            <w:tcBorders>
              <w:top w:val="nil"/>
              <w:left w:val="nil"/>
              <w:bottom w:val="single" w:sz="4" w:space="0" w:color="000000"/>
              <w:right w:val="single" w:sz="4" w:space="0" w:color="000000"/>
            </w:tcBorders>
            <w:shd w:val="clear" w:color="auto" w:fill="auto"/>
            <w:noWrap/>
            <w:vAlign w:val="bottom"/>
            <w:hideMark/>
          </w:tcPr>
          <w:p w14:paraId="28A72AE6" w14:textId="7498C7F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362,500.00 </w:t>
            </w:r>
          </w:p>
        </w:tc>
        <w:tc>
          <w:tcPr>
            <w:tcW w:w="837" w:type="pct"/>
            <w:tcBorders>
              <w:top w:val="nil"/>
              <w:left w:val="nil"/>
              <w:bottom w:val="single" w:sz="4" w:space="0" w:color="000000"/>
              <w:right w:val="single" w:sz="4" w:space="0" w:color="000000"/>
            </w:tcBorders>
            <w:shd w:val="clear" w:color="auto" w:fill="auto"/>
            <w:noWrap/>
            <w:vAlign w:val="bottom"/>
            <w:hideMark/>
          </w:tcPr>
          <w:p w14:paraId="30257BA5" w14:textId="4AB966B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905245C" w14:textId="02874F9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550B8D6" w14:textId="5630967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362,500.00 </w:t>
            </w:r>
          </w:p>
        </w:tc>
      </w:tr>
      <w:tr w:rsidR="006038A7" w:rsidRPr="006038A7" w14:paraId="79F93EA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44972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568BC2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Dao</w:t>
            </w:r>
          </w:p>
        </w:tc>
        <w:tc>
          <w:tcPr>
            <w:tcW w:w="837" w:type="pct"/>
            <w:tcBorders>
              <w:top w:val="nil"/>
              <w:left w:val="nil"/>
              <w:bottom w:val="single" w:sz="4" w:space="0" w:color="000000"/>
              <w:right w:val="single" w:sz="4" w:space="0" w:color="000000"/>
            </w:tcBorders>
            <w:shd w:val="clear" w:color="auto" w:fill="auto"/>
            <w:noWrap/>
            <w:vAlign w:val="bottom"/>
            <w:hideMark/>
          </w:tcPr>
          <w:p w14:paraId="0E078C39" w14:textId="1A62969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530,000.00 </w:t>
            </w:r>
          </w:p>
        </w:tc>
        <w:tc>
          <w:tcPr>
            <w:tcW w:w="837" w:type="pct"/>
            <w:tcBorders>
              <w:top w:val="nil"/>
              <w:left w:val="nil"/>
              <w:bottom w:val="single" w:sz="4" w:space="0" w:color="000000"/>
              <w:right w:val="single" w:sz="4" w:space="0" w:color="000000"/>
            </w:tcBorders>
            <w:shd w:val="clear" w:color="auto" w:fill="auto"/>
            <w:noWrap/>
            <w:vAlign w:val="bottom"/>
            <w:hideMark/>
          </w:tcPr>
          <w:p w14:paraId="529B2EF0" w14:textId="477D1B1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6648AED" w14:textId="5D11250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A32627D" w14:textId="4EAEB30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530,000.00 </w:t>
            </w:r>
          </w:p>
        </w:tc>
      </w:tr>
      <w:tr w:rsidR="006038A7" w:rsidRPr="006038A7" w14:paraId="395460E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E6A15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FC8FB8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Dumarao</w:t>
            </w:r>
          </w:p>
        </w:tc>
        <w:tc>
          <w:tcPr>
            <w:tcW w:w="837" w:type="pct"/>
            <w:tcBorders>
              <w:top w:val="nil"/>
              <w:left w:val="nil"/>
              <w:bottom w:val="single" w:sz="4" w:space="0" w:color="000000"/>
              <w:right w:val="single" w:sz="4" w:space="0" w:color="000000"/>
            </w:tcBorders>
            <w:shd w:val="clear" w:color="auto" w:fill="auto"/>
            <w:noWrap/>
            <w:vAlign w:val="bottom"/>
            <w:hideMark/>
          </w:tcPr>
          <w:p w14:paraId="6C66FB61" w14:textId="6050DAF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460,447.75 </w:t>
            </w:r>
          </w:p>
        </w:tc>
        <w:tc>
          <w:tcPr>
            <w:tcW w:w="837" w:type="pct"/>
            <w:tcBorders>
              <w:top w:val="nil"/>
              <w:left w:val="nil"/>
              <w:bottom w:val="single" w:sz="4" w:space="0" w:color="000000"/>
              <w:right w:val="single" w:sz="4" w:space="0" w:color="000000"/>
            </w:tcBorders>
            <w:shd w:val="clear" w:color="auto" w:fill="auto"/>
            <w:noWrap/>
            <w:vAlign w:val="bottom"/>
            <w:hideMark/>
          </w:tcPr>
          <w:p w14:paraId="45C6AA0E" w14:textId="1D9AE1C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176B1A0" w14:textId="2EC57F1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1893F75" w14:textId="4C1809E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460,447.75 </w:t>
            </w:r>
          </w:p>
        </w:tc>
      </w:tr>
      <w:tr w:rsidR="006038A7" w:rsidRPr="006038A7" w14:paraId="4221E81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16E31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A140E9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Ivisan</w:t>
            </w:r>
          </w:p>
        </w:tc>
        <w:tc>
          <w:tcPr>
            <w:tcW w:w="837" w:type="pct"/>
            <w:tcBorders>
              <w:top w:val="nil"/>
              <w:left w:val="nil"/>
              <w:bottom w:val="single" w:sz="4" w:space="0" w:color="000000"/>
              <w:right w:val="single" w:sz="4" w:space="0" w:color="000000"/>
            </w:tcBorders>
            <w:shd w:val="clear" w:color="auto" w:fill="auto"/>
            <w:noWrap/>
            <w:vAlign w:val="bottom"/>
            <w:hideMark/>
          </w:tcPr>
          <w:p w14:paraId="3E810AFA" w14:textId="67DC423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745,944.00 </w:t>
            </w:r>
          </w:p>
        </w:tc>
        <w:tc>
          <w:tcPr>
            <w:tcW w:w="837" w:type="pct"/>
            <w:tcBorders>
              <w:top w:val="nil"/>
              <w:left w:val="nil"/>
              <w:bottom w:val="single" w:sz="4" w:space="0" w:color="000000"/>
              <w:right w:val="single" w:sz="4" w:space="0" w:color="000000"/>
            </w:tcBorders>
            <w:shd w:val="clear" w:color="auto" w:fill="auto"/>
            <w:noWrap/>
            <w:vAlign w:val="bottom"/>
            <w:hideMark/>
          </w:tcPr>
          <w:p w14:paraId="778EFB46" w14:textId="013BA8E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34AA032" w14:textId="5183509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0F06A12" w14:textId="02FF505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745,944.00 </w:t>
            </w:r>
          </w:p>
        </w:tc>
      </w:tr>
      <w:tr w:rsidR="006038A7" w:rsidRPr="006038A7" w14:paraId="2E611EC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D192F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80115E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Jamindan</w:t>
            </w:r>
          </w:p>
        </w:tc>
        <w:tc>
          <w:tcPr>
            <w:tcW w:w="837" w:type="pct"/>
            <w:tcBorders>
              <w:top w:val="nil"/>
              <w:left w:val="nil"/>
              <w:bottom w:val="single" w:sz="4" w:space="0" w:color="000000"/>
              <w:right w:val="single" w:sz="4" w:space="0" w:color="000000"/>
            </w:tcBorders>
            <w:shd w:val="clear" w:color="auto" w:fill="auto"/>
            <w:noWrap/>
            <w:vAlign w:val="bottom"/>
            <w:hideMark/>
          </w:tcPr>
          <w:p w14:paraId="0CB233E2" w14:textId="03841DD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2,259,285.00 </w:t>
            </w:r>
          </w:p>
        </w:tc>
        <w:tc>
          <w:tcPr>
            <w:tcW w:w="837" w:type="pct"/>
            <w:tcBorders>
              <w:top w:val="nil"/>
              <w:left w:val="nil"/>
              <w:bottom w:val="single" w:sz="4" w:space="0" w:color="000000"/>
              <w:right w:val="single" w:sz="4" w:space="0" w:color="000000"/>
            </w:tcBorders>
            <w:shd w:val="clear" w:color="auto" w:fill="auto"/>
            <w:noWrap/>
            <w:vAlign w:val="bottom"/>
            <w:hideMark/>
          </w:tcPr>
          <w:p w14:paraId="2B7D2D56" w14:textId="0456210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C40F39C" w14:textId="08E8898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2CEB0CA" w14:textId="3EDBAD1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2,259,285.00 </w:t>
            </w:r>
          </w:p>
        </w:tc>
      </w:tr>
      <w:tr w:rsidR="006038A7" w:rsidRPr="006038A7" w14:paraId="441BEDF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E7B47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A039EE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Ma-ayon</w:t>
            </w:r>
          </w:p>
        </w:tc>
        <w:tc>
          <w:tcPr>
            <w:tcW w:w="837" w:type="pct"/>
            <w:tcBorders>
              <w:top w:val="nil"/>
              <w:left w:val="nil"/>
              <w:bottom w:val="single" w:sz="4" w:space="0" w:color="000000"/>
              <w:right w:val="single" w:sz="4" w:space="0" w:color="000000"/>
            </w:tcBorders>
            <w:shd w:val="clear" w:color="auto" w:fill="auto"/>
            <w:noWrap/>
            <w:vAlign w:val="bottom"/>
            <w:hideMark/>
          </w:tcPr>
          <w:p w14:paraId="77F339E3" w14:textId="4BE08CF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625,000.00 </w:t>
            </w:r>
          </w:p>
        </w:tc>
        <w:tc>
          <w:tcPr>
            <w:tcW w:w="837" w:type="pct"/>
            <w:tcBorders>
              <w:top w:val="nil"/>
              <w:left w:val="nil"/>
              <w:bottom w:val="single" w:sz="4" w:space="0" w:color="000000"/>
              <w:right w:val="single" w:sz="4" w:space="0" w:color="000000"/>
            </w:tcBorders>
            <w:shd w:val="clear" w:color="auto" w:fill="auto"/>
            <w:noWrap/>
            <w:vAlign w:val="bottom"/>
            <w:hideMark/>
          </w:tcPr>
          <w:p w14:paraId="4900A7FC" w14:textId="5CF9497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9394564" w14:textId="5B886FD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527D4CF" w14:textId="3092965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625,000.00 </w:t>
            </w:r>
          </w:p>
        </w:tc>
      </w:tr>
      <w:tr w:rsidR="006038A7" w:rsidRPr="006038A7" w14:paraId="5C682D4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85756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0F695C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Mambusao</w:t>
            </w:r>
          </w:p>
        </w:tc>
        <w:tc>
          <w:tcPr>
            <w:tcW w:w="837" w:type="pct"/>
            <w:tcBorders>
              <w:top w:val="nil"/>
              <w:left w:val="nil"/>
              <w:bottom w:val="single" w:sz="4" w:space="0" w:color="000000"/>
              <w:right w:val="single" w:sz="4" w:space="0" w:color="000000"/>
            </w:tcBorders>
            <w:shd w:val="clear" w:color="auto" w:fill="auto"/>
            <w:noWrap/>
            <w:vAlign w:val="bottom"/>
            <w:hideMark/>
          </w:tcPr>
          <w:p w14:paraId="6EDC3879" w14:textId="402D11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288,000.00 </w:t>
            </w:r>
          </w:p>
        </w:tc>
        <w:tc>
          <w:tcPr>
            <w:tcW w:w="837" w:type="pct"/>
            <w:tcBorders>
              <w:top w:val="nil"/>
              <w:left w:val="nil"/>
              <w:bottom w:val="single" w:sz="4" w:space="0" w:color="000000"/>
              <w:right w:val="single" w:sz="4" w:space="0" w:color="000000"/>
            </w:tcBorders>
            <w:shd w:val="clear" w:color="auto" w:fill="auto"/>
            <w:noWrap/>
            <w:vAlign w:val="bottom"/>
            <w:hideMark/>
          </w:tcPr>
          <w:p w14:paraId="116F639C" w14:textId="15B7B02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94D0FA4" w14:textId="6A92DAF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C5DFAB8" w14:textId="6FFF419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288,000.00 </w:t>
            </w:r>
          </w:p>
        </w:tc>
      </w:tr>
      <w:tr w:rsidR="006038A7" w:rsidRPr="006038A7" w14:paraId="6067067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9EAF4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9B600A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Panay</w:t>
            </w:r>
          </w:p>
        </w:tc>
        <w:tc>
          <w:tcPr>
            <w:tcW w:w="837" w:type="pct"/>
            <w:tcBorders>
              <w:top w:val="nil"/>
              <w:left w:val="nil"/>
              <w:bottom w:val="single" w:sz="4" w:space="0" w:color="000000"/>
              <w:right w:val="single" w:sz="4" w:space="0" w:color="000000"/>
            </w:tcBorders>
            <w:shd w:val="clear" w:color="auto" w:fill="auto"/>
            <w:noWrap/>
            <w:vAlign w:val="bottom"/>
            <w:hideMark/>
          </w:tcPr>
          <w:p w14:paraId="76437DF9" w14:textId="0347AC6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1,080,000.00 </w:t>
            </w:r>
          </w:p>
        </w:tc>
        <w:tc>
          <w:tcPr>
            <w:tcW w:w="837" w:type="pct"/>
            <w:tcBorders>
              <w:top w:val="nil"/>
              <w:left w:val="nil"/>
              <w:bottom w:val="single" w:sz="4" w:space="0" w:color="000000"/>
              <w:right w:val="single" w:sz="4" w:space="0" w:color="000000"/>
            </w:tcBorders>
            <w:shd w:val="clear" w:color="auto" w:fill="auto"/>
            <w:noWrap/>
            <w:vAlign w:val="bottom"/>
            <w:hideMark/>
          </w:tcPr>
          <w:p w14:paraId="1644B6F7" w14:textId="35343E6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52BDECC" w14:textId="54AD65A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F0F135F" w14:textId="5EAB758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1,080,000.00 </w:t>
            </w:r>
          </w:p>
        </w:tc>
      </w:tr>
      <w:tr w:rsidR="006038A7" w:rsidRPr="006038A7" w14:paraId="6DAAFBC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70E79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571613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Panitan</w:t>
            </w:r>
          </w:p>
        </w:tc>
        <w:tc>
          <w:tcPr>
            <w:tcW w:w="837" w:type="pct"/>
            <w:tcBorders>
              <w:top w:val="nil"/>
              <w:left w:val="nil"/>
              <w:bottom w:val="single" w:sz="4" w:space="0" w:color="000000"/>
              <w:right w:val="single" w:sz="4" w:space="0" w:color="000000"/>
            </w:tcBorders>
            <w:shd w:val="clear" w:color="auto" w:fill="auto"/>
            <w:noWrap/>
            <w:vAlign w:val="bottom"/>
            <w:hideMark/>
          </w:tcPr>
          <w:p w14:paraId="49AAB72C" w14:textId="1092D4F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360,000.00 </w:t>
            </w:r>
          </w:p>
        </w:tc>
        <w:tc>
          <w:tcPr>
            <w:tcW w:w="837" w:type="pct"/>
            <w:tcBorders>
              <w:top w:val="nil"/>
              <w:left w:val="nil"/>
              <w:bottom w:val="single" w:sz="4" w:space="0" w:color="000000"/>
              <w:right w:val="single" w:sz="4" w:space="0" w:color="000000"/>
            </w:tcBorders>
            <w:shd w:val="clear" w:color="auto" w:fill="auto"/>
            <w:noWrap/>
            <w:vAlign w:val="bottom"/>
            <w:hideMark/>
          </w:tcPr>
          <w:p w14:paraId="3541DE10" w14:textId="16E0200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AF0E5CD" w14:textId="066F0DF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6ACC915" w14:textId="47C3603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360,000.00 </w:t>
            </w:r>
          </w:p>
        </w:tc>
      </w:tr>
      <w:tr w:rsidR="006038A7" w:rsidRPr="006038A7" w14:paraId="210ABDF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89D04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907ABE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Pilar</w:t>
            </w:r>
          </w:p>
        </w:tc>
        <w:tc>
          <w:tcPr>
            <w:tcW w:w="837" w:type="pct"/>
            <w:tcBorders>
              <w:top w:val="nil"/>
              <w:left w:val="nil"/>
              <w:bottom w:val="single" w:sz="4" w:space="0" w:color="000000"/>
              <w:right w:val="single" w:sz="4" w:space="0" w:color="000000"/>
            </w:tcBorders>
            <w:shd w:val="clear" w:color="auto" w:fill="auto"/>
            <w:noWrap/>
            <w:vAlign w:val="bottom"/>
            <w:hideMark/>
          </w:tcPr>
          <w:p w14:paraId="665B7A2A" w14:textId="7CAD19C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585,240.00 </w:t>
            </w:r>
          </w:p>
        </w:tc>
        <w:tc>
          <w:tcPr>
            <w:tcW w:w="837" w:type="pct"/>
            <w:tcBorders>
              <w:top w:val="nil"/>
              <w:left w:val="nil"/>
              <w:bottom w:val="single" w:sz="4" w:space="0" w:color="000000"/>
              <w:right w:val="single" w:sz="4" w:space="0" w:color="000000"/>
            </w:tcBorders>
            <w:shd w:val="clear" w:color="auto" w:fill="auto"/>
            <w:noWrap/>
            <w:vAlign w:val="bottom"/>
            <w:hideMark/>
          </w:tcPr>
          <w:p w14:paraId="5E6A79A5" w14:textId="7208D0C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5C9875C" w14:textId="3B6623A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F5A94CA" w14:textId="49B351C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585,240.00 </w:t>
            </w:r>
          </w:p>
        </w:tc>
      </w:tr>
      <w:tr w:rsidR="006038A7" w:rsidRPr="006038A7" w14:paraId="7007912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2733A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EF575F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Pontevedra</w:t>
            </w:r>
          </w:p>
        </w:tc>
        <w:tc>
          <w:tcPr>
            <w:tcW w:w="837" w:type="pct"/>
            <w:tcBorders>
              <w:top w:val="nil"/>
              <w:left w:val="nil"/>
              <w:bottom w:val="single" w:sz="4" w:space="0" w:color="000000"/>
              <w:right w:val="single" w:sz="4" w:space="0" w:color="000000"/>
            </w:tcBorders>
            <w:shd w:val="clear" w:color="auto" w:fill="auto"/>
            <w:noWrap/>
            <w:vAlign w:val="bottom"/>
            <w:hideMark/>
          </w:tcPr>
          <w:p w14:paraId="09BB7EF1" w14:textId="6D748B6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359,160.00 </w:t>
            </w:r>
          </w:p>
        </w:tc>
        <w:tc>
          <w:tcPr>
            <w:tcW w:w="837" w:type="pct"/>
            <w:tcBorders>
              <w:top w:val="nil"/>
              <w:left w:val="nil"/>
              <w:bottom w:val="single" w:sz="4" w:space="0" w:color="000000"/>
              <w:right w:val="single" w:sz="4" w:space="0" w:color="000000"/>
            </w:tcBorders>
            <w:shd w:val="clear" w:color="auto" w:fill="auto"/>
            <w:noWrap/>
            <w:vAlign w:val="bottom"/>
            <w:hideMark/>
          </w:tcPr>
          <w:p w14:paraId="7901A0D7" w14:textId="4ACD926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E844846" w14:textId="7556C05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3D57C1F" w14:textId="26BBBDB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359,160.00 </w:t>
            </w:r>
          </w:p>
        </w:tc>
      </w:tr>
      <w:tr w:rsidR="006038A7" w:rsidRPr="006038A7" w14:paraId="24786D9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590BA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C20778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President Roxas</w:t>
            </w:r>
          </w:p>
        </w:tc>
        <w:tc>
          <w:tcPr>
            <w:tcW w:w="837" w:type="pct"/>
            <w:tcBorders>
              <w:top w:val="nil"/>
              <w:left w:val="nil"/>
              <w:bottom w:val="single" w:sz="4" w:space="0" w:color="000000"/>
              <w:right w:val="single" w:sz="4" w:space="0" w:color="000000"/>
            </w:tcBorders>
            <w:shd w:val="clear" w:color="auto" w:fill="auto"/>
            <w:noWrap/>
            <w:vAlign w:val="bottom"/>
            <w:hideMark/>
          </w:tcPr>
          <w:p w14:paraId="5495837A" w14:textId="517FC5A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365,000.00 </w:t>
            </w:r>
          </w:p>
        </w:tc>
        <w:tc>
          <w:tcPr>
            <w:tcW w:w="837" w:type="pct"/>
            <w:tcBorders>
              <w:top w:val="nil"/>
              <w:left w:val="nil"/>
              <w:bottom w:val="single" w:sz="4" w:space="0" w:color="000000"/>
              <w:right w:val="single" w:sz="4" w:space="0" w:color="000000"/>
            </w:tcBorders>
            <w:shd w:val="clear" w:color="auto" w:fill="auto"/>
            <w:noWrap/>
            <w:vAlign w:val="bottom"/>
            <w:hideMark/>
          </w:tcPr>
          <w:p w14:paraId="06E1C394" w14:textId="08F2115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E18B998" w14:textId="6F2557E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594B1DE" w14:textId="4CF3391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365,000.00 </w:t>
            </w:r>
          </w:p>
        </w:tc>
      </w:tr>
      <w:tr w:rsidR="006038A7" w:rsidRPr="006038A7" w14:paraId="687CC54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10E87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2B2CFF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Roxas City</w:t>
            </w:r>
          </w:p>
        </w:tc>
        <w:tc>
          <w:tcPr>
            <w:tcW w:w="837" w:type="pct"/>
            <w:tcBorders>
              <w:top w:val="nil"/>
              <w:left w:val="nil"/>
              <w:bottom w:val="single" w:sz="4" w:space="0" w:color="000000"/>
              <w:right w:val="single" w:sz="4" w:space="0" w:color="000000"/>
            </w:tcBorders>
            <w:shd w:val="clear" w:color="auto" w:fill="auto"/>
            <w:noWrap/>
            <w:vAlign w:val="bottom"/>
            <w:hideMark/>
          </w:tcPr>
          <w:p w14:paraId="70E0C2B7" w14:textId="7F9C66A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265,000.00 </w:t>
            </w:r>
          </w:p>
        </w:tc>
        <w:tc>
          <w:tcPr>
            <w:tcW w:w="837" w:type="pct"/>
            <w:tcBorders>
              <w:top w:val="nil"/>
              <w:left w:val="nil"/>
              <w:bottom w:val="single" w:sz="4" w:space="0" w:color="000000"/>
              <w:right w:val="single" w:sz="4" w:space="0" w:color="000000"/>
            </w:tcBorders>
            <w:shd w:val="clear" w:color="auto" w:fill="auto"/>
            <w:noWrap/>
            <w:vAlign w:val="bottom"/>
            <w:hideMark/>
          </w:tcPr>
          <w:p w14:paraId="799AE914" w14:textId="2B414FD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6EC952F" w14:textId="423D389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D23FBB8" w14:textId="5A50E2B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265,000.00 </w:t>
            </w:r>
          </w:p>
        </w:tc>
      </w:tr>
      <w:tr w:rsidR="006038A7" w:rsidRPr="006038A7" w14:paraId="6FD9586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A8B29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3D94D5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Sapi-an</w:t>
            </w:r>
          </w:p>
        </w:tc>
        <w:tc>
          <w:tcPr>
            <w:tcW w:w="837" w:type="pct"/>
            <w:tcBorders>
              <w:top w:val="nil"/>
              <w:left w:val="nil"/>
              <w:bottom w:val="single" w:sz="4" w:space="0" w:color="000000"/>
              <w:right w:val="single" w:sz="4" w:space="0" w:color="000000"/>
            </w:tcBorders>
            <w:shd w:val="clear" w:color="auto" w:fill="auto"/>
            <w:noWrap/>
            <w:vAlign w:val="bottom"/>
            <w:hideMark/>
          </w:tcPr>
          <w:p w14:paraId="4278B256" w14:textId="023DC43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362,500.00 </w:t>
            </w:r>
          </w:p>
        </w:tc>
        <w:tc>
          <w:tcPr>
            <w:tcW w:w="837" w:type="pct"/>
            <w:tcBorders>
              <w:top w:val="nil"/>
              <w:left w:val="nil"/>
              <w:bottom w:val="single" w:sz="4" w:space="0" w:color="000000"/>
              <w:right w:val="single" w:sz="4" w:space="0" w:color="000000"/>
            </w:tcBorders>
            <w:shd w:val="clear" w:color="auto" w:fill="auto"/>
            <w:noWrap/>
            <w:vAlign w:val="bottom"/>
            <w:hideMark/>
          </w:tcPr>
          <w:p w14:paraId="2B5E5BC5" w14:textId="3A09E73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DF355D4" w14:textId="6DB211E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B3087DF" w14:textId="25AC9E2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362,500.00 </w:t>
            </w:r>
          </w:p>
        </w:tc>
      </w:tr>
      <w:tr w:rsidR="006038A7" w:rsidRPr="006038A7" w14:paraId="59DB36B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20E12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869589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Sigma</w:t>
            </w:r>
          </w:p>
        </w:tc>
        <w:tc>
          <w:tcPr>
            <w:tcW w:w="837" w:type="pct"/>
            <w:tcBorders>
              <w:top w:val="nil"/>
              <w:left w:val="nil"/>
              <w:bottom w:val="single" w:sz="4" w:space="0" w:color="000000"/>
              <w:right w:val="single" w:sz="4" w:space="0" w:color="000000"/>
            </w:tcBorders>
            <w:shd w:val="clear" w:color="auto" w:fill="auto"/>
            <w:noWrap/>
            <w:vAlign w:val="bottom"/>
            <w:hideMark/>
          </w:tcPr>
          <w:p w14:paraId="4C77D1F9" w14:textId="22313AF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360,000.00 </w:t>
            </w:r>
          </w:p>
        </w:tc>
        <w:tc>
          <w:tcPr>
            <w:tcW w:w="837" w:type="pct"/>
            <w:tcBorders>
              <w:top w:val="nil"/>
              <w:left w:val="nil"/>
              <w:bottom w:val="single" w:sz="4" w:space="0" w:color="000000"/>
              <w:right w:val="single" w:sz="4" w:space="0" w:color="000000"/>
            </w:tcBorders>
            <w:shd w:val="clear" w:color="auto" w:fill="auto"/>
            <w:noWrap/>
            <w:vAlign w:val="bottom"/>
            <w:hideMark/>
          </w:tcPr>
          <w:p w14:paraId="2BBF2C1E" w14:textId="51AA98B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00C5051" w14:textId="3A851E0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3720FF6" w14:textId="2CD6E1D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360,000.00 </w:t>
            </w:r>
          </w:p>
        </w:tc>
      </w:tr>
      <w:tr w:rsidR="006038A7" w:rsidRPr="006038A7" w14:paraId="69AACCE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CF0F5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78BE53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Tapaz</w:t>
            </w:r>
          </w:p>
        </w:tc>
        <w:tc>
          <w:tcPr>
            <w:tcW w:w="837" w:type="pct"/>
            <w:tcBorders>
              <w:top w:val="nil"/>
              <w:left w:val="nil"/>
              <w:bottom w:val="single" w:sz="4" w:space="0" w:color="000000"/>
              <w:right w:val="single" w:sz="4" w:space="0" w:color="000000"/>
            </w:tcBorders>
            <w:shd w:val="clear" w:color="auto" w:fill="auto"/>
            <w:noWrap/>
            <w:vAlign w:val="bottom"/>
            <w:hideMark/>
          </w:tcPr>
          <w:p w14:paraId="3CE5C87F" w14:textId="1D348F5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2,132,209.25 </w:t>
            </w:r>
          </w:p>
        </w:tc>
        <w:tc>
          <w:tcPr>
            <w:tcW w:w="837" w:type="pct"/>
            <w:tcBorders>
              <w:top w:val="nil"/>
              <w:left w:val="nil"/>
              <w:bottom w:val="single" w:sz="4" w:space="0" w:color="000000"/>
              <w:right w:val="single" w:sz="4" w:space="0" w:color="000000"/>
            </w:tcBorders>
            <w:shd w:val="clear" w:color="auto" w:fill="auto"/>
            <w:noWrap/>
            <w:vAlign w:val="bottom"/>
            <w:hideMark/>
          </w:tcPr>
          <w:p w14:paraId="56499597" w14:textId="49E765E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FFC9972" w14:textId="4D95FF2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8979136" w14:textId="723EF83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2,132,209.25 </w:t>
            </w:r>
          </w:p>
        </w:tc>
      </w:tr>
      <w:tr w:rsidR="006038A7" w:rsidRPr="006038A7" w14:paraId="0BAC3458"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83F011"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Guimaras</w:t>
            </w:r>
          </w:p>
        </w:tc>
        <w:tc>
          <w:tcPr>
            <w:tcW w:w="837" w:type="pct"/>
            <w:tcBorders>
              <w:top w:val="nil"/>
              <w:left w:val="nil"/>
              <w:bottom w:val="single" w:sz="4" w:space="0" w:color="000000"/>
              <w:right w:val="single" w:sz="4" w:space="0" w:color="000000"/>
            </w:tcBorders>
            <w:shd w:val="clear" w:color="D8D8D8" w:fill="D8D8D8"/>
            <w:noWrap/>
            <w:vAlign w:val="bottom"/>
            <w:hideMark/>
          </w:tcPr>
          <w:p w14:paraId="589DABD1" w14:textId="1C264D1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2,565,613.55 </w:t>
            </w:r>
          </w:p>
        </w:tc>
        <w:tc>
          <w:tcPr>
            <w:tcW w:w="837" w:type="pct"/>
            <w:tcBorders>
              <w:top w:val="nil"/>
              <w:left w:val="nil"/>
              <w:bottom w:val="single" w:sz="4" w:space="0" w:color="000000"/>
              <w:right w:val="single" w:sz="4" w:space="0" w:color="000000"/>
            </w:tcBorders>
            <w:shd w:val="clear" w:color="D8D8D8" w:fill="D8D8D8"/>
            <w:noWrap/>
            <w:vAlign w:val="bottom"/>
            <w:hideMark/>
          </w:tcPr>
          <w:p w14:paraId="33D5637E" w14:textId="25286EE1"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1C56A833" w14:textId="67D7DCCE"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437F74AF" w14:textId="714DF098"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2,565,613.55 </w:t>
            </w:r>
          </w:p>
        </w:tc>
      </w:tr>
      <w:tr w:rsidR="006038A7" w:rsidRPr="006038A7" w14:paraId="1DAA9D2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60D47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5C45B9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Buenavista</w:t>
            </w:r>
          </w:p>
        </w:tc>
        <w:tc>
          <w:tcPr>
            <w:tcW w:w="837" w:type="pct"/>
            <w:tcBorders>
              <w:top w:val="nil"/>
              <w:left w:val="nil"/>
              <w:bottom w:val="single" w:sz="4" w:space="0" w:color="000000"/>
              <w:right w:val="single" w:sz="4" w:space="0" w:color="000000"/>
            </w:tcBorders>
            <w:shd w:val="clear" w:color="auto" w:fill="auto"/>
            <w:noWrap/>
            <w:vAlign w:val="bottom"/>
            <w:hideMark/>
          </w:tcPr>
          <w:p w14:paraId="38FA485C" w14:textId="5A1499C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585,201.95 </w:t>
            </w:r>
          </w:p>
        </w:tc>
        <w:tc>
          <w:tcPr>
            <w:tcW w:w="837" w:type="pct"/>
            <w:tcBorders>
              <w:top w:val="nil"/>
              <w:left w:val="nil"/>
              <w:bottom w:val="single" w:sz="4" w:space="0" w:color="000000"/>
              <w:right w:val="single" w:sz="4" w:space="0" w:color="000000"/>
            </w:tcBorders>
            <w:shd w:val="clear" w:color="auto" w:fill="auto"/>
            <w:noWrap/>
            <w:vAlign w:val="bottom"/>
            <w:hideMark/>
          </w:tcPr>
          <w:p w14:paraId="74B6B41B" w14:textId="3CDDF98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02862FA" w14:textId="096C274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869CB57" w14:textId="028C35A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585,201.95 </w:t>
            </w:r>
          </w:p>
        </w:tc>
      </w:tr>
      <w:tr w:rsidR="006038A7" w:rsidRPr="006038A7" w14:paraId="1E04096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5AAA4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242E42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Lorenzo</w:t>
            </w:r>
          </w:p>
        </w:tc>
        <w:tc>
          <w:tcPr>
            <w:tcW w:w="837" w:type="pct"/>
            <w:tcBorders>
              <w:top w:val="nil"/>
              <w:left w:val="nil"/>
              <w:bottom w:val="single" w:sz="4" w:space="0" w:color="000000"/>
              <w:right w:val="single" w:sz="4" w:space="0" w:color="000000"/>
            </w:tcBorders>
            <w:shd w:val="clear" w:color="auto" w:fill="auto"/>
            <w:noWrap/>
            <w:vAlign w:val="bottom"/>
            <w:hideMark/>
          </w:tcPr>
          <w:p w14:paraId="0B37396F" w14:textId="3045F5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107,640.00 </w:t>
            </w:r>
          </w:p>
        </w:tc>
        <w:tc>
          <w:tcPr>
            <w:tcW w:w="837" w:type="pct"/>
            <w:tcBorders>
              <w:top w:val="nil"/>
              <w:left w:val="nil"/>
              <w:bottom w:val="single" w:sz="4" w:space="0" w:color="000000"/>
              <w:right w:val="single" w:sz="4" w:space="0" w:color="000000"/>
            </w:tcBorders>
            <w:shd w:val="clear" w:color="auto" w:fill="auto"/>
            <w:noWrap/>
            <w:vAlign w:val="bottom"/>
            <w:hideMark/>
          </w:tcPr>
          <w:p w14:paraId="60A310A5" w14:textId="59BF70C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AC2620E" w14:textId="1543A85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E38A44E" w14:textId="6E53E7B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107,640.00 </w:t>
            </w:r>
          </w:p>
        </w:tc>
      </w:tr>
      <w:tr w:rsidR="006038A7" w:rsidRPr="006038A7" w14:paraId="29206E6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EA39D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3B9E37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Jordan</w:t>
            </w:r>
          </w:p>
        </w:tc>
        <w:tc>
          <w:tcPr>
            <w:tcW w:w="837" w:type="pct"/>
            <w:tcBorders>
              <w:top w:val="nil"/>
              <w:left w:val="nil"/>
              <w:bottom w:val="single" w:sz="4" w:space="0" w:color="000000"/>
              <w:right w:val="single" w:sz="4" w:space="0" w:color="000000"/>
            </w:tcBorders>
            <w:shd w:val="clear" w:color="auto" w:fill="auto"/>
            <w:noWrap/>
            <w:vAlign w:val="bottom"/>
            <w:hideMark/>
          </w:tcPr>
          <w:p w14:paraId="0D593251" w14:textId="1E7122C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662,549.10 </w:t>
            </w:r>
          </w:p>
        </w:tc>
        <w:tc>
          <w:tcPr>
            <w:tcW w:w="837" w:type="pct"/>
            <w:tcBorders>
              <w:top w:val="nil"/>
              <w:left w:val="nil"/>
              <w:bottom w:val="single" w:sz="4" w:space="0" w:color="000000"/>
              <w:right w:val="single" w:sz="4" w:space="0" w:color="000000"/>
            </w:tcBorders>
            <w:shd w:val="clear" w:color="auto" w:fill="auto"/>
            <w:noWrap/>
            <w:vAlign w:val="bottom"/>
            <w:hideMark/>
          </w:tcPr>
          <w:p w14:paraId="31EC033A" w14:textId="783F29E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6448B95" w14:textId="4EB34A3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EAB9FDB" w14:textId="6455FAD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662,549.10 </w:t>
            </w:r>
          </w:p>
        </w:tc>
      </w:tr>
      <w:tr w:rsidR="006038A7" w:rsidRPr="006038A7" w14:paraId="44AAB5C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3810B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DE688F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Nueva Valencia</w:t>
            </w:r>
          </w:p>
        </w:tc>
        <w:tc>
          <w:tcPr>
            <w:tcW w:w="837" w:type="pct"/>
            <w:tcBorders>
              <w:top w:val="nil"/>
              <w:left w:val="nil"/>
              <w:bottom w:val="single" w:sz="4" w:space="0" w:color="000000"/>
              <w:right w:val="single" w:sz="4" w:space="0" w:color="000000"/>
            </w:tcBorders>
            <w:shd w:val="clear" w:color="auto" w:fill="auto"/>
            <w:noWrap/>
            <w:vAlign w:val="bottom"/>
            <w:hideMark/>
          </w:tcPr>
          <w:p w14:paraId="40211398" w14:textId="1CF7875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267,052.50 </w:t>
            </w:r>
          </w:p>
        </w:tc>
        <w:tc>
          <w:tcPr>
            <w:tcW w:w="837" w:type="pct"/>
            <w:tcBorders>
              <w:top w:val="nil"/>
              <w:left w:val="nil"/>
              <w:bottom w:val="single" w:sz="4" w:space="0" w:color="000000"/>
              <w:right w:val="single" w:sz="4" w:space="0" w:color="000000"/>
            </w:tcBorders>
            <w:shd w:val="clear" w:color="auto" w:fill="auto"/>
            <w:noWrap/>
            <w:vAlign w:val="bottom"/>
            <w:hideMark/>
          </w:tcPr>
          <w:p w14:paraId="4FF979F8" w14:textId="6BFFB8C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0C91170" w14:textId="5FDD924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CAEB035" w14:textId="1730059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267,052.50 </w:t>
            </w:r>
          </w:p>
        </w:tc>
      </w:tr>
      <w:tr w:rsidR="006038A7" w:rsidRPr="006038A7" w14:paraId="3E54F8F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0C429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62CC7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Sibunag</w:t>
            </w:r>
          </w:p>
        </w:tc>
        <w:tc>
          <w:tcPr>
            <w:tcW w:w="837" w:type="pct"/>
            <w:tcBorders>
              <w:top w:val="nil"/>
              <w:left w:val="nil"/>
              <w:bottom w:val="single" w:sz="4" w:space="0" w:color="000000"/>
              <w:right w:val="single" w:sz="4" w:space="0" w:color="000000"/>
            </w:tcBorders>
            <w:shd w:val="clear" w:color="auto" w:fill="auto"/>
            <w:noWrap/>
            <w:vAlign w:val="bottom"/>
            <w:hideMark/>
          </w:tcPr>
          <w:p w14:paraId="7A4B64AB" w14:textId="2E43D9E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943,170.00 </w:t>
            </w:r>
          </w:p>
        </w:tc>
        <w:tc>
          <w:tcPr>
            <w:tcW w:w="837" w:type="pct"/>
            <w:tcBorders>
              <w:top w:val="nil"/>
              <w:left w:val="nil"/>
              <w:bottom w:val="single" w:sz="4" w:space="0" w:color="000000"/>
              <w:right w:val="single" w:sz="4" w:space="0" w:color="000000"/>
            </w:tcBorders>
            <w:shd w:val="clear" w:color="auto" w:fill="auto"/>
            <w:noWrap/>
            <w:vAlign w:val="bottom"/>
            <w:hideMark/>
          </w:tcPr>
          <w:p w14:paraId="3961FA18" w14:textId="004918B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EC43BDD" w14:textId="4861141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939829F" w14:textId="5DEE44F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943,170.00 </w:t>
            </w:r>
          </w:p>
        </w:tc>
      </w:tr>
      <w:tr w:rsidR="006038A7" w:rsidRPr="006038A7" w14:paraId="541DC9FD"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E0B29D"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Iloilo</w:t>
            </w:r>
          </w:p>
        </w:tc>
        <w:tc>
          <w:tcPr>
            <w:tcW w:w="837" w:type="pct"/>
            <w:tcBorders>
              <w:top w:val="nil"/>
              <w:left w:val="nil"/>
              <w:bottom w:val="single" w:sz="4" w:space="0" w:color="000000"/>
              <w:right w:val="single" w:sz="4" w:space="0" w:color="000000"/>
            </w:tcBorders>
            <w:shd w:val="clear" w:color="D8D8D8" w:fill="D8D8D8"/>
            <w:noWrap/>
            <w:vAlign w:val="bottom"/>
            <w:hideMark/>
          </w:tcPr>
          <w:p w14:paraId="33310D6C" w14:textId="07FB04BB"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27,915,931.18 </w:t>
            </w:r>
          </w:p>
        </w:tc>
        <w:tc>
          <w:tcPr>
            <w:tcW w:w="837" w:type="pct"/>
            <w:tcBorders>
              <w:top w:val="nil"/>
              <w:left w:val="nil"/>
              <w:bottom w:val="single" w:sz="4" w:space="0" w:color="000000"/>
              <w:right w:val="single" w:sz="4" w:space="0" w:color="000000"/>
            </w:tcBorders>
            <w:shd w:val="clear" w:color="D8D8D8" w:fill="D8D8D8"/>
            <w:noWrap/>
            <w:vAlign w:val="bottom"/>
            <w:hideMark/>
          </w:tcPr>
          <w:p w14:paraId="7BDCC0A5" w14:textId="6AE22306"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50,000.00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5ED78708" w14:textId="0C6A972B"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0D6418F3" w14:textId="0DF4D526"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27,965,931.18 </w:t>
            </w:r>
          </w:p>
        </w:tc>
      </w:tr>
      <w:tr w:rsidR="006038A7" w:rsidRPr="006038A7" w14:paraId="12CBEBF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DAD31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6E0ED9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Alimodian</w:t>
            </w:r>
          </w:p>
        </w:tc>
        <w:tc>
          <w:tcPr>
            <w:tcW w:w="837" w:type="pct"/>
            <w:tcBorders>
              <w:top w:val="nil"/>
              <w:left w:val="nil"/>
              <w:bottom w:val="single" w:sz="4" w:space="0" w:color="000000"/>
              <w:right w:val="single" w:sz="4" w:space="0" w:color="000000"/>
            </w:tcBorders>
            <w:shd w:val="clear" w:color="auto" w:fill="auto"/>
            <w:noWrap/>
            <w:vAlign w:val="bottom"/>
            <w:hideMark/>
          </w:tcPr>
          <w:p w14:paraId="7E070088" w14:textId="681D89B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993,220.00 </w:t>
            </w:r>
          </w:p>
        </w:tc>
        <w:tc>
          <w:tcPr>
            <w:tcW w:w="837" w:type="pct"/>
            <w:tcBorders>
              <w:top w:val="nil"/>
              <w:left w:val="nil"/>
              <w:bottom w:val="single" w:sz="4" w:space="0" w:color="000000"/>
              <w:right w:val="single" w:sz="4" w:space="0" w:color="000000"/>
            </w:tcBorders>
            <w:shd w:val="clear" w:color="auto" w:fill="auto"/>
            <w:noWrap/>
            <w:vAlign w:val="bottom"/>
            <w:hideMark/>
          </w:tcPr>
          <w:p w14:paraId="6DAC6354" w14:textId="59A314D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96B8C86" w14:textId="62185BD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DFA9FA8" w14:textId="255E6CC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993,220.00 </w:t>
            </w:r>
          </w:p>
        </w:tc>
      </w:tr>
      <w:tr w:rsidR="006038A7" w:rsidRPr="006038A7" w14:paraId="4D79662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2826F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36CA3F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Badiangan</w:t>
            </w:r>
          </w:p>
        </w:tc>
        <w:tc>
          <w:tcPr>
            <w:tcW w:w="837" w:type="pct"/>
            <w:tcBorders>
              <w:top w:val="nil"/>
              <w:left w:val="nil"/>
              <w:bottom w:val="single" w:sz="4" w:space="0" w:color="000000"/>
              <w:right w:val="single" w:sz="4" w:space="0" w:color="000000"/>
            </w:tcBorders>
            <w:shd w:val="clear" w:color="auto" w:fill="auto"/>
            <w:noWrap/>
            <w:vAlign w:val="bottom"/>
            <w:hideMark/>
          </w:tcPr>
          <w:p w14:paraId="79DAC4FE" w14:textId="34EDFB9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401,500.00 </w:t>
            </w:r>
          </w:p>
        </w:tc>
        <w:tc>
          <w:tcPr>
            <w:tcW w:w="837" w:type="pct"/>
            <w:tcBorders>
              <w:top w:val="nil"/>
              <w:left w:val="nil"/>
              <w:bottom w:val="single" w:sz="4" w:space="0" w:color="000000"/>
              <w:right w:val="single" w:sz="4" w:space="0" w:color="000000"/>
            </w:tcBorders>
            <w:shd w:val="clear" w:color="auto" w:fill="auto"/>
            <w:noWrap/>
            <w:vAlign w:val="bottom"/>
            <w:hideMark/>
          </w:tcPr>
          <w:p w14:paraId="58C4400E" w14:textId="5C5ADFC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BDA359E" w14:textId="17912FD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D47FB1C" w14:textId="3674724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401,500.00 </w:t>
            </w:r>
          </w:p>
        </w:tc>
      </w:tr>
      <w:tr w:rsidR="006038A7" w:rsidRPr="006038A7" w14:paraId="78F1C58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51695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F433A1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Balasan</w:t>
            </w:r>
          </w:p>
        </w:tc>
        <w:tc>
          <w:tcPr>
            <w:tcW w:w="837" w:type="pct"/>
            <w:tcBorders>
              <w:top w:val="nil"/>
              <w:left w:val="nil"/>
              <w:bottom w:val="single" w:sz="4" w:space="0" w:color="000000"/>
              <w:right w:val="single" w:sz="4" w:space="0" w:color="000000"/>
            </w:tcBorders>
            <w:shd w:val="clear" w:color="auto" w:fill="auto"/>
            <w:noWrap/>
            <w:vAlign w:val="bottom"/>
            <w:hideMark/>
          </w:tcPr>
          <w:p w14:paraId="31199958" w14:textId="0E85F20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890,000.00 </w:t>
            </w:r>
          </w:p>
        </w:tc>
        <w:tc>
          <w:tcPr>
            <w:tcW w:w="837" w:type="pct"/>
            <w:tcBorders>
              <w:top w:val="nil"/>
              <w:left w:val="nil"/>
              <w:bottom w:val="single" w:sz="4" w:space="0" w:color="000000"/>
              <w:right w:val="single" w:sz="4" w:space="0" w:color="000000"/>
            </w:tcBorders>
            <w:shd w:val="clear" w:color="auto" w:fill="auto"/>
            <w:noWrap/>
            <w:vAlign w:val="bottom"/>
            <w:hideMark/>
          </w:tcPr>
          <w:p w14:paraId="3E1C95E4" w14:textId="40F0EE9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9AF2C42" w14:textId="08AB9D5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041D76B" w14:textId="5B437BA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890,000.00 </w:t>
            </w:r>
          </w:p>
        </w:tc>
      </w:tr>
      <w:tr w:rsidR="006038A7" w:rsidRPr="006038A7" w14:paraId="5F7B906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3321C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AA3F32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Banate</w:t>
            </w:r>
          </w:p>
        </w:tc>
        <w:tc>
          <w:tcPr>
            <w:tcW w:w="837" w:type="pct"/>
            <w:tcBorders>
              <w:top w:val="nil"/>
              <w:left w:val="nil"/>
              <w:bottom w:val="single" w:sz="4" w:space="0" w:color="000000"/>
              <w:right w:val="single" w:sz="4" w:space="0" w:color="000000"/>
            </w:tcBorders>
            <w:shd w:val="clear" w:color="auto" w:fill="auto"/>
            <w:noWrap/>
            <w:vAlign w:val="bottom"/>
            <w:hideMark/>
          </w:tcPr>
          <w:p w14:paraId="3EB44F53" w14:textId="22CA3B8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540,000.00 </w:t>
            </w:r>
          </w:p>
        </w:tc>
        <w:tc>
          <w:tcPr>
            <w:tcW w:w="837" w:type="pct"/>
            <w:tcBorders>
              <w:top w:val="nil"/>
              <w:left w:val="nil"/>
              <w:bottom w:val="single" w:sz="4" w:space="0" w:color="000000"/>
              <w:right w:val="single" w:sz="4" w:space="0" w:color="000000"/>
            </w:tcBorders>
            <w:shd w:val="clear" w:color="auto" w:fill="auto"/>
            <w:noWrap/>
            <w:vAlign w:val="bottom"/>
            <w:hideMark/>
          </w:tcPr>
          <w:p w14:paraId="2653FE6B" w14:textId="5AE746E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F540B7C" w14:textId="22D068D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649923A" w14:textId="5012C90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540,000.00 </w:t>
            </w:r>
          </w:p>
        </w:tc>
      </w:tr>
      <w:tr w:rsidR="006038A7" w:rsidRPr="006038A7" w14:paraId="7FDAC43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60081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922AB6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Calinog</w:t>
            </w:r>
          </w:p>
        </w:tc>
        <w:tc>
          <w:tcPr>
            <w:tcW w:w="837" w:type="pct"/>
            <w:tcBorders>
              <w:top w:val="nil"/>
              <w:left w:val="nil"/>
              <w:bottom w:val="single" w:sz="4" w:space="0" w:color="000000"/>
              <w:right w:val="single" w:sz="4" w:space="0" w:color="000000"/>
            </w:tcBorders>
            <w:shd w:val="clear" w:color="auto" w:fill="auto"/>
            <w:noWrap/>
            <w:vAlign w:val="bottom"/>
            <w:hideMark/>
          </w:tcPr>
          <w:p w14:paraId="22155FFD" w14:textId="0F19936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1,441,633.55 </w:t>
            </w:r>
          </w:p>
        </w:tc>
        <w:tc>
          <w:tcPr>
            <w:tcW w:w="837" w:type="pct"/>
            <w:tcBorders>
              <w:top w:val="nil"/>
              <w:left w:val="nil"/>
              <w:bottom w:val="single" w:sz="4" w:space="0" w:color="000000"/>
              <w:right w:val="single" w:sz="4" w:space="0" w:color="000000"/>
            </w:tcBorders>
            <w:shd w:val="clear" w:color="auto" w:fill="auto"/>
            <w:noWrap/>
            <w:vAlign w:val="bottom"/>
            <w:hideMark/>
          </w:tcPr>
          <w:p w14:paraId="291025C8" w14:textId="6E3E6C5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B863E53" w14:textId="77991DD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811D9BC" w14:textId="7B1DFD2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1,441,633.55 </w:t>
            </w:r>
          </w:p>
        </w:tc>
      </w:tr>
      <w:tr w:rsidR="006038A7" w:rsidRPr="006038A7" w14:paraId="544741C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A606F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A65DFD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Carles</w:t>
            </w:r>
          </w:p>
        </w:tc>
        <w:tc>
          <w:tcPr>
            <w:tcW w:w="837" w:type="pct"/>
            <w:tcBorders>
              <w:top w:val="nil"/>
              <w:left w:val="nil"/>
              <w:bottom w:val="single" w:sz="4" w:space="0" w:color="000000"/>
              <w:right w:val="single" w:sz="4" w:space="0" w:color="000000"/>
            </w:tcBorders>
            <w:shd w:val="clear" w:color="auto" w:fill="auto"/>
            <w:noWrap/>
            <w:vAlign w:val="bottom"/>
            <w:hideMark/>
          </w:tcPr>
          <w:p w14:paraId="2147FD3D" w14:textId="34764BB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625,000.00 </w:t>
            </w:r>
          </w:p>
        </w:tc>
        <w:tc>
          <w:tcPr>
            <w:tcW w:w="837" w:type="pct"/>
            <w:tcBorders>
              <w:top w:val="nil"/>
              <w:left w:val="nil"/>
              <w:bottom w:val="single" w:sz="4" w:space="0" w:color="000000"/>
              <w:right w:val="single" w:sz="4" w:space="0" w:color="000000"/>
            </w:tcBorders>
            <w:shd w:val="clear" w:color="auto" w:fill="auto"/>
            <w:noWrap/>
            <w:vAlign w:val="bottom"/>
            <w:hideMark/>
          </w:tcPr>
          <w:p w14:paraId="61CADC5C" w14:textId="6A99D59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E748F09" w14:textId="38309D5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8A02F67" w14:textId="40BA6F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625,000.00 </w:t>
            </w:r>
          </w:p>
        </w:tc>
      </w:tr>
      <w:tr w:rsidR="006038A7" w:rsidRPr="006038A7" w14:paraId="7BA5AAF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B46F4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11EB34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Concepcion</w:t>
            </w:r>
          </w:p>
        </w:tc>
        <w:tc>
          <w:tcPr>
            <w:tcW w:w="837" w:type="pct"/>
            <w:tcBorders>
              <w:top w:val="nil"/>
              <w:left w:val="nil"/>
              <w:bottom w:val="single" w:sz="4" w:space="0" w:color="000000"/>
              <w:right w:val="single" w:sz="4" w:space="0" w:color="000000"/>
            </w:tcBorders>
            <w:shd w:val="clear" w:color="auto" w:fill="auto"/>
            <w:noWrap/>
            <w:vAlign w:val="bottom"/>
            <w:hideMark/>
          </w:tcPr>
          <w:p w14:paraId="51D10150" w14:textId="4F92BA5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559,840.00 </w:t>
            </w:r>
          </w:p>
        </w:tc>
        <w:tc>
          <w:tcPr>
            <w:tcW w:w="837" w:type="pct"/>
            <w:tcBorders>
              <w:top w:val="nil"/>
              <w:left w:val="nil"/>
              <w:bottom w:val="single" w:sz="4" w:space="0" w:color="000000"/>
              <w:right w:val="single" w:sz="4" w:space="0" w:color="000000"/>
            </w:tcBorders>
            <w:shd w:val="clear" w:color="auto" w:fill="auto"/>
            <w:noWrap/>
            <w:vAlign w:val="bottom"/>
            <w:hideMark/>
          </w:tcPr>
          <w:p w14:paraId="5A2C3553" w14:textId="4EA38F2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6D069421" w14:textId="00E41CE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06DB42B" w14:textId="5C4C128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609,840.00 </w:t>
            </w:r>
          </w:p>
        </w:tc>
      </w:tr>
      <w:tr w:rsidR="006038A7" w:rsidRPr="006038A7" w14:paraId="39CCFA8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9C9B4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BFE9D3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Dingle</w:t>
            </w:r>
          </w:p>
        </w:tc>
        <w:tc>
          <w:tcPr>
            <w:tcW w:w="837" w:type="pct"/>
            <w:tcBorders>
              <w:top w:val="nil"/>
              <w:left w:val="nil"/>
              <w:bottom w:val="single" w:sz="4" w:space="0" w:color="000000"/>
              <w:right w:val="single" w:sz="4" w:space="0" w:color="000000"/>
            </w:tcBorders>
            <w:shd w:val="clear" w:color="auto" w:fill="auto"/>
            <w:noWrap/>
            <w:vAlign w:val="bottom"/>
            <w:hideMark/>
          </w:tcPr>
          <w:p w14:paraId="11E2CC7C" w14:textId="0CED474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530,000.00 </w:t>
            </w:r>
          </w:p>
        </w:tc>
        <w:tc>
          <w:tcPr>
            <w:tcW w:w="837" w:type="pct"/>
            <w:tcBorders>
              <w:top w:val="nil"/>
              <w:left w:val="nil"/>
              <w:bottom w:val="single" w:sz="4" w:space="0" w:color="000000"/>
              <w:right w:val="single" w:sz="4" w:space="0" w:color="000000"/>
            </w:tcBorders>
            <w:shd w:val="clear" w:color="auto" w:fill="auto"/>
            <w:noWrap/>
            <w:vAlign w:val="bottom"/>
            <w:hideMark/>
          </w:tcPr>
          <w:p w14:paraId="44CB61AD" w14:textId="6E66FFF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96EFF44" w14:textId="4CA5850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243B03D" w14:textId="02186AE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530,000.00 </w:t>
            </w:r>
          </w:p>
        </w:tc>
      </w:tr>
      <w:tr w:rsidR="006038A7" w:rsidRPr="006038A7" w14:paraId="4C6B819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B3521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5607E9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Dumangas</w:t>
            </w:r>
          </w:p>
        </w:tc>
        <w:tc>
          <w:tcPr>
            <w:tcW w:w="837" w:type="pct"/>
            <w:tcBorders>
              <w:top w:val="nil"/>
              <w:left w:val="nil"/>
              <w:bottom w:val="single" w:sz="4" w:space="0" w:color="000000"/>
              <w:right w:val="single" w:sz="4" w:space="0" w:color="000000"/>
            </w:tcBorders>
            <w:shd w:val="clear" w:color="auto" w:fill="auto"/>
            <w:noWrap/>
            <w:vAlign w:val="bottom"/>
            <w:hideMark/>
          </w:tcPr>
          <w:p w14:paraId="61E63376" w14:textId="3A6D9E6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530,000.00 </w:t>
            </w:r>
          </w:p>
        </w:tc>
        <w:tc>
          <w:tcPr>
            <w:tcW w:w="837" w:type="pct"/>
            <w:tcBorders>
              <w:top w:val="nil"/>
              <w:left w:val="nil"/>
              <w:bottom w:val="single" w:sz="4" w:space="0" w:color="000000"/>
              <w:right w:val="single" w:sz="4" w:space="0" w:color="000000"/>
            </w:tcBorders>
            <w:shd w:val="clear" w:color="auto" w:fill="auto"/>
            <w:noWrap/>
            <w:vAlign w:val="bottom"/>
            <w:hideMark/>
          </w:tcPr>
          <w:p w14:paraId="57511B52" w14:textId="10A6B3C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D91F061" w14:textId="5C6D0E8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2BFA00A" w14:textId="0DD361C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530,000.00 </w:t>
            </w:r>
          </w:p>
        </w:tc>
      </w:tr>
      <w:tr w:rsidR="006038A7" w:rsidRPr="006038A7" w14:paraId="7FA0D8E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565AA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2E0EE1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Guimbal</w:t>
            </w:r>
          </w:p>
        </w:tc>
        <w:tc>
          <w:tcPr>
            <w:tcW w:w="837" w:type="pct"/>
            <w:tcBorders>
              <w:top w:val="nil"/>
              <w:left w:val="nil"/>
              <w:bottom w:val="single" w:sz="4" w:space="0" w:color="000000"/>
              <w:right w:val="single" w:sz="4" w:space="0" w:color="000000"/>
            </w:tcBorders>
            <w:shd w:val="clear" w:color="auto" w:fill="auto"/>
            <w:noWrap/>
            <w:vAlign w:val="bottom"/>
            <w:hideMark/>
          </w:tcPr>
          <w:p w14:paraId="7A19F8DC" w14:textId="6FA5D99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540,000.00 </w:t>
            </w:r>
          </w:p>
        </w:tc>
        <w:tc>
          <w:tcPr>
            <w:tcW w:w="837" w:type="pct"/>
            <w:tcBorders>
              <w:top w:val="nil"/>
              <w:left w:val="nil"/>
              <w:bottom w:val="single" w:sz="4" w:space="0" w:color="000000"/>
              <w:right w:val="single" w:sz="4" w:space="0" w:color="000000"/>
            </w:tcBorders>
            <w:shd w:val="clear" w:color="auto" w:fill="auto"/>
            <w:noWrap/>
            <w:vAlign w:val="bottom"/>
            <w:hideMark/>
          </w:tcPr>
          <w:p w14:paraId="516D0555" w14:textId="118841B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E727FFE" w14:textId="1E7D685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9A5259D" w14:textId="1F5F46E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540,000.00 </w:t>
            </w:r>
          </w:p>
        </w:tc>
      </w:tr>
      <w:tr w:rsidR="006038A7" w:rsidRPr="006038A7" w14:paraId="52A7038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AE83E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A06977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Igbaras</w:t>
            </w:r>
          </w:p>
        </w:tc>
        <w:tc>
          <w:tcPr>
            <w:tcW w:w="837" w:type="pct"/>
            <w:tcBorders>
              <w:top w:val="nil"/>
              <w:left w:val="nil"/>
              <w:bottom w:val="single" w:sz="4" w:space="0" w:color="000000"/>
              <w:right w:val="single" w:sz="4" w:space="0" w:color="000000"/>
            </w:tcBorders>
            <w:shd w:val="clear" w:color="auto" w:fill="auto"/>
            <w:noWrap/>
            <w:vAlign w:val="bottom"/>
            <w:hideMark/>
          </w:tcPr>
          <w:p w14:paraId="29EDC809" w14:textId="4525EAA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1,134,860.00 </w:t>
            </w:r>
          </w:p>
        </w:tc>
        <w:tc>
          <w:tcPr>
            <w:tcW w:w="837" w:type="pct"/>
            <w:tcBorders>
              <w:top w:val="nil"/>
              <w:left w:val="nil"/>
              <w:bottom w:val="single" w:sz="4" w:space="0" w:color="000000"/>
              <w:right w:val="single" w:sz="4" w:space="0" w:color="000000"/>
            </w:tcBorders>
            <w:shd w:val="clear" w:color="auto" w:fill="auto"/>
            <w:noWrap/>
            <w:vAlign w:val="bottom"/>
            <w:hideMark/>
          </w:tcPr>
          <w:p w14:paraId="221FDB43" w14:textId="1866F5D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B2B5296" w14:textId="6D33E13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80C15A5" w14:textId="04DA211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1,134,860.00 </w:t>
            </w:r>
          </w:p>
        </w:tc>
      </w:tr>
      <w:tr w:rsidR="006038A7" w:rsidRPr="006038A7" w14:paraId="7549296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40234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396E3B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Iloilo City</w:t>
            </w:r>
          </w:p>
        </w:tc>
        <w:tc>
          <w:tcPr>
            <w:tcW w:w="837" w:type="pct"/>
            <w:tcBorders>
              <w:top w:val="nil"/>
              <w:left w:val="nil"/>
              <w:bottom w:val="single" w:sz="4" w:space="0" w:color="000000"/>
              <w:right w:val="single" w:sz="4" w:space="0" w:color="000000"/>
            </w:tcBorders>
            <w:shd w:val="clear" w:color="auto" w:fill="auto"/>
            <w:noWrap/>
            <w:vAlign w:val="bottom"/>
            <w:hideMark/>
          </w:tcPr>
          <w:p w14:paraId="7EABAE49" w14:textId="6409947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9,562,300.00 </w:t>
            </w:r>
          </w:p>
        </w:tc>
        <w:tc>
          <w:tcPr>
            <w:tcW w:w="837" w:type="pct"/>
            <w:tcBorders>
              <w:top w:val="nil"/>
              <w:left w:val="nil"/>
              <w:bottom w:val="single" w:sz="4" w:space="0" w:color="000000"/>
              <w:right w:val="single" w:sz="4" w:space="0" w:color="000000"/>
            </w:tcBorders>
            <w:shd w:val="clear" w:color="auto" w:fill="auto"/>
            <w:noWrap/>
            <w:vAlign w:val="bottom"/>
            <w:hideMark/>
          </w:tcPr>
          <w:p w14:paraId="1B4A24A0" w14:textId="3167B73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66BDC94" w14:textId="4F3CD90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2F9D40F" w14:textId="5FAF757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9,562,300.00 </w:t>
            </w:r>
          </w:p>
        </w:tc>
      </w:tr>
      <w:tr w:rsidR="006038A7" w:rsidRPr="006038A7" w14:paraId="4B5FDB1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C71CA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BA4103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Janiuay</w:t>
            </w:r>
          </w:p>
        </w:tc>
        <w:tc>
          <w:tcPr>
            <w:tcW w:w="837" w:type="pct"/>
            <w:tcBorders>
              <w:top w:val="nil"/>
              <w:left w:val="nil"/>
              <w:bottom w:val="single" w:sz="4" w:space="0" w:color="000000"/>
              <w:right w:val="single" w:sz="4" w:space="0" w:color="000000"/>
            </w:tcBorders>
            <w:shd w:val="clear" w:color="auto" w:fill="auto"/>
            <w:noWrap/>
            <w:vAlign w:val="bottom"/>
            <w:hideMark/>
          </w:tcPr>
          <w:p w14:paraId="600EA8A7" w14:textId="10C8B65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306,743.56 </w:t>
            </w:r>
          </w:p>
        </w:tc>
        <w:tc>
          <w:tcPr>
            <w:tcW w:w="837" w:type="pct"/>
            <w:tcBorders>
              <w:top w:val="nil"/>
              <w:left w:val="nil"/>
              <w:bottom w:val="single" w:sz="4" w:space="0" w:color="000000"/>
              <w:right w:val="single" w:sz="4" w:space="0" w:color="000000"/>
            </w:tcBorders>
            <w:shd w:val="clear" w:color="auto" w:fill="auto"/>
            <w:noWrap/>
            <w:vAlign w:val="bottom"/>
            <w:hideMark/>
          </w:tcPr>
          <w:p w14:paraId="2D6901FC" w14:textId="6CC6815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07DE8EE" w14:textId="030BB63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95DB7C4" w14:textId="1B1AFFE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306,743.56 </w:t>
            </w:r>
          </w:p>
        </w:tc>
      </w:tr>
      <w:tr w:rsidR="006038A7" w:rsidRPr="006038A7" w14:paraId="1CC0446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764784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467898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Lambunao</w:t>
            </w:r>
          </w:p>
        </w:tc>
        <w:tc>
          <w:tcPr>
            <w:tcW w:w="837" w:type="pct"/>
            <w:tcBorders>
              <w:top w:val="nil"/>
              <w:left w:val="nil"/>
              <w:bottom w:val="single" w:sz="4" w:space="0" w:color="000000"/>
              <w:right w:val="single" w:sz="4" w:space="0" w:color="000000"/>
            </w:tcBorders>
            <w:shd w:val="clear" w:color="auto" w:fill="auto"/>
            <w:noWrap/>
            <w:vAlign w:val="bottom"/>
            <w:hideMark/>
          </w:tcPr>
          <w:p w14:paraId="33149175" w14:textId="0D8180A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1,475,250.00 </w:t>
            </w:r>
          </w:p>
        </w:tc>
        <w:tc>
          <w:tcPr>
            <w:tcW w:w="837" w:type="pct"/>
            <w:tcBorders>
              <w:top w:val="nil"/>
              <w:left w:val="nil"/>
              <w:bottom w:val="single" w:sz="4" w:space="0" w:color="000000"/>
              <w:right w:val="single" w:sz="4" w:space="0" w:color="000000"/>
            </w:tcBorders>
            <w:shd w:val="clear" w:color="auto" w:fill="auto"/>
            <w:noWrap/>
            <w:vAlign w:val="bottom"/>
            <w:hideMark/>
          </w:tcPr>
          <w:p w14:paraId="371D07ED" w14:textId="672EBC7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FC5E171" w14:textId="43A8280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5669DCB" w14:textId="18699B8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1,475,250.00 </w:t>
            </w:r>
          </w:p>
        </w:tc>
      </w:tr>
      <w:tr w:rsidR="006038A7" w:rsidRPr="006038A7" w14:paraId="7EA30C2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0CB3C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D58BD8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Leon</w:t>
            </w:r>
          </w:p>
        </w:tc>
        <w:tc>
          <w:tcPr>
            <w:tcW w:w="837" w:type="pct"/>
            <w:tcBorders>
              <w:top w:val="nil"/>
              <w:left w:val="nil"/>
              <w:bottom w:val="single" w:sz="4" w:space="0" w:color="000000"/>
              <w:right w:val="single" w:sz="4" w:space="0" w:color="000000"/>
            </w:tcBorders>
            <w:shd w:val="clear" w:color="auto" w:fill="auto"/>
            <w:noWrap/>
            <w:vAlign w:val="bottom"/>
            <w:hideMark/>
          </w:tcPr>
          <w:p w14:paraId="306B58F4" w14:textId="2171BB8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1,001,000.00 </w:t>
            </w:r>
          </w:p>
        </w:tc>
        <w:tc>
          <w:tcPr>
            <w:tcW w:w="837" w:type="pct"/>
            <w:tcBorders>
              <w:top w:val="nil"/>
              <w:left w:val="nil"/>
              <w:bottom w:val="single" w:sz="4" w:space="0" w:color="000000"/>
              <w:right w:val="single" w:sz="4" w:space="0" w:color="000000"/>
            </w:tcBorders>
            <w:shd w:val="clear" w:color="auto" w:fill="auto"/>
            <w:noWrap/>
            <w:vAlign w:val="bottom"/>
            <w:hideMark/>
          </w:tcPr>
          <w:p w14:paraId="214066FA" w14:textId="559B8E8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EBB5299" w14:textId="720AD50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35C7FE4" w14:textId="4BD89FE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1,001,000.00 </w:t>
            </w:r>
          </w:p>
        </w:tc>
      </w:tr>
      <w:tr w:rsidR="006038A7" w:rsidRPr="006038A7" w14:paraId="7BFD8F8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16AC4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0DB235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Miagao</w:t>
            </w:r>
          </w:p>
        </w:tc>
        <w:tc>
          <w:tcPr>
            <w:tcW w:w="837" w:type="pct"/>
            <w:tcBorders>
              <w:top w:val="nil"/>
              <w:left w:val="nil"/>
              <w:bottom w:val="single" w:sz="4" w:space="0" w:color="000000"/>
              <w:right w:val="single" w:sz="4" w:space="0" w:color="000000"/>
            </w:tcBorders>
            <w:shd w:val="clear" w:color="auto" w:fill="auto"/>
            <w:noWrap/>
            <w:vAlign w:val="bottom"/>
            <w:hideMark/>
          </w:tcPr>
          <w:p w14:paraId="41E77F65" w14:textId="3FAFF0A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1,174,320.00 </w:t>
            </w:r>
          </w:p>
        </w:tc>
        <w:tc>
          <w:tcPr>
            <w:tcW w:w="837" w:type="pct"/>
            <w:tcBorders>
              <w:top w:val="nil"/>
              <w:left w:val="nil"/>
              <w:bottom w:val="single" w:sz="4" w:space="0" w:color="000000"/>
              <w:right w:val="single" w:sz="4" w:space="0" w:color="000000"/>
            </w:tcBorders>
            <w:shd w:val="clear" w:color="auto" w:fill="auto"/>
            <w:noWrap/>
            <w:vAlign w:val="bottom"/>
            <w:hideMark/>
          </w:tcPr>
          <w:p w14:paraId="690F27C5" w14:textId="7996865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575A7DB" w14:textId="680552D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DB536A2" w14:textId="1242CB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1,174,320.00 </w:t>
            </w:r>
          </w:p>
        </w:tc>
      </w:tr>
      <w:tr w:rsidR="006038A7" w:rsidRPr="006038A7" w14:paraId="5FFBD33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794F5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DE4C5B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New Lucena</w:t>
            </w:r>
          </w:p>
        </w:tc>
        <w:tc>
          <w:tcPr>
            <w:tcW w:w="837" w:type="pct"/>
            <w:tcBorders>
              <w:top w:val="nil"/>
              <w:left w:val="nil"/>
              <w:bottom w:val="single" w:sz="4" w:space="0" w:color="000000"/>
              <w:right w:val="single" w:sz="4" w:space="0" w:color="000000"/>
            </w:tcBorders>
            <w:shd w:val="clear" w:color="auto" w:fill="auto"/>
            <w:noWrap/>
            <w:vAlign w:val="bottom"/>
            <w:hideMark/>
          </w:tcPr>
          <w:p w14:paraId="5C810D63" w14:textId="502B665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747,804.07 </w:t>
            </w:r>
          </w:p>
        </w:tc>
        <w:tc>
          <w:tcPr>
            <w:tcW w:w="837" w:type="pct"/>
            <w:tcBorders>
              <w:top w:val="nil"/>
              <w:left w:val="nil"/>
              <w:bottom w:val="single" w:sz="4" w:space="0" w:color="000000"/>
              <w:right w:val="single" w:sz="4" w:space="0" w:color="000000"/>
            </w:tcBorders>
            <w:shd w:val="clear" w:color="auto" w:fill="auto"/>
            <w:noWrap/>
            <w:vAlign w:val="bottom"/>
            <w:hideMark/>
          </w:tcPr>
          <w:p w14:paraId="5DEB72FE" w14:textId="519ADBB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CA766EC" w14:textId="437AA80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D242DBF" w14:textId="41EBEA0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747,804.07 </w:t>
            </w:r>
          </w:p>
        </w:tc>
      </w:tr>
      <w:tr w:rsidR="006038A7" w:rsidRPr="006038A7" w14:paraId="2646FA1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E22B0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19ACEF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Pototan</w:t>
            </w:r>
          </w:p>
        </w:tc>
        <w:tc>
          <w:tcPr>
            <w:tcW w:w="837" w:type="pct"/>
            <w:tcBorders>
              <w:top w:val="nil"/>
              <w:left w:val="nil"/>
              <w:bottom w:val="single" w:sz="4" w:space="0" w:color="000000"/>
              <w:right w:val="single" w:sz="4" w:space="0" w:color="000000"/>
            </w:tcBorders>
            <w:shd w:val="clear" w:color="auto" w:fill="auto"/>
            <w:noWrap/>
            <w:vAlign w:val="bottom"/>
            <w:hideMark/>
          </w:tcPr>
          <w:p w14:paraId="1B03B95F" w14:textId="7A98526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193,200.00 </w:t>
            </w:r>
          </w:p>
        </w:tc>
        <w:tc>
          <w:tcPr>
            <w:tcW w:w="837" w:type="pct"/>
            <w:tcBorders>
              <w:top w:val="nil"/>
              <w:left w:val="nil"/>
              <w:bottom w:val="single" w:sz="4" w:space="0" w:color="000000"/>
              <w:right w:val="single" w:sz="4" w:space="0" w:color="000000"/>
            </w:tcBorders>
            <w:shd w:val="clear" w:color="auto" w:fill="auto"/>
            <w:noWrap/>
            <w:vAlign w:val="bottom"/>
            <w:hideMark/>
          </w:tcPr>
          <w:p w14:paraId="78EB35D8" w14:textId="3CFDB37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27D927B" w14:textId="13FD037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66971FE" w14:textId="4462363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193,200.00 </w:t>
            </w:r>
          </w:p>
        </w:tc>
      </w:tr>
      <w:tr w:rsidR="006038A7" w:rsidRPr="006038A7" w14:paraId="51F76AB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BF5E00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2A0874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Dionisio</w:t>
            </w:r>
          </w:p>
        </w:tc>
        <w:tc>
          <w:tcPr>
            <w:tcW w:w="837" w:type="pct"/>
            <w:tcBorders>
              <w:top w:val="nil"/>
              <w:left w:val="nil"/>
              <w:bottom w:val="single" w:sz="4" w:space="0" w:color="000000"/>
              <w:right w:val="single" w:sz="4" w:space="0" w:color="000000"/>
            </w:tcBorders>
            <w:shd w:val="clear" w:color="auto" w:fill="auto"/>
            <w:noWrap/>
            <w:vAlign w:val="bottom"/>
            <w:hideMark/>
          </w:tcPr>
          <w:p w14:paraId="13723F48" w14:textId="57A1AA8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975,000.00 </w:t>
            </w:r>
          </w:p>
        </w:tc>
        <w:tc>
          <w:tcPr>
            <w:tcW w:w="837" w:type="pct"/>
            <w:tcBorders>
              <w:top w:val="nil"/>
              <w:left w:val="nil"/>
              <w:bottom w:val="single" w:sz="4" w:space="0" w:color="000000"/>
              <w:right w:val="single" w:sz="4" w:space="0" w:color="000000"/>
            </w:tcBorders>
            <w:shd w:val="clear" w:color="auto" w:fill="auto"/>
            <w:noWrap/>
            <w:vAlign w:val="bottom"/>
            <w:hideMark/>
          </w:tcPr>
          <w:p w14:paraId="20F25F23" w14:textId="12679AA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D387B1D" w14:textId="63F91BF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AD7C041" w14:textId="1C3CFBF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975,000.00 </w:t>
            </w:r>
          </w:p>
        </w:tc>
      </w:tr>
      <w:tr w:rsidR="006038A7" w:rsidRPr="006038A7" w14:paraId="11AB8B7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C58D9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4D528D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Enrique</w:t>
            </w:r>
          </w:p>
        </w:tc>
        <w:tc>
          <w:tcPr>
            <w:tcW w:w="837" w:type="pct"/>
            <w:tcBorders>
              <w:top w:val="nil"/>
              <w:left w:val="nil"/>
              <w:bottom w:val="single" w:sz="4" w:space="0" w:color="000000"/>
              <w:right w:val="single" w:sz="4" w:space="0" w:color="000000"/>
            </w:tcBorders>
            <w:shd w:val="clear" w:color="auto" w:fill="auto"/>
            <w:noWrap/>
            <w:vAlign w:val="bottom"/>
            <w:hideMark/>
          </w:tcPr>
          <w:p w14:paraId="008D14FB" w14:textId="1CD9298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207,075.00 </w:t>
            </w:r>
          </w:p>
        </w:tc>
        <w:tc>
          <w:tcPr>
            <w:tcW w:w="837" w:type="pct"/>
            <w:tcBorders>
              <w:top w:val="nil"/>
              <w:left w:val="nil"/>
              <w:bottom w:val="single" w:sz="4" w:space="0" w:color="000000"/>
              <w:right w:val="single" w:sz="4" w:space="0" w:color="000000"/>
            </w:tcBorders>
            <w:shd w:val="clear" w:color="auto" w:fill="auto"/>
            <w:noWrap/>
            <w:vAlign w:val="bottom"/>
            <w:hideMark/>
          </w:tcPr>
          <w:p w14:paraId="3F6A963C" w14:textId="7B752F1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7124659" w14:textId="2C3A89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321C5BC" w14:textId="2F2DE6C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207,075.00 </w:t>
            </w:r>
          </w:p>
        </w:tc>
      </w:tr>
      <w:tr w:rsidR="006038A7" w:rsidRPr="006038A7" w14:paraId="363AD7A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117F8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357876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Joaquin</w:t>
            </w:r>
          </w:p>
        </w:tc>
        <w:tc>
          <w:tcPr>
            <w:tcW w:w="837" w:type="pct"/>
            <w:tcBorders>
              <w:top w:val="nil"/>
              <w:left w:val="nil"/>
              <w:bottom w:val="single" w:sz="4" w:space="0" w:color="000000"/>
              <w:right w:val="single" w:sz="4" w:space="0" w:color="000000"/>
            </w:tcBorders>
            <w:shd w:val="clear" w:color="auto" w:fill="auto"/>
            <w:noWrap/>
            <w:vAlign w:val="bottom"/>
            <w:hideMark/>
          </w:tcPr>
          <w:p w14:paraId="6FF2A7B9" w14:textId="2C304DD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180,000.00 </w:t>
            </w:r>
          </w:p>
        </w:tc>
        <w:tc>
          <w:tcPr>
            <w:tcW w:w="837" w:type="pct"/>
            <w:tcBorders>
              <w:top w:val="nil"/>
              <w:left w:val="nil"/>
              <w:bottom w:val="single" w:sz="4" w:space="0" w:color="000000"/>
              <w:right w:val="single" w:sz="4" w:space="0" w:color="000000"/>
            </w:tcBorders>
            <w:shd w:val="clear" w:color="auto" w:fill="auto"/>
            <w:noWrap/>
            <w:vAlign w:val="bottom"/>
            <w:hideMark/>
          </w:tcPr>
          <w:p w14:paraId="4B196994" w14:textId="5BCCF09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8F438E5" w14:textId="7AEBF23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C3772C6" w14:textId="2E230EF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180,000.00 </w:t>
            </w:r>
          </w:p>
        </w:tc>
      </w:tr>
      <w:tr w:rsidR="006038A7" w:rsidRPr="006038A7" w14:paraId="0924C2B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6F93E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5890EC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Rafael</w:t>
            </w:r>
          </w:p>
        </w:tc>
        <w:tc>
          <w:tcPr>
            <w:tcW w:w="837" w:type="pct"/>
            <w:tcBorders>
              <w:top w:val="nil"/>
              <w:left w:val="nil"/>
              <w:bottom w:val="single" w:sz="4" w:space="0" w:color="000000"/>
              <w:right w:val="single" w:sz="4" w:space="0" w:color="000000"/>
            </w:tcBorders>
            <w:shd w:val="clear" w:color="auto" w:fill="auto"/>
            <w:noWrap/>
            <w:vAlign w:val="bottom"/>
            <w:hideMark/>
          </w:tcPr>
          <w:p w14:paraId="2607F129" w14:textId="3FB07AD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1,411,745.00 </w:t>
            </w:r>
          </w:p>
        </w:tc>
        <w:tc>
          <w:tcPr>
            <w:tcW w:w="837" w:type="pct"/>
            <w:tcBorders>
              <w:top w:val="nil"/>
              <w:left w:val="nil"/>
              <w:bottom w:val="single" w:sz="4" w:space="0" w:color="000000"/>
              <w:right w:val="single" w:sz="4" w:space="0" w:color="000000"/>
            </w:tcBorders>
            <w:shd w:val="clear" w:color="auto" w:fill="auto"/>
            <w:noWrap/>
            <w:vAlign w:val="bottom"/>
            <w:hideMark/>
          </w:tcPr>
          <w:p w14:paraId="19BB6CDE" w14:textId="43646A9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64C3240" w14:textId="03F0C2D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430A487" w14:textId="4F7E2C0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1,411,745.00 </w:t>
            </w:r>
          </w:p>
        </w:tc>
      </w:tr>
      <w:tr w:rsidR="006038A7" w:rsidRPr="006038A7" w14:paraId="352FE77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4F6B2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BCEB49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 Barbara</w:t>
            </w:r>
          </w:p>
        </w:tc>
        <w:tc>
          <w:tcPr>
            <w:tcW w:w="837" w:type="pct"/>
            <w:tcBorders>
              <w:top w:val="nil"/>
              <w:left w:val="nil"/>
              <w:bottom w:val="single" w:sz="4" w:space="0" w:color="000000"/>
              <w:right w:val="single" w:sz="4" w:space="0" w:color="000000"/>
            </w:tcBorders>
            <w:shd w:val="clear" w:color="auto" w:fill="auto"/>
            <w:noWrap/>
            <w:vAlign w:val="bottom"/>
            <w:hideMark/>
          </w:tcPr>
          <w:p w14:paraId="63F32DF7" w14:textId="038D3DC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890,000.00 </w:t>
            </w:r>
          </w:p>
        </w:tc>
        <w:tc>
          <w:tcPr>
            <w:tcW w:w="837" w:type="pct"/>
            <w:tcBorders>
              <w:top w:val="nil"/>
              <w:left w:val="nil"/>
              <w:bottom w:val="single" w:sz="4" w:space="0" w:color="000000"/>
              <w:right w:val="single" w:sz="4" w:space="0" w:color="000000"/>
            </w:tcBorders>
            <w:shd w:val="clear" w:color="auto" w:fill="auto"/>
            <w:noWrap/>
            <w:vAlign w:val="bottom"/>
            <w:hideMark/>
          </w:tcPr>
          <w:p w14:paraId="03375B83" w14:textId="4D39D34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DBE70F3" w14:textId="2860516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E001B9C" w14:textId="6DE2970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890,000.00 </w:t>
            </w:r>
          </w:p>
        </w:tc>
      </w:tr>
      <w:tr w:rsidR="006038A7" w:rsidRPr="006038A7" w14:paraId="2883B71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D0B2F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66EF15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Sara</w:t>
            </w:r>
          </w:p>
        </w:tc>
        <w:tc>
          <w:tcPr>
            <w:tcW w:w="837" w:type="pct"/>
            <w:tcBorders>
              <w:top w:val="nil"/>
              <w:left w:val="nil"/>
              <w:bottom w:val="single" w:sz="4" w:space="0" w:color="000000"/>
              <w:right w:val="single" w:sz="4" w:space="0" w:color="000000"/>
            </w:tcBorders>
            <w:shd w:val="clear" w:color="auto" w:fill="auto"/>
            <w:noWrap/>
            <w:vAlign w:val="bottom"/>
            <w:hideMark/>
          </w:tcPr>
          <w:p w14:paraId="092E871B" w14:textId="233E224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1,005,940.00 </w:t>
            </w:r>
          </w:p>
        </w:tc>
        <w:tc>
          <w:tcPr>
            <w:tcW w:w="837" w:type="pct"/>
            <w:tcBorders>
              <w:top w:val="nil"/>
              <w:left w:val="nil"/>
              <w:bottom w:val="single" w:sz="4" w:space="0" w:color="000000"/>
              <w:right w:val="single" w:sz="4" w:space="0" w:color="000000"/>
            </w:tcBorders>
            <w:shd w:val="clear" w:color="auto" w:fill="auto"/>
            <w:noWrap/>
            <w:vAlign w:val="bottom"/>
            <w:hideMark/>
          </w:tcPr>
          <w:p w14:paraId="5901D61F" w14:textId="588F2F3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6804FC2" w14:textId="0C782F8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3809FEA" w14:textId="7F64DC5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1,005,940.00 </w:t>
            </w:r>
          </w:p>
        </w:tc>
      </w:tr>
      <w:tr w:rsidR="006038A7" w:rsidRPr="006038A7" w14:paraId="0394FD1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12BFB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A52E18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Tigbauan</w:t>
            </w:r>
          </w:p>
        </w:tc>
        <w:tc>
          <w:tcPr>
            <w:tcW w:w="837" w:type="pct"/>
            <w:tcBorders>
              <w:top w:val="nil"/>
              <w:left w:val="nil"/>
              <w:bottom w:val="single" w:sz="4" w:space="0" w:color="000000"/>
              <w:right w:val="single" w:sz="4" w:space="0" w:color="000000"/>
            </w:tcBorders>
            <w:shd w:val="clear" w:color="auto" w:fill="auto"/>
            <w:noWrap/>
            <w:vAlign w:val="bottom"/>
            <w:hideMark/>
          </w:tcPr>
          <w:p w14:paraId="68A3858F" w14:textId="68EFFF2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48,300.00 </w:t>
            </w:r>
          </w:p>
        </w:tc>
        <w:tc>
          <w:tcPr>
            <w:tcW w:w="837" w:type="pct"/>
            <w:tcBorders>
              <w:top w:val="nil"/>
              <w:left w:val="nil"/>
              <w:bottom w:val="single" w:sz="4" w:space="0" w:color="000000"/>
              <w:right w:val="single" w:sz="4" w:space="0" w:color="000000"/>
            </w:tcBorders>
            <w:shd w:val="clear" w:color="auto" w:fill="auto"/>
            <w:noWrap/>
            <w:vAlign w:val="bottom"/>
            <w:hideMark/>
          </w:tcPr>
          <w:p w14:paraId="6447A6A6" w14:textId="3E00997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BD11722" w14:textId="5530F18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F712B40" w14:textId="7046E1E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48,300.00 </w:t>
            </w:r>
          </w:p>
        </w:tc>
      </w:tr>
      <w:tr w:rsidR="006038A7" w:rsidRPr="006038A7" w14:paraId="545A6FB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BCF4E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D0B19B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Tubungan</w:t>
            </w:r>
          </w:p>
        </w:tc>
        <w:tc>
          <w:tcPr>
            <w:tcW w:w="837" w:type="pct"/>
            <w:tcBorders>
              <w:top w:val="nil"/>
              <w:left w:val="nil"/>
              <w:bottom w:val="single" w:sz="4" w:space="0" w:color="000000"/>
              <w:right w:val="single" w:sz="4" w:space="0" w:color="000000"/>
            </w:tcBorders>
            <w:shd w:val="clear" w:color="auto" w:fill="auto"/>
            <w:noWrap/>
            <w:vAlign w:val="bottom"/>
            <w:hideMark/>
          </w:tcPr>
          <w:p w14:paraId="6DE5F08B" w14:textId="722D28E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551,200.00 </w:t>
            </w:r>
          </w:p>
        </w:tc>
        <w:tc>
          <w:tcPr>
            <w:tcW w:w="837" w:type="pct"/>
            <w:tcBorders>
              <w:top w:val="nil"/>
              <w:left w:val="nil"/>
              <w:bottom w:val="single" w:sz="4" w:space="0" w:color="000000"/>
              <w:right w:val="single" w:sz="4" w:space="0" w:color="000000"/>
            </w:tcBorders>
            <w:shd w:val="clear" w:color="auto" w:fill="auto"/>
            <w:noWrap/>
            <w:vAlign w:val="bottom"/>
            <w:hideMark/>
          </w:tcPr>
          <w:p w14:paraId="294A02C1" w14:textId="0900D84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7585C24" w14:textId="0F1623C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3D38322" w14:textId="41D6105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551,200.00 </w:t>
            </w:r>
          </w:p>
        </w:tc>
      </w:tr>
      <w:tr w:rsidR="006038A7" w:rsidRPr="006038A7" w14:paraId="530809AA"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7C9A72"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Negros Occidental</w:t>
            </w:r>
          </w:p>
        </w:tc>
        <w:tc>
          <w:tcPr>
            <w:tcW w:w="837" w:type="pct"/>
            <w:tcBorders>
              <w:top w:val="nil"/>
              <w:left w:val="nil"/>
              <w:bottom w:val="single" w:sz="4" w:space="0" w:color="000000"/>
              <w:right w:val="single" w:sz="4" w:space="0" w:color="000000"/>
            </w:tcBorders>
            <w:shd w:val="clear" w:color="D8D8D8" w:fill="D8D8D8"/>
            <w:noWrap/>
            <w:vAlign w:val="bottom"/>
            <w:hideMark/>
          </w:tcPr>
          <w:p w14:paraId="433DCE85" w14:textId="3A605F74"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10,260,990.00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3528AC9E" w14:textId="791B7E4A"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7472FD3E" w14:textId="5E9BC4E5"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7A6A172D" w14:textId="4E539D7A"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10,260,990.00 </w:t>
            </w:r>
          </w:p>
        </w:tc>
      </w:tr>
      <w:tr w:rsidR="006038A7" w:rsidRPr="006038A7" w14:paraId="0391F25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67A36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0F3E4A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Bacolod City</w:t>
            </w:r>
          </w:p>
        </w:tc>
        <w:tc>
          <w:tcPr>
            <w:tcW w:w="837" w:type="pct"/>
            <w:tcBorders>
              <w:top w:val="nil"/>
              <w:left w:val="nil"/>
              <w:bottom w:val="single" w:sz="4" w:space="0" w:color="000000"/>
              <w:right w:val="single" w:sz="4" w:space="0" w:color="000000"/>
            </w:tcBorders>
            <w:shd w:val="clear" w:color="auto" w:fill="auto"/>
            <w:noWrap/>
            <w:vAlign w:val="bottom"/>
            <w:hideMark/>
          </w:tcPr>
          <w:p w14:paraId="2796E269" w14:textId="22B8EFE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359,190.00 </w:t>
            </w:r>
          </w:p>
        </w:tc>
        <w:tc>
          <w:tcPr>
            <w:tcW w:w="837" w:type="pct"/>
            <w:tcBorders>
              <w:top w:val="nil"/>
              <w:left w:val="nil"/>
              <w:bottom w:val="single" w:sz="4" w:space="0" w:color="000000"/>
              <w:right w:val="single" w:sz="4" w:space="0" w:color="000000"/>
            </w:tcBorders>
            <w:shd w:val="clear" w:color="auto" w:fill="auto"/>
            <w:noWrap/>
            <w:vAlign w:val="bottom"/>
            <w:hideMark/>
          </w:tcPr>
          <w:p w14:paraId="62789B87" w14:textId="4600986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7F37707" w14:textId="2D85E5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22A15C4" w14:textId="4C8AED7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359,190.00 </w:t>
            </w:r>
          </w:p>
        </w:tc>
      </w:tr>
      <w:tr w:rsidR="006038A7" w:rsidRPr="006038A7" w14:paraId="6F8D102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09FFC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7A5E31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Binalbagan</w:t>
            </w:r>
          </w:p>
        </w:tc>
        <w:tc>
          <w:tcPr>
            <w:tcW w:w="837" w:type="pct"/>
            <w:tcBorders>
              <w:top w:val="nil"/>
              <w:left w:val="nil"/>
              <w:bottom w:val="single" w:sz="4" w:space="0" w:color="000000"/>
              <w:right w:val="single" w:sz="4" w:space="0" w:color="000000"/>
            </w:tcBorders>
            <w:shd w:val="clear" w:color="auto" w:fill="auto"/>
            <w:noWrap/>
            <w:vAlign w:val="bottom"/>
            <w:hideMark/>
          </w:tcPr>
          <w:p w14:paraId="42059783" w14:textId="125E208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530,000.00 </w:t>
            </w:r>
          </w:p>
        </w:tc>
        <w:tc>
          <w:tcPr>
            <w:tcW w:w="837" w:type="pct"/>
            <w:tcBorders>
              <w:top w:val="nil"/>
              <w:left w:val="nil"/>
              <w:bottom w:val="single" w:sz="4" w:space="0" w:color="000000"/>
              <w:right w:val="single" w:sz="4" w:space="0" w:color="000000"/>
            </w:tcBorders>
            <w:shd w:val="clear" w:color="auto" w:fill="auto"/>
            <w:noWrap/>
            <w:vAlign w:val="bottom"/>
            <w:hideMark/>
          </w:tcPr>
          <w:p w14:paraId="6B92523B" w14:textId="7E40342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76992DF" w14:textId="013411E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8347583" w14:textId="45004C2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530,000.00 </w:t>
            </w:r>
          </w:p>
        </w:tc>
      </w:tr>
      <w:tr w:rsidR="006038A7" w:rsidRPr="006038A7" w14:paraId="3CE7BE1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B0D7A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84CBE8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Cadiz City</w:t>
            </w:r>
          </w:p>
        </w:tc>
        <w:tc>
          <w:tcPr>
            <w:tcW w:w="837" w:type="pct"/>
            <w:tcBorders>
              <w:top w:val="nil"/>
              <w:left w:val="nil"/>
              <w:bottom w:val="single" w:sz="4" w:space="0" w:color="000000"/>
              <w:right w:val="single" w:sz="4" w:space="0" w:color="000000"/>
            </w:tcBorders>
            <w:shd w:val="clear" w:color="auto" w:fill="auto"/>
            <w:noWrap/>
            <w:vAlign w:val="bottom"/>
            <w:hideMark/>
          </w:tcPr>
          <w:p w14:paraId="43375EF2" w14:textId="4F91835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343,777.00 </w:t>
            </w:r>
          </w:p>
        </w:tc>
        <w:tc>
          <w:tcPr>
            <w:tcW w:w="837" w:type="pct"/>
            <w:tcBorders>
              <w:top w:val="nil"/>
              <w:left w:val="nil"/>
              <w:bottom w:val="single" w:sz="4" w:space="0" w:color="000000"/>
              <w:right w:val="single" w:sz="4" w:space="0" w:color="000000"/>
            </w:tcBorders>
            <w:shd w:val="clear" w:color="auto" w:fill="auto"/>
            <w:noWrap/>
            <w:vAlign w:val="bottom"/>
            <w:hideMark/>
          </w:tcPr>
          <w:p w14:paraId="3E425271" w14:textId="4708995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1617B71" w14:textId="1D4AD72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3C94EFA" w14:textId="22F411B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343,777.00 </w:t>
            </w:r>
          </w:p>
        </w:tc>
      </w:tr>
      <w:tr w:rsidR="006038A7" w:rsidRPr="006038A7" w14:paraId="01096D3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752A9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6EFA45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Calatrava</w:t>
            </w:r>
          </w:p>
        </w:tc>
        <w:tc>
          <w:tcPr>
            <w:tcW w:w="837" w:type="pct"/>
            <w:tcBorders>
              <w:top w:val="nil"/>
              <w:left w:val="nil"/>
              <w:bottom w:val="single" w:sz="4" w:space="0" w:color="000000"/>
              <w:right w:val="single" w:sz="4" w:space="0" w:color="000000"/>
            </w:tcBorders>
            <w:shd w:val="clear" w:color="auto" w:fill="auto"/>
            <w:noWrap/>
            <w:vAlign w:val="bottom"/>
            <w:hideMark/>
          </w:tcPr>
          <w:p w14:paraId="5280945E" w14:textId="51A31A7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365,000.00 </w:t>
            </w:r>
          </w:p>
        </w:tc>
        <w:tc>
          <w:tcPr>
            <w:tcW w:w="837" w:type="pct"/>
            <w:tcBorders>
              <w:top w:val="nil"/>
              <w:left w:val="nil"/>
              <w:bottom w:val="single" w:sz="4" w:space="0" w:color="000000"/>
              <w:right w:val="single" w:sz="4" w:space="0" w:color="000000"/>
            </w:tcBorders>
            <w:shd w:val="clear" w:color="auto" w:fill="auto"/>
            <w:noWrap/>
            <w:vAlign w:val="bottom"/>
            <w:hideMark/>
          </w:tcPr>
          <w:p w14:paraId="29C8B02B" w14:textId="18F1250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31B292E" w14:textId="4205DCD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4078F19" w14:textId="4565E7D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365,000.00 </w:t>
            </w:r>
          </w:p>
        </w:tc>
      </w:tr>
      <w:tr w:rsidR="006038A7" w:rsidRPr="006038A7" w14:paraId="3F79148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AF236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16EF0E0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Candoni</w:t>
            </w:r>
          </w:p>
        </w:tc>
        <w:tc>
          <w:tcPr>
            <w:tcW w:w="837" w:type="pct"/>
            <w:tcBorders>
              <w:top w:val="nil"/>
              <w:left w:val="nil"/>
              <w:bottom w:val="single" w:sz="4" w:space="0" w:color="000000"/>
              <w:right w:val="single" w:sz="4" w:space="0" w:color="000000"/>
            </w:tcBorders>
            <w:shd w:val="clear" w:color="auto" w:fill="auto"/>
            <w:noWrap/>
            <w:vAlign w:val="bottom"/>
            <w:hideMark/>
          </w:tcPr>
          <w:p w14:paraId="6BF8EF89" w14:textId="31F1B68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152,036.10 </w:t>
            </w:r>
          </w:p>
        </w:tc>
        <w:tc>
          <w:tcPr>
            <w:tcW w:w="837" w:type="pct"/>
            <w:tcBorders>
              <w:top w:val="nil"/>
              <w:left w:val="nil"/>
              <w:bottom w:val="single" w:sz="4" w:space="0" w:color="000000"/>
              <w:right w:val="single" w:sz="4" w:space="0" w:color="000000"/>
            </w:tcBorders>
            <w:shd w:val="clear" w:color="auto" w:fill="auto"/>
            <w:noWrap/>
            <w:vAlign w:val="bottom"/>
            <w:hideMark/>
          </w:tcPr>
          <w:p w14:paraId="480A5D4B" w14:textId="61E5607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0A9F045" w14:textId="3D9C85D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27361BB" w14:textId="54331D3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152,036.10 </w:t>
            </w:r>
          </w:p>
        </w:tc>
      </w:tr>
      <w:tr w:rsidR="006038A7" w:rsidRPr="006038A7" w14:paraId="4704561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1577D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9A2D25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Cauayan</w:t>
            </w:r>
          </w:p>
        </w:tc>
        <w:tc>
          <w:tcPr>
            <w:tcW w:w="837" w:type="pct"/>
            <w:tcBorders>
              <w:top w:val="nil"/>
              <w:left w:val="nil"/>
              <w:bottom w:val="single" w:sz="4" w:space="0" w:color="000000"/>
              <w:right w:val="single" w:sz="4" w:space="0" w:color="000000"/>
            </w:tcBorders>
            <w:shd w:val="clear" w:color="auto" w:fill="auto"/>
            <w:noWrap/>
            <w:vAlign w:val="bottom"/>
            <w:hideMark/>
          </w:tcPr>
          <w:p w14:paraId="466D052A" w14:textId="76F34DB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700,537.50 </w:t>
            </w:r>
          </w:p>
        </w:tc>
        <w:tc>
          <w:tcPr>
            <w:tcW w:w="837" w:type="pct"/>
            <w:tcBorders>
              <w:top w:val="nil"/>
              <w:left w:val="nil"/>
              <w:bottom w:val="single" w:sz="4" w:space="0" w:color="000000"/>
              <w:right w:val="single" w:sz="4" w:space="0" w:color="000000"/>
            </w:tcBorders>
            <w:shd w:val="clear" w:color="auto" w:fill="auto"/>
            <w:noWrap/>
            <w:vAlign w:val="bottom"/>
            <w:hideMark/>
          </w:tcPr>
          <w:p w14:paraId="5F6BEBC1" w14:textId="3BCEAB6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A40409A" w14:textId="4D02AA1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DFB2698" w14:textId="18A1773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700,537.50 </w:t>
            </w:r>
          </w:p>
        </w:tc>
      </w:tr>
      <w:tr w:rsidR="006038A7" w:rsidRPr="006038A7" w14:paraId="56AEFB3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682F3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3E7151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Enrique B. Magalona (Saravia)</w:t>
            </w:r>
          </w:p>
        </w:tc>
        <w:tc>
          <w:tcPr>
            <w:tcW w:w="837" w:type="pct"/>
            <w:tcBorders>
              <w:top w:val="nil"/>
              <w:left w:val="nil"/>
              <w:bottom w:val="single" w:sz="4" w:space="0" w:color="000000"/>
              <w:right w:val="single" w:sz="4" w:space="0" w:color="000000"/>
            </w:tcBorders>
            <w:shd w:val="clear" w:color="auto" w:fill="auto"/>
            <w:noWrap/>
            <w:vAlign w:val="bottom"/>
            <w:hideMark/>
          </w:tcPr>
          <w:p w14:paraId="231FCB60" w14:textId="36EB0DC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292,000.00 </w:t>
            </w:r>
          </w:p>
        </w:tc>
        <w:tc>
          <w:tcPr>
            <w:tcW w:w="837" w:type="pct"/>
            <w:tcBorders>
              <w:top w:val="nil"/>
              <w:left w:val="nil"/>
              <w:bottom w:val="single" w:sz="4" w:space="0" w:color="000000"/>
              <w:right w:val="single" w:sz="4" w:space="0" w:color="000000"/>
            </w:tcBorders>
            <w:shd w:val="clear" w:color="auto" w:fill="auto"/>
            <w:noWrap/>
            <w:vAlign w:val="bottom"/>
            <w:hideMark/>
          </w:tcPr>
          <w:p w14:paraId="15C9DD12" w14:textId="19E8CF5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C32C20B" w14:textId="10D1620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24B1D47" w14:textId="3F10A15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292,000.00 </w:t>
            </w:r>
          </w:p>
        </w:tc>
      </w:tr>
      <w:tr w:rsidR="006038A7" w:rsidRPr="006038A7" w14:paraId="2B090A6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E95A2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0357CB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Escalante</w:t>
            </w:r>
          </w:p>
        </w:tc>
        <w:tc>
          <w:tcPr>
            <w:tcW w:w="837" w:type="pct"/>
            <w:tcBorders>
              <w:top w:val="nil"/>
              <w:left w:val="nil"/>
              <w:bottom w:val="single" w:sz="4" w:space="0" w:color="000000"/>
              <w:right w:val="single" w:sz="4" w:space="0" w:color="000000"/>
            </w:tcBorders>
            <w:shd w:val="clear" w:color="auto" w:fill="auto"/>
            <w:noWrap/>
            <w:vAlign w:val="bottom"/>
            <w:hideMark/>
          </w:tcPr>
          <w:p w14:paraId="5EFD4DF1" w14:textId="3F6737E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365,000.00 </w:t>
            </w:r>
          </w:p>
        </w:tc>
        <w:tc>
          <w:tcPr>
            <w:tcW w:w="837" w:type="pct"/>
            <w:tcBorders>
              <w:top w:val="nil"/>
              <w:left w:val="nil"/>
              <w:bottom w:val="single" w:sz="4" w:space="0" w:color="000000"/>
              <w:right w:val="single" w:sz="4" w:space="0" w:color="000000"/>
            </w:tcBorders>
            <w:shd w:val="clear" w:color="auto" w:fill="auto"/>
            <w:noWrap/>
            <w:vAlign w:val="bottom"/>
            <w:hideMark/>
          </w:tcPr>
          <w:p w14:paraId="36A406DF" w14:textId="7FE878D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DA85734" w14:textId="5C569D1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E263696" w14:textId="60C78C1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365,000.00 </w:t>
            </w:r>
          </w:p>
        </w:tc>
      </w:tr>
      <w:tr w:rsidR="006038A7" w:rsidRPr="006038A7" w14:paraId="0DE86DE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E02F0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779598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Himamaylan</w:t>
            </w:r>
          </w:p>
        </w:tc>
        <w:tc>
          <w:tcPr>
            <w:tcW w:w="837" w:type="pct"/>
            <w:tcBorders>
              <w:top w:val="nil"/>
              <w:left w:val="nil"/>
              <w:bottom w:val="single" w:sz="4" w:space="0" w:color="000000"/>
              <w:right w:val="single" w:sz="4" w:space="0" w:color="000000"/>
            </w:tcBorders>
            <w:shd w:val="clear" w:color="auto" w:fill="auto"/>
            <w:noWrap/>
            <w:vAlign w:val="bottom"/>
            <w:hideMark/>
          </w:tcPr>
          <w:p w14:paraId="056BF05A" w14:textId="0B139F5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848,880.00 </w:t>
            </w:r>
          </w:p>
        </w:tc>
        <w:tc>
          <w:tcPr>
            <w:tcW w:w="837" w:type="pct"/>
            <w:tcBorders>
              <w:top w:val="nil"/>
              <w:left w:val="nil"/>
              <w:bottom w:val="single" w:sz="4" w:space="0" w:color="000000"/>
              <w:right w:val="single" w:sz="4" w:space="0" w:color="000000"/>
            </w:tcBorders>
            <w:shd w:val="clear" w:color="auto" w:fill="auto"/>
            <w:noWrap/>
            <w:vAlign w:val="bottom"/>
            <w:hideMark/>
          </w:tcPr>
          <w:p w14:paraId="18F0669E" w14:textId="5CE371B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99D7E88" w14:textId="5B3F360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A0C1E05" w14:textId="2D7C709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848,880.00 </w:t>
            </w:r>
          </w:p>
        </w:tc>
      </w:tr>
      <w:tr w:rsidR="006038A7" w:rsidRPr="006038A7" w14:paraId="7BE7474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CCE05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6C7C7B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Hinoba-an (Asia)</w:t>
            </w:r>
          </w:p>
        </w:tc>
        <w:tc>
          <w:tcPr>
            <w:tcW w:w="837" w:type="pct"/>
            <w:tcBorders>
              <w:top w:val="nil"/>
              <w:left w:val="nil"/>
              <w:bottom w:val="single" w:sz="4" w:space="0" w:color="000000"/>
              <w:right w:val="single" w:sz="4" w:space="0" w:color="000000"/>
            </w:tcBorders>
            <w:shd w:val="clear" w:color="auto" w:fill="auto"/>
            <w:noWrap/>
            <w:vAlign w:val="bottom"/>
            <w:hideMark/>
          </w:tcPr>
          <w:p w14:paraId="4944B9D3" w14:textId="280C6E8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995,655.00 </w:t>
            </w:r>
          </w:p>
        </w:tc>
        <w:tc>
          <w:tcPr>
            <w:tcW w:w="837" w:type="pct"/>
            <w:tcBorders>
              <w:top w:val="nil"/>
              <w:left w:val="nil"/>
              <w:bottom w:val="single" w:sz="4" w:space="0" w:color="000000"/>
              <w:right w:val="single" w:sz="4" w:space="0" w:color="000000"/>
            </w:tcBorders>
            <w:shd w:val="clear" w:color="auto" w:fill="auto"/>
            <w:noWrap/>
            <w:vAlign w:val="bottom"/>
            <w:hideMark/>
          </w:tcPr>
          <w:p w14:paraId="6C99BC66" w14:textId="67C440E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0DD92B5" w14:textId="3C3D53E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F521B1F" w14:textId="66847AE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995,655.00 </w:t>
            </w:r>
          </w:p>
        </w:tc>
      </w:tr>
      <w:tr w:rsidR="006038A7" w:rsidRPr="006038A7" w14:paraId="3FC48E0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A678E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7786D4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Ilog</w:t>
            </w:r>
          </w:p>
        </w:tc>
        <w:tc>
          <w:tcPr>
            <w:tcW w:w="837" w:type="pct"/>
            <w:tcBorders>
              <w:top w:val="nil"/>
              <w:left w:val="nil"/>
              <w:bottom w:val="single" w:sz="4" w:space="0" w:color="000000"/>
              <w:right w:val="single" w:sz="4" w:space="0" w:color="000000"/>
            </w:tcBorders>
            <w:shd w:val="clear" w:color="auto" w:fill="auto"/>
            <w:noWrap/>
            <w:vAlign w:val="bottom"/>
            <w:hideMark/>
          </w:tcPr>
          <w:p w14:paraId="62066F9A" w14:textId="2DB1185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432,000.00 </w:t>
            </w:r>
          </w:p>
        </w:tc>
        <w:tc>
          <w:tcPr>
            <w:tcW w:w="837" w:type="pct"/>
            <w:tcBorders>
              <w:top w:val="nil"/>
              <w:left w:val="nil"/>
              <w:bottom w:val="single" w:sz="4" w:space="0" w:color="000000"/>
              <w:right w:val="single" w:sz="4" w:space="0" w:color="000000"/>
            </w:tcBorders>
            <w:shd w:val="clear" w:color="auto" w:fill="auto"/>
            <w:noWrap/>
            <w:vAlign w:val="bottom"/>
            <w:hideMark/>
          </w:tcPr>
          <w:p w14:paraId="2BF4432F" w14:textId="29E4728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4C22C8D" w14:textId="55DEA56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8340C31" w14:textId="187C284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432,000.00 </w:t>
            </w:r>
          </w:p>
        </w:tc>
      </w:tr>
      <w:tr w:rsidR="006038A7" w:rsidRPr="006038A7" w14:paraId="5755773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88FD9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C75E81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Isabela</w:t>
            </w:r>
          </w:p>
        </w:tc>
        <w:tc>
          <w:tcPr>
            <w:tcW w:w="837" w:type="pct"/>
            <w:tcBorders>
              <w:top w:val="nil"/>
              <w:left w:val="nil"/>
              <w:bottom w:val="single" w:sz="4" w:space="0" w:color="000000"/>
              <w:right w:val="single" w:sz="4" w:space="0" w:color="000000"/>
            </w:tcBorders>
            <w:shd w:val="clear" w:color="auto" w:fill="auto"/>
            <w:noWrap/>
            <w:vAlign w:val="bottom"/>
            <w:hideMark/>
          </w:tcPr>
          <w:p w14:paraId="2255B0F8" w14:textId="7115A8E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578,210.00 </w:t>
            </w:r>
          </w:p>
        </w:tc>
        <w:tc>
          <w:tcPr>
            <w:tcW w:w="837" w:type="pct"/>
            <w:tcBorders>
              <w:top w:val="nil"/>
              <w:left w:val="nil"/>
              <w:bottom w:val="single" w:sz="4" w:space="0" w:color="000000"/>
              <w:right w:val="single" w:sz="4" w:space="0" w:color="000000"/>
            </w:tcBorders>
            <w:shd w:val="clear" w:color="auto" w:fill="auto"/>
            <w:noWrap/>
            <w:vAlign w:val="bottom"/>
            <w:hideMark/>
          </w:tcPr>
          <w:p w14:paraId="4C72E22D" w14:textId="5521D91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E5BA825" w14:textId="680B3A3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D4E7E70" w14:textId="52A4A95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578,210.00 </w:t>
            </w:r>
          </w:p>
        </w:tc>
      </w:tr>
      <w:tr w:rsidR="006038A7" w:rsidRPr="006038A7" w14:paraId="39B3CE6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CB3B5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3B15C7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 Carlota City</w:t>
            </w:r>
          </w:p>
        </w:tc>
        <w:tc>
          <w:tcPr>
            <w:tcW w:w="837" w:type="pct"/>
            <w:tcBorders>
              <w:top w:val="nil"/>
              <w:left w:val="nil"/>
              <w:bottom w:val="single" w:sz="4" w:space="0" w:color="000000"/>
              <w:right w:val="single" w:sz="4" w:space="0" w:color="000000"/>
            </w:tcBorders>
            <w:shd w:val="clear" w:color="auto" w:fill="auto"/>
            <w:noWrap/>
            <w:vAlign w:val="bottom"/>
            <w:hideMark/>
          </w:tcPr>
          <w:p w14:paraId="463425FB" w14:textId="05FB228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365,000.00 </w:t>
            </w:r>
          </w:p>
        </w:tc>
        <w:tc>
          <w:tcPr>
            <w:tcW w:w="837" w:type="pct"/>
            <w:tcBorders>
              <w:top w:val="nil"/>
              <w:left w:val="nil"/>
              <w:bottom w:val="single" w:sz="4" w:space="0" w:color="000000"/>
              <w:right w:val="single" w:sz="4" w:space="0" w:color="000000"/>
            </w:tcBorders>
            <w:shd w:val="clear" w:color="auto" w:fill="auto"/>
            <w:noWrap/>
            <w:vAlign w:val="bottom"/>
            <w:hideMark/>
          </w:tcPr>
          <w:p w14:paraId="59A1DA3C" w14:textId="76157D3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13E17A6" w14:textId="2C783C9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61E0BB4" w14:textId="2845D34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365,000.00 </w:t>
            </w:r>
          </w:p>
        </w:tc>
      </w:tr>
      <w:tr w:rsidR="006038A7" w:rsidRPr="006038A7" w14:paraId="333D7E5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0259B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F3813C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 Castellana</w:t>
            </w:r>
          </w:p>
        </w:tc>
        <w:tc>
          <w:tcPr>
            <w:tcW w:w="837" w:type="pct"/>
            <w:tcBorders>
              <w:top w:val="nil"/>
              <w:left w:val="nil"/>
              <w:bottom w:val="single" w:sz="4" w:space="0" w:color="000000"/>
              <w:right w:val="single" w:sz="4" w:space="0" w:color="000000"/>
            </w:tcBorders>
            <w:shd w:val="clear" w:color="auto" w:fill="auto"/>
            <w:noWrap/>
            <w:vAlign w:val="bottom"/>
            <w:hideMark/>
          </w:tcPr>
          <w:p w14:paraId="555B7469" w14:textId="7169270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219,000.00 </w:t>
            </w:r>
          </w:p>
        </w:tc>
        <w:tc>
          <w:tcPr>
            <w:tcW w:w="837" w:type="pct"/>
            <w:tcBorders>
              <w:top w:val="nil"/>
              <w:left w:val="nil"/>
              <w:bottom w:val="single" w:sz="4" w:space="0" w:color="000000"/>
              <w:right w:val="single" w:sz="4" w:space="0" w:color="000000"/>
            </w:tcBorders>
            <w:shd w:val="clear" w:color="auto" w:fill="auto"/>
            <w:noWrap/>
            <w:vAlign w:val="bottom"/>
            <w:hideMark/>
          </w:tcPr>
          <w:p w14:paraId="308DC620" w14:textId="7844DE6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9F67545" w14:textId="6102D16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EFDA206" w14:textId="6C73C6F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219,000.00 </w:t>
            </w:r>
          </w:p>
        </w:tc>
      </w:tr>
      <w:tr w:rsidR="006038A7" w:rsidRPr="006038A7" w14:paraId="2E6FFA1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25D33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B248A2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Manapla</w:t>
            </w:r>
          </w:p>
        </w:tc>
        <w:tc>
          <w:tcPr>
            <w:tcW w:w="837" w:type="pct"/>
            <w:tcBorders>
              <w:top w:val="nil"/>
              <w:left w:val="nil"/>
              <w:bottom w:val="single" w:sz="4" w:space="0" w:color="000000"/>
              <w:right w:val="single" w:sz="4" w:space="0" w:color="000000"/>
            </w:tcBorders>
            <w:shd w:val="clear" w:color="auto" w:fill="auto"/>
            <w:noWrap/>
            <w:vAlign w:val="bottom"/>
            <w:hideMark/>
          </w:tcPr>
          <w:p w14:paraId="63D48AE0" w14:textId="774623C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1,054,700.00 </w:t>
            </w:r>
          </w:p>
        </w:tc>
        <w:tc>
          <w:tcPr>
            <w:tcW w:w="837" w:type="pct"/>
            <w:tcBorders>
              <w:top w:val="nil"/>
              <w:left w:val="nil"/>
              <w:bottom w:val="single" w:sz="4" w:space="0" w:color="000000"/>
              <w:right w:val="single" w:sz="4" w:space="0" w:color="000000"/>
            </w:tcBorders>
            <w:shd w:val="clear" w:color="auto" w:fill="auto"/>
            <w:noWrap/>
            <w:vAlign w:val="bottom"/>
            <w:hideMark/>
          </w:tcPr>
          <w:p w14:paraId="6BE0A09E" w14:textId="0FADD4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37EC729" w14:textId="0AF1F12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1AB29D0" w14:textId="6BA6305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1,054,700.00 </w:t>
            </w:r>
          </w:p>
        </w:tc>
      </w:tr>
      <w:tr w:rsidR="006038A7" w:rsidRPr="006038A7" w14:paraId="2CC05DC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D9081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91715E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Murcia</w:t>
            </w:r>
          </w:p>
        </w:tc>
        <w:tc>
          <w:tcPr>
            <w:tcW w:w="837" w:type="pct"/>
            <w:tcBorders>
              <w:top w:val="nil"/>
              <w:left w:val="nil"/>
              <w:bottom w:val="single" w:sz="4" w:space="0" w:color="000000"/>
              <w:right w:val="single" w:sz="4" w:space="0" w:color="000000"/>
            </w:tcBorders>
            <w:shd w:val="clear" w:color="auto" w:fill="auto"/>
            <w:noWrap/>
            <w:vAlign w:val="bottom"/>
            <w:hideMark/>
          </w:tcPr>
          <w:p w14:paraId="65AFC1FD" w14:textId="733E334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360,000.00 </w:t>
            </w:r>
          </w:p>
        </w:tc>
        <w:tc>
          <w:tcPr>
            <w:tcW w:w="837" w:type="pct"/>
            <w:tcBorders>
              <w:top w:val="nil"/>
              <w:left w:val="nil"/>
              <w:bottom w:val="single" w:sz="4" w:space="0" w:color="000000"/>
              <w:right w:val="single" w:sz="4" w:space="0" w:color="000000"/>
            </w:tcBorders>
            <w:shd w:val="clear" w:color="auto" w:fill="auto"/>
            <w:noWrap/>
            <w:vAlign w:val="bottom"/>
            <w:hideMark/>
          </w:tcPr>
          <w:p w14:paraId="22B1F1E9" w14:textId="4E753DA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F9A39CF" w14:textId="5F08308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AA87C95" w14:textId="3DB6282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360,000.00 </w:t>
            </w:r>
          </w:p>
        </w:tc>
      </w:tr>
      <w:tr w:rsidR="006038A7" w:rsidRPr="006038A7" w14:paraId="2DF2182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DAB30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312C03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Pulupandan</w:t>
            </w:r>
          </w:p>
        </w:tc>
        <w:tc>
          <w:tcPr>
            <w:tcW w:w="837" w:type="pct"/>
            <w:tcBorders>
              <w:top w:val="nil"/>
              <w:left w:val="nil"/>
              <w:bottom w:val="single" w:sz="4" w:space="0" w:color="000000"/>
              <w:right w:val="single" w:sz="4" w:space="0" w:color="000000"/>
            </w:tcBorders>
            <w:shd w:val="clear" w:color="auto" w:fill="auto"/>
            <w:noWrap/>
            <w:vAlign w:val="bottom"/>
            <w:hideMark/>
          </w:tcPr>
          <w:p w14:paraId="61644841" w14:textId="217EE3B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180,000.00 </w:t>
            </w:r>
          </w:p>
        </w:tc>
        <w:tc>
          <w:tcPr>
            <w:tcW w:w="837" w:type="pct"/>
            <w:tcBorders>
              <w:top w:val="nil"/>
              <w:left w:val="nil"/>
              <w:bottom w:val="single" w:sz="4" w:space="0" w:color="000000"/>
              <w:right w:val="single" w:sz="4" w:space="0" w:color="000000"/>
            </w:tcBorders>
            <w:shd w:val="clear" w:color="auto" w:fill="auto"/>
            <w:noWrap/>
            <w:vAlign w:val="bottom"/>
            <w:hideMark/>
          </w:tcPr>
          <w:p w14:paraId="5F34DCBF" w14:textId="17962F6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A058440" w14:textId="09BB723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0AF3E34" w14:textId="1624139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180,000.00 </w:t>
            </w:r>
          </w:p>
        </w:tc>
      </w:tr>
      <w:tr w:rsidR="006038A7" w:rsidRPr="006038A7" w14:paraId="734DDED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9539A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6D293D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Sagay City</w:t>
            </w:r>
          </w:p>
        </w:tc>
        <w:tc>
          <w:tcPr>
            <w:tcW w:w="837" w:type="pct"/>
            <w:tcBorders>
              <w:top w:val="nil"/>
              <w:left w:val="nil"/>
              <w:bottom w:val="single" w:sz="4" w:space="0" w:color="000000"/>
              <w:right w:val="single" w:sz="4" w:space="0" w:color="000000"/>
            </w:tcBorders>
            <w:shd w:val="clear" w:color="auto" w:fill="auto"/>
            <w:noWrap/>
            <w:vAlign w:val="bottom"/>
            <w:hideMark/>
          </w:tcPr>
          <w:p w14:paraId="377D76F8" w14:textId="04AB474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256,656.00 </w:t>
            </w:r>
          </w:p>
        </w:tc>
        <w:tc>
          <w:tcPr>
            <w:tcW w:w="837" w:type="pct"/>
            <w:tcBorders>
              <w:top w:val="nil"/>
              <w:left w:val="nil"/>
              <w:bottom w:val="single" w:sz="4" w:space="0" w:color="000000"/>
              <w:right w:val="single" w:sz="4" w:space="0" w:color="000000"/>
            </w:tcBorders>
            <w:shd w:val="clear" w:color="auto" w:fill="auto"/>
            <w:noWrap/>
            <w:vAlign w:val="bottom"/>
            <w:hideMark/>
          </w:tcPr>
          <w:p w14:paraId="6349CADA" w14:textId="417F15D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0F80755" w14:textId="1B4E4C5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63DFE33" w14:textId="10C73BA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256,656.00 </w:t>
            </w:r>
          </w:p>
        </w:tc>
      </w:tr>
      <w:tr w:rsidR="006038A7" w:rsidRPr="006038A7" w14:paraId="54EDFFE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69CE2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F17242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Salvador Benedicto</w:t>
            </w:r>
          </w:p>
        </w:tc>
        <w:tc>
          <w:tcPr>
            <w:tcW w:w="837" w:type="pct"/>
            <w:tcBorders>
              <w:top w:val="nil"/>
              <w:left w:val="nil"/>
              <w:bottom w:val="single" w:sz="4" w:space="0" w:color="000000"/>
              <w:right w:val="single" w:sz="4" w:space="0" w:color="000000"/>
            </w:tcBorders>
            <w:shd w:val="clear" w:color="auto" w:fill="auto"/>
            <w:noWrap/>
            <w:vAlign w:val="bottom"/>
            <w:hideMark/>
          </w:tcPr>
          <w:p w14:paraId="25D2F8E3" w14:textId="30F6AC4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689,700.00 </w:t>
            </w:r>
          </w:p>
        </w:tc>
        <w:tc>
          <w:tcPr>
            <w:tcW w:w="837" w:type="pct"/>
            <w:tcBorders>
              <w:top w:val="nil"/>
              <w:left w:val="nil"/>
              <w:bottom w:val="single" w:sz="4" w:space="0" w:color="000000"/>
              <w:right w:val="single" w:sz="4" w:space="0" w:color="000000"/>
            </w:tcBorders>
            <w:shd w:val="clear" w:color="auto" w:fill="auto"/>
            <w:noWrap/>
            <w:vAlign w:val="bottom"/>
            <w:hideMark/>
          </w:tcPr>
          <w:p w14:paraId="29A2D496" w14:textId="1B7F133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6C25A34" w14:textId="6ABEB2B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90B6351" w14:textId="5A08976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689,700.00 </w:t>
            </w:r>
          </w:p>
        </w:tc>
      </w:tr>
      <w:tr w:rsidR="006038A7" w:rsidRPr="006038A7" w14:paraId="3853E61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7E325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95DA75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Carlos City</w:t>
            </w:r>
          </w:p>
        </w:tc>
        <w:tc>
          <w:tcPr>
            <w:tcW w:w="837" w:type="pct"/>
            <w:tcBorders>
              <w:top w:val="nil"/>
              <w:left w:val="nil"/>
              <w:bottom w:val="single" w:sz="4" w:space="0" w:color="000000"/>
              <w:right w:val="single" w:sz="4" w:space="0" w:color="000000"/>
            </w:tcBorders>
            <w:shd w:val="clear" w:color="auto" w:fill="auto"/>
            <w:noWrap/>
            <w:vAlign w:val="bottom"/>
            <w:hideMark/>
          </w:tcPr>
          <w:p w14:paraId="68E8B05B" w14:textId="2137FD5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365,000.00 </w:t>
            </w:r>
          </w:p>
        </w:tc>
        <w:tc>
          <w:tcPr>
            <w:tcW w:w="837" w:type="pct"/>
            <w:tcBorders>
              <w:top w:val="nil"/>
              <w:left w:val="nil"/>
              <w:bottom w:val="single" w:sz="4" w:space="0" w:color="000000"/>
              <w:right w:val="single" w:sz="4" w:space="0" w:color="000000"/>
            </w:tcBorders>
            <w:shd w:val="clear" w:color="auto" w:fill="auto"/>
            <w:noWrap/>
            <w:vAlign w:val="bottom"/>
            <w:hideMark/>
          </w:tcPr>
          <w:p w14:paraId="41C27C68" w14:textId="34A05FE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D2B8A74" w14:textId="13BD52E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A6B7AD3" w14:textId="7FA1F3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365,000.00 </w:t>
            </w:r>
          </w:p>
        </w:tc>
      </w:tr>
      <w:tr w:rsidR="006038A7" w:rsidRPr="006038A7" w14:paraId="161BA95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ADE5D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B57C79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Enrique</w:t>
            </w:r>
          </w:p>
        </w:tc>
        <w:tc>
          <w:tcPr>
            <w:tcW w:w="837" w:type="pct"/>
            <w:tcBorders>
              <w:top w:val="nil"/>
              <w:left w:val="nil"/>
              <w:bottom w:val="single" w:sz="4" w:space="0" w:color="000000"/>
              <w:right w:val="single" w:sz="4" w:space="0" w:color="000000"/>
            </w:tcBorders>
            <w:shd w:val="clear" w:color="auto" w:fill="auto"/>
            <w:noWrap/>
            <w:vAlign w:val="bottom"/>
            <w:hideMark/>
          </w:tcPr>
          <w:p w14:paraId="718FEAAD" w14:textId="0B80932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365,000.00 </w:t>
            </w:r>
          </w:p>
        </w:tc>
        <w:tc>
          <w:tcPr>
            <w:tcW w:w="837" w:type="pct"/>
            <w:tcBorders>
              <w:top w:val="nil"/>
              <w:left w:val="nil"/>
              <w:bottom w:val="single" w:sz="4" w:space="0" w:color="000000"/>
              <w:right w:val="single" w:sz="4" w:space="0" w:color="000000"/>
            </w:tcBorders>
            <w:shd w:val="clear" w:color="auto" w:fill="auto"/>
            <w:noWrap/>
            <w:vAlign w:val="bottom"/>
            <w:hideMark/>
          </w:tcPr>
          <w:p w14:paraId="392AE95B" w14:textId="3A12C51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E47214C" w14:textId="4CE8531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9D54743" w14:textId="0AEB9CF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365,000.00 </w:t>
            </w:r>
          </w:p>
        </w:tc>
      </w:tr>
      <w:tr w:rsidR="006038A7" w:rsidRPr="006038A7" w14:paraId="39C4781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3C137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1C3CA8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Talisay</w:t>
            </w:r>
          </w:p>
        </w:tc>
        <w:tc>
          <w:tcPr>
            <w:tcW w:w="837" w:type="pct"/>
            <w:tcBorders>
              <w:top w:val="nil"/>
              <w:left w:val="nil"/>
              <w:bottom w:val="single" w:sz="4" w:space="0" w:color="000000"/>
              <w:right w:val="single" w:sz="4" w:space="0" w:color="000000"/>
            </w:tcBorders>
            <w:shd w:val="clear" w:color="auto" w:fill="auto"/>
            <w:noWrap/>
            <w:vAlign w:val="bottom"/>
            <w:hideMark/>
          </w:tcPr>
          <w:p w14:paraId="6F3D27AE" w14:textId="0920E81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182,500.00 </w:t>
            </w:r>
          </w:p>
        </w:tc>
        <w:tc>
          <w:tcPr>
            <w:tcW w:w="837" w:type="pct"/>
            <w:tcBorders>
              <w:top w:val="nil"/>
              <w:left w:val="nil"/>
              <w:bottom w:val="single" w:sz="4" w:space="0" w:color="000000"/>
              <w:right w:val="single" w:sz="4" w:space="0" w:color="000000"/>
            </w:tcBorders>
            <w:shd w:val="clear" w:color="auto" w:fill="auto"/>
            <w:noWrap/>
            <w:vAlign w:val="bottom"/>
            <w:hideMark/>
          </w:tcPr>
          <w:p w14:paraId="18283679" w14:textId="60F8CF3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9BE87F6" w14:textId="44BE764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D72D78F" w14:textId="162ED57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182,500.00 </w:t>
            </w:r>
          </w:p>
        </w:tc>
      </w:tr>
      <w:tr w:rsidR="006038A7" w:rsidRPr="006038A7" w14:paraId="3101344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3F0C6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ACB984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Valladolid</w:t>
            </w:r>
          </w:p>
        </w:tc>
        <w:tc>
          <w:tcPr>
            <w:tcW w:w="837" w:type="pct"/>
            <w:tcBorders>
              <w:top w:val="nil"/>
              <w:left w:val="nil"/>
              <w:bottom w:val="single" w:sz="4" w:space="0" w:color="000000"/>
              <w:right w:val="single" w:sz="4" w:space="0" w:color="000000"/>
            </w:tcBorders>
            <w:shd w:val="clear" w:color="auto" w:fill="auto"/>
            <w:noWrap/>
            <w:vAlign w:val="bottom"/>
            <w:hideMark/>
          </w:tcPr>
          <w:p w14:paraId="5F9E5D05" w14:textId="7887088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261,148.40 </w:t>
            </w:r>
          </w:p>
        </w:tc>
        <w:tc>
          <w:tcPr>
            <w:tcW w:w="837" w:type="pct"/>
            <w:tcBorders>
              <w:top w:val="nil"/>
              <w:left w:val="nil"/>
              <w:bottom w:val="single" w:sz="4" w:space="0" w:color="000000"/>
              <w:right w:val="single" w:sz="4" w:space="0" w:color="000000"/>
            </w:tcBorders>
            <w:shd w:val="clear" w:color="auto" w:fill="auto"/>
            <w:noWrap/>
            <w:vAlign w:val="bottom"/>
            <w:hideMark/>
          </w:tcPr>
          <w:p w14:paraId="5963789C" w14:textId="63277FB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816D2CF" w14:textId="5437E8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EA23CBE" w14:textId="21A293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261,148.40 </w:t>
            </w:r>
          </w:p>
        </w:tc>
      </w:tr>
      <w:tr w:rsidR="006038A7" w:rsidRPr="006038A7" w14:paraId="4C688AE9"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63FF10C"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REGION VII</w:t>
            </w:r>
          </w:p>
        </w:tc>
        <w:tc>
          <w:tcPr>
            <w:tcW w:w="837" w:type="pct"/>
            <w:tcBorders>
              <w:top w:val="nil"/>
              <w:left w:val="nil"/>
              <w:bottom w:val="single" w:sz="4" w:space="0" w:color="000000"/>
              <w:right w:val="single" w:sz="4" w:space="0" w:color="000000"/>
            </w:tcBorders>
            <w:shd w:val="clear" w:color="A5A5A5" w:fill="A5A5A5"/>
            <w:noWrap/>
            <w:vAlign w:val="bottom"/>
            <w:hideMark/>
          </w:tcPr>
          <w:p w14:paraId="2E0F1DFF" w14:textId="265C13AA"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136,007,915.06 </w:t>
            </w:r>
          </w:p>
        </w:tc>
        <w:tc>
          <w:tcPr>
            <w:tcW w:w="837" w:type="pct"/>
            <w:tcBorders>
              <w:top w:val="nil"/>
              <w:left w:val="nil"/>
              <w:bottom w:val="single" w:sz="4" w:space="0" w:color="000000"/>
              <w:right w:val="single" w:sz="4" w:space="0" w:color="000000"/>
            </w:tcBorders>
            <w:shd w:val="clear" w:color="A5A5A5" w:fill="A5A5A5"/>
            <w:noWrap/>
            <w:vAlign w:val="bottom"/>
            <w:hideMark/>
          </w:tcPr>
          <w:p w14:paraId="14FE81CD" w14:textId="63727A92"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A5A5A5" w:fill="A5A5A5"/>
            <w:noWrap/>
            <w:vAlign w:val="bottom"/>
            <w:hideMark/>
          </w:tcPr>
          <w:p w14:paraId="02C657DD" w14:textId="796F7310"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A5A5A5" w:fill="A5A5A5"/>
            <w:noWrap/>
            <w:vAlign w:val="bottom"/>
            <w:hideMark/>
          </w:tcPr>
          <w:p w14:paraId="0E256A37" w14:textId="41EA60C3"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136,007,915.06 </w:t>
            </w:r>
          </w:p>
        </w:tc>
      </w:tr>
      <w:tr w:rsidR="006038A7" w:rsidRPr="006038A7" w14:paraId="069F8B4C"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A5EFB3"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Bohol</w:t>
            </w:r>
          </w:p>
        </w:tc>
        <w:tc>
          <w:tcPr>
            <w:tcW w:w="837" w:type="pct"/>
            <w:tcBorders>
              <w:top w:val="nil"/>
              <w:left w:val="nil"/>
              <w:bottom w:val="single" w:sz="4" w:space="0" w:color="000000"/>
              <w:right w:val="single" w:sz="4" w:space="0" w:color="000000"/>
            </w:tcBorders>
            <w:shd w:val="clear" w:color="D8D8D8" w:fill="D8D8D8"/>
            <w:noWrap/>
            <w:vAlign w:val="bottom"/>
            <w:hideMark/>
          </w:tcPr>
          <w:p w14:paraId="35E984D0" w14:textId="3B5FE1AB"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25,823,434.48 </w:t>
            </w:r>
          </w:p>
        </w:tc>
        <w:tc>
          <w:tcPr>
            <w:tcW w:w="837" w:type="pct"/>
            <w:tcBorders>
              <w:top w:val="nil"/>
              <w:left w:val="nil"/>
              <w:bottom w:val="single" w:sz="4" w:space="0" w:color="000000"/>
              <w:right w:val="single" w:sz="4" w:space="0" w:color="000000"/>
            </w:tcBorders>
            <w:shd w:val="clear" w:color="D8D8D8" w:fill="D8D8D8"/>
            <w:noWrap/>
            <w:vAlign w:val="bottom"/>
            <w:hideMark/>
          </w:tcPr>
          <w:p w14:paraId="5A98F0C9" w14:textId="2CF25C5E"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385A24F7" w14:textId="7F427E62"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7548D851" w14:textId="3397648A"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25,823,434.48 </w:t>
            </w:r>
          </w:p>
        </w:tc>
      </w:tr>
      <w:tr w:rsidR="006038A7" w:rsidRPr="006038A7" w14:paraId="1F3BAC48"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31AF9D6E"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PLGU Bohol</w:t>
            </w:r>
          </w:p>
        </w:tc>
        <w:tc>
          <w:tcPr>
            <w:tcW w:w="837" w:type="pct"/>
            <w:tcBorders>
              <w:top w:val="nil"/>
              <w:left w:val="nil"/>
              <w:bottom w:val="single" w:sz="4" w:space="0" w:color="000000"/>
              <w:right w:val="single" w:sz="4" w:space="0" w:color="000000"/>
            </w:tcBorders>
            <w:shd w:val="clear" w:color="auto" w:fill="auto"/>
            <w:noWrap/>
            <w:vAlign w:val="bottom"/>
            <w:hideMark/>
          </w:tcPr>
          <w:p w14:paraId="39374EFE" w14:textId="0ACD253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540,248.86 </w:t>
            </w:r>
          </w:p>
        </w:tc>
        <w:tc>
          <w:tcPr>
            <w:tcW w:w="837" w:type="pct"/>
            <w:tcBorders>
              <w:top w:val="nil"/>
              <w:left w:val="nil"/>
              <w:bottom w:val="single" w:sz="4" w:space="0" w:color="000000"/>
              <w:right w:val="single" w:sz="4" w:space="0" w:color="000000"/>
            </w:tcBorders>
            <w:shd w:val="clear" w:color="auto" w:fill="auto"/>
            <w:noWrap/>
            <w:vAlign w:val="bottom"/>
            <w:hideMark/>
          </w:tcPr>
          <w:p w14:paraId="19DE2B6F" w14:textId="712C69C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B350DE6" w14:textId="6802363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bottom"/>
            <w:hideMark/>
          </w:tcPr>
          <w:p w14:paraId="3D6322D2" w14:textId="357213C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540,248.86 </w:t>
            </w:r>
          </w:p>
        </w:tc>
      </w:tr>
      <w:tr w:rsidR="006038A7" w:rsidRPr="006038A7" w14:paraId="47054D42" w14:textId="77777777" w:rsidTr="006038A7">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4F4CFF67"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7EEE39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Alburquerque</w:t>
            </w:r>
          </w:p>
        </w:tc>
        <w:tc>
          <w:tcPr>
            <w:tcW w:w="837" w:type="pct"/>
            <w:tcBorders>
              <w:top w:val="nil"/>
              <w:left w:val="nil"/>
              <w:bottom w:val="single" w:sz="4" w:space="0" w:color="000000"/>
              <w:right w:val="single" w:sz="4" w:space="0" w:color="000000"/>
            </w:tcBorders>
            <w:shd w:val="clear" w:color="auto" w:fill="auto"/>
            <w:noWrap/>
            <w:vAlign w:val="bottom"/>
            <w:hideMark/>
          </w:tcPr>
          <w:p w14:paraId="029D00A7" w14:textId="6491692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341,925.86 </w:t>
            </w:r>
          </w:p>
        </w:tc>
        <w:tc>
          <w:tcPr>
            <w:tcW w:w="837" w:type="pct"/>
            <w:tcBorders>
              <w:top w:val="nil"/>
              <w:left w:val="nil"/>
              <w:bottom w:val="single" w:sz="4" w:space="0" w:color="000000"/>
              <w:right w:val="single" w:sz="4" w:space="0" w:color="000000"/>
            </w:tcBorders>
            <w:shd w:val="clear" w:color="auto" w:fill="auto"/>
            <w:noWrap/>
            <w:vAlign w:val="bottom"/>
            <w:hideMark/>
          </w:tcPr>
          <w:p w14:paraId="5C2ECB60" w14:textId="50CF501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A3D1160" w14:textId="5D84985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3D03EC7" w14:textId="40015FB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341,925.86 </w:t>
            </w:r>
          </w:p>
        </w:tc>
      </w:tr>
      <w:tr w:rsidR="006038A7" w:rsidRPr="006038A7" w14:paraId="7598EEC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71A53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FDBBFF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Alicia</w:t>
            </w:r>
          </w:p>
        </w:tc>
        <w:tc>
          <w:tcPr>
            <w:tcW w:w="837" w:type="pct"/>
            <w:tcBorders>
              <w:top w:val="nil"/>
              <w:left w:val="nil"/>
              <w:bottom w:val="single" w:sz="4" w:space="0" w:color="000000"/>
              <w:right w:val="single" w:sz="4" w:space="0" w:color="000000"/>
            </w:tcBorders>
            <w:shd w:val="clear" w:color="auto" w:fill="auto"/>
            <w:noWrap/>
            <w:vAlign w:val="bottom"/>
            <w:hideMark/>
          </w:tcPr>
          <w:p w14:paraId="5C612FAA" w14:textId="1C9F667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655,780.00 </w:t>
            </w:r>
          </w:p>
        </w:tc>
        <w:tc>
          <w:tcPr>
            <w:tcW w:w="837" w:type="pct"/>
            <w:tcBorders>
              <w:top w:val="nil"/>
              <w:left w:val="nil"/>
              <w:bottom w:val="single" w:sz="4" w:space="0" w:color="000000"/>
              <w:right w:val="single" w:sz="4" w:space="0" w:color="000000"/>
            </w:tcBorders>
            <w:shd w:val="clear" w:color="auto" w:fill="auto"/>
            <w:noWrap/>
            <w:vAlign w:val="bottom"/>
            <w:hideMark/>
          </w:tcPr>
          <w:p w14:paraId="176E762F" w14:textId="667EE3E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3B8B25C" w14:textId="535E48F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F9F1942" w14:textId="49A0E04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655,780.00 </w:t>
            </w:r>
          </w:p>
        </w:tc>
      </w:tr>
      <w:tr w:rsidR="006038A7" w:rsidRPr="006038A7" w14:paraId="30452EC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70C9D5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9FDA94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Anda</w:t>
            </w:r>
          </w:p>
        </w:tc>
        <w:tc>
          <w:tcPr>
            <w:tcW w:w="837" w:type="pct"/>
            <w:tcBorders>
              <w:top w:val="nil"/>
              <w:left w:val="nil"/>
              <w:bottom w:val="single" w:sz="4" w:space="0" w:color="000000"/>
              <w:right w:val="single" w:sz="4" w:space="0" w:color="000000"/>
            </w:tcBorders>
            <w:shd w:val="clear" w:color="auto" w:fill="auto"/>
            <w:noWrap/>
            <w:vAlign w:val="bottom"/>
            <w:hideMark/>
          </w:tcPr>
          <w:p w14:paraId="63535D2F" w14:textId="3E0CB10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166,000.00 </w:t>
            </w:r>
          </w:p>
        </w:tc>
        <w:tc>
          <w:tcPr>
            <w:tcW w:w="837" w:type="pct"/>
            <w:tcBorders>
              <w:top w:val="nil"/>
              <w:left w:val="nil"/>
              <w:bottom w:val="single" w:sz="4" w:space="0" w:color="000000"/>
              <w:right w:val="single" w:sz="4" w:space="0" w:color="000000"/>
            </w:tcBorders>
            <w:shd w:val="clear" w:color="auto" w:fill="auto"/>
            <w:noWrap/>
            <w:vAlign w:val="bottom"/>
            <w:hideMark/>
          </w:tcPr>
          <w:p w14:paraId="102AB8DB" w14:textId="4A4F8D8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20268CC" w14:textId="6F3DAA9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17B3FA3" w14:textId="0249F8A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166,000.00 </w:t>
            </w:r>
          </w:p>
        </w:tc>
      </w:tr>
      <w:tr w:rsidR="006038A7" w:rsidRPr="006038A7" w14:paraId="41FF547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20449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5F4F6F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Antequera</w:t>
            </w:r>
          </w:p>
        </w:tc>
        <w:tc>
          <w:tcPr>
            <w:tcW w:w="837" w:type="pct"/>
            <w:tcBorders>
              <w:top w:val="nil"/>
              <w:left w:val="nil"/>
              <w:bottom w:val="single" w:sz="4" w:space="0" w:color="000000"/>
              <w:right w:val="single" w:sz="4" w:space="0" w:color="000000"/>
            </w:tcBorders>
            <w:shd w:val="clear" w:color="auto" w:fill="auto"/>
            <w:noWrap/>
            <w:vAlign w:val="bottom"/>
            <w:hideMark/>
          </w:tcPr>
          <w:p w14:paraId="71B3BAA5" w14:textId="350391E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1,534,859.24 </w:t>
            </w:r>
          </w:p>
        </w:tc>
        <w:tc>
          <w:tcPr>
            <w:tcW w:w="837" w:type="pct"/>
            <w:tcBorders>
              <w:top w:val="nil"/>
              <w:left w:val="nil"/>
              <w:bottom w:val="single" w:sz="4" w:space="0" w:color="000000"/>
              <w:right w:val="single" w:sz="4" w:space="0" w:color="000000"/>
            </w:tcBorders>
            <w:shd w:val="clear" w:color="auto" w:fill="auto"/>
            <w:noWrap/>
            <w:vAlign w:val="bottom"/>
            <w:hideMark/>
          </w:tcPr>
          <w:p w14:paraId="170C4661" w14:textId="40CDC0E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CF4A339" w14:textId="5FFCACD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0268D15" w14:textId="0EBBEC0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1,534,859.24 </w:t>
            </w:r>
          </w:p>
        </w:tc>
      </w:tr>
      <w:tr w:rsidR="006038A7" w:rsidRPr="006038A7" w14:paraId="2B91DBE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5934E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84F2E3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Baclayon</w:t>
            </w:r>
          </w:p>
        </w:tc>
        <w:tc>
          <w:tcPr>
            <w:tcW w:w="837" w:type="pct"/>
            <w:tcBorders>
              <w:top w:val="nil"/>
              <w:left w:val="nil"/>
              <w:bottom w:val="single" w:sz="4" w:space="0" w:color="000000"/>
              <w:right w:val="single" w:sz="4" w:space="0" w:color="000000"/>
            </w:tcBorders>
            <w:shd w:val="clear" w:color="auto" w:fill="auto"/>
            <w:noWrap/>
            <w:vAlign w:val="bottom"/>
            <w:hideMark/>
          </w:tcPr>
          <w:p w14:paraId="00AC41DC" w14:textId="60A5FCD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420,524.92 </w:t>
            </w:r>
          </w:p>
        </w:tc>
        <w:tc>
          <w:tcPr>
            <w:tcW w:w="837" w:type="pct"/>
            <w:tcBorders>
              <w:top w:val="nil"/>
              <w:left w:val="nil"/>
              <w:bottom w:val="single" w:sz="4" w:space="0" w:color="000000"/>
              <w:right w:val="single" w:sz="4" w:space="0" w:color="000000"/>
            </w:tcBorders>
            <w:shd w:val="clear" w:color="auto" w:fill="auto"/>
            <w:noWrap/>
            <w:vAlign w:val="bottom"/>
            <w:hideMark/>
          </w:tcPr>
          <w:p w14:paraId="6B67348A" w14:textId="23C3B55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15784FF" w14:textId="288AB8A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596218C" w14:textId="7D9BAAC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420,524.92 </w:t>
            </w:r>
          </w:p>
        </w:tc>
      </w:tr>
      <w:tr w:rsidR="006038A7" w:rsidRPr="006038A7" w14:paraId="51707BA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AD801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C189A8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Balilihan</w:t>
            </w:r>
          </w:p>
        </w:tc>
        <w:tc>
          <w:tcPr>
            <w:tcW w:w="837" w:type="pct"/>
            <w:tcBorders>
              <w:top w:val="nil"/>
              <w:left w:val="nil"/>
              <w:bottom w:val="single" w:sz="4" w:space="0" w:color="000000"/>
              <w:right w:val="single" w:sz="4" w:space="0" w:color="000000"/>
            </w:tcBorders>
            <w:shd w:val="clear" w:color="auto" w:fill="auto"/>
            <w:noWrap/>
            <w:vAlign w:val="bottom"/>
            <w:hideMark/>
          </w:tcPr>
          <w:p w14:paraId="16EDC7AD" w14:textId="0526E1D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540,830.00 </w:t>
            </w:r>
          </w:p>
        </w:tc>
        <w:tc>
          <w:tcPr>
            <w:tcW w:w="837" w:type="pct"/>
            <w:tcBorders>
              <w:top w:val="nil"/>
              <w:left w:val="nil"/>
              <w:bottom w:val="single" w:sz="4" w:space="0" w:color="000000"/>
              <w:right w:val="single" w:sz="4" w:space="0" w:color="000000"/>
            </w:tcBorders>
            <w:shd w:val="clear" w:color="auto" w:fill="auto"/>
            <w:noWrap/>
            <w:vAlign w:val="bottom"/>
            <w:hideMark/>
          </w:tcPr>
          <w:p w14:paraId="3B11F105" w14:textId="72AB6B1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A5816FF" w14:textId="4556A12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07707BB" w14:textId="534B9E0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540,830.00 </w:t>
            </w:r>
          </w:p>
        </w:tc>
      </w:tr>
      <w:tr w:rsidR="006038A7" w:rsidRPr="006038A7" w14:paraId="4AE5E53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43C28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989A1B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Batuan</w:t>
            </w:r>
          </w:p>
        </w:tc>
        <w:tc>
          <w:tcPr>
            <w:tcW w:w="837" w:type="pct"/>
            <w:tcBorders>
              <w:top w:val="nil"/>
              <w:left w:val="nil"/>
              <w:bottom w:val="single" w:sz="4" w:space="0" w:color="000000"/>
              <w:right w:val="single" w:sz="4" w:space="0" w:color="000000"/>
            </w:tcBorders>
            <w:shd w:val="clear" w:color="auto" w:fill="auto"/>
            <w:noWrap/>
            <w:vAlign w:val="bottom"/>
            <w:hideMark/>
          </w:tcPr>
          <w:p w14:paraId="700E7F16" w14:textId="3A78AB7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79,000.00 </w:t>
            </w:r>
          </w:p>
        </w:tc>
        <w:tc>
          <w:tcPr>
            <w:tcW w:w="837" w:type="pct"/>
            <w:tcBorders>
              <w:top w:val="nil"/>
              <w:left w:val="nil"/>
              <w:bottom w:val="single" w:sz="4" w:space="0" w:color="000000"/>
              <w:right w:val="single" w:sz="4" w:space="0" w:color="000000"/>
            </w:tcBorders>
            <w:shd w:val="clear" w:color="auto" w:fill="auto"/>
            <w:noWrap/>
            <w:vAlign w:val="bottom"/>
            <w:hideMark/>
          </w:tcPr>
          <w:p w14:paraId="772E6E5E" w14:textId="7883DC8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B4D0442" w14:textId="3701DD1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4A93868" w14:textId="384B08F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79,000.00 </w:t>
            </w:r>
          </w:p>
        </w:tc>
      </w:tr>
      <w:tr w:rsidR="006038A7" w:rsidRPr="006038A7" w14:paraId="025FBF4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975D5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9E50E8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Bien Unido</w:t>
            </w:r>
          </w:p>
        </w:tc>
        <w:tc>
          <w:tcPr>
            <w:tcW w:w="837" w:type="pct"/>
            <w:tcBorders>
              <w:top w:val="nil"/>
              <w:left w:val="nil"/>
              <w:bottom w:val="single" w:sz="4" w:space="0" w:color="000000"/>
              <w:right w:val="single" w:sz="4" w:space="0" w:color="000000"/>
            </w:tcBorders>
            <w:shd w:val="clear" w:color="auto" w:fill="auto"/>
            <w:noWrap/>
            <w:vAlign w:val="bottom"/>
            <w:hideMark/>
          </w:tcPr>
          <w:p w14:paraId="636B19CC" w14:textId="6E021B7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1EC98F56" w14:textId="20F7D73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58CA31F" w14:textId="20FDAA7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F5A9DAC" w14:textId="491756C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750,000.00 </w:t>
            </w:r>
          </w:p>
        </w:tc>
      </w:tr>
      <w:tr w:rsidR="006038A7" w:rsidRPr="006038A7" w14:paraId="615CDEF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39E0E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D76F80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Bilar</w:t>
            </w:r>
          </w:p>
        </w:tc>
        <w:tc>
          <w:tcPr>
            <w:tcW w:w="837" w:type="pct"/>
            <w:tcBorders>
              <w:top w:val="nil"/>
              <w:left w:val="nil"/>
              <w:bottom w:val="single" w:sz="4" w:space="0" w:color="000000"/>
              <w:right w:val="single" w:sz="4" w:space="0" w:color="000000"/>
            </w:tcBorders>
            <w:shd w:val="clear" w:color="auto" w:fill="auto"/>
            <w:noWrap/>
            <w:vAlign w:val="bottom"/>
            <w:hideMark/>
          </w:tcPr>
          <w:p w14:paraId="581544A2" w14:textId="3A9FD53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77,572.00 </w:t>
            </w:r>
          </w:p>
        </w:tc>
        <w:tc>
          <w:tcPr>
            <w:tcW w:w="837" w:type="pct"/>
            <w:tcBorders>
              <w:top w:val="nil"/>
              <w:left w:val="nil"/>
              <w:bottom w:val="single" w:sz="4" w:space="0" w:color="000000"/>
              <w:right w:val="single" w:sz="4" w:space="0" w:color="000000"/>
            </w:tcBorders>
            <w:shd w:val="clear" w:color="auto" w:fill="auto"/>
            <w:noWrap/>
            <w:vAlign w:val="bottom"/>
            <w:hideMark/>
          </w:tcPr>
          <w:p w14:paraId="42F6E7DF" w14:textId="6486B7D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52A3ADE" w14:textId="3AE626C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0211CDC" w14:textId="5B025DD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77,572.00 </w:t>
            </w:r>
          </w:p>
        </w:tc>
      </w:tr>
      <w:tr w:rsidR="006038A7" w:rsidRPr="006038A7" w14:paraId="23358C0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E288A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7A1C0E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Buenavista</w:t>
            </w:r>
          </w:p>
        </w:tc>
        <w:tc>
          <w:tcPr>
            <w:tcW w:w="837" w:type="pct"/>
            <w:tcBorders>
              <w:top w:val="nil"/>
              <w:left w:val="nil"/>
              <w:bottom w:val="single" w:sz="4" w:space="0" w:color="000000"/>
              <w:right w:val="single" w:sz="4" w:space="0" w:color="000000"/>
            </w:tcBorders>
            <w:shd w:val="clear" w:color="auto" w:fill="auto"/>
            <w:noWrap/>
            <w:vAlign w:val="bottom"/>
            <w:hideMark/>
          </w:tcPr>
          <w:p w14:paraId="6372C512" w14:textId="43BD44C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1,172,864.32 </w:t>
            </w:r>
          </w:p>
        </w:tc>
        <w:tc>
          <w:tcPr>
            <w:tcW w:w="837" w:type="pct"/>
            <w:tcBorders>
              <w:top w:val="nil"/>
              <w:left w:val="nil"/>
              <w:bottom w:val="single" w:sz="4" w:space="0" w:color="000000"/>
              <w:right w:val="single" w:sz="4" w:space="0" w:color="000000"/>
            </w:tcBorders>
            <w:shd w:val="clear" w:color="auto" w:fill="auto"/>
            <w:noWrap/>
            <w:vAlign w:val="bottom"/>
            <w:hideMark/>
          </w:tcPr>
          <w:p w14:paraId="44FF2B3D" w14:textId="3E70D5D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C2AABFD" w14:textId="6A703A7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C14C0CE" w14:textId="21AEAD6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1,172,864.32 </w:t>
            </w:r>
          </w:p>
        </w:tc>
      </w:tr>
      <w:tr w:rsidR="006038A7" w:rsidRPr="006038A7" w14:paraId="2D4DB93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48F52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1F1BD8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Calape</w:t>
            </w:r>
          </w:p>
        </w:tc>
        <w:tc>
          <w:tcPr>
            <w:tcW w:w="837" w:type="pct"/>
            <w:tcBorders>
              <w:top w:val="nil"/>
              <w:left w:val="nil"/>
              <w:bottom w:val="single" w:sz="4" w:space="0" w:color="000000"/>
              <w:right w:val="single" w:sz="4" w:space="0" w:color="000000"/>
            </w:tcBorders>
            <w:shd w:val="clear" w:color="auto" w:fill="auto"/>
            <w:noWrap/>
            <w:vAlign w:val="bottom"/>
            <w:hideMark/>
          </w:tcPr>
          <w:p w14:paraId="31FF934B" w14:textId="3CDB2AF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571,339.36 </w:t>
            </w:r>
          </w:p>
        </w:tc>
        <w:tc>
          <w:tcPr>
            <w:tcW w:w="837" w:type="pct"/>
            <w:tcBorders>
              <w:top w:val="nil"/>
              <w:left w:val="nil"/>
              <w:bottom w:val="single" w:sz="4" w:space="0" w:color="000000"/>
              <w:right w:val="single" w:sz="4" w:space="0" w:color="000000"/>
            </w:tcBorders>
            <w:shd w:val="clear" w:color="auto" w:fill="auto"/>
            <w:noWrap/>
            <w:vAlign w:val="bottom"/>
            <w:hideMark/>
          </w:tcPr>
          <w:p w14:paraId="34C27C24" w14:textId="3D75C54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4213E08" w14:textId="195B825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A55814A" w14:textId="2AC2CEF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571,339.36 </w:t>
            </w:r>
          </w:p>
        </w:tc>
      </w:tr>
      <w:tr w:rsidR="006038A7" w:rsidRPr="006038A7" w14:paraId="411FB00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C6675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B76521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Candijay</w:t>
            </w:r>
          </w:p>
        </w:tc>
        <w:tc>
          <w:tcPr>
            <w:tcW w:w="837" w:type="pct"/>
            <w:tcBorders>
              <w:top w:val="nil"/>
              <w:left w:val="nil"/>
              <w:bottom w:val="single" w:sz="4" w:space="0" w:color="000000"/>
              <w:right w:val="single" w:sz="4" w:space="0" w:color="000000"/>
            </w:tcBorders>
            <w:shd w:val="clear" w:color="auto" w:fill="auto"/>
            <w:noWrap/>
            <w:vAlign w:val="bottom"/>
            <w:hideMark/>
          </w:tcPr>
          <w:p w14:paraId="3537F0A8" w14:textId="7DFFA0A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1,612,033.94 </w:t>
            </w:r>
          </w:p>
        </w:tc>
        <w:tc>
          <w:tcPr>
            <w:tcW w:w="837" w:type="pct"/>
            <w:tcBorders>
              <w:top w:val="nil"/>
              <w:left w:val="nil"/>
              <w:bottom w:val="single" w:sz="4" w:space="0" w:color="000000"/>
              <w:right w:val="single" w:sz="4" w:space="0" w:color="000000"/>
            </w:tcBorders>
            <w:shd w:val="clear" w:color="auto" w:fill="auto"/>
            <w:noWrap/>
            <w:vAlign w:val="bottom"/>
            <w:hideMark/>
          </w:tcPr>
          <w:p w14:paraId="3E182EC7" w14:textId="08A39B6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0C768A7" w14:textId="617B84C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D0698C6" w14:textId="141884D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1,612,033.94 </w:t>
            </w:r>
          </w:p>
        </w:tc>
      </w:tr>
      <w:tr w:rsidR="006038A7" w:rsidRPr="006038A7" w14:paraId="70E1898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B1F7E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1804B9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Carmen</w:t>
            </w:r>
          </w:p>
        </w:tc>
        <w:tc>
          <w:tcPr>
            <w:tcW w:w="837" w:type="pct"/>
            <w:tcBorders>
              <w:top w:val="nil"/>
              <w:left w:val="nil"/>
              <w:bottom w:val="single" w:sz="4" w:space="0" w:color="000000"/>
              <w:right w:val="single" w:sz="4" w:space="0" w:color="000000"/>
            </w:tcBorders>
            <w:shd w:val="clear" w:color="auto" w:fill="auto"/>
            <w:noWrap/>
            <w:vAlign w:val="bottom"/>
            <w:hideMark/>
          </w:tcPr>
          <w:p w14:paraId="31DF837E" w14:textId="34270B2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455,000.00 </w:t>
            </w:r>
          </w:p>
        </w:tc>
        <w:tc>
          <w:tcPr>
            <w:tcW w:w="837" w:type="pct"/>
            <w:tcBorders>
              <w:top w:val="nil"/>
              <w:left w:val="nil"/>
              <w:bottom w:val="single" w:sz="4" w:space="0" w:color="000000"/>
              <w:right w:val="single" w:sz="4" w:space="0" w:color="000000"/>
            </w:tcBorders>
            <w:shd w:val="clear" w:color="auto" w:fill="auto"/>
            <w:noWrap/>
            <w:vAlign w:val="bottom"/>
            <w:hideMark/>
          </w:tcPr>
          <w:p w14:paraId="66C44ABE" w14:textId="428CBB6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3745BCA" w14:textId="1958A15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1F220CF" w14:textId="3A250A7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455,000.00 </w:t>
            </w:r>
          </w:p>
        </w:tc>
      </w:tr>
      <w:tr w:rsidR="006038A7" w:rsidRPr="006038A7" w14:paraId="21B1439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65E24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AA6765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Catigbian</w:t>
            </w:r>
          </w:p>
        </w:tc>
        <w:tc>
          <w:tcPr>
            <w:tcW w:w="837" w:type="pct"/>
            <w:tcBorders>
              <w:top w:val="nil"/>
              <w:left w:val="nil"/>
              <w:bottom w:val="single" w:sz="4" w:space="0" w:color="000000"/>
              <w:right w:val="single" w:sz="4" w:space="0" w:color="000000"/>
            </w:tcBorders>
            <w:shd w:val="clear" w:color="auto" w:fill="auto"/>
            <w:noWrap/>
            <w:vAlign w:val="bottom"/>
            <w:hideMark/>
          </w:tcPr>
          <w:p w14:paraId="1F17ACF2" w14:textId="2B5CF2A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566,000.00 </w:t>
            </w:r>
          </w:p>
        </w:tc>
        <w:tc>
          <w:tcPr>
            <w:tcW w:w="837" w:type="pct"/>
            <w:tcBorders>
              <w:top w:val="nil"/>
              <w:left w:val="nil"/>
              <w:bottom w:val="single" w:sz="4" w:space="0" w:color="000000"/>
              <w:right w:val="single" w:sz="4" w:space="0" w:color="000000"/>
            </w:tcBorders>
            <w:shd w:val="clear" w:color="auto" w:fill="auto"/>
            <w:noWrap/>
            <w:vAlign w:val="bottom"/>
            <w:hideMark/>
          </w:tcPr>
          <w:p w14:paraId="6A528D9D" w14:textId="21793CC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C0FA7BC" w14:textId="0BA2479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FA2C01E" w14:textId="00BF21B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566,000.00 </w:t>
            </w:r>
          </w:p>
        </w:tc>
      </w:tr>
      <w:tr w:rsidR="006038A7" w:rsidRPr="006038A7" w14:paraId="19B4A81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7B126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47EFB9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Corella</w:t>
            </w:r>
          </w:p>
        </w:tc>
        <w:tc>
          <w:tcPr>
            <w:tcW w:w="837" w:type="pct"/>
            <w:tcBorders>
              <w:top w:val="nil"/>
              <w:left w:val="nil"/>
              <w:bottom w:val="single" w:sz="4" w:space="0" w:color="000000"/>
              <w:right w:val="single" w:sz="4" w:space="0" w:color="000000"/>
            </w:tcBorders>
            <w:shd w:val="clear" w:color="auto" w:fill="auto"/>
            <w:noWrap/>
            <w:vAlign w:val="bottom"/>
            <w:hideMark/>
          </w:tcPr>
          <w:p w14:paraId="6686FD2A" w14:textId="7527FC6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200,000.00 </w:t>
            </w:r>
          </w:p>
        </w:tc>
        <w:tc>
          <w:tcPr>
            <w:tcW w:w="837" w:type="pct"/>
            <w:tcBorders>
              <w:top w:val="nil"/>
              <w:left w:val="nil"/>
              <w:bottom w:val="single" w:sz="4" w:space="0" w:color="000000"/>
              <w:right w:val="single" w:sz="4" w:space="0" w:color="000000"/>
            </w:tcBorders>
            <w:shd w:val="clear" w:color="auto" w:fill="auto"/>
            <w:noWrap/>
            <w:vAlign w:val="bottom"/>
            <w:hideMark/>
          </w:tcPr>
          <w:p w14:paraId="63AB1344" w14:textId="34C9017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50EFDD5" w14:textId="4BB8650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B2C9DF6" w14:textId="7B1118D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200,000.00 </w:t>
            </w:r>
          </w:p>
        </w:tc>
      </w:tr>
      <w:tr w:rsidR="006038A7" w:rsidRPr="006038A7" w14:paraId="6ADCCB9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A0EC9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2A066B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Cortes</w:t>
            </w:r>
          </w:p>
        </w:tc>
        <w:tc>
          <w:tcPr>
            <w:tcW w:w="837" w:type="pct"/>
            <w:tcBorders>
              <w:top w:val="nil"/>
              <w:left w:val="nil"/>
              <w:bottom w:val="single" w:sz="4" w:space="0" w:color="000000"/>
              <w:right w:val="single" w:sz="4" w:space="0" w:color="000000"/>
            </w:tcBorders>
            <w:shd w:val="clear" w:color="auto" w:fill="auto"/>
            <w:noWrap/>
            <w:vAlign w:val="bottom"/>
            <w:hideMark/>
          </w:tcPr>
          <w:p w14:paraId="4E908358" w14:textId="1CDB6F4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2,306,736.96 </w:t>
            </w:r>
          </w:p>
        </w:tc>
        <w:tc>
          <w:tcPr>
            <w:tcW w:w="837" w:type="pct"/>
            <w:tcBorders>
              <w:top w:val="nil"/>
              <w:left w:val="nil"/>
              <w:bottom w:val="single" w:sz="4" w:space="0" w:color="000000"/>
              <w:right w:val="single" w:sz="4" w:space="0" w:color="000000"/>
            </w:tcBorders>
            <w:shd w:val="clear" w:color="auto" w:fill="auto"/>
            <w:noWrap/>
            <w:vAlign w:val="bottom"/>
            <w:hideMark/>
          </w:tcPr>
          <w:p w14:paraId="190BA827" w14:textId="542C6D8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F3EAA32" w14:textId="0193013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2142BAF" w14:textId="620FEBD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2,306,736.96 </w:t>
            </w:r>
          </w:p>
        </w:tc>
      </w:tr>
      <w:tr w:rsidR="006038A7" w:rsidRPr="006038A7" w14:paraId="7D79021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7B32B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855DF8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Dauis</w:t>
            </w:r>
          </w:p>
        </w:tc>
        <w:tc>
          <w:tcPr>
            <w:tcW w:w="837" w:type="pct"/>
            <w:tcBorders>
              <w:top w:val="nil"/>
              <w:left w:val="nil"/>
              <w:bottom w:val="single" w:sz="4" w:space="0" w:color="000000"/>
              <w:right w:val="single" w:sz="4" w:space="0" w:color="000000"/>
            </w:tcBorders>
            <w:shd w:val="clear" w:color="auto" w:fill="auto"/>
            <w:noWrap/>
            <w:vAlign w:val="bottom"/>
            <w:hideMark/>
          </w:tcPr>
          <w:p w14:paraId="316C8B8B" w14:textId="71C0052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2,555,638.86 </w:t>
            </w:r>
          </w:p>
        </w:tc>
        <w:tc>
          <w:tcPr>
            <w:tcW w:w="837" w:type="pct"/>
            <w:tcBorders>
              <w:top w:val="nil"/>
              <w:left w:val="nil"/>
              <w:bottom w:val="single" w:sz="4" w:space="0" w:color="000000"/>
              <w:right w:val="single" w:sz="4" w:space="0" w:color="000000"/>
            </w:tcBorders>
            <w:shd w:val="clear" w:color="auto" w:fill="auto"/>
            <w:noWrap/>
            <w:vAlign w:val="bottom"/>
            <w:hideMark/>
          </w:tcPr>
          <w:p w14:paraId="2C321D01" w14:textId="691609C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98F6A1C" w14:textId="2494B90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DE6773C" w14:textId="2DAEDF1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2,555,638.86 </w:t>
            </w:r>
          </w:p>
        </w:tc>
      </w:tr>
      <w:tr w:rsidR="006038A7" w:rsidRPr="006038A7" w14:paraId="69FCFCA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51857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07A1C1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Dimiao</w:t>
            </w:r>
          </w:p>
        </w:tc>
        <w:tc>
          <w:tcPr>
            <w:tcW w:w="837" w:type="pct"/>
            <w:tcBorders>
              <w:top w:val="nil"/>
              <w:left w:val="nil"/>
              <w:bottom w:val="single" w:sz="4" w:space="0" w:color="000000"/>
              <w:right w:val="single" w:sz="4" w:space="0" w:color="000000"/>
            </w:tcBorders>
            <w:shd w:val="clear" w:color="auto" w:fill="auto"/>
            <w:noWrap/>
            <w:vAlign w:val="bottom"/>
            <w:hideMark/>
          </w:tcPr>
          <w:p w14:paraId="079493D9" w14:textId="2A899C8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63,000.00 </w:t>
            </w:r>
          </w:p>
        </w:tc>
        <w:tc>
          <w:tcPr>
            <w:tcW w:w="837" w:type="pct"/>
            <w:tcBorders>
              <w:top w:val="nil"/>
              <w:left w:val="nil"/>
              <w:bottom w:val="single" w:sz="4" w:space="0" w:color="000000"/>
              <w:right w:val="single" w:sz="4" w:space="0" w:color="000000"/>
            </w:tcBorders>
            <w:shd w:val="clear" w:color="auto" w:fill="auto"/>
            <w:noWrap/>
            <w:vAlign w:val="bottom"/>
            <w:hideMark/>
          </w:tcPr>
          <w:p w14:paraId="69F8981D" w14:textId="65A55A6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0F077CA" w14:textId="5AE3AC8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4303F66" w14:textId="21EC4FF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63,000.00 </w:t>
            </w:r>
          </w:p>
        </w:tc>
      </w:tr>
      <w:tr w:rsidR="006038A7" w:rsidRPr="006038A7" w14:paraId="209F97D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766F4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F979A4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Duero</w:t>
            </w:r>
          </w:p>
        </w:tc>
        <w:tc>
          <w:tcPr>
            <w:tcW w:w="837" w:type="pct"/>
            <w:tcBorders>
              <w:top w:val="nil"/>
              <w:left w:val="nil"/>
              <w:bottom w:val="single" w:sz="4" w:space="0" w:color="000000"/>
              <w:right w:val="single" w:sz="4" w:space="0" w:color="000000"/>
            </w:tcBorders>
            <w:shd w:val="clear" w:color="auto" w:fill="auto"/>
            <w:noWrap/>
            <w:vAlign w:val="bottom"/>
            <w:hideMark/>
          </w:tcPr>
          <w:p w14:paraId="3607A649" w14:textId="04DFCE3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117,500.00 </w:t>
            </w:r>
          </w:p>
        </w:tc>
        <w:tc>
          <w:tcPr>
            <w:tcW w:w="837" w:type="pct"/>
            <w:tcBorders>
              <w:top w:val="nil"/>
              <w:left w:val="nil"/>
              <w:bottom w:val="single" w:sz="4" w:space="0" w:color="000000"/>
              <w:right w:val="single" w:sz="4" w:space="0" w:color="000000"/>
            </w:tcBorders>
            <w:shd w:val="clear" w:color="auto" w:fill="auto"/>
            <w:noWrap/>
            <w:vAlign w:val="bottom"/>
            <w:hideMark/>
          </w:tcPr>
          <w:p w14:paraId="5E831356" w14:textId="66DA111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589BBC2" w14:textId="4EAC6D0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FF4E26E" w14:textId="54ECC7E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117,500.00 </w:t>
            </w:r>
          </w:p>
        </w:tc>
      </w:tr>
      <w:tr w:rsidR="006038A7" w:rsidRPr="006038A7" w14:paraId="03CC115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8FD82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A646F5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Garcia Hernandez</w:t>
            </w:r>
          </w:p>
        </w:tc>
        <w:tc>
          <w:tcPr>
            <w:tcW w:w="837" w:type="pct"/>
            <w:tcBorders>
              <w:top w:val="nil"/>
              <w:left w:val="nil"/>
              <w:bottom w:val="single" w:sz="4" w:space="0" w:color="000000"/>
              <w:right w:val="single" w:sz="4" w:space="0" w:color="000000"/>
            </w:tcBorders>
            <w:shd w:val="clear" w:color="auto" w:fill="auto"/>
            <w:noWrap/>
            <w:vAlign w:val="bottom"/>
            <w:hideMark/>
          </w:tcPr>
          <w:p w14:paraId="1A0F48C6" w14:textId="036C55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104,500.00 </w:t>
            </w:r>
          </w:p>
        </w:tc>
        <w:tc>
          <w:tcPr>
            <w:tcW w:w="837" w:type="pct"/>
            <w:tcBorders>
              <w:top w:val="nil"/>
              <w:left w:val="nil"/>
              <w:bottom w:val="single" w:sz="4" w:space="0" w:color="000000"/>
              <w:right w:val="single" w:sz="4" w:space="0" w:color="000000"/>
            </w:tcBorders>
            <w:shd w:val="clear" w:color="auto" w:fill="auto"/>
            <w:noWrap/>
            <w:vAlign w:val="bottom"/>
            <w:hideMark/>
          </w:tcPr>
          <w:p w14:paraId="57679F4E" w14:textId="783E2CA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D576933" w14:textId="77754EC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D6B98A6" w14:textId="585F1D3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104,500.00 </w:t>
            </w:r>
          </w:p>
        </w:tc>
      </w:tr>
      <w:tr w:rsidR="006038A7" w:rsidRPr="006038A7" w14:paraId="00A3DF5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C1115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7C20F7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Guindulman</w:t>
            </w:r>
          </w:p>
        </w:tc>
        <w:tc>
          <w:tcPr>
            <w:tcW w:w="837" w:type="pct"/>
            <w:tcBorders>
              <w:top w:val="nil"/>
              <w:left w:val="nil"/>
              <w:bottom w:val="single" w:sz="4" w:space="0" w:color="000000"/>
              <w:right w:val="single" w:sz="4" w:space="0" w:color="000000"/>
            </w:tcBorders>
            <w:shd w:val="clear" w:color="auto" w:fill="auto"/>
            <w:noWrap/>
            <w:vAlign w:val="bottom"/>
            <w:hideMark/>
          </w:tcPr>
          <w:p w14:paraId="6AD732AC" w14:textId="1627BF8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457,228.92 </w:t>
            </w:r>
          </w:p>
        </w:tc>
        <w:tc>
          <w:tcPr>
            <w:tcW w:w="837" w:type="pct"/>
            <w:tcBorders>
              <w:top w:val="nil"/>
              <w:left w:val="nil"/>
              <w:bottom w:val="single" w:sz="4" w:space="0" w:color="000000"/>
              <w:right w:val="single" w:sz="4" w:space="0" w:color="000000"/>
            </w:tcBorders>
            <w:shd w:val="clear" w:color="auto" w:fill="auto"/>
            <w:noWrap/>
            <w:vAlign w:val="bottom"/>
            <w:hideMark/>
          </w:tcPr>
          <w:p w14:paraId="5CBFDB68" w14:textId="1288C7B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751066A" w14:textId="7FF1CE9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A6FDDFD" w14:textId="49052EE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457,228.92 </w:t>
            </w:r>
          </w:p>
        </w:tc>
      </w:tr>
      <w:tr w:rsidR="006038A7" w:rsidRPr="006038A7" w14:paraId="28D3399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BC01C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C9DA5E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Jagna</w:t>
            </w:r>
          </w:p>
        </w:tc>
        <w:tc>
          <w:tcPr>
            <w:tcW w:w="837" w:type="pct"/>
            <w:tcBorders>
              <w:top w:val="nil"/>
              <w:left w:val="nil"/>
              <w:bottom w:val="single" w:sz="4" w:space="0" w:color="000000"/>
              <w:right w:val="single" w:sz="4" w:space="0" w:color="000000"/>
            </w:tcBorders>
            <w:shd w:val="clear" w:color="auto" w:fill="auto"/>
            <w:noWrap/>
            <w:vAlign w:val="bottom"/>
            <w:hideMark/>
          </w:tcPr>
          <w:p w14:paraId="36F1ABFA" w14:textId="15D5C3A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525,500.00 </w:t>
            </w:r>
          </w:p>
        </w:tc>
        <w:tc>
          <w:tcPr>
            <w:tcW w:w="837" w:type="pct"/>
            <w:tcBorders>
              <w:top w:val="nil"/>
              <w:left w:val="nil"/>
              <w:bottom w:val="single" w:sz="4" w:space="0" w:color="000000"/>
              <w:right w:val="single" w:sz="4" w:space="0" w:color="000000"/>
            </w:tcBorders>
            <w:shd w:val="clear" w:color="auto" w:fill="auto"/>
            <w:noWrap/>
            <w:vAlign w:val="bottom"/>
            <w:hideMark/>
          </w:tcPr>
          <w:p w14:paraId="705F61FB" w14:textId="4F993A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63EDFB5" w14:textId="665F0AB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518F09C" w14:textId="3E66642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525,500.00 </w:t>
            </w:r>
          </w:p>
        </w:tc>
      </w:tr>
      <w:tr w:rsidR="006038A7" w:rsidRPr="006038A7" w14:paraId="36AD203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54E9B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696CA2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Lila</w:t>
            </w:r>
          </w:p>
        </w:tc>
        <w:tc>
          <w:tcPr>
            <w:tcW w:w="837" w:type="pct"/>
            <w:tcBorders>
              <w:top w:val="nil"/>
              <w:left w:val="nil"/>
              <w:bottom w:val="single" w:sz="4" w:space="0" w:color="000000"/>
              <w:right w:val="single" w:sz="4" w:space="0" w:color="000000"/>
            </w:tcBorders>
            <w:shd w:val="clear" w:color="auto" w:fill="auto"/>
            <w:noWrap/>
            <w:vAlign w:val="bottom"/>
            <w:hideMark/>
          </w:tcPr>
          <w:p w14:paraId="51D513C0" w14:textId="5EE1649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535,140.00 </w:t>
            </w:r>
          </w:p>
        </w:tc>
        <w:tc>
          <w:tcPr>
            <w:tcW w:w="837" w:type="pct"/>
            <w:tcBorders>
              <w:top w:val="nil"/>
              <w:left w:val="nil"/>
              <w:bottom w:val="single" w:sz="4" w:space="0" w:color="000000"/>
              <w:right w:val="single" w:sz="4" w:space="0" w:color="000000"/>
            </w:tcBorders>
            <w:shd w:val="clear" w:color="auto" w:fill="auto"/>
            <w:noWrap/>
            <w:vAlign w:val="bottom"/>
            <w:hideMark/>
          </w:tcPr>
          <w:p w14:paraId="76639CB1" w14:textId="3B2AA70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67F1A60" w14:textId="70829EF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523BA41" w14:textId="6EB38A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535,140.00 </w:t>
            </w:r>
          </w:p>
        </w:tc>
      </w:tr>
      <w:tr w:rsidR="006038A7" w:rsidRPr="006038A7" w14:paraId="03674A8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BA88B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11BDC6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Loay</w:t>
            </w:r>
          </w:p>
        </w:tc>
        <w:tc>
          <w:tcPr>
            <w:tcW w:w="837" w:type="pct"/>
            <w:tcBorders>
              <w:top w:val="nil"/>
              <w:left w:val="nil"/>
              <w:bottom w:val="single" w:sz="4" w:space="0" w:color="000000"/>
              <w:right w:val="single" w:sz="4" w:space="0" w:color="000000"/>
            </w:tcBorders>
            <w:shd w:val="clear" w:color="auto" w:fill="auto"/>
            <w:noWrap/>
            <w:vAlign w:val="bottom"/>
            <w:hideMark/>
          </w:tcPr>
          <w:p w14:paraId="34E321ED" w14:textId="1326246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478,759.50 </w:t>
            </w:r>
          </w:p>
        </w:tc>
        <w:tc>
          <w:tcPr>
            <w:tcW w:w="837" w:type="pct"/>
            <w:tcBorders>
              <w:top w:val="nil"/>
              <w:left w:val="nil"/>
              <w:bottom w:val="single" w:sz="4" w:space="0" w:color="000000"/>
              <w:right w:val="single" w:sz="4" w:space="0" w:color="000000"/>
            </w:tcBorders>
            <w:shd w:val="clear" w:color="auto" w:fill="auto"/>
            <w:noWrap/>
            <w:vAlign w:val="bottom"/>
            <w:hideMark/>
          </w:tcPr>
          <w:p w14:paraId="08995805" w14:textId="384B86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DD25FE6" w14:textId="35D90A0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AB60194" w14:textId="4033D3C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478,759.50 </w:t>
            </w:r>
          </w:p>
        </w:tc>
      </w:tr>
      <w:tr w:rsidR="006038A7" w:rsidRPr="006038A7" w14:paraId="20A831E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A30CF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63607A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Loboc</w:t>
            </w:r>
          </w:p>
        </w:tc>
        <w:tc>
          <w:tcPr>
            <w:tcW w:w="837" w:type="pct"/>
            <w:tcBorders>
              <w:top w:val="nil"/>
              <w:left w:val="nil"/>
              <w:bottom w:val="single" w:sz="4" w:space="0" w:color="000000"/>
              <w:right w:val="single" w:sz="4" w:space="0" w:color="000000"/>
            </w:tcBorders>
            <w:shd w:val="clear" w:color="auto" w:fill="auto"/>
            <w:noWrap/>
            <w:vAlign w:val="bottom"/>
            <w:hideMark/>
          </w:tcPr>
          <w:p w14:paraId="61CF4410" w14:textId="6E32347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80,500.00 </w:t>
            </w:r>
          </w:p>
        </w:tc>
        <w:tc>
          <w:tcPr>
            <w:tcW w:w="837" w:type="pct"/>
            <w:tcBorders>
              <w:top w:val="nil"/>
              <w:left w:val="nil"/>
              <w:bottom w:val="single" w:sz="4" w:space="0" w:color="000000"/>
              <w:right w:val="single" w:sz="4" w:space="0" w:color="000000"/>
            </w:tcBorders>
            <w:shd w:val="clear" w:color="auto" w:fill="auto"/>
            <w:noWrap/>
            <w:vAlign w:val="bottom"/>
            <w:hideMark/>
          </w:tcPr>
          <w:p w14:paraId="677309D4" w14:textId="0F34ECA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34CF90F" w14:textId="1EA059C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AFB95A1" w14:textId="0819523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80,500.00 </w:t>
            </w:r>
          </w:p>
        </w:tc>
      </w:tr>
      <w:tr w:rsidR="006038A7" w:rsidRPr="006038A7" w14:paraId="54D957E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8E704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67586E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Loon</w:t>
            </w:r>
          </w:p>
        </w:tc>
        <w:tc>
          <w:tcPr>
            <w:tcW w:w="837" w:type="pct"/>
            <w:tcBorders>
              <w:top w:val="nil"/>
              <w:left w:val="nil"/>
              <w:bottom w:val="single" w:sz="4" w:space="0" w:color="000000"/>
              <w:right w:val="single" w:sz="4" w:space="0" w:color="000000"/>
            </w:tcBorders>
            <w:shd w:val="clear" w:color="auto" w:fill="auto"/>
            <w:noWrap/>
            <w:vAlign w:val="bottom"/>
            <w:hideMark/>
          </w:tcPr>
          <w:p w14:paraId="25C5B16D" w14:textId="47DA370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1,546,466.60 </w:t>
            </w:r>
          </w:p>
        </w:tc>
        <w:tc>
          <w:tcPr>
            <w:tcW w:w="837" w:type="pct"/>
            <w:tcBorders>
              <w:top w:val="nil"/>
              <w:left w:val="nil"/>
              <w:bottom w:val="single" w:sz="4" w:space="0" w:color="000000"/>
              <w:right w:val="single" w:sz="4" w:space="0" w:color="000000"/>
            </w:tcBorders>
            <w:shd w:val="clear" w:color="auto" w:fill="auto"/>
            <w:noWrap/>
            <w:vAlign w:val="bottom"/>
            <w:hideMark/>
          </w:tcPr>
          <w:p w14:paraId="2C346416" w14:textId="2DAEBEA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0F07063" w14:textId="69A218A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3148258" w14:textId="4B959A3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1,546,466.60 </w:t>
            </w:r>
          </w:p>
        </w:tc>
      </w:tr>
      <w:tr w:rsidR="006038A7" w:rsidRPr="006038A7" w14:paraId="7E98A5C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0D8B3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FA2781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Mabini</w:t>
            </w:r>
          </w:p>
        </w:tc>
        <w:tc>
          <w:tcPr>
            <w:tcW w:w="837" w:type="pct"/>
            <w:tcBorders>
              <w:top w:val="nil"/>
              <w:left w:val="nil"/>
              <w:bottom w:val="single" w:sz="4" w:space="0" w:color="000000"/>
              <w:right w:val="single" w:sz="4" w:space="0" w:color="000000"/>
            </w:tcBorders>
            <w:shd w:val="clear" w:color="auto" w:fill="auto"/>
            <w:noWrap/>
            <w:vAlign w:val="bottom"/>
            <w:hideMark/>
          </w:tcPr>
          <w:p w14:paraId="46E63CFC" w14:textId="7984A9A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179,500.00 </w:t>
            </w:r>
          </w:p>
        </w:tc>
        <w:tc>
          <w:tcPr>
            <w:tcW w:w="837" w:type="pct"/>
            <w:tcBorders>
              <w:top w:val="nil"/>
              <w:left w:val="nil"/>
              <w:bottom w:val="single" w:sz="4" w:space="0" w:color="000000"/>
              <w:right w:val="single" w:sz="4" w:space="0" w:color="000000"/>
            </w:tcBorders>
            <w:shd w:val="clear" w:color="auto" w:fill="auto"/>
            <w:noWrap/>
            <w:vAlign w:val="bottom"/>
            <w:hideMark/>
          </w:tcPr>
          <w:p w14:paraId="09BE6A97" w14:textId="245C749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90BCA91" w14:textId="097BEC5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46700DC" w14:textId="7BEF726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179,500.00 </w:t>
            </w:r>
          </w:p>
        </w:tc>
      </w:tr>
      <w:tr w:rsidR="006038A7" w:rsidRPr="006038A7" w14:paraId="6B9A4CE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1CA36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2B6683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Maribojoc</w:t>
            </w:r>
          </w:p>
        </w:tc>
        <w:tc>
          <w:tcPr>
            <w:tcW w:w="837" w:type="pct"/>
            <w:tcBorders>
              <w:top w:val="nil"/>
              <w:left w:val="nil"/>
              <w:bottom w:val="single" w:sz="4" w:space="0" w:color="000000"/>
              <w:right w:val="single" w:sz="4" w:space="0" w:color="000000"/>
            </w:tcBorders>
            <w:shd w:val="clear" w:color="auto" w:fill="auto"/>
            <w:noWrap/>
            <w:vAlign w:val="bottom"/>
            <w:hideMark/>
          </w:tcPr>
          <w:p w14:paraId="2AC9A542" w14:textId="5CB05E6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279,000.00 </w:t>
            </w:r>
          </w:p>
        </w:tc>
        <w:tc>
          <w:tcPr>
            <w:tcW w:w="837" w:type="pct"/>
            <w:tcBorders>
              <w:top w:val="nil"/>
              <w:left w:val="nil"/>
              <w:bottom w:val="single" w:sz="4" w:space="0" w:color="000000"/>
              <w:right w:val="single" w:sz="4" w:space="0" w:color="000000"/>
            </w:tcBorders>
            <w:shd w:val="clear" w:color="auto" w:fill="auto"/>
            <w:noWrap/>
            <w:vAlign w:val="bottom"/>
            <w:hideMark/>
          </w:tcPr>
          <w:p w14:paraId="14D59831" w14:textId="7FA1A81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13C57A8" w14:textId="49705D3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2FBA949" w14:textId="00A6DFC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279,000.00 </w:t>
            </w:r>
          </w:p>
        </w:tc>
      </w:tr>
      <w:tr w:rsidR="006038A7" w:rsidRPr="006038A7" w14:paraId="1A6BC0C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843B2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0DDA10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Panglao</w:t>
            </w:r>
          </w:p>
        </w:tc>
        <w:tc>
          <w:tcPr>
            <w:tcW w:w="837" w:type="pct"/>
            <w:tcBorders>
              <w:top w:val="nil"/>
              <w:left w:val="nil"/>
              <w:bottom w:val="single" w:sz="4" w:space="0" w:color="000000"/>
              <w:right w:val="single" w:sz="4" w:space="0" w:color="000000"/>
            </w:tcBorders>
            <w:shd w:val="clear" w:color="auto" w:fill="auto"/>
            <w:noWrap/>
            <w:vAlign w:val="bottom"/>
            <w:hideMark/>
          </w:tcPr>
          <w:p w14:paraId="51777849" w14:textId="47F94B9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268,114.56 </w:t>
            </w:r>
          </w:p>
        </w:tc>
        <w:tc>
          <w:tcPr>
            <w:tcW w:w="837" w:type="pct"/>
            <w:tcBorders>
              <w:top w:val="nil"/>
              <w:left w:val="nil"/>
              <w:bottom w:val="single" w:sz="4" w:space="0" w:color="000000"/>
              <w:right w:val="single" w:sz="4" w:space="0" w:color="000000"/>
            </w:tcBorders>
            <w:shd w:val="clear" w:color="auto" w:fill="auto"/>
            <w:noWrap/>
            <w:vAlign w:val="bottom"/>
            <w:hideMark/>
          </w:tcPr>
          <w:p w14:paraId="6F4E7431" w14:textId="46C2A2A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FCC61C8" w14:textId="697986C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ECFF160" w14:textId="3F079AA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268,114.56 </w:t>
            </w:r>
          </w:p>
        </w:tc>
      </w:tr>
      <w:tr w:rsidR="006038A7" w:rsidRPr="006038A7" w14:paraId="118A20C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D0328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82FCF9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Pilar</w:t>
            </w:r>
          </w:p>
        </w:tc>
        <w:tc>
          <w:tcPr>
            <w:tcW w:w="837" w:type="pct"/>
            <w:tcBorders>
              <w:top w:val="nil"/>
              <w:left w:val="nil"/>
              <w:bottom w:val="single" w:sz="4" w:space="0" w:color="000000"/>
              <w:right w:val="single" w:sz="4" w:space="0" w:color="000000"/>
            </w:tcBorders>
            <w:shd w:val="clear" w:color="auto" w:fill="auto"/>
            <w:noWrap/>
            <w:vAlign w:val="bottom"/>
            <w:hideMark/>
          </w:tcPr>
          <w:p w14:paraId="5D3ADC0B" w14:textId="1D28B71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167,915.00 </w:t>
            </w:r>
          </w:p>
        </w:tc>
        <w:tc>
          <w:tcPr>
            <w:tcW w:w="837" w:type="pct"/>
            <w:tcBorders>
              <w:top w:val="nil"/>
              <w:left w:val="nil"/>
              <w:bottom w:val="single" w:sz="4" w:space="0" w:color="000000"/>
              <w:right w:val="single" w:sz="4" w:space="0" w:color="000000"/>
            </w:tcBorders>
            <w:shd w:val="clear" w:color="auto" w:fill="auto"/>
            <w:noWrap/>
            <w:vAlign w:val="bottom"/>
            <w:hideMark/>
          </w:tcPr>
          <w:p w14:paraId="36188144" w14:textId="6DA8E1E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523DD6D" w14:textId="6D7662B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BF282A1" w14:textId="4AF91A7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167,915.00 </w:t>
            </w:r>
          </w:p>
        </w:tc>
      </w:tr>
      <w:tr w:rsidR="006038A7" w:rsidRPr="006038A7" w14:paraId="0771175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180DF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4DBB15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Pres. Carlos P. Garcia (Pitogo)</w:t>
            </w:r>
          </w:p>
        </w:tc>
        <w:tc>
          <w:tcPr>
            <w:tcW w:w="837" w:type="pct"/>
            <w:tcBorders>
              <w:top w:val="nil"/>
              <w:left w:val="nil"/>
              <w:bottom w:val="single" w:sz="4" w:space="0" w:color="000000"/>
              <w:right w:val="single" w:sz="4" w:space="0" w:color="000000"/>
            </w:tcBorders>
            <w:shd w:val="clear" w:color="auto" w:fill="auto"/>
            <w:noWrap/>
            <w:vAlign w:val="bottom"/>
            <w:hideMark/>
          </w:tcPr>
          <w:p w14:paraId="5B301C51" w14:textId="72E8183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707,391.78 </w:t>
            </w:r>
          </w:p>
        </w:tc>
        <w:tc>
          <w:tcPr>
            <w:tcW w:w="837" w:type="pct"/>
            <w:tcBorders>
              <w:top w:val="nil"/>
              <w:left w:val="nil"/>
              <w:bottom w:val="single" w:sz="4" w:space="0" w:color="000000"/>
              <w:right w:val="single" w:sz="4" w:space="0" w:color="000000"/>
            </w:tcBorders>
            <w:shd w:val="clear" w:color="auto" w:fill="auto"/>
            <w:noWrap/>
            <w:vAlign w:val="bottom"/>
            <w:hideMark/>
          </w:tcPr>
          <w:p w14:paraId="5FBB3FF7" w14:textId="31EF1F8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D91E031" w14:textId="7BEA9B8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0527C22" w14:textId="4176706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707,391.78 </w:t>
            </w:r>
          </w:p>
        </w:tc>
      </w:tr>
      <w:tr w:rsidR="006038A7" w:rsidRPr="006038A7" w14:paraId="4AB91CA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89A440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130499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Isidro</w:t>
            </w:r>
          </w:p>
        </w:tc>
        <w:tc>
          <w:tcPr>
            <w:tcW w:w="837" w:type="pct"/>
            <w:tcBorders>
              <w:top w:val="nil"/>
              <w:left w:val="nil"/>
              <w:bottom w:val="single" w:sz="4" w:space="0" w:color="000000"/>
              <w:right w:val="single" w:sz="4" w:space="0" w:color="000000"/>
            </w:tcBorders>
            <w:shd w:val="clear" w:color="auto" w:fill="auto"/>
            <w:noWrap/>
            <w:vAlign w:val="bottom"/>
            <w:hideMark/>
          </w:tcPr>
          <w:p w14:paraId="6484BEAF" w14:textId="0BAF8E1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1,028,969.42 </w:t>
            </w:r>
          </w:p>
        </w:tc>
        <w:tc>
          <w:tcPr>
            <w:tcW w:w="837" w:type="pct"/>
            <w:tcBorders>
              <w:top w:val="nil"/>
              <w:left w:val="nil"/>
              <w:bottom w:val="single" w:sz="4" w:space="0" w:color="000000"/>
              <w:right w:val="single" w:sz="4" w:space="0" w:color="000000"/>
            </w:tcBorders>
            <w:shd w:val="clear" w:color="auto" w:fill="auto"/>
            <w:noWrap/>
            <w:vAlign w:val="bottom"/>
            <w:hideMark/>
          </w:tcPr>
          <w:p w14:paraId="539437AF" w14:textId="7AAA3C9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82914EE" w14:textId="2E203E1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B14DEED" w14:textId="3B8E4AD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1,028,969.42 </w:t>
            </w:r>
          </w:p>
        </w:tc>
      </w:tr>
      <w:tr w:rsidR="006038A7" w:rsidRPr="006038A7" w14:paraId="3D8978B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8D752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FD5543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Miguel</w:t>
            </w:r>
          </w:p>
        </w:tc>
        <w:tc>
          <w:tcPr>
            <w:tcW w:w="837" w:type="pct"/>
            <w:tcBorders>
              <w:top w:val="nil"/>
              <w:left w:val="nil"/>
              <w:bottom w:val="single" w:sz="4" w:space="0" w:color="000000"/>
              <w:right w:val="single" w:sz="4" w:space="0" w:color="000000"/>
            </w:tcBorders>
            <w:shd w:val="clear" w:color="auto" w:fill="auto"/>
            <w:noWrap/>
            <w:vAlign w:val="bottom"/>
            <w:hideMark/>
          </w:tcPr>
          <w:p w14:paraId="160D3234" w14:textId="33D7C73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21,544.92 </w:t>
            </w:r>
          </w:p>
        </w:tc>
        <w:tc>
          <w:tcPr>
            <w:tcW w:w="837" w:type="pct"/>
            <w:tcBorders>
              <w:top w:val="nil"/>
              <w:left w:val="nil"/>
              <w:bottom w:val="single" w:sz="4" w:space="0" w:color="000000"/>
              <w:right w:val="single" w:sz="4" w:space="0" w:color="000000"/>
            </w:tcBorders>
            <w:shd w:val="clear" w:color="auto" w:fill="auto"/>
            <w:noWrap/>
            <w:vAlign w:val="bottom"/>
            <w:hideMark/>
          </w:tcPr>
          <w:p w14:paraId="134BB568" w14:textId="435960B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A7B1951" w14:textId="54251AD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F871DA7" w14:textId="10FCC03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21,544.92 </w:t>
            </w:r>
          </w:p>
        </w:tc>
      </w:tr>
      <w:tr w:rsidR="006038A7" w:rsidRPr="006038A7" w14:paraId="6633127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E8F7A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D7155C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Sevilla</w:t>
            </w:r>
          </w:p>
        </w:tc>
        <w:tc>
          <w:tcPr>
            <w:tcW w:w="837" w:type="pct"/>
            <w:tcBorders>
              <w:top w:val="nil"/>
              <w:left w:val="nil"/>
              <w:bottom w:val="single" w:sz="4" w:space="0" w:color="000000"/>
              <w:right w:val="single" w:sz="4" w:space="0" w:color="000000"/>
            </w:tcBorders>
            <w:shd w:val="clear" w:color="auto" w:fill="auto"/>
            <w:noWrap/>
            <w:vAlign w:val="bottom"/>
            <w:hideMark/>
          </w:tcPr>
          <w:p w14:paraId="0FF3744E" w14:textId="04FA349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1,050,742.86 </w:t>
            </w:r>
          </w:p>
        </w:tc>
        <w:tc>
          <w:tcPr>
            <w:tcW w:w="837" w:type="pct"/>
            <w:tcBorders>
              <w:top w:val="nil"/>
              <w:left w:val="nil"/>
              <w:bottom w:val="single" w:sz="4" w:space="0" w:color="000000"/>
              <w:right w:val="single" w:sz="4" w:space="0" w:color="000000"/>
            </w:tcBorders>
            <w:shd w:val="clear" w:color="auto" w:fill="auto"/>
            <w:noWrap/>
            <w:vAlign w:val="bottom"/>
            <w:hideMark/>
          </w:tcPr>
          <w:p w14:paraId="09C187BE" w14:textId="510B41C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081285D" w14:textId="51CB60D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5F6554B" w14:textId="3DC2E45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1,050,742.86 </w:t>
            </w:r>
          </w:p>
        </w:tc>
      </w:tr>
      <w:tr w:rsidR="006038A7" w:rsidRPr="006038A7" w14:paraId="3D3B162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58082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C3D2DA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Sierra Bullones</w:t>
            </w:r>
          </w:p>
        </w:tc>
        <w:tc>
          <w:tcPr>
            <w:tcW w:w="837" w:type="pct"/>
            <w:tcBorders>
              <w:top w:val="nil"/>
              <w:left w:val="nil"/>
              <w:bottom w:val="single" w:sz="4" w:space="0" w:color="000000"/>
              <w:right w:val="single" w:sz="4" w:space="0" w:color="000000"/>
            </w:tcBorders>
            <w:shd w:val="clear" w:color="auto" w:fill="auto"/>
            <w:noWrap/>
            <w:vAlign w:val="bottom"/>
            <w:hideMark/>
          </w:tcPr>
          <w:p w14:paraId="320D8B68" w14:textId="1042654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558,994.00 </w:t>
            </w:r>
          </w:p>
        </w:tc>
        <w:tc>
          <w:tcPr>
            <w:tcW w:w="837" w:type="pct"/>
            <w:tcBorders>
              <w:top w:val="nil"/>
              <w:left w:val="nil"/>
              <w:bottom w:val="single" w:sz="4" w:space="0" w:color="000000"/>
              <w:right w:val="single" w:sz="4" w:space="0" w:color="000000"/>
            </w:tcBorders>
            <w:shd w:val="clear" w:color="auto" w:fill="auto"/>
            <w:noWrap/>
            <w:vAlign w:val="bottom"/>
            <w:hideMark/>
          </w:tcPr>
          <w:p w14:paraId="4CA9D48B" w14:textId="3D8C9CA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A4BC871" w14:textId="1DE185F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85558C4" w14:textId="0F1B103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558,994.00 </w:t>
            </w:r>
          </w:p>
        </w:tc>
      </w:tr>
      <w:tr w:rsidR="006038A7" w:rsidRPr="006038A7" w14:paraId="297218E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CD531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F9AEC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Sikatuna</w:t>
            </w:r>
          </w:p>
        </w:tc>
        <w:tc>
          <w:tcPr>
            <w:tcW w:w="837" w:type="pct"/>
            <w:tcBorders>
              <w:top w:val="nil"/>
              <w:left w:val="nil"/>
              <w:bottom w:val="single" w:sz="4" w:space="0" w:color="000000"/>
              <w:right w:val="single" w:sz="4" w:space="0" w:color="000000"/>
            </w:tcBorders>
            <w:shd w:val="clear" w:color="auto" w:fill="auto"/>
            <w:noWrap/>
            <w:vAlign w:val="bottom"/>
            <w:hideMark/>
          </w:tcPr>
          <w:p w14:paraId="16B25006" w14:textId="29B7626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249,628.00 </w:t>
            </w:r>
          </w:p>
        </w:tc>
        <w:tc>
          <w:tcPr>
            <w:tcW w:w="837" w:type="pct"/>
            <w:tcBorders>
              <w:top w:val="nil"/>
              <w:left w:val="nil"/>
              <w:bottom w:val="single" w:sz="4" w:space="0" w:color="000000"/>
              <w:right w:val="single" w:sz="4" w:space="0" w:color="000000"/>
            </w:tcBorders>
            <w:shd w:val="clear" w:color="auto" w:fill="auto"/>
            <w:noWrap/>
            <w:vAlign w:val="bottom"/>
            <w:hideMark/>
          </w:tcPr>
          <w:p w14:paraId="51B4C035" w14:textId="0BDF352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E3E9CC7" w14:textId="364DA3F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3114ADE" w14:textId="42ED5C9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249,628.00 </w:t>
            </w:r>
          </w:p>
        </w:tc>
      </w:tr>
      <w:tr w:rsidR="006038A7" w:rsidRPr="006038A7" w14:paraId="47E6FF9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32A2E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46A1106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Tagbilaran City</w:t>
            </w:r>
          </w:p>
        </w:tc>
        <w:tc>
          <w:tcPr>
            <w:tcW w:w="837" w:type="pct"/>
            <w:tcBorders>
              <w:top w:val="nil"/>
              <w:left w:val="nil"/>
              <w:bottom w:val="single" w:sz="4" w:space="0" w:color="000000"/>
              <w:right w:val="single" w:sz="4" w:space="0" w:color="000000"/>
            </w:tcBorders>
            <w:shd w:val="clear" w:color="auto" w:fill="auto"/>
            <w:noWrap/>
            <w:vAlign w:val="bottom"/>
            <w:hideMark/>
          </w:tcPr>
          <w:p w14:paraId="2BFE0825" w14:textId="561BC86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559,051.06 </w:t>
            </w:r>
          </w:p>
        </w:tc>
        <w:tc>
          <w:tcPr>
            <w:tcW w:w="837" w:type="pct"/>
            <w:tcBorders>
              <w:top w:val="nil"/>
              <w:left w:val="nil"/>
              <w:bottom w:val="single" w:sz="4" w:space="0" w:color="000000"/>
              <w:right w:val="single" w:sz="4" w:space="0" w:color="000000"/>
            </w:tcBorders>
            <w:shd w:val="clear" w:color="auto" w:fill="auto"/>
            <w:noWrap/>
            <w:vAlign w:val="bottom"/>
            <w:hideMark/>
          </w:tcPr>
          <w:p w14:paraId="4B8B420A" w14:textId="76ECDBD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871683A" w14:textId="3BEA312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1B856CE" w14:textId="188706D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559,051.06 </w:t>
            </w:r>
          </w:p>
        </w:tc>
      </w:tr>
      <w:tr w:rsidR="006038A7" w:rsidRPr="006038A7" w14:paraId="7154C70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E82D4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D1DEC6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Talibon</w:t>
            </w:r>
          </w:p>
        </w:tc>
        <w:tc>
          <w:tcPr>
            <w:tcW w:w="837" w:type="pct"/>
            <w:tcBorders>
              <w:top w:val="nil"/>
              <w:left w:val="nil"/>
              <w:bottom w:val="single" w:sz="4" w:space="0" w:color="000000"/>
              <w:right w:val="single" w:sz="4" w:space="0" w:color="000000"/>
            </w:tcBorders>
            <w:shd w:val="clear" w:color="auto" w:fill="auto"/>
            <w:noWrap/>
            <w:vAlign w:val="bottom"/>
            <w:hideMark/>
          </w:tcPr>
          <w:p w14:paraId="000450E5" w14:textId="1EBBC45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567,600.00 </w:t>
            </w:r>
          </w:p>
        </w:tc>
        <w:tc>
          <w:tcPr>
            <w:tcW w:w="837" w:type="pct"/>
            <w:tcBorders>
              <w:top w:val="nil"/>
              <w:left w:val="nil"/>
              <w:bottom w:val="single" w:sz="4" w:space="0" w:color="000000"/>
              <w:right w:val="single" w:sz="4" w:space="0" w:color="000000"/>
            </w:tcBorders>
            <w:shd w:val="clear" w:color="auto" w:fill="auto"/>
            <w:noWrap/>
            <w:vAlign w:val="bottom"/>
            <w:hideMark/>
          </w:tcPr>
          <w:p w14:paraId="40A00A54" w14:textId="61ACB32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6B907A4" w14:textId="5E678B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366FF17" w14:textId="681B5F6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567,600.00 </w:t>
            </w:r>
          </w:p>
        </w:tc>
      </w:tr>
      <w:tr w:rsidR="006038A7" w:rsidRPr="006038A7" w14:paraId="4CFBFB4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64682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2FC8FE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Trinidad</w:t>
            </w:r>
          </w:p>
        </w:tc>
        <w:tc>
          <w:tcPr>
            <w:tcW w:w="837" w:type="pct"/>
            <w:tcBorders>
              <w:top w:val="nil"/>
              <w:left w:val="nil"/>
              <w:bottom w:val="single" w:sz="4" w:space="0" w:color="000000"/>
              <w:right w:val="single" w:sz="4" w:space="0" w:color="000000"/>
            </w:tcBorders>
            <w:shd w:val="clear" w:color="auto" w:fill="auto"/>
            <w:noWrap/>
            <w:vAlign w:val="bottom"/>
            <w:hideMark/>
          </w:tcPr>
          <w:p w14:paraId="7E28CAA2" w14:textId="1070F1F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47,079.64 </w:t>
            </w:r>
          </w:p>
        </w:tc>
        <w:tc>
          <w:tcPr>
            <w:tcW w:w="837" w:type="pct"/>
            <w:tcBorders>
              <w:top w:val="nil"/>
              <w:left w:val="nil"/>
              <w:bottom w:val="single" w:sz="4" w:space="0" w:color="000000"/>
              <w:right w:val="single" w:sz="4" w:space="0" w:color="000000"/>
            </w:tcBorders>
            <w:shd w:val="clear" w:color="auto" w:fill="auto"/>
            <w:noWrap/>
            <w:vAlign w:val="bottom"/>
            <w:hideMark/>
          </w:tcPr>
          <w:p w14:paraId="7DF29A84" w14:textId="119EEA7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F1EA8EC" w14:textId="0FC195F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6434006" w14:textId="5D77569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47,079.64 </w:t>
            </w:r>
          </w:p>
        </w:tc>
      </w:tr>
      <w:tr w:rsidR="006038A7" w:rsidRPr="006038A7" w14:paraId="5283D96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E479A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D1B32B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Tubigon</w:t>
            </w:r>
          </w:p>
        </w:tc>
        <w:tc>
          <w:tcPr>
            <w:tcW w:w="837" w:type="pct"/>
            <w:tcBorders>
              <w:top w:val="nil"/>
              <w:left w:val="nil"/>
              <w:bottom w:val="single" w:sz="4" w:space="0" w:color="000000"/>
              <w:right w:val="single" w:sz="4" w:space="0" w:color="000000"/>
            </w:tcBorders>
            <w:shd w:val="clear" w:color="auto" w:fill="auto"/>
            <w:noWrap/>
            <w:vAlign w:val="bottom"/>
            <w:hideMark/>
          </w:tcPr>
          <w:p w14:paraId="27746713" w14:textId="0F27801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1,231,520.00 </w:t>
            </w:r>
          </w:p>
        </w:tc>
        <w:tc>
          <w:tcPr>
            <w:tcW w:w="837" w:type="pct"/>
            <w:tcBorders>
              <w:top w:val="nil"/>
              <w:left w:val="nil"/>
              <w:bottom w:val="single" w:sz="4" w:space="0" w:color="000000"/>
              <w:right w:val="single" w:sz="4" w:space="0" w:color="000000"/>
            </w:tcBorders>
            <w:shd w:val="clear" w:color="auto" w:fill="auto"/>
            <w:noWrap/>
            <w:vAlign w:val="bottom"/>
            <w:hideMark/>
          </w:tcPr>
          <w:p w14:paraId="37A31546" w14:textId="4D166D7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6740250" w14:textId="43F8401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B896F69" w14:textId="57705CC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1,231,520.00 </w:t>
            </w:r>
          </w:p>
        </w:tc>
      </w:tr>
      <w:tr w:rsidR="006038A7" w:rsidRPr="006038A7" w14:paraId="30F14DD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37F81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9367D7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Valencia</w:t>
            </w:r>
          </w:p>
        </w:tc>
        <w:tc>
          <w:tcPr>
            <w:tcW w:w="837" w:type="pct"/>
            <w:tcBorders>
              <w:top w:val="nil"/>
              <w:left w:val="nil"/>
              <w:bottom w:val="single" w:sz="4" w:space="0" w:color="000000"/>
              <w:right w:val="single" w:sz="4" w:space="0" w:color="000000"/>
            </w:tcBorders>
            <w:shd w:val="clear" w:color="auto" w:fill="auto"/>
            <w:noWrap/>
            <w:vAlign w:val="bottom"/>
            <w:hideMark/>
          </w:tcPr>
          <w:p w14:paraId="2A787E59" w14:textId="41F3BD1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451,433.90 </w:t>
            </w:r>
          </w:p>
        </w:tc>
        <w:tc>
          <w:tcPr>
            <w:tcW w:w="837" w:type="pct"/>
            <w:tcBorders>
              <w:top w:val="nil"/>
              <w:left w:val="nil"/>
              <w:bottom w:val="single" w:sz="4" w:space="0" w:color="000000"/>
              <w:right w:val="single" w:sz="4" w:space="0" w:color="000000"/>
            </w:tcBorders>
            <w:shd w:val="clear" w:color="auto" w:fill="auto"/>
            <w:noWrap/>
            <w:vAlign w:val="bottom"/>
            <w:hideMark/>
          </w:tcPr>
          <w:p w14:paraId="6B93EBAE" w14:textId="6711F5D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4C559C4" w14:textId="60516EA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21168E1" w14:textId="5156CBB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451,433.90 </w:t>
            </w:r>
          </w:p>
        </w:tc>
      </w:tr>
      <w:tr w:rsidR="006038A7" w:rsidRPr="006038A7" w14:paraId="0A572F87"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4308BE"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Cebu</w:t>
            </w:r>
          </w:p>
        </w:tc>
        <w:tc>
          <w:tcPr>
            <w:tcW w:w="837" w:type="pct"/>
            <w:tcBorders>
              <w:top w:val="nil"/>
              <w:left w:val="nil"/>
              <w:bottom w:val="single" w:sz="4" w:space="0" w:color="000000"/>
              <w:right w:val="single" w:sz="4" w:space="0" w:color="000000"/>
            </w:tcBorders>
            <w:shd w:val="clear" w:color="D8D8D8" w:fill="D8D8D8"/>
            <w:noWrap/>
            <w:vAlign w:val="bottom"/>
            <w:hideMark/>
          </w:tcPr>
          <w:p w14:paraId="0AB3353F" w14:textId="57E9F6D6"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92,119,711.29 </w:t>
            </w:r>
          </w:p>
        </w:tc>
        <w:tc>
          <w:tcPr>
            <w:tcW w:w="837" w:type="pct"/>
            <w:tcBorders>
              <w:top w:val="nil"/>
              <w:left w:val="nil"/>
              <w:bottom w:val="single" w:sz="4" w:space="0" w:color="000000"/>
              <w:right w:val="single" w:sz="4" w:space="0" w:color="000000"/>
            </w:tcBorders>
            <w:shd w:val="clear" w:color="D8D8D8" w:fill="D8D8D8"/>
            <w:noWrap/>
            <w:vAlign w:val="bottom"/>
            <w:hideMark/>
          </w:tcPr>
          <w:p w14:paraId="180E6BA9" w14:textId="6F013972"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7C44E797" w14:textId="1673659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7A758AB5" w14:textId="4D1F08D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92,119,711.29 </w:t>
            </w:r>
          </w:p>
        </w:tc>
      </w:tr>
      <w:tr w:rsidR="006038A7" w:rsidRPr="006038A7" w14:paraId="31F7DD93" w14:textId="77777777" w:rsidTr="006038A7">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4DC70590"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FFFFFF" w:fill="FFFFFF"/>
            <w:vAlign w:val="center"/>
            <w:hideMark/>
          </w:tcPr>
          <w:p w14:paraId="672D560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Province of Cebu*</w:t>
            </w:r>
          </w:p>
        </w:tc>
        <w:tc>
          <w:tcPr>
            <w:tcW w:w="837" w:type="pct"/>
            <w:tcBorders>
              <w:top w:val="nil"/>
              <w:left w:val="nil"/>
              <w:bottom w:val="single" w:sz="4" w:space="0" w:color="000000"/>
              <w:right w:val="single" w:sz="4" w:space="0" w:color="000000"/>
            </w:tcBorders>
            <w:shd w:val="clear" w:color="auto" w:fill="auto"/>
            <w:noWrap/>
            <w:vAlign w:val="bottom"/>
            <w:hideMark/>
          </w:tcPr>
          <w:p w14:paraId="51494565" w14:textId="7D5EE9D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6,562,578.04 </w:t>
            </w:r>
          </w:p>
        </w:tc>
        <w:tc>
          <w:tcPr>
            <w:tcW w:w="837" w:type="pct"/>
            <w:tcBorders>
              <w:top w:val="nil"/>
              <w:left w:val="nil"/>
              <w:bottom w:val="single" w:sz="4" w:space="0" w:color="000000"/>
              <w:right w:val="single" w:sz="4" w:space="0" w:color="000000"/>
            </w:tcBorders>
            <w:shd w:val="clear" w:color="auto" w:fill="auto"/>
            <w:noWrap/>
            <w:vAlign w:val="bottom"/>
            <w:hideMark/>
          </w:tcPr>
          <w:p w14:paraId="02F81627" w14:textId="1DB5D4B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2767D36" w14:textId="1024F11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bottom"/>
            <w:hideMark/>
          </w:tcPr>
          <w:p w14:paraId="16AE2616" w14:textId="6D8D784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6,562,578.04 </w:t>
            </w:r>
          </w:p>
        </w:tc>
      </w:tr>
      <w:tr w:rsidR="006038A7" w:rsidRPr="006038A7" w14:paraId="02C2CAF0" w14:textId="77777777" w:rsidTr="006038A7">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0CFC1C7A"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FFFFFF" w:fill="FFFFFF"/>
            <w:vAlign w:val="center"/>
            <w:hideMark/>
          </w:tcPr>
          <w:p w14:paraId="3EDD2DF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Alcantara</w:t>
            </w:r>
          </w:p>
        </w:tc>
        <w:tc>
          <w:tcPr>
            <w:tcW w:w="837" w:type="pct"/>
            <w:tcBorders>
              <w:top w:val="nil"/>
              <w:left w:val="nil"/>
              <w:bottom w:val="single" w:sz="4" w:space="0" w:color="000000"/>
              <w:right w:val="single" w:sz="4" w:space="0" w:color="000000"/>
            </w:tcBorders>
            <w:shd w:val="clear" w:color="auto" w:fill="auto"/>
            <w:noWrap/>
            <w:vAlign w:val="bottom"/>
            <w:hideMark/>
          </w:tcPr>
          <w:p w14:paraId="4638442D" w14:textId="130E774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452,100.30 </w:t>
            </w:r>
          </w:p>
        </w:tc>
        <w:tc>
          <w:tcPr>
            <w:tcW w:w="837" w:type="pct"/>
            <w:tcBorders>
              <w:top w:val="nil"/>
              <w:left w:val="nil"/>
              <w:bottom w:val="single" w:sz="4" w:space="0" w:color="000000"/>
              <w:right w:val="single" w:sz="4" w:space="0" w:color="000000"/>
            </w:tcBorders>
            <w:shd w:val="clear" w:color="auto" w:fill="auto"/>
            <w:noWrap/>
            <w:vAlign w:val="bottom"/>
            <w:hideMark/>
          </w:tcPr>
          <w:p w14:paraId="779C5314" w14:textId="1B95A90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32C1336" w14:textId="2E1C5CE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CE9DCA8" w14:textId="3B59D5A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452,100.30 </w:t>
            </w:r>
          </w:p>
        </w:tc>
      </w:tr>
      <w:tr w:rsidR="006038A7" w:rsidRPr="006038A7" w14:paraId="2AD5D9D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F00B9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4FA693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Alcoy</w:t>
            </w:r>
          </w:p>
        </w:tc>
        <w:tc>
          <w:tcPr>
            <w:tcW w:w="837" w:type="pct"/>
            <w:tcBorders>
              <w:top w:val="nil"/>
              <w:left w:val="nil"/>
              <w:bottom w:val="single" w:sz="4" w:space="0" w:color="000000"/>
              <w:right w:val="single" w:sz="4" w:space="0" w:color="000000"/>
            </w:tcBorders>
            <w:shd w:val="clear" w:color="auto" w:fill="auto"/>
            <w:noWrap/>
            <w:vAlign w:val="bottom"/>
            <w:hideMark/>
          </w:tcPr>
          <w:p w14:paraId="75A44CDF" w14:textId="04C1E5C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248,553.24 </w:t>
            </w:r>
          </w:p>
        </w:tc>
        <w:tc>
          <w:tcPr>
            <w:tcW w:w="837" w:type="pct"/>
            <w:tcBorders>
              <w:top w:val="nil"/>
              <w:left w:val="nil"/>
              <w:bottom w:val="single" w:sz="4" w:space="0" w:color="000000"/>
              <w:right w:val="single" w:sz="4" w:space="0" w:color="000000"/>
            </w:tcBorders>
            <w:shd w:val="clear" w:color="auto" w:fill="auto"/>
            <w:noWrap/>
            <w:vAlign w:val="bottom"/>
            <w:hideMark/>
          </w:tcPr>
          <w:p w14:paraId="3B26045E" w14:textId="4A55E55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C825FA4" w14:textId="7CDB8E8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09BFA15" w14:textId="562CF45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248,553.24 </w:t>
            </w:r>
          </w:p>
        </w:tc>
      </w:tr>
      <w:tr w:rsidR="006038A7" w:rsidRPr="006038A7" w14:paraId="1F0ECBC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13ABD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2B4CFB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Alegria</w:t>
            </w:r>
          </w:p>
        </w:tc>
        <w:tc>
          <w:tcPr>
            <w:tcW w:w="837" w:type="pct"/>
            <w:tcBorders>
              <w:top w:val="nil"/>
              <w:left w:val="nil"/>
              <w:bottom w:val="single" w:sz="4" w:space="0" w:color="000000"/>
              <w:right w:val="single" w:sz="4" w:space="0" w:color="000000"/>
            </w:tcBorders>
            <w:shd w:val="clear" w:color="auto" w:fill="auto"/>
            <w:noWrap/>
            <w:vAlign w:val="bottom"/>
            <w:hideMark/>
          </w:tcPr>
          <w:p w14:paraId="5D91938B" w14:textId="514D1BF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393,039.22 </w:t>
            </w:r>
          </w:p>
        </w:tc>
        <w:tc>
          <w:tcPr>
            <w:tcW w:w="837" w:type="pct"/>
            <w:tcBorders>
              <w:top w:val="nil"/>
              <w:left w:val="nil"/>
              <w:bottom w:val="single" w:sz="4" w:space="0" w:color="000000"/>
              <w:right w:val="single" w:sz="4" w:space="0" w:color="000000"/>
            </w:tcBorders>
            <w:shd w:val="clear" w:color="auto" w:fill="auto"/>
            <w:noWrap/>
            <w:vAlign w:val="bottom"/>
            <w:hideMark/>
          </w:tcPr>
          <w:p w14:paraId="34D62333" w14:textId="78BBC8F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6111DFE" w14:textId="28BF923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9B8512C" w14:textId="589AC91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393,039.22 </w:t>
            </w:r>
          </w:p>
        </w:tc>
      </w:tr>
      <w:tr w:rsidR="006038A7" w:rsidRPr="006038A7" w14:paraId="37DDFF3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ACF72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793375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Aloguinsan</w:t>
            </w:r>
          </w:p>
        </w:tc>
        <w:tc>
          <w:tcPr>
            <w:tcW w:w="837" w:type="pct"/>
            <w:tcBorders>
              <w:top w:val="nil"/>
              <w:left w:val="nil"/>
              <w:bottom w:val="single" w:sz="4" w:space="0" w:color="000000"/>
              <w:right w:val="single" w:sz="4" w:space="0" w:color="000000"/>
            </w:tcBorders>
            <w:shd w:val="clear" w:color="auto" w:fill="auto"/>
            <w:noWrap/>
            <w:vAlign w:val="bottom"/>
            <w:hideMark/>
          </w:tcPr>
          <w:p w14:paraId="55BDDA38" w14:textId="50F3489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495,613.80 </w:t>
            </w:r>
          </w:p>
        </w:tc>
        <w:tc>
          <w:tcPr>
            <w:tcW w:w="837" w:type="pct"/>
            <w:tcBorders>
              <w:top w:val="nil"/>
              <w:left w:val="nil"/>
              <w:bottom w:val="single" w:sz="4" w:space="0" w:color="000000"/>
              <w:right w:val="single" w:sz="4" w:space="0" w:color="000000"/>
            </w:tcBorders>
            <w:shd w:val="clear" w:color="auto" w:fill="auto"/>
            <w:noWrap/>
            <w:vAlign w:val="bottom"/>
            <w:hideMark/>
          </w:tcPr>
          <w:p w14:paraId="6F696E3B" w14:textId="209AAE8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AB6D01C" w14:textId="0CACBF7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25A939F" w14:textId="4CDA02D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495,613.80 </w:t>
            </w:r>
          </w:p>
        </w:tc>
      </w:tr>
      <w:tr w:rsidR="006038A7" w:rsidRPr="006038A7" w14:paraId="3A9CB4B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95EE7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4EA88F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Argao</w:t>
            </w:r>
          </w:p>
        </w:tc>
        <w:tc>
          <w:tcPr>
            <w:tcW w:w="837" w:type="pct"/>
            <w:tcBorders>
              <w:top w:val="nil"/>
              <w:left w:val="nil"/>
              <w:bottom w:val="single" w:sz="4" w:space="0" w:color="000000"/>
              <w:right w:val="single" w:sz="4" w:space="0" w:color="000000"/>
            </w:tcBorders>
            <w:shd w:val="clear" w:color="auto" w:fill="auto"/>
            <w:noWrap/>
            <w:vAlign w:val="bottom"/>
            <w:hideMark/>
          </w:tcPr>
          <w:p w14:paraId="7494A8D1" w14:textId="1A8377B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1,134,355.76 </w:t>
            </w:r>
          </w:p>
        </w:tc>
        <w:tc>
          <w:tcPr>
            <w:tcW w:w="837" w:type="pct"/>
            <w:tcBorders>
              <w:top w:val="nil"/>
              <w:left w:val="nil"/>
              <w:bottom w:val="single" w:sz="4" w:space="0" w:color="000000"/>
              <w:right w:val="single" w:sz="4" w:space="0" w:color="000000"/>
            </w:tcBorders>
            <w:shd w:val="clear" w:color="auto" w:fill="auto"/>
            <w:noWrap/>
            <w:vAlign w:val="bottom"/>
            <w:hideMark/>
          </w:tcPr>
          <w:p w14:paraId="061D5244" w14:textId="705C484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DE9A364" w14:textId="20F4754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72DFF01" w14:textId="7E8D6FF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1,134,355.76 </w:t>
            </w:r>
          </w:p>
        </w:tc>
      </w:tr>
      <w:tr w:rsidR="006038A7" w:rsidRPr="006038A7" w14:paraId="04924CC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CE756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379BEF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Asturias</w:t>
            </w:r>
          </w:p>
        </w:tc>
        <w:tc>
          <w:tcPr>
            <w:tcW w:w="837" w:type="pct"/>
            <w:tcBorders>
              <w:top w:val="nil"/>
              <w:left w:val="nil"/>
              <w:bottom w:val="single" w:sz="4" w:space="0" w:color="000000"/>
              <w:right w:val="single" w:sz="4" w:space="0" w:color="000000"/>
            </w:tcBorders>
            <w:shd w:val="clear" w:color="auto" w:fill="auto"/>
            <w:noWrap/>
            <w:vAlign w:val="bottom"/>
            <w:hideMark/>
          </w:tcPr>
          <w:p w14:paraId="40A0C4F4" w14:textId="0DE9EDD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610,478.80 </w:t>
            </w:r>
          </w:p>
        </w:tc>
        <w:tc>
          <w:tcPr>
            <w:tcW w:w="837" w:type="pct"/>
            <w:tcBorders>
              <w:top w:val="nil"/>
              <w:left w:val="nil"/>
              <w:bottom w:val="single" w:sz="4" w:space="0" w:color="000000"/>
              <w:right w:val="single" w:sz="4" w:space="0" w:color="000000"/>
            </w:tcBorders>
            <w:shd w:val="clear" w:color="auto" w:fill="auto"/>
            <w:noWrap/>
            <w:vAlign w:val="bottom"/>
            <w:hideMark/>
          </w:tcPr>
          <w:p w14:paraId="72B0A4B2" w14:textId="636E660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DAB3B9E" w14:textId="7A4AD4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D1B1F73" w14:textId="47C1B0C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610,478.80 </w:t>
            </w:r>
          </w:p>
        </w:tc>
      </w:tr>
      <w:tr w:rsidR="006038A7" w:rsidRPr="006038A7" w14:paraId="333E51E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984B8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C956C3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Badian</w:t>
            </w:r>
          </w:p>
        </w:tc>
        <w:tc>
          <w:tcPr>
            <w:tcW w:w="837" w:type="pct"/>
            <w:tcBorders>
              <w:top w:val="nil"/>
              <w:left w:val="nil"/>
              <w:bottom w:val="single" w:sz="4" w:space="0" w:color="000000"/>
              <w:right w:val="single" w:sz="4" w:space="0" w:color="000000"/>
            </w:tcBorders>
            <w:shd w:val="clear" w:color="auto" w:fill="auto"/>
            <w:noWrap/>
            <w:vAlign w:val="bottom"/>
            <w:hideMark/>
          </w:tcPr>
          <w:p w14:paraId="2B64E6BA" w14:textId="13B3C55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800,628.62 </w:t>
            </w:r>
          </w:p>
        </w:tc>
        <w:tc>
          <w:tcPr>
            <w:tcW w:w="837" w:type="pct"/>
            <w:tcBorders>
              <w:top w:val="nil"/>
              <w:left w:val="nil"/>
              <w:bottom w:val="single" w:sz="4" w:space="0" w:color="000000"/>
              <w:right w:val="single" w:sz="4" w:space="0" w:color="000000"/>
            </w:tcBorders>
            <w:shd w:val="clear" w:color="auto" w:fill="auto"/>
            <w:noWrap/>
            <w:vAlign w:val="bottom"/>
            <w:hideMark/>
          </w:tcPr>
          <w:p w14:paraId="58F42D42" w14:textId="5B2C5EA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A7925F4" w14:textId="00FFDEC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4B1C77A" w14:textId="45E8D7B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800,628.62 </w:t>
            </w:r>
          </w:p>
        </w:tc>
      </w:tr>
      <w:tr w:rsidR="006038A7" w:rsidRPr="006038A7" w14:paraId="4395C02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8D83EA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AE7F6D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Balamban</w:t>
            </w:r>
          </w:p>
        </w:tc>
        <w:tc>
          <w:tcPr>
            <w:tcW w:w="837" w:type="pct"/>
            <w:tcBorders>
              <w:top w:val="nil"/>
              <w:left w:val="nil"/>
              <w:bottom w:val="single" w:sz="4" w:space="0" w:color="000000"/>
              <w:right w:val="single" w:sz="4" w:space="0" w:color="000000"/>
            </w:tcBorders>
            <w:shd w:val="clear" w:color="auto" w:fill="auto"/>
            <w:noWrap/>
            <w:vAlign w:val="bottom"/>
            <w:hideMark/>
          </w:tcPr>
          <w:p w14:paraId="4FF65BAB" w14:textId="70BF664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1,036,176.10 </w:t>
            </w:r>
          </w:p>
        </w:tc>
        <w:tc>
          <w:tcPr>
            <w:tcW w:w="837" w:type="pct"/>
            <w:tcBorders>
              <w:top w:val="nil"/>
              <w:left w:val="nil"/>
              <w:bottom w:val="single" w:sz="4" w:space="0" w:color="000000"/>
              <w:right w:val="single" w:sz="4" w:space="0" w:color="000000"/>
            </w:tcBorders>
            <w:shd w:val="clear" w:color="auto" w:fill="auto"/>
            <w:noWrap/>
            <w:vAlign w:val="bottom"/>
            <w:hideMark/>
          </w:tcPr>
          <w:p w14:paraId="392791BA" w14:textId="2BCA805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E0E67E9" w14:textId="6C8A7F3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9B5193B" w14:textId="0377200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1,036,176.10 </w:t>
            </w:r>
          </w:p>
        </w:tc>
      </w:tr>
      <w:tr w:rsidR="006038A7" w:rsidRPr="006038A7" w14:paraId="7202079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F887B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37AFCC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Bantayan</w:t>
            </w:r>
          </w:p>
        </w:tc>
        <w:tc>
          <w:tcPr>
            <w:tcW w:w="837" w:type="pct"/>
            <w:tcBorders>
              <w:top w:val="nil"/>
              <w:left w:val="nil"/>
              <w:bottom w:val="single" w:sz="4" w:space="0" w:color="000000"/>
              <w:right w:val="single" w:sz="4" w:space="0" w:color="000000"/>
            </w:tcBorders>
            <w:shd w:val="clear" w:color="auto" w:fill="auto"/>
            <w:noWrap/>
            <w:vAlign w:val="bottom"/>
            <w:hideMark/>
          </w:tcPr>
          <w:p w14:paraId="50411A57" w14:textId="403F066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3,805,942.84 </w:t>
            </w:r>
          </w:p>
        </w:tc>
        <w:tc>
          <w:tcPr>
            <w:tcW w:w="837" w:type="pct"/>
            <w:tcBorders>
              <w:top w:val="nil"/>
              <w:left w:val="nil"/>
              <w:bottom w:val="single" w:sz="4" w:space="0" w:color="000000"/>
              <w:right w:val="single" w:sz="4" w:space="0" w:color="000000"/>
            </w:tcBorders>
            <w:shd w:val="clear" w:color="auto" w:fill="auto"/>
            <w:noWrap/>
            <w:vAlign w:val="bottom"/>
            <w:hideMark/>
          </w:tcPr>
          <w:p w14:paraId="6C9C5BBC" w14:textId="0D8188D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5783D39" w14:textId="299ADDA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0D18C59" w14:textId="65ADAFD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3,805,942.84 </w:t>
            </w:r>
          </w:p>
        </w:tc>
      </w:tr>
      <w:tr w:rsidR="006038A7" w:rsidRPr="006038A7" w14:paraId="4BCD398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EA6D8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6795C2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Barili</w:t>
            </w:r>
          </w:p>
        </w:tc>
        <w:tc>
          <w:tcPr>
            <w:tcW w:w="837" w:type="pct"/>
            <w:tcBorders>
              <w:top w:val="nil"/>
              <w:left w:val="nil"/>
              <w:bottom w:val="single" w:sz="4" w:space="0" w:color="000000"/>
              <w:right w:val="single" w:sz="4" w:space="0" w:color="000000"/>
            </w:tcBorders>
            <w:shd w:val="clear" w:color="auto" w:fill="auto"/>
            <w:noWrap/>
            <w:vAlign w:val="bottom"/>
            <w:hideMark/>
          </w:tcPr>
          <w:p w14:paraId="78D19BF5" w14:textId="18A83EA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510,694.40 </w:t>
            </w:r>
          </w:p>
        </w:tc>
        <w:tc>
          <w:tcPr>
            <w:tcW w:w="837" w:type="pct"/>
            <w:tcBorders>
              <w:top w:val="nil"/>
              <w:left w:val="nil"/>
              <w:bottom w:val="single" w:sz="4" w:space="0" w:color="000000"/>
              <w:right w:val="single" w:sz="4" w:space="0" w:color="000000"/>
            </w:tcBorders>
            <w:shd w:val="clear" w:color="auto" w:fill="auto"/>
            <w:noWrap/>
            <w:vAlign w:val="bottom"/>
            <w:hideMark/>
          </w:tcPr>
          <w:p w14:paraId="1C590B01" w14:textId="2D4441C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F07E8BA" w14:textId="0609277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D77E65D" w14:textId="2CFA80A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510,694.40 </w:t>
            </w:r>
          </w:p>
        </w:tc>
      </w:tr>
      <w:tr w:rsidR="006038A7" w:rsidRPr="006038A7" w14:paraId="0135327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23DAC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98D317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Bogo</w:t>
            </w:r>
          </w:p>
        </w:tc>
        <w:tc>
          <w:tcPr>
            <w:tcW w:w="837" w:type="pct"/>
            <w:tcBorders>
              <w:top w:val="nil"/>
              <w:left w:val="nil"/>
              <w:bottom w:val="single" w:sz="4" w:space="0" w:color="000000"/>
              <w:right w:val="single" w:sz="4" w:space="0" w:color="000000"/>
            </w:tcBorders>
            <w:shd w:val="clear" w:color="auto" w:fill="auto"/>
            <w:noWrap/>
            <w:vAlign w:val="bottom"/>
            <w:hideMark/>
          </w:tcPr>
          <w:p w14:paraId="48AF0036" w14:textId="34652ED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436,601.62 </w:t>
            </w:r>
          </w:p>
        </w:tc>
        <w:tc>
          <w:tcPr>
            <w:tcW w:w="837" w:type="pct"/>
            <w:tcBorders>
              <w:top w:val="nil"/>
              <w:left w:val="nil"/>
              <w:bottom w:val="single" w:sz="4" w:space="0" w:color="000000"/>
              <w:right w:val="single" w:sz="4" w:space="0" w:color="000000"/>
            </w:tcBorders>
            <w:shd w:val="clear" w:color="auto" w:fill="auto"/>
            <w:noWrap/>
            <w:vAlign w:val="bottom"/>
            <w:hideMark/>
          </w:tcPr>
          <w:p w14:paraId="7CA805FC" w14:textId="341632B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4FA83BD" w14:textId="20CCD4B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99CD8C8" w14:textId="124542F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436,601.62 </w:t>
            </w:r>
          </w:p>
        </w:tc>
      </w:tr>
      <w:tr w:rsidR="006038A7" w:rsidRPr="006038A7" w14:paraId="59E6355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DD055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A2206A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Boljoon</w:t>
            </w:r>
          </w:p>
        </w:tc>
        <w:tc>
          <w:tcPr>
            <w:tcW w:w="837" w:type="pct"/>
            <w:tcBorders>
              <w:top w:val="nil"/>
              <w:left w:val="nil"/>
              <w:bottom w:val="single" w:sz="4" w:space="0" w:color="000000"/>
              <w:right w:val="single" w:sz="4" w:space="0" w:color="000000"/>
            </w:tcBorders>
            <w:shd w:val="clear" w:color="auto" w:fill="auto"/>
            <w:noWrap/>
            <w:vAlign w:val="bottom"/>
            <w:hideMark/>
          </w:tcPr>
          <w:p w14:paraId="36676288" w14:textId="2137778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253,563.44 </w:t>
            </w:r>
          </w:p>
        </w:tc>
        <w:tc>
          <w:tcPr>
            <w:tcW w:w="837" w:type="pct"/>
            <w:tcBorders>
              <w:top w:val="nil"/>
              <w:left w:val="nil"/>
              <w:bottom w:val="single" w:sz="4" w:space="0" w:color="000000"/>
              <w:right w:val="single" w:sz="4" w:space="0" w:color="000000"/>
            </w:tcBorders>
            <w:shd w:val="clear" w:color="auto" w:fill="auto"/>
            <w:noWrap/>
            <w:vAlign w:val="bottom"/>
            <w:hideMark/>
          </w:tcPr>
          <w:p w14:paraId="373BD805" w14:textId="4F245AD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DDAFEC7" w14:textId="4C604E9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56CCC4C" w14:textId="4BD5FD5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253,563.44 </w:t>
            </w:r>
          </w:p>
        </w:tc>
      </w:tr>
      <w:tr w:rsidR="006038A7" w:rsidRPr="006038A7" w14:paraId="039A170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F98E0C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6F44FD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Borbon</w:t>
            </w:r>
          </w:p>
        </w:tc>
        <w:tc>
          <w:tcPr>
            <w:tcW w:w="837" w:type="pct"/>
            <w:tcBorders>
              <w:top w:val="nil"/>
              <w:left w:val="nil"/>
              <w:bottom w:val="single" w:sz="4" w:space="0" w:color="000000"/>
              <w:right w:val="single" w:sz="4" w:space="0" w:color="000000"/>
            </w:tcBorders>
            <w:shd w:val="clear" w:color="auto" w:fill="auto"/>
            <w:noWrap/>
            <w:vAlign w:val="bottom"/>
            <w:hideMark/>
          </w:tcPr>
          <w:p w14:paraId="75A8D12F" w14:textId="12452E2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2,653,664.96 </w:t>
            </w:r>
          </w:p>
        </w:tc>
        <w:tc>
          <w:tcPr>
            <w:tcW w:w="837" w:type="pct"/>
            <w:tcBorders>
              <w:top w:val="nil"/>
              <w:left w:val="nil"/>
              <w:bottom w:val="single" w:sz="4" w:space="0" w:color="000000"/>
              <w:right w:val="single" w:sz="4" w:space="0" w:color="000000"/>
            </w:tcBorders>
            <w:shd w:val="clear" w:color="auto" w:fill="auto"/>
            <w:noWrap/>
            <w:vAlign w:val="bottom"/>
            <w:hideMark/>
          </w:tcPr>
          <w:p w14:paraId="686DFA99" w14:textId="6B02C15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E33A99B" w14:textId="1F545C6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EFE79F8" w14:textId="64BC667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2,653,664.96 </w:t>
            </w:r>
          </w:p>
        </w:tc>
      </w:tr>
      <w:tr w:rsidR="006038A7" w:rsidRPr="006038A7" w14:paraId="4198852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73469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6679B7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Carcar</w:t>
            </w:r>
          </w:p>
        </w:tc>
        <w:tc>
          <w:tcPr>
            <w:tcW w:w="837" w:type="pct"/>
            <w:tcBorders>
              <w:top w:val="nil"/>
              <w:left w:val="nil"/>
              <w:bottom w:val="single" w:sz="4" w:space="0" w:color="000000"/>
              <w:right w:val="single" w:sz="4" w:space="0" w:color="000000"/>
            </w:tcBorders>
            <w:shd w:val="clear" w:color="auto" w:fill="auto"/>
            <w:noWrap/>
            <w:vAlign w:val="bottom"/>
            <w:hideMark/>
          </w:tcPr>
          <w:p w14:paraId="2FC32BAC" w14:textId="4023460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1,376,241.10 </w:t>
            </w:r>
          </w:p>
        </w:tc>
        <w:tc>
          <w:tcPr>
            <w:tcW w:w="837" w:type="pct"/>
            <w:tcBorders>
              <w:top w:val="nil"/>
              <w:left w:val="nil"/>
              <w:bottom w:val="single" w:sz="4" w:space="0" w:color="000000"/>
              <w:right w:val="single" w:sz="4" w:space="0" w:color="000000"/>
            </w:tcBorders>
            <w:shd w:val="clear" w:color="auto" w:fill="auto"/>
            <w:noWrap/>
            <w:vAlign w:val="bottom"/>
            <w:hideMark/>
          </w:tcPr>
          <w:p w14:paraId="6D6F355B" w14:textId="42333A3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E5ED606" w14:textId="4D8606E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74588A8" w14:textId="2B7DE78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1,376,241.10 </w:t>
            </w:r>
          </w:p>
        </w:tc>
      </w:tr>
      <w:tr w:rsidR="006038A7" w:rsidRPr="006038A7" w14:paraId="0157B4D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37EC4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370167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Carmen</w:t>
            </w:r>
          </w:p>
        </w:tc>
        <w:tc>
          <w:tcPr>
            <w:tcW w:w="837" w:type="pct"/>
            <w:tcBorders>
              <w:top w:val="nil"/>
              <w:left w:val="nil"/>
              <w:bottom w:val="single" w:sz="4" w:space="0" w:color="000000"/>
              <w:right w:val="single" w:sz="4" w:space="0" w:color="000000"/>
            </w:tcBorders>
            <w:shd w:val="clear" w:color="auto" w:fill="auto"/>
            <w:noWrap/>
            <w:vAlign w:val="bottom"/>
            <w:hideMark/>
          </w:tcPr>
          <w:p w14:paraId="5E1BAA2D" w14:textId="2167335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4,731,490.36 </w:t>
            </w:r>
          </w:p>
        </w:tc>
        <w:tc>
          <w:tcPr>
            <w:tcW w:w="837" w:type="pct"/>
            <w:tcBorders>
              <w:top w:val="nil"/>
              <w:left w:val="nil"/>
              <w:bottom w:val="single" w:sz="4" w:space="0" w:color="000000"/>
              <w:right w:val="single" w:sz="4" w:space="0" w:color="000000"/>
            </w:tcBorders>
            <w:shd w:val="clear" w:color="auto" w:fill="auto"/>
            <w:noWrap/>
            <w:vAlign w:val="bottom"/>
            <w:hideMark/>
          </w:tcPr>
          <w:p w14:paraId="665C6859" w14:textId="2A1EDA7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21BFCAC" w14:textId="252E726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6B8F9E7" w14:textId="316136D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4,731,490.36 </w:t>
            </w:r>
          </w:p>
        </w:tc>
      </w:tr>
      <w:tr w:rsidR="006038A7" w:rsidRPr="006038A7" w14:paraId="32A77C0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C2579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6A8351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Catmon</w:t>
            </w:r>
          </w:p>
        </w:tc>
        <w:tc>
          <w:tcPr>
            <w:tcW w:w="837" w:type="pct"/>
            <w:tcBorders>
              <w:top w:val="nil"/>
              <w:left w:val="nil"/>
              <w:bottom w:val="single" w:sz="4" w:space="0" w:color="000000"/>
              <w:right w:val="single" w:sz="4" w:space="0" w:color="000000"/>
            </w:tcBorders>
            <w:shd w:val="clear" w:color="auto" w:fill="auto"/>
            <w:noWrap/>
            <w:vAlign w:val="bottom"/>
            <w:hideMark/>
          </w:tcPr>
          <w:p w14:paraId="5E08EED5" w14:textId="479DB30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2,595,937.72 </w:t>
            </w:r>
          </w:p>
        </w:tc>
        <w:tc>
          <w:tcPr>
            <w:tcW w:w="837" w:type="pct"/>
            <w:tcBorders>
              <w:top w:val="nil"/>
              <w:left w:val="nil"/>
              <w:bottom w:val="single" w:sz="4" w:space="0" w:color="000000"/>
              <w:right w:val="single" w:sz="4" w:space="0" w:color="000000"/>
            </w:tcBorders>
            <w:shd w:val="clear" w:color="auto" w:fill="auto"/>
            <w:noWrap/>
            <w:vAlign w:val="bottom"/>
            <w:hideMark/>
          </w:tcPr>
          <w:p w14:paraId="17BF4A22" w14:textId="6F1E0F0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08BAB48" w14:textId="2663243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936B416" w14:textId="6AF47A0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2,595,937.72 </w:t>
            </w:r>
          </w:p>
        </w:tc>
      </w:tr>
      <w:tr w:rsidR="006038A7" w:rsidRPr="006038A7" w14:paraId="37B956E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4E99D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870EA3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Cebu City</w:t>
            </w:r>
          </w:p>
        </w:tc>
        <w:tc>
          <w:tcPr>
            <w:tcW w:w="837" w:type="pct"/>
            <w:tcBorders>
              <w:top w:val="nil"/>
              <w:left w:val="nil"/>
              <w:bottom w:val="single" w:sz="4" w:space="0" w:color="000000"/>
              <w:right w:val="single" w:sz="4" w:space="0" w:color="000000"/>
            </w:tcBorders>
            <w:shd w:val="clear" w:color="auto" w:fill="auto"/>
            <w:noWrap/>
            <w:vAlign w:val="bottom"/>
            <w:hideMark/>
          </w:tcPr>
          <w:p w14:paraId="6ED6AF73" w14:textId="2EA7029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7,957,222.38 </w:t>
            </w:r>
          </w:p>
        </w:tc>
        <w:tc>
          <w:tcPr>
            <w:tcW w:w="837" w:type="pct"/>
            <w:tcBorders>
              <w:top w:val="nil"/>
              <w:left w:val="nil"/>
              <w:bottom w:val="single" w:sz="4" w:space="0" w:color="000000"/>
              <w:right w:val="single" w:sz="4" w:space="0" w:color="000000"/>
            </w:tcBorders>
            <w:shd w:val="clear" w:color="auto" w:fill="auto"/>
            <w:noWrap/>
            <w:vAlign w:val="bottom"/>
            <w:hideMark/>
          </w:tcPr>
          <w:p w14:paraId="3D15BCB3" w14:textId="0E67FB3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5F4E47D" w14:textId="1BC15E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EEE5180" w14:textId="42DD122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7,957,222.38 </w:t>
            </w:r>
          </w:p>
        </w:tc>
      </w:tr>
      <w:tr w:rsidR="006038A7" w:rsidRPr="006038A7" w14:paraId="370067C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4850C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D4FF99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Compostela</w:t>
            </w:r>
          </w:p>
        </w:tc>
        <w:tc>
          <w:tcPr>
            <w:tcW w:w="837" w:type="pct"/>
            <w:tcBorders>
              <w:top w:val="nil"/>
              <w:left w:val="nil"/>
              <w:bottom w:val="single" w:sz="4" w:space="0" w:color="000000"/>
              <w:right w:val="single" w:sz="4" w:space="0" w:color="000000"/>
            </w:tcBorders>
            <w:shd w:val="clear" w:color="auto" w:fill="auto"/>
            <w:noWrap/>
            <w:vAlign w:val="bottom"/>
            <w:hideMark/>
          </w:tcPr>
          <w:p w14:paraId="60264BF9" w14:textId="3B1F7E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397,980.94 </w:t>
            </w:r>
          </w:p>
        </w:tc>
        <w:tc>
          <w:tcPr>
            <w:tcW w:w="837" w:type="pct"/>
            <w:tcBorders>
              <w:top w:val="nil"/>
              <w:left w:val="nil"/>
              <w:bottom w:val="single" w:sz="4" w:space="0" w:color="000000"/>
              <w:right w:val="single" w:sz="4" w:space="0" w:color="000000"/>
            </w:tcBorders>
            <w:shd w:val="clear" w:color="auto" w:fill="auto"/>
            <w:noWrap/>
            <w:vAlign w:val="bottom"/>
            <w:hideMark/>
          </w:tcPr>
          <w:p w14:paraId="383D8BEA" w14:textId="71DF7BB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C2D5E89" w14:textId="3E5BD75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3906F08" w14:textId="7013714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397,980.94 </w:t>
            </w:r>
          </w:p>
        </w:tc>
      </w:tr>
      <w:tr w:rsidR="006038A7" w:rsidRPr="006038A7" w14:paraId="2D1E13A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99863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DBEFF2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Consolacion</w:t>
            </w:r>
          </w:p>
        </w:tc>
        <w:tc>
          <w:tcPr>
            <w:tcW w:w="837" w:type="pct"/>
            <w:tcBorders>
              <w:top w:val="nil"/>
              <w:left w:val="nil"/>
              <w:bottom w:val="single" w:sz="4" w:space="0" w:color="000000"/>
              <w:right w:val="single" w:sz="4" w:space="0" w:color="000000"/>
            </w:tcBorders>
            <w:shd w:val="clear" w:color="auto" w:fill="auto"/>
            <w:noWrap/>
            <w:vAlign w:val="bottom"/>
            <w:hideMark/>
          </w:tcPr>
          <w:p w14:paraId="734ED806" w14:textId="4522A01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2,203,559.86 </w:t>
            </w:r>
          </w:p>
        </w:tc>
        <w:tc>
          <w:tcPr>
            <w:tcW w:w="837" w:type="pct"/>
            <w:tcBorders>
              <w:top w:val="nil"/>
              <w:left w:val="nil"/>
              <w:bottom w:val="single" w:sz="4" w:space="0" w:color="000000"/>
              <w:right w:val="single" w:sz="4" w:space="0" w:color="000000"/>
            </w:tcBorders>
            <w:shd w:val="clear" w:color="auto" w:fill="auto"/>
            <w:noWrap/>
            <w:vAlign w:val="bottom"/>
            <w:hideMark/>
          </w:tcPr>
          <w:p w14:paraId="32C2571D" w14:textId="455DAA2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494D3F7" w14:textId="2C315C8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C94A22B" w14:textId="2EA5574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2,203,559.86 </w:t>
            </w:r>
          </w:p>
        </w:tc>
      </w:tr>
      <w:tr w:rsidR="006038A7" w:rsidRPr="006038A7" w14:paraId="3A06BDC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E3D05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FBBA28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Cordoba</w:t>
            </w:r>
          </w:p>
        </w:tc>
        <w:tc>
          <w:tcPr>
            <w:tcW w:w="837" w:type="pct"/>
            <w:tcBorders>
              <w:top w:val="nil"/>
              <w:left w:val="nil"/>
              <w:bottom w:val="single" w:sz="4" w:space="0" w:color="000000"/>
              <w:right w:val="single" w:sz="4" w:space="0" w:color="000000"/>
            </w:tcBorders>
            <w:shd w:val="clear" w:color="auto" w:fill="auto"/>
            <w:noWrap/>
            <w:vAlign w:val="bottom"/>
            <w:hideMark/>
          </w:tcPr>
          <w:p w14:paraId="1C5796B9" w14:textId="6B05AE5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1,869,210.38 </w:t>
            </w:r>
          </w:p>
        </w:tc>
        <w:tc>
          <w:tcPr>
            <w:tcW w:w="837" w:type="pct"/>
            <w:tcBorders>
              <w:top w:val="nil"/>
              <w:left w:val="nil"/>
              <w:bottom w:val="single" w:sz="4" w:space="0" w:color="000000"/>
              <w:right w:val="single" w:sz="4" w:space="0" w:color="000000"/>
            </w:tcBorders>
            <w:shd w:val="clear" w:color="auto" w:fill="auto"/>
            <w:noWrap/>
            <w:vAlign w:val="bottom"/>
            <w:hideMark/>
          </w:tcPr>
          <w:p w14:paraId="673E0415" w14:textId="394DFD7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12F8167" w14:textId="1E5379E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6843C36" w14:textId="37487D5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1,869,210.38 </w:t>
            </w:r>
          </w:p>
        </w:tc>
      </w:tr>
      <w:tr w:rsidR="006038A7" w:rsidRPr="006038A7" w14:paraId="42F9F09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AA82A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B63564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Daanbantayan</w:t>
            </w:r>
          </w:p>
        </w:tc>
        <w:tc>
          <w:tcPr>
            <w:tcW w:w="837" w:type="pct"/>
            <w:tcBorders>
              <w:top w:val="nil"/>
              <w:left w:val="nil"/>
              <w:bottom w:val="single" w:sz="4" w:space="0" w:color="000000"/>
              <w:right w:val="single" w:sz="4" w:space="0" w:color="000000"/>
            </w:tcBorders>
            <w:shd w:val="clear" w:color="auto" w:fill="auto"/>
            <w:noWrap/>
            <w:vAlign w:val="bottom"/>
            <w:hideMark/>
          </w:tcPr>
          <w:p w14:paraId="6CF297B2" w14:textId="6037EEC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1,765,795.90 </w:t>
            </w:r>
          </w:p>
        </w:tc>
        <w:tc>
          <w:tcPr>
            <w:tcW w:w="837" w:type="pct"/>
            <w:tcBorders>
              <w:top w:val="nil"/>
              <w:left w:val="nil"/>
              <w:bottom w:val="single" w:sz="4" w:space="0" w:color="000000"/>
              <w:right w:val="single" w:sz="4" w:space="0" w:color="000000"/>
            </w:tcBorders>
            <w:shd w:val="clear" w:color="auto" w:fill="auto"/>
            <w:noWrap/>
            <w:vAlign w:val="bottom"/>
            <w:hideMark/>
          </w:tcPr>
          <w:p w14:paraId="31B26BB2" w14:textId="5B22272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4DA5206" w14:textId="0954EB4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6897928" w14:textId="335517C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1,765,795.90 </w:t>
            </w:r>
          </w:p>
        </w:tc>
      </w:tr>
      <w:tr w:rsidR="006038A7" w:rsidRPr="006038A7" w14:paraId="2415D12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8F8A6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2BD581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Dalaguete</w:t>
            </w:r>
          </w:p>
        </w:tc>
        <w:tc>
          <w:tcPr>
            <w:tcW w:w="837" w:type="pct"/>
            <w:tcBorders>
              <w:top w:val="nil"/>
              <w:left w:val="nil"/>
              <w:bottom w:val="single" w:sz="4" w:space="0" w:color="000000"/>
              <w:right w:val="single" w:sz="4" w:space="0" w:color="000000"/>
            </w:tcBorders>
            <w:shd w:val="clear" w:color="auto" w:fill="auto"/>
            <w:noWrap/>
            <w:vAlign w:val="bottom"/>
            <w:hideMark/>
          </w:tcPr>
          <w:p w14:paraId="14E8B5C2" w14:textId="3B7D529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953,175.22 </w:t>
            </w:r>
          </w:p>
        </w:tc>
        <w:tc>
          <w:tcPr>
            <w:tcW w:w="837" w:type="pct"/>
            <w:tcBorders>
              <w:top w:val="nil"/>
              <w:left w:val="nil"/>
              <w:bottom w:val="single" w:sz="4" w:space="0" w:color="000000"/>
              <w:right w:val="single" w:sz="4" w:space="0" w:color="000000"/>
            </w:tcBorders>
            <w:shd w:val="clear" w:color="auto" w:fill="auto"/>
            <w:noWrap/>
            <w:vAlign w:val="bottom"/>
            <w:hideMark/>
          </w:tcPr>
          <w:p w14:paraId="3E9199AF" w14:textId="63F278F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2C1AFFA" w14:textId="6142137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B890F1F" w14:textId="1349E91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953,175.22 </w:t>
            </w:r>
          </w:p>
        </w:tc>
      </w:tr>
      <w:tr w:rsidR="006038A7" w:rsidRPr="006038A7" w14:paraId="536F00F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04DA0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92CD56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Danao City</w:t>
            </w:r>
          </w:p>
        </w:tc>
        <w:tc>
          <w:tcPr>
            <w:tcW w:w="837" w:type="pct"/>
            <w:tcBorders>
              <w:top w:val="nil"/>
              <w:left w:val="nil"/>
              <w:bottom w:val="single" w:sz="4" w:space="0" w:color="000000"/>
              <w:right w:val="single" w:sz="4" w:space="0" w:color="000000"/>
            </w:tcBorders>
            <w:shd w:val="clear" w:color="auto" w:fill="auto"/>
            <w:noWrap/>
            <w:vAlign w:val="bottom"/>
            <w:hideMark/>
          </w:tcPr>
          <w:p w14:paraId="48036CF7" w14:textId="2F3F991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1,306,489.78 </w:t>
            </w:r>
          </w:p>
        </w:tc>
        <w:tc>
          <w:tcPr>
            <w:tcW w:w="837" w:type="pct"/>
            <w:tcBorders>
              <w:top w:val="nil"/>
              <w:left w:val="nil"/>
              <w:bottom w:val="single" w:sz="4" w:space="0" w:color="000000"/>
              <w:right w:val="single" w:sz="4" w:space="0" w:color="000000"/>
            </w:tcBorders>
            <w:shd w:val="clear" w:color="auto" w:fill="auto"/>
            <w:noWrap/>
            <w:vAlign w:val="bottom"/>
            <w:hideMark/>
          </w:tcPr>
          <w:p w14:paraId="46782183" w14:textId="60EB05D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9AA7A02" w14:textId="685CD94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C1742EA" w14:textId="34E8422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1,306,489.78 </w:t>
            </w:r>
          </w:p>
        </w:tc>
      </w:tr>
      <w:tr w:rsidR="006038A7" w:rsidRPr="006038A7" w14:paraId="024A988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841A2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AEC4CF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Dumanjug</w:t>
            </w:r>
          </w:p>
        </w:tc>
        <w:tc>
          <w:tcPr>
            <w:tcW w:w="837" w:type="pct"/>
            <w:tcBorders>
              <w:top w:val="nil"/>
              <w:left w:val="nil"/>
              <w:bottom w:val="single" w:sz="4" w:space="0" w:color="000000"/>
              <w:right w:val="single" w:sz="4" w:space="0" w:color="000000"/>
            </w:tcBorders>
            <w:shd w:val="clear" w:color="auto" w:fill="auto"/>
            <w:noWrap/>
            <w:vAlign w:val="bottom"/>
            <w:hideMark/>
          </w:tcPr>
          <w:p w14:paraId="16528BA9" w14:textId="06CFFC5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1,334,332.18 </w:t>
            </w:r>
          </w:p>
        </w:tc>
        <w:tc>
          <w:tcPr>
            <w:tcW w:w="837" w:type="pct"/>
            <w:tcBorders>
              <w:top w:val="nil"/>
              <w:left w:val="nil"/>
              <w:bottom w:val="single" w:sz="4" w:space="0" w:color="000000"/>
              <w:right w:val="single" w:sz="4" w:space="0" w:color="000000"/>
            </w:tcBorders>
            <w:shd w:val="clear" w:color="auto" w:fill="auto"/>
            <w:noWrap/>
            <w:vAlign w:val="bottom"/>
            <w:hideMark/>
          </w:tcPr>
          <w:p w14:paraId="77C48EA2" w14:textId="71DF627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AA0DE8D" w14:textId="4B4C30D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886B140" w14:textId="2E21416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1,334,332.18 </w:t>
            </w:r>
          </w:p>
        </w:tc>
      </w:tr>
      <w:tr w:rsidR="006038A7" w:rsidRPr="006038A7" w14:paraId="79675DA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CB2AD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7368CB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Ginatilan</w:t>
            </w:r>
          </w:p>
        </w:tc>
        <w:tc>
          <w:tcPr>
            <w:tcW w:w="837" w:type="pct"/>
            <w:tcBorders>
              <w:top w:val="nil"/>
              <w:left w:val="nil"/>
              <w:bottom w:val="single" w:sz="4" w:space="0" w:color="000000"/>
              <w:right w:val="single" w:sz="4" w:space="0" w:color="000000"/>
            </w:tcBorders>
            <w:shd w:val="clear" w:color="auto" w:fill="auto"/>
            <w:noWrap/>
            <w:vAlign w:val="bottom"/>
            <w:hideMark/>
          </w:tcPr>
          <w:p w14:paraId="12C10B77" w14:textId="3566424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298,237.76 </w:t>
            </w:r>
          </w:p>
        </w:tc>
        <w:tc>
          <w:tcPr>
            <w:tcW w:w="837" w:type="pct"/>
            <w:tcBorders>
              <w:top w:val="nil"/>
              <w:left w:val="nil"/>
              <w:bottom w:val="single" w:sz="4" w:space="0" w:color="000000"/>
              <w:right w:val="single" w:sz="4" w:space="0" w:color="000000"/>
            </w:tcBorders>
            <w:shd w:val="clear" w:color="auto" w:fill="auto"/>
            <w:noWrap/>
            <w:vAlign w:val="bottom"/>
            <w:hideMark/>
          </w:tcPr>
          <w:p w14:paraId="12E18EE7" w14:textId="5E40A53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233F002" w14:textId="54BFB2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D8B707E" w14:textId="6AE288B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298,237.76 </w:t>
            </w:r>
          </w:p>
        </w:tc>
      </w:tr>
      <w:tr w:rsidR="006038A7" w:rsidRPr="006038A7" w14:paraId="23BDE79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818FC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E75047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Lapu-Lapu City (Opon)</w:t>
            </w:r>
          </w:p>
        </w:tc>
        <w:tc>
          <w:tcPr>
            <w:tcW w:w="837" w:type="pct"/>
            <w:tcBorders>
              <w:top w:val="nil"/>
              <w:left w:val="nil"/>
              <w:bottom w:val="single" w:sz="4" w:space="0" w:color="000000"/>
              <w:right w:val="single" w:sz="4" w:space="0" w:color="000000"/>
            </w:tcBorders>
            <w:shd w:val="clear" w:color="auto" w:fill="auto"/>
            <w:noWrap/>
            <w:vAlign w:val="bottom"/>
            <w:hideMark/>
          </w:tcPr>
          <w:p w14:paraId="2A39B7F4" w14:textId="068AD75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942,840.00 </w:t>
            </w:r>
          </w:p>
        </w:tc>
        <w:tc>
          <w:tcPr>
            <w:tcW w:w="837" w:type="pct"/>
            <w:tcBorders>
              <w:top w:val="nil"/>
              <w:left w:val="nil"/>
              <w:bottom w:val="single" w:sz="4" w:space="0" w:color="000000"/>
              <w:right w:val="single" w:sz="4" w:space="0" w:color="000000"/>
            </w:tcBorders>
            <w:shd w:val="clear" w:color="auto" w:fill="auto"/>
            <w:noWrap/>
            <w:vAlign w:val="bottom"/>
            <w:hideMark/>
          </w:tcPr>
          <w:p w14:paraId="0352DA3F" w14:textId="4920ACF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C8B44C2" w14:textId="7635ED0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5D97DDA" w14:textId="1338FDD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942,840.00 </w:t>
            </w:r>
          </w:p>
        </w:tc>
      </w:tr>
      <w:tr w:rsidR="006038A7" w:rsidRPr="006038A7" w14:paraId="117BCDA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6A6C1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8C0845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Liloan</w:t>
            </w:r>
          </w:p>
        </w:tc>
        <w:tc>
          <w:tcPr>
            <w:tcW w:w="837" w:type="pct"/>
            <w:tcBorders>
              <w:top w:val="nil"/>
              <w:left w:val="nil"/>
              <w:bottom w:val="single" w:sz="4" w:space="0" w:color="000000"/>
              <w:right w:val="single" w:sz="4" w:space="0" w:color="000000"/>
            </w:tcBorders>
            <w:shd w:val="clear" w:color="auto" w:fill="auto"/>
            <w:noWrap/>
            <w:vAlign w:val="bottom"/>
            <w:hideMark/>
          </w:tcPr>
          <w:p w14:paraId="6CA1F856" w14:textId="1B5BFE2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2,720,467.04 </w:t>
            </w:r>
          </w:p>
        </w:tc>
        <w:tc>
          <w:tcPr>
            <w:tcW w:w="837" w:type="pct"/>
            <w:tcBorders>
              <w:top w:val="nil"/>
              <w:left w:val="nil"/>
              <w:bottom w:val="single" w:sz="4" w:space="0" w:color="000000"/>
              <w:right w:val="single" w:sz="4" w:space="0" w:color="000000"/>
            </w:tcBorders>
            <w:shd w:val="clear" w:color="auto" w:fill="auto"/>
            <w:noWrap/>
            <w:vAlign w:val="bottom"/>
            <w:hideMark/>
          </w:tcPr>
          <w:p w14:paraId="1CC0E950" w14:textId="657716F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FC37576" w14:textId="6BFD20B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87DE9B5" w14:textId="68F14A1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2,720,467.04 </w:t>
            </w:r>
          </w:p>
        </w:tc>
      </w:tr>
      <w:tr w:rsidR="006038A7" w:rsidRPr="006038A7" w14:paraId="308E0BB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8D2DB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420ED6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Madridejos</w:t>
            </w:r>
          </w:p>
        </w:tc>
        <w:tc>
          <w:tcPr>
            <w:tcW w:w="837" w:type="pct"/>
            <w:tcBorders>
              <w:top w:val="nil"/>
              <w:left w:val="nil"/>
              <w:bottom w:val="single" w:sz="4" w:space="0" w:color="000000"/>
              <w:right w:val="single" w:sz="4" w:space="0" w:color="000000"/>
            </w:tcBorders>
            <w:shd w:val="clear" w:color="auto" w:fill="auto"/>
            <w:noWrap/>
            <w:vAlign w:val="bottom"/>
            <w:hideMark/>
          </w:tcPr>
          <w:p w14:paraId="1E413DCD" w14:textId="5E83B46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3,850,785.14 </w:t>
            </w:r>
          </w:p>
        </w:tc>
        <w:tc>
          <w:tcPr>
            <w:tcW w:w="837" w:type="pct"/>
            <w:tcBorders>
              <w:top w:val="nil"/>
              <w:left w:val="nil"/>
              <w:bottom w:val="single" w:sz="4" w:space="0" w:color="000000"/>
              <w:right w:val="single" w:sz="4" w:space="0" w:color="000000"/>
            </w:tcBorders>
            <w:shd w:val="clear" w:color="auto" w:fill="auto"/>
            <w:noWrap/>
            <w:vAlign w:val="bottom"/>
            <w:hideMark/>
          </w:tcPr>
          <w:p w14:paraId="47EC94B9" w14:textId="1CCEDF2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A126056" w14:textId="03CE65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E06A900" w14:textId="70D546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3,850,785.14 </w:t>
            </w:r>
          </w:p>
        </w:tc>
      </w:tr>
      <w:tr w:rsidR="006038A7" w:rsidRPr="006038A7" w14:paraId="0C036A6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6527F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7BB854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Malabuyoc</w:t>
            </w:r>
          </w:p>
        </w:tc>
        <w:tc>
          <w:tcPr>
            <w:tcW w:w="837" w:type="pct"/>
            <w:tcBorders>
              <w:top w:val="nil"/>
              <w:left w:val="nil"/>
              <w:bottom w:val="single" w:sz="4" w:space="0" w:color="000000"/>
              <w:right w:val="single" w:sz="4" w:space="0" w:color="000000"/>
            </w:tcBorders>
            <w:shd w:val="clear" w:color="auto" w:fill="auto"/>
            <w:noWrap/>
            <w:vAlign w:val="bottom"/>
            <w:hideMark/>
          </w:tcPr>
          <w:p w14:paraId="7FF3C382" w14:textId="3D6FA50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359,892.54 </w:t>
            </w:r>
          </w:p>
        </w:tc>
        <w:tc>
          <w:tcPr>
            <w:tcW w:w="837" w:type="pct"/>
            <w:tcBorders>
              <w:top w:val="nil"/>
              <w:left w:val="nil"/>
              <w:bottom w:val="single" w:sz="4" w:space="0" w:color="000000"/>
              <w:right w:val="single" w:sz="4" w:space="0" w:color="000000"/>
            </w:tcBorders>
            <w:shd w:val="clear" w:color="auto" w:fill="auto"/>
            <w:noWrap/>
            <w:vAlign w:val="bottom"/>
            <w:hideMark/>
          </w:tcPr>
          <w:p w14:paraId="45A05B92" w14:textId="051EB64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3E5C7EE" w14:textId="4BD9226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133D1C7" w14:textId="5547697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359,892.54 </w:t>
            </w:r>
          </w:p>
        </w:tc>
      </w:tr>
      <w:tr w:rsidR="006038A7" w:rsidRPr="006038A7" w14:paraId="05E8928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14CFB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B71C6C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Mandaue City</w:t>
            </w:r>
          </w:p>
        </w:tc>
        <w:tc>
          <w:tcPr>
            <w:tcW w:w="837" w:type="pct"/>
            <w:tcBorders>
              <w:top w:val="nil"/>
              <w:left w:val="nil"/>
              <w:bottom w:val="single" w:sz="4" w:space="0" w:color="000000"/>
              <w:right w:val="single" w:sz="4" w:space="0" w:color="000000"/>
            </w:tcBorders>
            <w:shd w:val="clear" w:color="auto" w:fill="auto"/>
            <w:noWrap/>
            <w:vAlign w:val="bottom"/>
            <w:hideMark/>
          </w:tcPr>
          <w:p w14:paraId="26E44AD1" w14:textId="751D749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563,514.46 </w:t>
            </w:r>
          </w:p>
        </w:tc>
        <w:tc>
          <w:tcPr>
            <w:tcW w:w="837" w:type="pct"/>
            <w:tcBorders>
              <w:top w:val="nil"/>
              <w:left w:val="nil"/>
              <w:bottom w:val="single" w:sz="4" w:space="0" w:color="000000"/>
              <w:right w:val="single" w:sz="4" w:space="0" w:color="000000"/>
            </w:tcBorders>
            <w:shd w:val="clear" w:color="auto" w:fill="auto"/>
            <w:noWrap/>
            <w:vAlign w:val="bottom"/>
            <w:hideMark/>
          </w:tcPr>
          <w:p w14:paraId="1F16EB13" w14:textId="05C31EE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D4505C1" w14:textId="5FD8ACB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BFA8C63" w14:textId="3C81071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563,514.46 </w:t>
            </w:r>
          </w:p>
        </w:tc>
      </w:tr>
      <w:tr w:rsidR="006038A7" w:rsidRPr="006038A7" w14:paraId="5CBFC28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4AE3F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21781A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Medellin</w:t>
            </w:r>
          </w:p>
        </w:tc>
        <w:tc>
          <w:tcPr>
            <w:tcW w:w="837" w:type="pct"/>
            <w:tcBorders>
              <w:top w:val="nil"/>
              <w:left w:val="nil"/>
              <w:bottom w:val="single" w:sz="4" w:space="0" w:color="000000"/>
              <w:right w:val="single" w:sz="4" w:space="0" w:color="000000"/>
            </w:tcBorders>
            <w:shd w:val="clear" w:color="auto" w:fill="auto"/>
            <w:noWrap/>
            <w:vAlign w:val="bottom"/>
            <w:hideMark/>
          </w:tcPr>
          <w:p w14:paraId="1AD582C4" w14:textId="1E09D0C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1,991,632.62 </w:t>
            </w:r>
          </w:p>
        </w:tc>
        <w:tc>
          <w:tcPr>
            <w:tcW w:w="837" w:type="pct"/>
            <w:tcBorders>
              <w:top w:val="nil"/>
              <w:left w:val="nil"/>
              <w:bottom w:val="single" w:sz="4" w:space="0" w:color="000000"/>
              <w:right w:val="single" w:sz="4" w:space="0" w:color="000000"/>
            </w:tcBorders>
            <w:shd w:val="clear" w:color="auto" w:fill="auto"/>
            <w:noWrap/>
            <w:vAlign w:val="bottom"/>
            <w:hideMark/>
          </w:tcPr>
          <w:p w14:paraId="0C065B4B" w14:textId="20FEAF9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AE907A9" w14:textId="0D97DCB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8D7E02D" w14:textId="4866E55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1,991,632.62 </w:t>
            </w:r>
          </w:p>
        </w:tc>
      </w:tr>
      <w:tr w:rsidR="006038A7" w:rsidRPr="006038A7" w14:paraId="0B6EB46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96F7B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1A9B0D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Minglanilla</w:t>
            </w:r>
          </w:p>
        </w:tc>
        <w:tc>
          <w:tcPr>
            <w:tcW w:w="837" w:type="pct"/>
            <w:tcBorders>
              <w:top w:val="nil"/>
              <w:left w:val="nil"/>
              <w:bottom w:val="single" w:sz="4" w:space="0" w:color="000000"/>
              <w:right w:val="single" w:sz="4" w:space="0" w:color="000000"/>
            </w:tcBorders>
            <w:shd w:val="clear" w:color="auto" w:fill="auto"/>
            <w:noWrap/>
            <w:vAlign w:val="bottom"/>
            <w:hideMark/>
          </w:tcPr>
          <w:p w14:paraId="35F2435C" w14:textId="2B8D792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1,566,633.60 </w:t>
            </w:r>
          </w:p>
        </w:tc>
        <w:tc>
          <w:tcPr>
            <w:tcW w:w="837" w:type="pct"/>
            <w:tcBorders>
              <w:top w:val="nil"/>
              <w:left w:val="nil"/>
              <w:bottom w:val="single" w:sz="4" w:space="0" w:color="000000"/>
              <w:right w:val="single" w:sz="4" w:space="0" w:color="000000"/>
            </w:tcBorders>
            <w:shd w:val="clear" w:color="auto" w:fill="auto"/>
            <w:noWrap/>
            <w:vAlign w:val="bottom"/>
            <w:hideMark/>
          </w:tcPr>
          <w:p w14:paraId="2A0EE1B0" w14:textId="31D961F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7F4D86F" w14:textId="510296B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71FD658" w14:textId="01D8B9E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1,566,633.60 </w:t>
            </w:r>
          </w:p>
        </w:tc>
      </w:tr>
      <w:tr w:rsidR="006038A7" w:rsidRPr="006038A7" w14:paraId="17537F7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0BA35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6871FB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Moalboal</w:t>
            </w:r>
          </w:p>
        </w:tc>
        <w:tc>
          <w:tcPr>
            <w:tcW w:w="837" w:type="pct"/>
            <w:tcBorders>
              <w:top w:val="nil"/>
              <w:left w:val="nil"/>
              <w:bottom w:val="single" w:sz="4" w:space="0" w:color="000000"/>
              <w:right w:val="single" w:sz="4" w:space="0" w:color="000000"/>
            </w:tcBorders>
            <w:shd w:val="clear" w:color="auto" w:fill="auto"/>
            <w:noWrap/>
            <w:vAlign w:val="bottom"/>
            <w:hideMark/>
          </w:tcPr>
          <w:p w14:paraId="28D8B621" w14:textId="5DB1F05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806,329.68 </w:t>
            </w:r>
          </w:p>
        </w:tc>
        <w:tc>
          <w:tcPr>
            <w:tcW w:w="837" w:type="pct"/>
            <w:tcBorders>
              <w:top w:val="nil"/>
              <w:left w:val="nil"/>
              <w:bottom w:val="single" w:sz="4" w:space="0" w:color="000000"/>
              <w:right w:val="single" w:sz="4" w:space="0" w:color="000000"/>
            </w:tcBorders>
            <w:shd w:val="clear" w:color="auto" w:fill="auto"/>
            <w:noWrap/>
            <w:vAlign w:val="bottom"/>
            <w:hideMark/>
          </w:tcPr>
          <w:p w14:paraId="1CCFD320" w14:textId="561C7F8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BE342DF" w14:textId="2799706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8895376" w14:textId="638BA56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806,329.68 </w:t>
            </w:r>
          </w:p>
        </w:tc>
      </w:tr>
      <w:tr w:rsidR="006038A7" w:rsidRPr="006038A7" w14:paraId="21BB270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4D57B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72AC16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Naga</w:t>
            </w:r>
          </w:p>
        </w:tc>
        <w:tc>
          <w:tcPr>
            <w:tcW w:w="837" w:type="pct"/>
            <w:tcBorders>
              <w:top w:val="nil"/>
              <w:left w:val="nil"/>
              <w:bottom w:val="single" w:sz="4" w:space="0" w:color="000000"/>
              <w:right w:val="single" w:sz="4" w:space="0" w:color="000000"/>
            </w:tcBorders>
            <w:shd w:val="clear" w:color="auto" w:fill="auto"/>
            <w:noWrap/>
            <w:vAlign w:val="bottom"/>
            <w:hideMark/>
          </w:tcPr>
          <w:p w14:paraId="2E4A4FA1" w14:textId="229F864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1,242,862.09 </w:t>
            </w:r>
          </w:p>
        </w:tc>
        <w:tc>
          <w:tcPr>
            <w:tcW w:w="837" w:type="pct"/>
            <w:tcBorders>
              <w:top w:val="nil"/>
              <w:left w:val="nil"/>
              <w:bottom w:val="single" w:sz="4" w:space="0" w:color="000000"/>
              <w:right w:val="single" w:sz="4" w:space="0" w:color="000000"/>
            </w:tcBorders>
            <w:shd w:val="clear" w:color="auto" w:fill="auto"/>
            <w:noWrap/>
            <w:vAlign w:val="bottom"/>
            <w:hideMark/>
          </w:tcPr>
          <w:p w14:paraId="73DDAAB4" w14:textId="4791BB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9EAA5B7" w14:textId="0D3AF4E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9E42DBA" w14:textId="345C391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1,242,862.09 </w:t>
            </w:r>
          </w:p>
        </w:tc>
      </w:tr>
      <w:tr w:rsidR="006038A7" w:rsidRPr="006038A7" w14:paraId="004DD8E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D4944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D48464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Oslob</w:t>
            </w:r>
          </w:p>
        </w:tc>
        <w:tc>
          <w:tcPr>
            <w:tcW w:w="837" w:type="pct"/>
            <w:tcBorders>
              <w:top w:val="nil"/>
              <w:left w:val="nil"/>
              <w:bottom w:val="single" w:sz="4" w:space="0" w:color="000000"/>
              <w:right w:val="single" w:sz="4" w:space="0" w:color="000000"/>
            </w:tcBorders>
            <w:shd w:val="clear" w:color="auto" w:fill="auto"/>
            <w:noWrap/>
            <w:vAlign w:val="bottom"/>
            <w:hideMark/>
          </w:tcPr>
          <w:p w14:paraId="48BBC769" w14:textId="1561B44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542,477.78 </w:t>
            </w:r>
          </w:p>
        </w:tc>
        <w:tc>
          <w:tcPr>
            <w:tcW w:w="837" w:type="pct"/>
            <w:tcBorders>
              <w:top w:val="nil"/>
              <w:left w:val="nil"/>
              <w:bottom w:val="single" w:sz="4" w:space="0" w:color="000000"/>
              <w:right w:val="single" w:sz="4" w:space="0" w:color="000000"/>
            </w:tcBorders>
            <w:shd w:val="clear" w:color="auto" w:fill="auto"/>
            <w:noWrap/>
            <w:vAlign w:val="bottom"/>
            <w:hideMark/>
          </w:tcPr>
          <w:p w14:paraId="66DDEFE4" w14:textId="4EC5403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B48FB7B" w14:textId="061D1FF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9E48EF9" w14:textId="6FB436C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542,477.78 </w:t>
            </w:r>
          </w:p>
        </w:tc>
      </w:tr>
      <w:tr w:rsidR="006038A7" w:rsidRPr="006038A7" w14:paraId="55653D0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85CAD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8C450A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Pilar</w:t>
            </w:r>
          </w:p>
        </w:tc>
        <w:tc>
          <w:tcPr>
            <w:tcW w:w="837" w:type="pct"/>
            <w:tcBorders>
              <w:top w:val="nil"/>
              <w:left w:val="nil"/>
              <w:bottom w:val="single" w:sz="4" w:space="0" w:color="000000"/>
              <w:right w:val="single" w:sz="4" w:space="0" w:color="000000"/>
            </w:tcBorders>
            <w:shd w:val="clear" w:color="auto" w:fill="auto"/>
            <w:noWrap/>
            <w:vAlign w:val="bottom"/>
            <w:hideMark/>
          </w:tcPr>
          <w:p w14:paraId="5E582DFA" w14:textId="383630A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261,899.04 </w:t>
            </w:r>
          </w:p>
        </w:tc>
        <w:tc>
          <w:tcPr>
            <w:tcW w:w="837" w:type="pct"/>
            <w:tcBorders>
              <w:top w:val="nil"/>
              <w:left w:val="nil"/>
              <w:bottom w:val="single" w:sz="4" w:space="0" w:color="000000"/>
              <w:right w:val="single" w:sz="4" w:space="0" w:color="000000"/>
            </w:tcBorders>
            <w:shd w:val="clear" w:color="auto" w:fill="auto"/>
            <w:noWrap/>
            <w:vAlign w:val="bottom"/>
            <w:hideMark/>
          </w:tcPr>
          <w:p w14:paraId="77E8B8F1" w14:textId="41ECC49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60BEFAF" w14:textId="78C1B0F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2F6E96A" w14:textId="28B6A97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261,899.04 </w:t>
            </w:r>
          </w:p>
        </w:tc>
      </w:tr>
      <w:tr w:rsidR="006038A7" w:rsidRPr="006038A7" w14:paraId="2FBB4CE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E243B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E4D2AC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Pinamungahan</w:t>
            </w:r>
          </w:p>
        </w:tc>
        <w:tc>
          <w:tcPr>
            <w:tcW w:w="837" w:type="pct"/>
            <w:tcBorders>
              <w:top w:val="nil"/>
              <w:left w:val="nil"/>
              <w:bottom w:val="single" w:sz="4" w:space="0" w:color="000000"/>
              <w:right w:val="single" w:sz="4" w:space="0" w:color="000000"/>
            </w:tcBorders>
            <w:shd w:val="clear" w:color="auto" w:fill="auto"/>
            <w:noWrap/>
            <w:vAlign w:val="bottom"/>
            <w:hideMark/>
          </w:tcPr>
          <w:p w14:paraId="616F304B" w14:textId="7DF6527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1,069,167.62 </w:t>
            </w:r>
          </w:p>
        </w:tc>
        <w:tc>
          <w:tcPr>
            <w:tcW w:w="837" w:type="pct"/>
            <w:tcBorders>
              <w:top w:val="nil"/>
              <w:left w:val="nil"/>
              <w:bottom w:val="single" w:sz="4" w:space="0" w:color="000000"/>
              <w:right w:val="single" w:sz="4" w:space="0" w:color="000000"/>
            </w:tcBorders>
            <w:shd w:val="clear" w:color="auto" w:fill="auto"/>
            <w:noWrap/>
            <w:vAlign w:val="bottom"/>
            <w:hideMark/>
          </w:tcPr>
          <w:p w14:paraId="019C8DD5" w14:textId="4B2949F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DF9DD06" w14:textId="23D77C0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5A1154F" w14:textId="552EB5A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1,069,167.62 </w:t>
            </w:r>
          </w:p>
        </w:tc>
      </w:tr>
      <w:tr w:rsidR="006038A7" w:rsidRPr="006038A7" w14:paraId="388A9CC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81B4D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E02CF0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Poro</w:t>
            </w:r>
          </w:p>
        </w:tc>
        <w:tc>
          <w:tcPr>
            <w:tcW w:w="837" w:type="pct"/>
            <w:tcBorders>
              <w:top w:val="nil"/>
              <w:left w:val="nil"/>
              <w:bottom w:val="single" w:sz="4" w:space="0" w:color="000000"/>
              <w:right w:val="single" w:sz="4" w:space="0" w:color="000000"/>
            </w:tcBorders>
            <w:shd w:val="clear" w:color="auto" w:fill="auto"/>
            <w:noWrap/>
            <w:vAlign w:val="bottom"/>
            <w:hideMark/>
          </w:tcPr>
          <w:p w14:paraId="7CCC36B8" w14:textId="52546BF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2,576,583.84 </w:t>
            </w:r>
          </w:p>
        </w:tc>
        <w:tc>
          <w:tcPr>
            <w:tcW w:w="837" w:type="pct"/>
            <w:tcBorders>
              <w:top w:val="nil"/>
              <w:left w:val="nil"/>
              <w:bottom w:val="single" w:sz="4" w:space="0" w:color="000000"/>
              <w:right w:val="single" w:sz="4" w:space="0" w:color="000000"/>
            </w:tcBorders>
            <w:shd w:val="clear" w:color="auto" w:fill="auto"/>
            <w:noWrap/>
            <w:vAlign w:val="bottom"/>
            <w:hideMark/>
          </w:tcPr>
          <w:p w14:paraId="415C3DA2" w14:textId="50D5F26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AB55562" w14:textId="68EBA25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99948CC" w14:textId="1321A1B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2,576,583.84 </w:t>
            </w:r>
          </w:p>
        </w:tc>
      </w:tr>
      <w:tr w:rsidR="006038A7" w:rsidRPr="006038A7" w14:paraId="4548A2A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ADD3B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F9EECC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Ronda</w:t>
            </w:r>
          </w:p>
        </w:tc>
        <w:tc>
          <w:tcPr>
            <w:tcW w:w="837" w:type="pct"/>
            <w:tcBorders>
              <w:top w:val="nil"/>
              <w:left w:val="nil"/>
              <w:bottom w:val="single" w:sz="4" w:space="0" w:color="000000"/>
              <w:right w:val="single" w:sz="4" w:space="0" w:color="000000"/>
            </w:tcBorders>
            <w:shd w:val="clear" w:color="auto" w:fill="auto"/>
            <w:noWrap/>
            <w:vAlign w:val="bottom"/>
            <w:hideMark/>
          </w:tcPr>
          <w:p w14:paraId="0EEDEF47" w14:textId="135B6B3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358,747.56 </w:t>
            </w:r>
          </w:p>
        </w:tc>
        <w:tc>
          <w:tcPr>
            <w:tcW w:w="837" w:type="pct"/>
            <w:tcBorders>
              <w:top w:val="nil"/>
              <w:left w:val="nil"/>
              <w:bottom w:val="single" w:sz="4" w:space="0" w:color="000000"/>
              <w:right w:val="single" w:sz="4" w:space="0" w:color="000000"/>
            </w:tcBorders>
            <w:shd w:val="clear" w:color="auto" w:fill="auto"/>
            <w:noWrap/>
            <w:vAlign w:val="bottom"/>
            <w:hideMark/>
          </w:tcPr>
          <w:p w14:paraId="590122C6" w14:textId="7B8A2ED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B9FF7AC" w14:textId="08D3256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2ED50FB" w14:textId="687550A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358,747.56 </w:t>
            </w:r>
          </w:p>
        </w:tc>
      </w:tr>
      <w:tr w:rsidR="006038A7" w:rsidRPr="006038A7" w14:paraId="15265BA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95732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66EA03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Samboan</w:t>
            </w:r>
          </w:p>
        </w:tc>
        <w:tc>
          <w:tcPr>
            <w:tcW w:w="837" w:type="pct"/>
            <w:tcBorders>
              <w:top w:val="nil"/>
              <w:left w:val="nil"/>
              <w:bottom w:val="single" w:sz="4" w:space="0" w:color="000000"/>
              <w:right w:val="single" w:sz="4" w:space="0" w:color="000000"/>
            </w:tcBorders>
            <w:shd w:val="clear" w:color="auto" w:fill="auto"/>
            <w:noWrap/>
            <w:vAlign w:val="bottom"/>
            <w:hideMark/>
          </w:tcPr>
          <w:p w14:paraId="2D06298A" w14:textId="3988336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1,389,028.04 </w:t>
            </w:r>
          </w:p>
        </w:tc>
        <w:tc>
          <w:tcPr>
            <w:tcW w:w="837" w:type="pct"/>
            <w:tcBorders>
              <w:top w:val="nil"/>
              <w:left w:val="nil"/>
              <w:bottom w:val="single" w:sz="4" w:space="0" w:color="000000"/>
              <w:right w:val="single" w:sz="4" w:space="0" w:color="000000"/>
            </w:tcBorders>
            <w:shd w:val="clear" w:color="auto" w:fill="auto"/>
            <w:noWrap/>
            <w:vAlign w:val="bottom"/>
            <w:hideMark/>
          </w:tcPr>
          <w:p w14:paraId="607463C1" w14:textId="32A7DB9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C23CE09" w14:textId="2B86E73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4A410D4" w14:textId="6E5AD70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1,389,028.04 </w:t>
            </w:r>
          </w:p>
        </w:tc>
      </w:tr>
      <w:tr w:rsidR="006038A7" w:rsidRPr="006038A7" w14:paraId="69C0C56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97BA5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6D461D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Fernando</w:t>
            </w:r>
          </w:p>
        </w:tc>
        <w:tc>
          <w:tcPr>
            <w:tcW w:w="837" w:type="pct"/>
            <w:tcBorders>
              <w:top w:val="nil"/>
              <w:left w:val="nil"/>
              <w:bottom w:val="single" w:sz="4" w:space="0" w:color="000000"/>
              <w:right w:val="single" w:sz="4" w:space="0" w:color="000000"/>
            </w:tcBorders>
            <w:shd w:val="clear" w:color="auto" w:fill="auto"/>
            <w:noWrap/>
            <w:vAlign w:val="bottom"/>
            <w:hideMark/>
          </w:tcPr>
          <w:p w14:paraId="1CB94A0C" w14:textId="6ED975D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4,021,795.62 </w:t>
            </w:r>
          </w:p>
        </w:tc>
        <w:tc>
          <w:tcPr>
            <w:tcW w:w="837" w:type="pct"/>
            <w:tcBorders>
              <w:top w:val="nil"/>
              <w:left w:val="nil"/>
              <w:bottom w:val="single" w:sz="4" w:space="0" w:color="000000"/>
              <w:right w:val="single" w:sz="4" w:space="0" w:color="000000"/>
            </w:tcBorders>
            <w:shd w:val="clear" w:color="auto" w:fill="auto"/>
            <w:noWrap/>
            <w:vAlign w:val="bottom"/>
            <w:hideMark/>
          </w:tcPr>
          <w:p w14:paraId="0B5A6DE7" w14:textId="76F8C61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736EB98" w14:textId="29E15A0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0F8F44C" w14:textId="27158AB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4,021,795.62 </w:t>
            </w:r>
          </w:p>
        </w:tc>
      </w:tr>
      <w:tr w:rsidR="006038A7" w:rsidRPr="006038A7" w14:paraId="299C37F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62BAD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DA5CF8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Francisco</w:t>
            </w:r>
          </w:p>
        </w:tc>
        <w:tc>
          <w:tcPr>
            <w:tcW w:w="837" w:type="pct"/>
            <w:tcBorders>
              <w:top w:val="nil"/>
              <w:left w:val="nil"/>
              <w:bottom w:val="single" w:sz="4" w:space="0" w:color="000000"/>
              <w:right w:val="single" w:sz="4" w:space="0" w:color="000000"/>
            </w:tcBorders>
            <w:shd w:val="clear" w:color="auto" w:fill="auto"/>
            <w:noWrap/>
            <w:vAlign w:val="bottom"/>
            <w:hideMark/>
          </w:tcPr>
          <w:p w14:paraId="7D171B39" w14:textId="256B31B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3,611,463.32 </w:t>
            </w:r>
          </w:p>
        </w:tc>
        <w:tc>
          <w:tcPr>
            <w:tcW w:w="837" w:type="pct"/>
            <w:tcBorders>
              <w:top w:val="nil"/>
              <w:left w:val="nil"/>
              <w:bottom w:val="single" w:sz="4" w:space="0" w:color="000000"/>
              <w:right w:val="single" w:sz="4" w:space="0" w:color="000000"/>
            </w:tcBorders>
            <w:shd w:val="clear" w:color="auto" w:fill="auto"/>
            <w:noWrap/>
            <w:vAlign w:val="bottom"/>
            <w:hideMark/>
          </w:tcPr>
          <w:p w14:paraId="7A7C47D9" w14:textId="579244D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CDD50A3" w14:textId="1571DCA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16B39FC" w14:textId="5E9975D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3,611,463.32 </w:t>
            </w:r>
          </w:p>
        </w:tc>
      </w:tr>
      <w:tr w:rsidR="006038A7" w:rsidRPr="006038A7" w14:paraId="0D120AA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1ABF4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229503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Remigio</w:t>
            </w:r>
          </w:p>
        </w:tc>
        <w:tc>
          <w:tcPr>
            <w:tcW w:w="837" w:type="pct"/>
            <w:tcBorders>
              <w:top w:val="nil"/>
              <w:left w:val="nil"/>
              <w:bottom w:val="single" w:sz="4" w:space="0" w:color="000000"/>
              <w:right w:val="single" w:sz="4" w:space="0" w:color="000000"/>
            </w:tcBorders>
            <w:shd w:val="clear" w:color="auto" w:fill="auto"/>
            <w:noWrap/>
            <w:vAlign w:val="bottom"/>
            <w:hideMark/>
          </w:tcPr>
          <w:p w14:paraId="45F697F5" w14:textId="0E110D0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911,427.42 </w:t>
            </w:r>
          </w:p>
        </w:tc>
        <w:tc>
          <w:tcPr>
            <w:tcW w:w="837" w:type="pct"/>
            <w:tcBorders>
              <w:top w:val="nil"/>
              <w:left w:val="nil"/>
              <w:bottom w:val="single" w:sz="4" w:space="0" w:color="000000"/>
              <w:right w:val="single" w:sz="4" w:space="0" w:color="000000"/>
            </w:tcBorders>
            <w:shd w:val="clear" w:color="auto" w:fill="auto"/>
            <w:noWrap/>
            <w:vAlign w:val="bottom"/>
            <w:hideMark/>
          </w:tcPr>
          <w:p w14:paraId="20306D45" w14:textId="40C57D8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CDCACAE" w14:textId="08FB4C6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8D98D64" w14:textId="27CA004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911,427.42 </w:t>
            </w:r>
          </w:p>
        </w:tc>
      </w:tr>
      <w:tr w:rsidR="006038A7" w:rsidRPr="006038A7" w14:paraId="4E33939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8303E0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DC9633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 Fe</w:t>
            </w:r>
          </w:p>
        </w:tc>
        <w:tc>
          <w:tcPr>
            <w:tcW w:w="837" w:type="pct"/>
            <w:tcBorders>
              <w:top w:val="nil"/>
              <w:left w:val="nil"/>
              <w:bottom w:val="single" w:sz="4" w:space="0" w:color="000000"/>
              <w:right w:val="single" w:sz="4" w:space="0" w:color="000000"/>
            </w:tcBorders>
            <w:shd w:val="clear" w:color="auto" w:fill="auto"/>
            <w:noWrap/>
            <w:vAlign w:val="bottom"/>
            <w:hideMark/>
          </w:tcPr>
          <w:p w14:paraId="71EF5345" w14:textId="4EC16E8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322,567.84 </w:t>
            </w:r>
          </w:p>
        </w:tc>
        <w:tc>
          <w:tcPr>
            <w:tcW w:w="837" w:type="pct"/>
            <w:tcBorders>
              <w:top w:val="nil"/>
              <w:left w:val="nil"/>
              <w:bottom w:val="single" w:sz="4" w:space="0" w:color="000000"/>
              <w:right w:val="single" w:sz="4" w:space="0" w:color="000000"/>
            </w:tcBorders>
            <w:shd w:val="clear" w:color="auto" w:fill="auto"/>
            <w:noWrap/>
            <w:vAlign w:val="bottom"/>
            <w:hideMark/>
          </w:tcPr>
          <w:p w14:paraId="055A83AB" w14:textId="4750270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C79E580" w14:textId="667F43E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B664A0C" w14:textId="410F89C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322,567.84 </w:t>
            </w:r>
          </w:p>
        </w:tc>
      </w:tr>
      <w:tr w:rsidR="006038A7" w:rsidRPr="006038A7" w14:paraId="7C15830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B1CA9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EB6E32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Santander</w:t>
            </w:r>
          </w:p>
        </w:tc>
        <w:tc>
          <w:tcPr>
            <w:tcW w:w="837" w:type="pct"/>
            <w:tcBorders>
              <w:top w:val="nil"/>
              <w:left w:val="nil"/>
              <w:bottom w:val="single" w:sz="4" w:space="0" w:color="000000"/>
              <w:right w:val="single" w:sz="4" w:space="0" w:color="000000"/>
            </w:tcBorders>
            <w:shd w:val="clear" w:color="auto" w:fill="auto"/>
            <w:noWrap/>
            <w:vAlign w:val="bottom"/>
            <w:hideMark/>
          </w:tcPr>
          <w:p w14:paraId="2935C54F" w14:textId="1F679A5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260,302.46 </w:t>
            </w:r>
          </w:p>
        </w:tc>
        <w:tc>
          <w:tcPr>
            <w:tcW w:w="837" w:type="pct"/>
            <w:tcBorders>
              <w:top w:val="nil"/>
              <w:left w:val="nil"/>
              <w:bottom w:val="single" w:sz="4" w:space="0" w:color="000000"/>
              <w:right w:val="single" w:sz="4" w:space="0" w:color="000000"/>
            </w:tcBorders>
            <w:shd w:val="clear" w:color="auto" w:fill="auto"/>
            <w:noWrap/>
            <w:vAlign w:val="bottom"/>
            <w:hideMark/>
          </w:tcPr>
          <w:p w14:paraId="0EDF35A1" w14:textId="2EAA48F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419115F" w14:textId="214862A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0BC1F9B" w14:textId="1DA32DA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260,302.46 </w:t>
            </w:r>
          </w:p>
        </w:tc>
      </w:tr>
      <w:tr w:rsidR="006038A7" w:rsidRPr="006038A7" w14:paraId="5BF1E58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5192C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4784B9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Sibonga</w:t>
            </w:r>
          </w:p>
        </w:tc>
        <w:tc>
          <w:tcPr>
            <w:tcW w:w="837" w:type="pct"/>
            <w:tcBorders>
              <w:top w:val="nil"/>
              <w:left w:val="nil"/>
              <w:bottom w:val="single" w:sz="4" w:space="0" w:color="000000"/>
              <w:right w:val="single" w:sz="4" w:space="0" w:color="000000"/>
            </w:tcBorders>
            <w:shd w:val="clear" w:color="auto" w:fill="auto"/>
            <w:noWrap/>
            <w:vAlign w:val="bottom"/>
            <w:hideMark/>
          </w:tcPr>
          <w:p w14:paraId="05F87FEE" w14:textId="279C3E9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707,252.14 </w:t>
            </w:r>
          </w:p>
        </w:tc>
        <w:tc>
          <w:tcPr>
            <w:tcW w:w="837" w:type="pct"/>
            <w:tcBorders>
              <w:top w:val="nil"/>
              <w:left w:val="nil"/>
              <w:bottom w:val="single" w:sz="4" w:space="0" w:color="000000"/>
              <w:right w:val="single" w:sz="4" w:space="0" w:color="000000"/>
            </w:tcBorders>
            <w:shd w:val="clear" w:color="auto" w:fill="auto"/>
            <w:noWrap/>
            <w:vAlign w:val="bottom"/>
            <w:hideMark/>
          </w:tcPr>
          <w:p w14:paraId="2950770C" w14:textId="4103071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EF3D9EF" w14:textId="592A5D5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BFC5FBF" w14:textId="575535F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707,252.14 </w:t>
            </w:r>
          </w:p>
        </w:tc>
      </w:tr>
      <w:tr w:rsidR="006038A7" w:rsidRPr="006038A7" w14:paraId="245E68A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FF15E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9F9138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Sogod</w:t>
            </w:r>
          </w:p>
        </w:tc>
        <w:tc>
          <w:tcPr>
            <w:tcW w:w="837" w:type="pct"/>
            <w:tcBorders>
              <w:top w:val="nil"/>
              <w:left w:val="nil"/>
              <w:bottom w:val="single" w:sz="4" w:space="0" w:color="000000"/>
              <w:right w:val="single" w:sz="4" w:space="0" w:color="000000"/>
            </w:tcBorders>
            <w:shd w:val="clear" w:color="auto" w:fill="auto"/>
            <w:noWrap/>
            <w:vAlign w:val="bottom"/>
            <w:hideMark/>
          </w:tcPr>
          <w:p w14:paraId="636F8B4B" w14:textId="63568F9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4,713,472.82 </w:t>
            </w:r>
          </w:p>
        </w:tc>
        <w:tc>
          <w:tcPr>
            <w:tcW w:w="837" w:type="pct"/>
            <w:tcBorders>
              <w:top w:val="nil"/>
              <w:left w:val="nil"/>
              <w:bottom w:val="single" w:sz="4" w:space="0" w:color="000000"/>
              <w:right w:val="single" w:sz="4" w:space="0" w:color="000000"/>
            </w:tcBorders>
            <w:shd w:val="clear" w:color="auto" w:fill="auto"/>
            <w:noWrap/>
            <w:vAlign w:val="bottom"/>
            <w:hideMark/>
          </w:tcPr>
          <w:p w14:paraId="493FA752" w14:textId="09D4B86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A02BDEC" w14:textId="2B0BC5B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63CC500" w14:textId="131087C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4,713,472.82 </w:t>
            </w:r>
          </w:p>
        </w:tc>
      </w:tr>
      <w:tr w:rsidR="006038A7" w:rsidRPr="006038A7" w14:paraId="5263932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E22F8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4462BD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Tabogon</w:t>
            </w:r>
          </w:p>
        </w:tc>
        <w:tc>
          <w:tcPr>
            <w:tcW w:w="837" w:type="pct"/>
            <w:tcBorders>
              <w:top w:val="nil"/>
              <w:left w:val="nil"/>
              <w:bottom w:val="single" w:sz="4" w:space="0" w:color="000000"/>
              <w:right w:val="single" w:sz="4" w:space="0" w:color="000000"/>
            </w:tcBorders>
            <w:shd w:val="clear" w:color="auto" w:fill="auto"/>
            <w:noWrap/>
            <w:vAlign w:val="bottom"/>
            <w:hideMark/>
          </w:tcPr>
          <w:p w14:paraId="130D33EC" w14:textId="3EC197E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2,775,291.72 </w:t>
            </w:r>
          </w:p>
        </w:tc>
        <w:tc>
          <w:tcPr>
            <w:tcW w:w="837" w:type="pct"/>
            <w:tcBorders>
              <w:top w:val="nil"/>
              <w:left w:val="nil"/>
              <w:bottom w:val="single" w:sz="4" w:space="0" w:color="000000"/>
              <w:right w:val="single" w:sz="4" w:space="0" w:color="000000"/>
            </w:tcBorders>
            <w:shd w:val="clear" w:color="auto" w:fill="auto"/>
            <w:noWrap/>
            <w:vAlign w:val="bottom"/>
            <w:hideMark/>
          </w:tcPr>
          <w:p w14:paraId="7C8DA385" w14:textId="2203FF8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0C72DC2" w14:textId="3C778EE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43362D6" w14:textId="5077B70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2,775,291.72 </w:t>
            </w:r>
          </w:p>
        </w:tc>
      </w:tr>
      <w:tr w:rsidR="006038A7" w:rsidRPr="006038A7" w14:paraId="0BE860B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10BF6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A8B4E1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Tabuelan</w:t>
            </w:r>
          </w:p>
        </w:tc>
        <w:tc>
          <w:tcPr>
            <w:tcW w:w="837" w:type="pct"/>
            <w:tcBorders>
              <w:top w:val="nil"/>
              <w:left w:val="nil"/>
              <w:bottom w:val="single" w:sz="4" w:space="0" w:color="000000"/>
              <w:right w:val="single" w:sz="4" w:space="0" w:color="000000"/>
            </w:tcBorders>
            <w:shd w:val="clear" w:color="auto" w:fill="auto"/>
            <w:noWrap/>
            <w:vAlign w:val="bottom"/>
            <w:hideMark/>
          </w:tcPr>
          <w:p w14:paraId="1D3EF437" w14:textId="276C1B4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1,416,206.38 </w:t>
            </w:r>
          </w:p>
        </w:tc>
        <w:tc>
          <w:tcPr>
            <w:tcW w:w="837" w:type="pct"/>
            <w:tcBorders>
              <w:top w:val="nil"/>
              <w:left w:val="nil"/>
              <w:bottom w:val="single" w:sz="4" w:space="0" w:color="000000"/>
              <w:right w:val="single" w:sz="4" w:space="0" w:color="000000"/>
            </w:tcBorders>
            <w:shd w:val="clear" w:color="auto" w:fill="auto"/>
            <w:noWrap/>
            <w:vAlign w:val="bottom"/>
            <w:hideMark/>
          </w:tcPr>
          <w:p w14:paraId="132B9622" w14:textId="3BC060F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A2B5A04" w14:textId="7266312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C28FFC1" w14:textId="78600FE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1,416,206.38 </w:t>
            </w:r>
          </w:p>
        </w:tc>
      </w:tr>
      <w:tr w:rsidR="006038A7" w:rsidRPr="006038A7" w14:paraId="639AAF3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D2F88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495987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Talisay</w:t>
            </w:r>
          </w:p>
        </w:tc>
        <w:tc>
          <w:tcPr>
            <w:tcW w:w="837" w:type="pct"/>
            <w:tcBorders>
              <w:top w:val="nil"/>
              <w:left w:val="nil"/>
              <w:bottom w:val="single" w:sz="4" w:space="0" w:color="000000"/>
              <w:right w:val="single" w:sz="4" w:space="0" w:color="000000"/>
            </w:tcBorders>
            <w:shd w:val="clear" w:color="auto" w:fill="auto"/>
            <w:noWrap/>
            <w:vAlign w:val="bottom"/>
            <w:hideMark/>
          </w:tcPr>
          <w:p w14:paraId="2A077223" w14:textId="52293CA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2,184,821.40 </w:t>
            </w:r>
          </w:p>
        </w:tc>
        <w:tc>
          <w:tcPr>
            <w:tcW w:w="837" w:type="pct"/>
            <w:tcBorders>
              <w:top w:val="nil"/>
              <w:left w:val="nil"/>
              <w:bottom w:val="single" w:sz="4" w:space="0" w:color="000000"/>
              <w:right w:val="single" w:sz="4" w:space="0" w:color="000000"/>
            </w:tcBorders>
            <w:shd w:val="clear" w:color="auto" w:fill="auto"/>
            <w:noWrap/>
            <w:vAlign w:val="bottom"/>
            <w:hideMark/>
          </w:tcPr>
          <w:p w14:paraId="7AB27F41" w14:textId="4A21827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CC8D8F3" w14:textId="7B4877E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037B154" w14:textId="101E89E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2,184,821.40 </w:t>
            </w:r>
          </w:p>
        </w:tc>
      </w:tr>
      <w:tr w:rsidR="006038A7" w:rsidRPr="006038A7" w14:paraId="1F4A709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3FD62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C083AF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Toledo City</w:t>
            </w:r>
          </w:p>
        </w:tc>
        <w:tc>
          <w:tcPr>
            <w:tcW w:w="837" w:type="pct"/>
            <w:tcBorders>
              <w:top w:val="nil"/>
              <w:left w:val="nil"/>
              <w:bottom w:val="single" w:sz="4" w:space="0" w:color="000000"/>
              <w:right w:val="single" w:sz="4" w:space="0" w:color="000000"/>
            </w:tcBorders>
            <w:shd w:val="clear" w:color="auto" w:fill="auto"/>
            <w:noWrap/>
            <w:vAlign w:val="bottom"/>
            <w:hideMark/>
          </w:tcPr>
          <w:p w14:paraId="12CBD00F" w14:textId="07FC8BB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1,209,659.24 </w:t>
            </w:r>
          </w:p>
        </w:tc>
        <w:tc>
          <w:tcPr>
            <w:tcW w:w="837" w:type="pct"/>
            <w:tcBorders>
              <w:top w:val="nil"/>
              <w:left w:val="nil"/>
              <w:bottom w:val="single" w:sz="4" w:space="0" w:color="000000"/>
              <w:right w:val="single" w:sz="4" w:space="0" w:color="000000"/>
            </w:tcBorders>
            <w:shd w:val="clear" w:color="auto" w:fill="auto"/>
            <w:noWrap/>
            <w:vAlign w:val="bottom"/>
            <w:hideMark/>
          </w:tcPr>
          <w:p w14:paraId="2FF98254" w14:textId="63B8C99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20990CF" w14:textId="5941EDF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40502D5" w14:textId="778DAB9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1,209,659.24 </w:t>
            </w:r>
          </w:p>
        </w:tc>
      </w:tr>
      <w:tr w:rsidR="006038A7" w:rsidRPr="006038A7" w14:paraId="4F5E2CF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CED23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6A641F2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Tuburan</w:t>
            </w:r>
          </w:p>
        </w:tc>
        <w:tc>
          <w:tcPr>
            <w:tcW w:w="837" w:type="pct"/>
            <w:tcBorders>
              <w:top w:val="nil"/>
              <w:left w:val="nil"/>
              <w:bottom w:val="single" w:sz="4" w:space="0" w:color="000000"/>
              <w:right w:val="single" w:sz="4" w:space="0" w:color="000000"/>
            </w:tcBorders>
            <w:shd w:val="clear" w:color="auto" w:fill="auto"/>
            <w:noWrap/>
            <w:vAlign w:val="bottom"/>
            <w:hideMark/>
          </w:tcPr>
          <w:p w14:paraId="1E0C6028" w14:textId="7918416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2,063,498.78 </w:t>
            </w:r>
          </w:p>
        </w:tc>
        <w:tc>
          <w:tcPr>
            <w:tcW w:w="837" w:type="pct"/>
            <w:tcBorders>
              <w:top w:val="nil"/>
              <w:left w:val="nil"/>
              <w:bottom w:val="single" w:sz="4" w:space="0" w:color="000000"/>
              <w:right w:val="single" w:sz="4" w:space="0" w:color="000000"/>
            </w:tcBorders>
            <w:shd w:val="clear" w:color="auto" w:fill="auto"/>
            <w:noWrap/>
            <w:vAlign w:val="bottom"/>
            <w:hideMark/>
          </w:tcPr>
          <w:p w14:paraId="5BD1A676" w14:textId="2FB16A4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4EBE518" w14:textId="5BC25E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8C09699" w14:textId="3FA1234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2,063,498.78 </w:t>
            </w:r>
          </w:p>
        </w:tc>
      </w:tr>
      <w:tr w:rsidR="006038A7" w:rsidRPr="006038A7" w14:paraId="66C5B59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F0FC1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A02F25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Tudela</w:t>
            </w:r>
          </w:p>
        </w:tc>
        <w:tc>
          <w:tcPr>
            <w:tcW w:w="837" w:type="pct"/>
            <w:tcBorders>
              <w:top w:val="nil"/>
              <w:left w:val="nil"/>
              <w:bottom w:val="single" w:sz="4" w:space="0" w:color="000000"/>
              <w:right w:val="single" w:sz="4" w:space="0" w:color="000000"/>
            </w:tcBorders>
            <w:shd w:val="clear" w:color="auto" w:fill="auto"/>
            <w:noWrap/>
            <w:vAlign w:val="bottom"/>
            <w:hideMark/>
          </w:tcPr>
          <w:p w14:paraId="1E16D4AF" w14:textId="08E942C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1,495,426.38 </w:t>
            </w:r>
          </w:p>
        </w:tc>
        <w:tc>
          <w:tcPr>
            <w:tcW w:w="837" w:type="pct"/>
            <w:tcBorders>
              <w:top w:val="nil"/>
              <w:left w:val="nil"/>
              <w:bottom w:val="single" w:sz="4" w:space="0" w:color="000000"/>
              <w:right w:val="single" w:sz="4" w:space="0" w:color="000000"/>
            </w:tcBorders>
            <w:shd w:val="clear" w:color="auto" w:fill="auto"/>
            <w:noWrap/>
            <w:vAlign w:val="bottom"/>
            <w:hideMark/>
          </w:tcPr>
          <w:p w14:paraId="6CEA0D72" w14:textId="588FA9D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A12C061" w14:textId="13201A2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C6B2DB7" w14:textId="7EEB1DE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1,495,426.38 </w:t>
            </w:r>
          </w:p>
        </w:tc>
      </w:tr>
      <w:tr w:rsidR="006038A7" w:rsidRPr="006038A7" w14:paraId="2F3F2534"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D3980D"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Siquijor</w:t>
            </w:r>
          </w:p>
        </w:tc>
        <w:tc>
          <w:tcPr>
            <w:tcW w:w="837" w:type="pct"/>
            <w:tcBorders>
              <w:top w:val="nil"/>
              <w:left w:val="nil"/>
              <w:bottom w:val="single" w:sz="4" w:space="0" w:color="000000"/>
              <w:right w:val="single" w:sz="4" w:space="0" w:color="000000"/>
            </w:tcBorders>
            <w:shd w:val="clear" w:color="D8D8D8" w:fill="D8D8D8"/>
            <w:noWrap/>
            <w:vAlign w:val="bottom"/>
            <w:hideMark/>
          </w:tcPr>
          <w:p w14:paraId="557D07C8" w14:textId="3B9C98B4"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1,519,714.82 </w:t>
            </w:r>
          </w:p>
        </w:tc>
        <w:tc>
          <w:tcPr>
            <w:tcW w:w="837" w:type="pct"/>
            <w:tcBorders>
              <w:top w:val="nil"/>
              <w:left w:val="nil"/>
              <w:bottom w:val="single" w:sz="4" w:space="0" w:color="000000"/>
              <w:right w:val="single" w:sz="4" w:space="0" w:color="000000"/>
            </w:tcBorders>
            <w:shd w:val="clear" w:color="D8D8D8" w:fill="D8D8D8"/>
            <w:noWrap/>
            <w:vAlign w:val="bottom"/>
            <w:hideMark/>
          </w:tcPr>
          <w:p w14:paraId="38A0746D" w14:textId="48D25542"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7E9F3B3B" w14:textId="58B585A2"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3DB04B22" w14:textId="5B2B7E4E"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1,519,714.82 </w:t>
            </w:r>
          </w:p>
        </w:tc>
      </w:tr>
      <w:tr w:rsidR="006038A7" w:rsidRPr="006038A7" w14:paraId="420141B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830B2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2502AD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Maria</w:t>
            </w:r>
          </w:p>
        </w:tc>
        <w:tc>
          <w:tcPr>
            <w:tcW w:w="837" w:type="pct"/>
            <w:tcBorders>
              <w:top w:val="nil"/>
              <w:left w:val="nil"/>
              <w:bottom w:val="single" w:sz="4" w:space="0" w:color="000000"/>
              <w:right w:val="single" w:sz="4" w:space="0" w:color="000000"/>
            </w:tcBorders>
            <w:shd w:val="clear" w:color="auto" w:fill="auto"/>
            <w:noWrap/>
            <w:vAlign w:val="bottom"/>
            <w:hideMark/>
          </w:tcPr>
          <w:p w14:paraId="6888591D" w14:textId="34282C6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1,519,714.82 </w:t>
            </w:r>
          </w:p>
        </w:tc>
        <w:tc>
          <w:tcPr>
            <w:tcW w:w="837" w:type="pct"/>
            <w:tcBorders>
              <w:top w:val="nil"/>
              <w:left w:val="nil"/>
              <w:bottom w:val="single" w:sz="4" w:space="0" w:color="000000"/>
              <w:right w:val="single" w:sz="4" w:space="0" w:color="000000"/>
            </w:tcBorders>
            <w:shd w:val="clear" w:color="auto" w:fill="auto"/>
            <w:noWrap/>
            <w:vAlign w:val="bottom"/>
            <w:hideMark/>
          </w:tcPr>
          <w:p w14:paraId="51CF93A9" w14:textId="69DBA3F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360AA57" w14:textId="1C0D3A3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E738D51" w14:textId="7BBC194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1,519,714.82 </w:t>
            </w:r>
          </w:p>
        </w:tc>
      </w:tr>
      <w:tr w:rsidR="006038A7" w:rsidRPr="006038A7" w14:paraId="0AC36C86"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5436C97"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Negros Oriental</w:t>
            </w:r>
          </w:p>
        </w:tc>
        <w:tc>
          <w:tcPr>
            <w:tcW w:w="837" w:type="pct"/>
            <w:tcBorders>
              <w:top w:val="nil"/>
              <w:left w:val="nil"/>
              <w:bottom w:val="single" w:sz="4" w:space="0" w:color="000000"/>
              <w:right w:val="single" w:sz="4" w:space="0" w:color="000000"/>
            </w:tcBorders>
            <w:shd w:val="clear" w:color="D8D8D8" w:fill="D8D8D8"/>
            <w:noWrap/>
            <w:vAlign w:val="bottom"/>
            <w:hideMark/>
          </w:tcPr>
          <w:p w14:paraId="46A9A589" w14:textId="1D2EA84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16,545,054.47 </w:t>
            </w:r>
          </w:p>
        </w:tc>
        <w:tc>
          <w:tcPr>
            <w:tcW w:w="837" w:type="pct"/>
            <w:tcBorders>
              <w:top w:val="nil"/>
              <w:left w:val="nil"/>
              <w:bottom w:val="single" w:sz="4" w:space="0" w:color="000000"/>
              <w:right w:val="single" w:sz="4" w:space="0" w:color="000000"/>
            </w:tcBorders>
            <w:shd w:val="clear" w:color="D8D8D8" w:fill="D8D8D8"/>
            <w:noWrap/>
            <w:vAlign w:val="bottom"/>
            <w:hideMark/>
          </w:tcPr>
          <w:p w14:paraId="754059F3" w14:textId="528FA44B"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40C7AFAC" w14:textId="00B4FB9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47AB1EA5" w14:textId="10A0CC62"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16,545,054.47 </w:t>
            </w:r>
          </w:p>
        </w:tc>
      </w:tr>
      <w:tr w:rsidR="006038A7" w:rsidRPr="006038A7" w14:paraId="14B7536D" w14:textId="77777777" w:rsidTr="006038A7">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0626F639"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FC09C4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PLGU Negros Oriental</w:t>
            </w:r>
          </w:p>
        </w:tc>
        <w:tc>
          <w:tcPr>
            <w:tcW w:w="837" w:type="pct"/>
            <w:tcBorders>
              <w:top w:val="nil"/>
              <w:left w:val="nil"/>
              <w:bottom w:val="single" w:sz="4" w:space="0" w:color="000000"/>
              <w:right w:val="single" w:sz="4" w:space="0" w:color="000000"/>
            </w:tcBorders>
            <w:shd w:val="clear" w:color="auto" w:fill="auto"/>
            <w:noWrap/>
            <w:vAlign w:val="bottom"/>
            <w:hideMark/>
          </w:tcPr>
          <w:p w14:paraId="3B37689E" w14:textId="467792E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2,833,069.03 </w:t>
            </w:r>
          </w:p>
        </w:tc>
        <w:tc>
          <w:tcPr>
            <w:tcW w:w="837" w:type="pct"/>
            <w:tcBorders>
              <w:top w:val="nil"/>
              <w:left w:val="nil"/>
              <w:bottom w:val="single" w:sz="4" w:space="0" w:color="000000"/>
              <w:right w:val="single" w:sz="4" w:space="0" w:color="000000"/>
            </w:tcBorders>
            <w:shd w:val="clear" w:color="auto" w:fill="auto"/>
            <w:noWrap/>
            <w:vAlign w:val="bottom"/>
            <w:hideMark/>
          </w:tcPr>
          <w:p w14:paraId="57B54AAA" w14:textId="5F24BAD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0FE50B8" w14:textId="156BA43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bottom"/>
            <w:hideMark/>
          </w:tcPr>
          <w:p w14:paraId="176B9171" w14:textId="513EF6D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2,833,069.03 </w:t>
            </w:r>
          </w:p>
        </w:tc>
      </w:tr>
      <w:tr w:rsidR="006038A7" w:rsidRPr="006038A7" w14:paraId="2E79F403" w14:textId="77777777" w:rsidTr="006038A7">
        <w:trPr>
          <w:trHeight w:val="20"/>
        </w:trPr>
        <w:tc>
          <w:tcPr>
            <w:tcW w:w="82" w:type="pct"/>
            <w:tcBorders>
              <w:top w:val="nil"/>
              <w:left w:val="single" w:sz="4" w:space="0" w:color="000000"/>
              <w:bottom w:val="single" w:sz="4" w:space="0" w:color="000000"/>
              <w:right w:val="nil"/>
            </w:tcBorders>
            <w:shd w:val="clear" w:color="FFFFFF" w:fill="FFFFFF"/>
            <w:vAlign w:val="center"/>
            <w:hideMark/>
          </w:tcPr>
          <w:p w14:paraId="580838FD"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E7F2B2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Ayungon</w:t>
            </w:r>
          </w:p>
        </w:tc>
        <w:tc>
          <w:tcPr>
            <w:tcW w:w="837" w:type="pct"/>
            <w:tcBorders>
              <w:top w:val="nil"/>
              <w:left w:val="nil"/>
              <w:bottom w:val="single" w:sz="4" w:space="0" w:color="000000"/>
              <w:right w:val="single" w:sz="4" w:space="0" w:color="000000"/>
            </w:tcBorders>
            <w:shd w:val="clear" w:color="auto" w:fill="auto"/>
            <w:noWrap/>
            <w:vAlign w:val="bottom"/>
            <w:hideMark/>
          </w:tcPr>
          <w:p w14:paraId="7FA88BC7" w14:textId="7DCC57A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1,196,940.00 </w:t>
            </w:r>
          </w:p>
        </w:tc>
        <w:tc>
          <w:tcPr>
            <w:tcW w:w="837" w:type="pct"/>
            <w:tcBorders>
              <w:top w:val="nil"/>
              <w:left w:val="nil"/>
              <w:bottom w:val="single" w:sz="4" w:space="0" w:color="000000"/>
              <w:right w:val="single" w:sz="4" w:space="0" w:color="000000"/>
            </w:tcBorders>
            <w:shd w:val="clear" w:color="auto" w:fill="auto"/>
            <w:noWrap/>
            <w:vAlign w:val="bottom"/>
            <w:hideMark/>
          </w:tcPr>
          <w:p w14:paraId="00074C1B" w14:textId="2E710E1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2FF5032" w14:textId="5147371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7B46456" w14:textId="091A7A1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1,196,940.00 </w:t>
            </w:r>
          </w:p>
        </w:tc>
      </w:tr>
      <w:tr w:rsidR="006038A7" w:rsidRPr="006038A7" w14:paraId="78F6F8F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92D67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73AF9C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Bindoy (Payabon)</w:t>
            </w:r>
          </w:p>
        </w:tc>
        <w:tc>
          <w:tcPr>
            <w:tcW w:w="837" w:type="pct"/>
            <w:tcBorders>
              <w:top w:val="nil"/>
              <w:left w:val="nil"/>
              <w:bottom w:val="single" w:sz="4" w:space="0" w:color="000000"/>
              <w:right w:val="single" w:sz="4" w:space="0" w:color="000000"/>
            </w:tcBorders>
            <w:shd w:val="clear" w:color="auto" w:fill="auto"/>
            <w:noWrap/>
            <w:vAlign w:val="bottom"/>
            <w:hideMark/>
          </w:tcPr>
          <w:p w14:paraId="2C8D6A57" w14:textId="79F0BF8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1,025,858.64 </w:t>
            </w:r>
          </w:p>
        </w:tc>
        <w:tc>
          <w:tcPr>
            <w:tcW w:w="837" w:type="pct"/>
            <w:tcBorders>
              <w:top w:val="nil"/>
              <w:left w:val="nil"/>
              <w:bottom w:val="single" w:sz="4" w:space="0" w:color="000000"/>
              <w:right w:val="single" w:sz="4" w:space="0" w:color="000000"/>
            </w:tcBorders>
            <w:shd w:val="clear" w:color="auto" w:fill="auto"/>
            <w:noWrap/>
            <w:vAlign w:val="bottom"/>
            <w:hideMark/>
          </w:tcPr>
          <w:p w14:paraId="483548AC" w14:textId="3772631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F31C9BF" w14:textId="0DB6401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415875D" w14:textId="1ECE94E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1,025,858.64 </w:t>
            </w:r>
          </w:p>
        </w:tc>
      </w:tr>
      <w:tr w:rsidR="006038A7" w:rsidRPr="006038A7" w14:paraId="5EE5DD3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B9F11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9623B8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Canlaon City</w:t>
            </w:r>
          </w:p>
        </w:tc>
        <w:tc>
          <w:tcPr>
            <w:tcW w:w="837" w:type="pct"/>
            <w:tcBorders>
              <w:top w:val="nil"/>
              <w:left w:val="nil"/>
              <w:bottom w:val="single" w:sz="4" w:space="0" w:color="000000"/>
              <w:right w:val="single" w:sz="4" w:space="0" w:color="000000"/>
            </w:tcBorders>
            <w:shd w:val="clear" w:color="auto" w:fill="auto"/>
            <w:noWrap/>
            <w:vAlign w:val="bottom"/>
            <w:hideMark/>
          </w:tcPr>
          <w:p w14:paraId="089334F1" w14:textId="0A6C402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3,089,469.32 </w:t>
            </w:r>
          </w:p>
        </w:tc>
        <w:tc>
          <w:tcPr>
            <w:tcW w:w="837" w:type="pct"/>
            <w:tcBorders>
              <w:top w:val="nil"/>
              <w:left w:val="nil"/>
              <w:bottom w:val="single" w:sz="4" w:space="0" w:color="000000"/>
              <w:right w:val="single" w:sz="4" w:space="0" w:color="000000"/>
            </w:tcBorders>
            <w:shd w:val="clear" w:color="auto" w:fill="auto"/>
            <w:noWrap/>
            <w:vAlign w:val="bottom"/>
            <w:hideMark/>
          </w:tcPr>
          <w:p w14:paraId="1262B52E" w14:textId="79E9C98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FCD5EF4" w14:textId="68F5E98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4C0AE27" w14:textId="2FDF5CF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3,089,469.32 </w:t>
            </w:r>
          </w:p>
        </w:tc>
      </w:tr>
      <w:tr w:rsidR="006038A7" w:rsidRPr="006038A7" w14:paraId="2F938EA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64790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083A03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Dumaguete City</w:t>
            </w:r>
          </w:p>
        </w:tc>
        <w:tc>
          <w:tcPr>
            <w:tcW w:w="837" w:type="pct"/>
            <w:tcBorders>
              <w:top w:val="nil"/>
              <w:left w:val="nil"/>
              <w:bottom w:val="single" w:sz="4" w:space="0" w:color="000000"/>
              <w:right w:val="single" w:sz="4" w:space="0" w:color="000000"/>
            </w:tcBorders>
            <w:shd w:val="clear" w:color="auto" w:fill="auto"/>
            <w:noWrap/>
            <w:vAlign w:val="bottom"/>
            <w:hideMark/>
          </w:tcPr>
          <w:p w14:paraId="44A53671" w14:textId="43CE93D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284,585.58 </w:t>
            </w:r>
          </w:p>
        </w:tc>
        <w:tc>
          <w:tcPr>
            <w:tcW w:w="837" w:type="pct"/>
            <w:tcBorders>
              <w:top w:val="nil"/>
              <w:left w:val="nil"/>
              <w:bottom w:val="single" w:sz="4" w:space="0" w:color="000000"/>
              <w:right w:val="single" w:sz="4" w:space="0" w:color="000000"/>
            </w:tcBorders>
            <w:shd w:val="clear" w:color="auto" w:fill="auto"/>
            <w:noWrap/>
            <w:vAlign w:val="bottom"/>
            <w:hideMark/>
          </w:tcPr>
          <w:p w14:paraId="11266133" w14:textId="292394B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86B9455" w14:textId="693D740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2263A34" w14:textId="247FDB3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284,585.58 </w:t>
            </w:r>
          </w:p>
        </w:tc>
      </w:tr>
      <w:tr w:rsidR="006038A7" w:rsidRPr="006038A7" w14:paraId="492F7DE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D41AC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614C93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Guihulngan</w:t>
            </w:r>
          </w:p>
        </w:tc>
        <w:tc>
          <w:tcPr>
            <w:tcW w:w="837" w:type="pct"/>
            <w:tcBorders>
              <w:top w:val="nil"/>
              <w:left w:val="nil"/>
              <w:bottom w:val="single" w:sz="4" w:space="0" w:color="000000"/>
              <w:right w:val="single" w:sz="4" w:space="0" w:color="000000"/>
            </w:tcBorders>
            <w:shd w:val="clear" w:color="auto" w:fill="auto"/>
            <w:noWrap/>
            <w:vAlign w:val="bottom"/>
            <w:hideMark/>
          </w:tcPr>
          <w:p w14:paraId="267748C6" w14:textId="79FEB5A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2,670,928.36 </w:t>
            </w:r>
          </w:p>
        </w:tc>
        <w:tc>
          <w:tcPr>
            <w:tcW w:w="837" w:type="pct"/>
            <w:tcBorders>
              <w:top w:val="nil"/>
              <w:left w:val="nil"/>
              <w:bottom w:val="single" w:sz="4" w:space="0" w:color="000000"/>
              <w:right w:val="single" w:sz="4" w:space="0" w:color="000000"/>
            </w:tcBorders>
            <w:shd w:val="clear" w:color="auto" w:fill="auto"/>
            <w:noWrap/>
            <w:vAlign w:val="bottom"/>
            <w:hideMark/>
          </w:tcPr>
          <w:p w14:paraId="492FA3F4" w14:textId="424DAF0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3B1A12E" w14:textId="406BF28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0813DE0" w14:textId="1845A71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2,670,928.36 </w:t>
            </w:r>
          </w:p>
        </w:tc>
      </w:tr>
      <w:tr w:rsidR="006038A7" w:rsidRPr="006038A7" w14:paraId="13D503E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FD3A3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6AE43A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Mabinay</w:t>
            </w:r>
          </w:p>
        </w:tc>
        <w:tc>
          <w:tcPr>
            <w:tcW w:w="837" w:type="pct"/>
            <w:tcBorders>
              <w:top w:val="nil"/>
              <w:left w:val="nil"/>
              <w:bottom w:val="single" w:sz="4" w:space="0" w:color="000000"/>
              <w:right w:val="single" w:sz="4" w:space="0" w:color="000000"/>
            </w:tcBorders>
            <w:shd w:val="clear" w:color="auto" w:fill="auto"/>
            <w:noWrap/>
            <w:vAlign w:val="bottom"/>
            <w:hideMark/>
          </w:tcPr>
          <w:p w14:paraId="5665BC40" w14:textId="4FFC88E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427,571.48 </w:t>
            </w:r>
          </w:p>
        </w:tc>
        <w:tc>
          <w:tcPr>
            <w:tcW w:w="837" w:type="pct"/>
            <w:tcBorders>
              <w:top w:val="nil"/>
              <w:left w:val="nil"/>
              <w:bottom w:val="single" w:sz="4" w:space="0" w:color="000000"/>
              <w:right w:val="single" w:sz="4" w:space="0" w:color="000000"/>
            </w:tcBorders>
            <w:shd w:val="clear" w:color="auto" w:fill="auto"/>
            <w:noWrap/>
            <w:vAlign w:val="bottom"/>
            <w:hideMark/>
          </w:tcPr>
          <w:p w14:paraId="17F3BCA4" w14:textId="152CE18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C98ADCD" w14:textId="23D296E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8508398" w14:textId="4CE80A3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427,571.48 </w:t>
            </w:r>
          </w:p>
        </w:tc>
      </w:tr>
      <w:tr w:rsidR="006038A7" w:rsidRPr="006038A7" w14:paraId="293D1C8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03C32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161BFC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Manjuyod</w:t>
            </w:r>
          </w:p>
        </w:tc>
        <w:tc>
          <w:tcPr>
            <w:tcW w:w="837" w:type="pct"/>
            <w:tcBorders>
              <w:top w:val="nil"/>
              <w:left w:val="nil"/>
              <w:bottom w:val="single" w:sz="4" w:space="0" w:color="000000"/>
              <w:right w:val="single" w:sz="4" w:space="0" w:color="000000"/>
            </w:tcBorders>
            <w:shd w:val="clear" w:color="auto" w:fill="auto"/>
            <w:noWrap/>
            <w:vAlign w:val="bottom"/>
            <w:hideMark/>
          </w:tcPr>
          <w:p w14:paraId="3E05FED8" w14:textId="40C023F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1,287,366.00 </w:t>
            </w:r>
          </w:p>
        </w:tc>
        <w:tc>
          <w:tcPr>
            <w:tcW w:w="837" w:type="pct"/>
            <w:tcBorders>
              <w:top w:val="nil"/>
              <w:left w:val="nil"/>
              <w:bottom w:val="single" w:sz="4" w:space="0" w:color="000000"/>
              <w:right w:val="single" w:sz="4" w:space="0" w:color="000000"/>
            </w:tcBorders>
            <w:shd w:val="clear" w:color="auto" w:fill="auto"/>
            <w:noWrap/>
            <w:vAlign w:val="bottom"/>
            <w:hideMark/>
          </w:tcPr>
          <w:p w14:paraId="070E72FF" w14:textId="3B82513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05E61E6" w14:textId="0EA1A7C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FDE9669" w14:textId="2982853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1,287,366.00 </w:t>
            </w:r>
          </w:p>
        </w:tc>
      </w:tr>
      <w:tr w:rsidR="006038A7" w:rsidRPr="006038A7" w14:paraId="5C18964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7C2D7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EE9714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Siaton</w:t>
            </w:r>
          </w:p>
        </w:tc>
        <w:tc>
          <w:tcPr>
            <w:tcW w:w="837" w:type="pct"/>
            <w:tcBorders>
              <w:top w:val="nil"/>
              <w:left w:val="nil"/>
              <w:bottom w:val="single" w:sz="4" w:space="0" w:color="000000"/>
              <w:right w:val="single" w:sz="4" w:space="0" w:color="000000"/>
            </w:tcBorders>
            <w:shd w:val="clear" w:color="auto" w:fill="auto"/>
            <w:noWrap/>
            <w:vAlign w:val="bottom"/>
            <w:hideMark/>
          </w:tcPr>
          <w:p w14:paraId="1CAB36A4" w14:textId="398FE4B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210,262.46 </w:t>
            </w:r>
          </w:p>
        </w:tc>
        <w:tc>
          <w:tcPr>
            <w:tcW w:w="837" w:type="pct"/>
            <w:tcBorders>
              <w:top w:val="nil"/>
              <w:left w:val="nil"/>
              <w:bottom w:val="single" w:sz="4" w:space="0" w:color="000000"/>
              <w:right w:val="single" w:sz="4" w:space="0" w:color="000000"/>
            </w:tcBorders>
            <w:shd w:val="clear" w:color="auto" w:fill="auto"/>
            <w:noWrap/>
            <w:vAlign w:val="bottom"/>
            <w:hideMark/>
          </w:tcPr>
          <w:p w14:paraId="6F5BEB7F" w14:textId="5E66123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46650A3" w14:textId="6A2D440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4304D76" w14:textId="7589E67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210,262.46 </w:t>
            </w:r>
          </w:p>
        </w:tc>
      </w:tr>
      <w:tr w:rsidR="006038A7" w:rsidRPr="006038A7" w14:paraId="5965B76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4B4AD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183C4E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Tayasan</w:t>
            </w:r>
          </w:p>
        </w:tc>
        <w:tc>
          <w:tcPr>
            <w:tcW w:w="837" w:type="pct"/>
            <w:tcBorders>
              <w:top w:val="nil"/>
              <w:left w:val="nil"/>
              <w:bottom w:val="single" w:sz="4" w:space="0" w:color="000000"/>
              <w:right w:val="single" w:sz="4" w:space="0" w:color="000000"/>
            </w:tcBorders>
            <w:shd w:val="clear" w:color="auto" w:fill="auto"/>
            <w:noWrap/>
            <w:vAlign w:val="bottom"/>
            <w:hideMark/>
          </w:tcPr>
          <w:p w14:paraId="372653E6" w14:textId="795F941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726,143.60 </w:t>
            </w:r>
          </w:p>
        </w:tc>
        <w:tc>
          <w:tcPr>
            <w:tcW w:w="837" w:type="pct"/>
            <w:tcBorders>
              <w:top w:val="nil"/>
              <w:left w:val="nil"/>
              <w:bottom w:val="single" w:sz="4" w:space="0" w:color="000000"/>
              <w:right w:val="single" w:sz="4" w:space="0" w:color="000000"/>
            </w:tcBorders>
            <w:shd w:val="clear" w:color="auto" w:fill="auto"/>
            <w:noWrap/>
            <w:vAlign w:val="bottom"/>
            <w:hideMark/>
          </w:tcPr>
          <w:p w14:paraId="546D60F1" w14:textId="4FEB289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32CE04F" w14:textId="246D681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BA5F99C" w14:textId="5E75014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726,143.60 </w:t>
            </w:r>
          </w:p>
        </w:tc>
      </w:tr>
      <w:tr w:rsidR="006038A7" w:rsidRPr="006038A7" w14:paraId="2B561CA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38EFC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952D86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Vallehermoso</w:t>
            </w:r>
          </w:p>
        </w:tc>
        <w:tc>
          <w:tcPr>
            <w:tcW w:w="837" w:type="pct"/>
            <w:tcBorders>
              <w:top w:val="nil"/>
              <w:left w:val="nil"/>
              <w:bottom w:val="single" w:sz="4" w:space="0" w:color="000000"/>
              <w:right w:val="single" w:sz="4" w:space="0" w:color="000000"/>
            </w:tcBorders>
            <w:shd w:val="clear" w:color="auto" w:fill="auto"/>
            <w:noWrap/>
            <w:vAlign w:val="bottom"/>
            <w:hideMark/>
          </w:tcPr>
          <w:p w14:paraId="5A454CC6" w14:textId="5D41CA8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2,792,860.00 </w:t>
            </w:r>
          </w:p>
        </w:tc>
        <w:tc>
          <w:tcPr>
            <w:tcW w:w="837" w:type="pct"/>
            <w:tcBorders>
              <w:top w:val="nil"/>
              <w:left w:val="nil"/>
              <w:bottom w:val="single" w:sz="4" w:space="0" w:color="000000"/>
              <w:right w:val="single" w:sz="4" w:space="0" w:color="000000"/>
            </w:tcBorders>
            <w:shd w:val="clear" w:color="auto" w:fill="auto"/>
            <w:noWrap/>
            <w:vAlign w:val="bottom"/>
            <w:hideMark/>
          </w:tcPr>
          <w:p w14:paraId="2F9F21D8" w14:textId="4ED7599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6E2341D" w14:textId="528ABB8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EF5EB71" w14:textId="35C814E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2,792,860.00 </w:t>
            </w:r>
          </w:p>
        </w:tc>
      </w:tr>
      <w:tr w:rsidR="006038A7" w:rsidRPr="006038A7" w14:paraId="32F19658"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195FAE7"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REGION VIII</w:t>
            </w:r>
          </w:p>
        </w:tc>
        <w:tc>
          <w:tcPr>
            <w:tcW w:w="837" w:type="pct"/>
            <w:tcBorders>
              <w:top w:val="nil"/>
              <w:left w:val="nil"/>
              <w:bottom w:val="single" w:sz="4" w:space="0" w:color="000000"/>
              <w:right w:val="single" w:sz="4" w:space="0" w:color="000000"/>
            </w:tcBorders>
            <w:shd w:val="clear" w:color="A5A5A5" w:fill="A5A5A5"/>
            <w:noWrap/>
            <w:vAlign w:val="bottom"/>
            <w:hideMark/>
          </w:tcPr>
          <w:p w14:paraId="11C7274B" w14:textId="44AC5068"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6,592,360.75 </w:t>
            </w:r>
          </w:p>
        </w:tc>
        <w:tc>
          <w:tcPr>
            <w:tcW w:w="837" w:type="pct"/>
            <w:tcBorders>
              <w:top w:val="nil"/>
              <w:left w:val="nil"/>
              <w:bottom w:val="single" w:sz="4" w:space="0" w:color="000000"/>
              <w:right w:val="single" w:sz="4" w:space="0" w:color="000000"/>
            </w:tcBorders>
            <w:shd w:val="clear" w:color="A5A5A5" w:fill="A5A5A5"/>
            <w:noWrap/>
            <w:vAlign w:val="bottom"/>
            <w:hideMark/>
          </w:tcPr>
          <w:p w14:paraId="203B24A4" w14:textId="39778979"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A5A5A5" w:fill="A5A5A5"/>
            <w:noWrap/>
            <w:vAlign w:val="bottom"/>
            <w:hideMark/>
          </w:tcPr>
          <w:p w14:paraId="17F96A7E" w14:textId="58771C0A"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1,922,270.00 </w:t>
            </w:r>
          </w:p>
        </w:tc>
        <w:tc>
          <w:tcPr>
            <w:tcW w:w="835" w:type="pct"/>
            <w:tcBorders>
              <w:top w:val="nil"/>
              <w:left w:val="nil"/>
              <w:bottom w:val="single" w:sz="4" w:space="0" w:color="000000"/>
              <w:right w:val="single" w:sz="4" w:space="0" w:color="000000"/>
            </w:tcBorders>
            <w:shd w:val="clear" w:color="A5A5A5" w:fill="A5A5A5"/>
            <w:noWrap/>
            <w:vAlign w:val="bottom"/>
            <w:hideMark/>
          </w:tcPr>
          <w:p w14:paraId="56771F1E" w14:textId="0361EC55"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8,514,630.75 </w:t>
            </w:r>
          </w:p>
        </w:tc>
      </w:tr>
      <w:tr w:rsidR="006038A7" w:rsidRPr="006038A7" w14:paraId="5E9C12C8"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9217CA4"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Biliran</w:t>
            </w:r>
          </w:p>
        </w:tc>
        <w:tc>
          <w:tcPr>
            <w:tcW w:w="837" w:type="pct"/>
            <w:tcBorders>
              <w:top w:val="nil"/>
              <w:left w:val="nil"/>
              <w:bottom w:val="single" w:sz="4" w:space="0" w:color="000000"/>
              <w:right w:val="single" w:sz="4" w:space="0" w:color="000000"/>
            </w:tcBorders>
            <w:shd w:val="clear" w:color="D8D8D8" w:fill="D8D8D8"/>
            <w:noWrap/>
            <w:vAlign w:val="bottom"/>
            <w:hideMark/>
          </w:tcPr>
          <w:p w14:paraId="14B79525" w14:textId="38AEB253"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19,195.44 </w:t>
            </w:r>
          </w:p>
        </w:tc>
        <w:tc>
          <w:tcPr>
            <w:tcW w:w="837" w:type="pct"/>
            <w:tcBorders>
              <w:top w:val="nil"/>
              <w:left w:val="nil"/>
              <w:bottom w:val="single" w:sz="4" w:space="0" w:color="000000"/>
              <w:right w:val="single" w:sz="4" w:space="0" w:color="000000"/>
            </w:tcBorders>
            <w:shd w:val="clear" w:color="D8D8D8" w:fill="D8D8D8"/>
            <w:noWrap/>
            <w:vAlign w:val="bottom"/>
            <w:hideMark/>
          </w:tcPr>
          <w:p w14:paraId="61E15FC4" w14:textId="551E1ED9"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1E23CC4E" w14:textId="39C19055"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5E61879A" w14:textId="4CB8E5F0"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19,195.44 </w:t>
            </w:r>
          </w:p>
        </w:tc>
      </w:tr>
      <w:tr w:rsidR="006038A7" w:rsidRPr="006038A7" w14:paraId="6ED0B4D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897BD1"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95FCFC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Biliran</w:t>
            </w:r>
          </w:p>
        </w:tc>
        <w:tc>
          <w:tcPr>
            <w:tcW w:w="837" w:type="pct"/>
            <w:tcBorders>
              <w:top w:val="nil"/>
              <w:left w:val="nil"/>
              <w:bottom w:val="single" w:sz="4" w:space="0" w:color="000000"/>
              <w:right w:val="single" w:sz="4" w:space="0" w:color="000000"/>
            </w:tcBorders>
            <w:shd w:val="clear" w:color="auto" w:fill="auto"/>
            <w:noWrap/>
            <w:vAlign w:val="bottom"/>
            <w:hideMark/>
          </w:tcPr>
          <w:p w14:paraId="7BB1D5E2" w14:textId="1038B8F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19,195.44 </w:t>
            </w:r>
          </w:p>
        </w:tc>
        <w:tc>
          <w:tcPr>
            <w:tcW w:w="837" w:type="pct"/>
            <w:tcBorders>
              <w:top w:val="nil"/>
              <w:left w:val="nil"/>
              <w:bottom w:val="single" w:sz="4" w:space="0" w:color="000000"/>
              <w:right w:val="single" w:sz="4" w:space="0" w:color="000000"/>
            </w:tcBorders>
            <w:shd w:val="clear" w:color="auto" w:fill="auto"/>
            <w:noWrap/>
            <w:vAlign w:val="bottom"/>
            <w:hideMark/>
          </w:tcPr>
          <w:p w14:paraId="706736D6" w14:textId="5F64413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2AF93C6" w14:textId="1656EE8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4C4D949" w14:textId="3096DF9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19,195.44 </w:t>
            </w:r>
          </w:p>
        </w:tc>
      </w:tr>
      <w:tr w:rsidR="006038A7" w:rsidRPr="006038A7" w14:paraId="1D5D9BEE"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7B758FA"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Eastern Samar</w:t>
            </w:r>
          </w:p>
        </w:tc>
        <w:tc>
          <w:tcPr>
            <w:tcW w:w="837" w:type="pct"/>
            <w:tcBorders>
              <w:top w:val="nil"/>
              <w:left w:val="nil"/>
              <w:bottom w:val="single" w:sz="4" w:space="0" w:color="000000"/>
              <w:right w:val="single" w:sz="4" w:space="0" w:color="000000"/>
            </w:tcBorders>
            <w:shd w:val="clear" w:color="D8D8D8" w:fill="D8D8D8"/>
            <w:noWrap/>
            <w:vAlign w:val="bottom"/>
            <w:hideMark/>
          </w:tcPr>
          <w:p w14:paraId="2FDD4ECE" w14:textId="02A14EC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100,351.17 </w:t>
            </w:r>
          </w:p>
        </w:tc>
        <w:tc>
          <w:tcPr>
            <w:tcW w:w="837" w:type="pct"/>
            <w:tcBorders>
              <w:top w:val="nil"/>
              <w:left w:val="nil"/>
              <w:bottom w:val="single" w:sz="4" w:space="0" w:color="000000"/>
              <w:right w:val="single" w:sz="4" w:space="0" w:color="000000"/>
            </w:tcBorders>
            <w:shd w:val="clear" w:color="D8D8D8" w:fill="D8D8D8"/>
            <w:noWrap/>
            <w:vAlign w:val="bottom"/>
            <w:hideMark/>
          </w:tcPr>
          <w:p w14:paraId="58250276" w14:textId="198CF5F4"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1EDC499A" w14:textId="1D34E199"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12,900.00 </w:t>
            </w:r>
          </w:p>
        </w:tc>
        <w:tc>
          <w:tcPr>
            <w:tcW w:w="835" w:type="pct"/>
            <w:tcBorders>
              <w:top w:val="nil"/>
              <w:left w:val="nil"/>
              <w:bottom w:val="single" w:sz="4" w:space="0" w:color="000000"/>
              <w:right w:val="single" w:sz="4" w:space="0" w:color="000000"/>
            </w:tcBorders>
            <w:shd w:val="clear" w:color="D9D9D9" w:fill="D9D9D9"/>
            <w:noWrap/>
            <w:vAlign w:val="bottom"/>
            <w:hideMark/>
          </w:tcPr>
          <w:p w14:paraId="04005F88" w14:textId="69C2102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113,251.17 </w:t>
            </w:r>
          </w:p>
        </w:tc>
      </w:tr>
      <w:tr w:rsidR="006038A7" w:rsidRPr="006038A7" w14:paraId="251B476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33C3CB"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BEAFD6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Province of Eastern Samar</w:t>
            </w:r>
          </w:p>
        </w:tc>
        <w:tc>
          <w:tcPr>
            <w:tcW w:w="837" w:type="pct"/>
            <w:tcBorders>
              <w:top w:val="nil"/>
              <w:left w:val="nil"/>
              <w:bottom w:val="single" w:sz="4" w:space="0" w:color="000000"/>
              <w:right w:val="single" w:sz="4" w:space="0" w:color="000000"/>
            </w:tcBorders>
            <w:shd w:val="clear" w:color="auto" w:fill="auto"/>
            <w:noWrap/>
            <w:vAlign w:val="bottom"/>
            <w:hideMark/>
          </w:tcPr>
          <w:p w14:paraId="0108ADF8" w14:textId="6AEA2F1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100,351.17 </w:t>
            </w:r>
          </w:p>
        </w:tc>
        <w:tc>
          <w:tcPr>
            <w:tcW w:w="837" w:type="pct"/>
            <w:tcBorders>
              <w:top w:val="nil"/>
              <w:left w:val="nil"/>
              <w:bottom w:val="single" w:sz="4" w:space="0" w:color="000000"/>
              <w:right w:val="single" w:sz="4" w:space="0" w:color="000000"/>
            </w:tcBorders>
            <w:shd w:val="clear" w:color="auto" w:fill="auto"/>
            <w:noWrap/>
            <w:vAlign w:val="bottom"/>
            <w:hideMark/>
          </w:tcPr>
          <w:p w14:paraId="4506AA48" w14:textId="6C3A11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BBF65EC" w14:textId="23A5FF0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bottom"/>
            <w:hideMark/>
          </w:tcPr>
          <w:p w14:paraId="68B5E4E6" w14:textId="4AF0B5B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100,351.17 </w:t>
            </w:r>
          </w:p>
        </w:tc>
      </w:tr>
      <w:tr w:rsidR="006038A7" w:rsidRPr="006038A7" w14:paraId="499F74E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8F6AA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2FB448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Jipapad</w:t>
            </w:r>
          </w:p>
        </w:tc>
        <w:tc>
          <w:tcPr>
            <w:tcW w:w="837" w:type="pct"/>
            <w:tcBorders>
              <w:top w:val="nil"/>
              <w:left w:val="nil"/>
              <w:bottom w:val="single" w:sz="4" w:space="0" w:color="000000"/>
              <w:right w:val="single" w:sz="4" w:space="0" w:color="000000"/>
            </w:tcBorders>
            <w:shd w:val="clear" w:color="auto" w:fill="auto"/>
            <w:noWrap/>
            <w:vAlign w:val="bottom"/>
            <w:hideMark/>
          </w:tcPr>
          <w:p w14:paraId="2C811AA1" w14:textId="3A6A3EC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FE76AD3" w14:textId="66E669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BFA26C7" w14:textId="2E8EB82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12,900.00 </w:t>
            </w:r>
          </w:p>
        </w:tc>
        <w:tc>
          <w:tcPr>
            <w:tcW w:w="835" w:type="pct"/>
            <w:tcBorders>
              <w:top w:val="nil"/>
              <w:left w:val="nil"/>
              <w:bottom w:val="single" w:sz="4" w:space="0" w:color="000000"/>
              <w:right w:val="single" w:sz="4" w:space="0" w:color="000000"/>
            </w:tcBorders>
            <w:shd w:val="clear" w:color="auto" w:fill="auto"/>
            <w:noWrap/>
            <w:vAlign w:val="center"/>
            <w:hideMark/>
          </w:tcPr>
          <w:p w14:paraId="66AE5929" w14:textId="4A0D9C5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12,900.00 </w:t>
            </w:r>
          </w:p>
        </w:tc>
      </w:tr>
      <w:tr w:rsidR="006038A7" w:rsidRPr="006038A7" w14:paraId="1DFF7A08"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5558BAE"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Leyte</w:t>
            </w:r>
          </w:p>
        </w:tc>
        <w:tc>
          <w:tcPr>
            <w:tcW w:w="837" w:type="pct"/>
            <w:tcBorders>
              <w:top w:val="nil"/>
              <w:left w:val="nil"/>
              <w:bottom w:val="single" w:sz="4" w:space="0" w:color="000000"/>
              <w:right w:val="single" w:sz="4" w:space="0" w:color="000000"/>
            </w:tcBorders>
            <w:shd w:val="clear" w:color="D8D8D8" w:fill="D8D8D8"/>
            <w:noWrap/>
            <w:vAlign w:val="bottom"/>
            <w:hideMark/>
          </w:tcPr>
          <w:p w14:paraId="3DDC550C" w14:textId="6E05926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937,214.05 </w:t>
            </w:r>
          </w:p>
        </w:tc>
        <w:tc>
          <w:tcPr>
            <w:tcW w:w="837" w:type="pct"/>
            <w:tcBorders>
              <w:top w:val="nil"/>
              <w:left w:val="nil"/>
              <w:bottom w:val="single" w:sz="4" w:space="0" w:color="000000"/>
              <w:right w:val="single" w:sz="4" w:space="0" w:color="000000"/>
            </w:tcBorders>
            <w:shd w:val="clear" w:color="D8D8D8" w:fill="D8D8D8"/>
            <w:noWrap/>
            <w:vAlign w:val="bottom"/>
            <w:hideMark/>
          </w:tcPr>
          <w:p w14:paraId="48B78819" w14:textId="1263EE8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43ECFFA6" w14:textId="1361D941"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148,370.00 </w:t>
            </w:r>
          </w:p>
        </w:tc>
        <w:tc>
          <w:tcPr>
            <w:tcW w:w="835" w:type="pct"/>
            <w:tcBorders>
              <w:top w:val="nil"/>
              <w:left w:val="nil"/>
              <w:bottom w:val="single" w:sz="4" w:space="0" w:color="000000"/>
              <w:right w:val="single" w:sz="4" w:space="0" w:color="000000"/>
            </w:tcBorders>
            <w:shd w:val="clear" w:color="D9D9D9" w:fill="D9D9D9"/>
            <w:noWrap/>
            <w:vAlign w:val="bottom"/>
            <w:hideMark/>
          </w:tcPr>
          <w:p w14:paraId="7618519A" w14:textId="3BEF4CE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1,085,584.05 </w:t>
            </w:r>
          </w:p>
        </w:tc>
      </w:tr>
      <w:tr w:rsidR="006038A7" w:rsidRPr="006038A7" w14:paraId="0431029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F94CC3"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302B61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Province of Leyte</w:t>
            </w:r>
          </w:p>
        </w:tc>
        <w:tc>
          <w:tcPr>
            <w:tcW w:w="837" w:type="pct"/>
            <w:tcBorders>
              <w:top w:val="nil"/>
              <w:left w:val="nil"/>
              <w:bottom w:val="single" w:sz="4" w:space="0" w:color="000000"/>
              <w:right w:val="single" w:sz="4" w:space="0" w:color="000000"/>
            </w:tcBorders>
            <w:shd w:val="clear" w:color="auto" w:fill="auto"/>
            <w:noWrap/>
            <w:vAlign w:val="bottom"/>
            <w:hideMark/>
          </w:tcPr>
          <w:p w14:paraId="0A10AE3C" w14:textId="2C31763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269,499.00 </w:t>
            </w:r>
          </w:p>
        </w:tc>
        <w:tc>
          <w:tcPr>
            <w:tcW w:w="837" w:type="pct"/>
            <w:tcBorders>
              <w:top w:val="nil"/>
              <w:left w:val="nil"/>
              <w:bottom w:val="single" w:sz="4" w:space="0" w:color="000000"/>
              <w:right w:val="single" w:sz="4" w:space="0" w:color="000000"/>
            </w:tcBorders>
            <w:shd w:val="clear" w:color="auto" w:fill="auto"/>
            <w:noWrap/>
            <w:vAlign w:val="bottom"/>
            <w:hideMark/>
          </w:tcPr>
          <w:p w14:paraId="3CF8DC69" w14:textId="5326E32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22C6CDB" w14:textId="27EBF52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bottom"/>
            <w:hideMark/>
          </w:tcPr>
          <w:p w14:paraId="6D58D6B0" w14:textId="7165B79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269,499.00 </w:t>
            </w:r>
          </w:p>
        </w:tc>
      </w:tr>
      <w:tr w:rsidR="006038A7" w:rsidRPr="006038A7" w14:paraId="4843391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3C4C6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F4C734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Tacloban City</w:t>
            </w:r>
          </w:p>
        </w:tc>
        <w:tc>
          <w:tcPr>
            <w:tcW w:w="837" w:type="pct"/>
            <w:tcBorders>
              <w:top w:val="nil"/>
              <w:left w:val="nil"/>
              <w:bottom w:val="single" w:sz="4" w:space="0" w:color="000000"/>
              <w:right w:val="single" w:sz="4" w:space="0" w:color="000000"/>
            </w:tcBorders>
            <w:shd w:val="clear" w:color="auto" w:fill="auto"/>
            <w:noWrap/>
            <w:vAlign w:val="bottom"/>
            <w:hideMark/>
          </w:tcPr>
          <w:p w14:paraId="02EE1194" w14:textId="50FFD61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77,454.73 </w:t>
            </w:r>
          </w:p>
        </w:tc>
        <w:tc>
          <w:tcPr>
            <w:tcW w:w="837" w:type="pct"/>
            <w:tcBorders>
              <w:top w:val="nil"/>
              <w:left w:val="nil"/>
              <w:bottom w:val="single" w:sz="4" w:space="0" w:color="000000"/>
              <w:right w:val="single" w:sz="4" w:space="0" w:color="000000"/>
            </w:tcBorders>
            <w:shd w:val="clear" w:color="auto" w:fill="auto"/>
            <w:noWrap/>
            <w:vAlign w:val="bottom"/>
            <w:hideMark/>
          </w:tcPr>
          <w:p w14:paraId="02251E81" w14:textId="0649940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50FF622" w14:textId="009106A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0625AD4" w14:textId="327261A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77,454.73 </w:t>
            </w:r>
          </w:p>
        </w:tc>
      </w:tr>
      <w:tr w:rsidR="006038A7" w:rsidRPr="006038A7" w14:paraId="1B8043C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F27C3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294987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Burauen</w:t>
            </w:r>
          </w:p>
        </w:tc>
        <w:tc>
          <w:tcPr>
            <w:tcW w:w="837" w:type="pct"/>
            <w:tcBorders>
              <w:top w:val="nil"/>
              <w:left w:val="nil"/>
              <w:bottom w:val="single" w:sz="4" w:space="0" w:color="000000"/>
              <w:right w:val="single" w:sz="4" w:space="0" w:color="000000"/>
            </w:tcBorders>
            <w:shd w:val="clear" w:color="auto" w:fill="auto"/>
            <w:noWrap/>
            <w:vAlign w:val="bottom"/>
            <w:hideMark/>
          </w:tcPr>
          <w:p w14:paraId="29AA979A" w14:textId="09C8F07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307,840.32 </w:t>
            </w:r>
          </w:p>
        </w:tc>
        <w:tc>
          <w:tcPr>
            <w:tcW w:w="837" w:type="pct"/>
            <w:tcBorders>
              <w:top w:val="nil"/>
              <w:left w:val="nil"/>
              <w:bottom w:val="single" w:sz="4" w:space="0" w:color="000000"/>
              <w:right w:val="single" w:sz="4" w:space="0" w:color="000000"/>
            </w:tcBorders>
            <w:shd w:val="clear" w:color="auto" w:fill="auto"/>
            <w:noWrap/>
            <w:vAlign w:val="bottom"/>
            <w:hideMark/>
          </w:tcPr>
          <w:p w14:paraId="1086BE86" w14:textId="30EF6B8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C47CA69" w14:textId="11D0E27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92CECAC" w14:textId="1793E88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307,840.32 </w:t>
            </w:r>
          </w:p>
        </w:tc>
      </w:tr>
      <w:tr w:rsidR="006038A7" w:rsidRPr="006038A7" w14:paraId="005FCE7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B3D83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87BA4E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Dagami</w:t>
            </w:r>
          </w:p>
        </w:tc>
        <w:tc>
          <w:tcPr>
            <w:tcW w:w="837" w:type="pct"/>
            <w:tcBorders>
              <w:top w:val="nil"/>
              <w:left w:val="nil"/>
              <w:bottom w:val="single" w:sz="4" w:space="0" w:color="000000"/>
              <w:right w:val="single" w:sz="4" w:space="0" w:color="000000"/>
            </w:tcBorders>
            <w:shd w:val="clear" w:color="auto" w:fill="auto"/>
            <w:noWrap/>
            <w:vAlign w:val="bottom"/>
            <w:hideMark/>
          </w:tcPr>
          <w:p w14:paraId="6A721EB6" w14:textId="2C1ABF5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94,140.00 </w:t>
            </w:r>
          </w:p>
        </w:tc>
        <w:tc>
          <w:tcPr>
            <w:tcW w:w="837" w:type="pct"/>
            <w:tcBorders>
              <w:top w:val="nil"/>
              <w:left w:val="nil"/>
              <w:bottom w:val="single" w:sz="4" w:space="0" w:color="000000"/>
              <w:right w:val="single" w:sz="4" w:space="0" w:color="000000"/>
            </w:tcBorders>
            <w:shd w:val="clear" w:color="auto" w:fill="auto"/>
            <w:noWrap/>
            <w:vAlign w:val="bottom"/>
            <w:hideMark/>
          </w:tcPr>
          <w:p w14:paraId="3711226E" w14:textId="15CB3A0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762A889" w14:textId="41B1585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EE849B1" w14:textId="3C45F92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94,140.00 </w:t>
            </w:r>
          </w:p>
        </w:tc>
      </w:tr>
      <w:tr w:rsidR="006038A7" w:rsidRPr="006038A7" w14:paraId="7097F08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7F6EE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1CFB54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Julita</w:t>
            </w:r>
          </w:p>
        </w:tc>
        <w:tc>
          <w:tcPr>
            <w:tcW w:w="837" w:type="pct"/>
            <w:tcBorders>
              <w:top w:val="nil"/>
              <w:left w:val="nil"/>
              <w:bottom w:val="single" w:sz="4" w:space="0" w:color="000000"/>
              <w:right w:val="single" w:sz="4" w:space="0" w:color="000000"/>
            </w:tcBorders>
            <w:shd w:val="clear" w:color="auto" w:fill="auto"/>
            <w:noWrap/>
            <w:vAlign w:val="bottom"/>
            <w:hideMark/>
          </w:tcPr>
          <w:p w14:paraId="6869F640" w14:textId="08C9D8F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94,140.00 </w:t>
            </w:r>
          </w:p>
        </w:tc>
        <w:tc>
          <w:tcPr>
            <w:tcW w:w="837" w:type="pct"/>
            <w:tcBorders>
              <w:top w:val="nil"/>
              <w:left w:val="nil"/>
              <w:bottom w:val="single" w:sz="4" w:space="0" w:color="000000"/>
              <w:right w:val="single" w:sz="4" w:space="0" w:color="000000"/>
            </w:tcBorders>
            <w:shd w:val="clear" w:color="auto" w:fill="auto"/>
            <w:noWrap/>
            <w:vAlign w:val="bottom"/>
            <w:hideMark/>
          </w:tcPr>
          <w:p w14:paraId="4418DB74" w14:textId="1D96D95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8A7C1B1" w14:textId="0A35465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6BE60E5" w14:textId="49032E7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94,140.00 </w:t>
            </w:r>
          </w:p>
        </w:tc>
      </w:tr>
      <w:tr w:rsidR="006038A7" w:rsidRPr="006038A7" w14:paraId="02236E4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F2715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2F3B0D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 Paz</w:t>
            </w:r>
          </w:p>
        </w:tc>
        <w:tc>
          <w:tcPr>
            <w:tcW w:w="837" w:type="pct"/>
            <w:tcBorders>
              <w:top w:val="nil"/>
              <w:left w:val="nil"/>
              <w:bottom w:val="single" w:sz="4" w:space="0" w:color="000000"/>
              <w:right w:val="single" w:sz="4" w:space="0" w:color="000000"/>
            </w:tcBorders>
            <w:shd w:val="clear" w:color="auto" w:fill="auto"/>
            <w:noWrap/>
            <w:vAlign w:val="bottom"/>
            <w:hideMark/>
          </w:tcPr>
          <w:p w14:paraId="39D4CAFA" w14:textId="46C5CFF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94,140.00 </w:t>
            </w:r>
          </w:p>
        </w:tc>
        <w:tc>
          <w:tcPr>
            <w:tcW w:w="837" w:type="pct"/>
            <w:tcBorders>
              <w:top w:val="nil"/>
              <w:left w:val="nil"/>
              <w:bottom w:val="single" w:sz="4" w:space="0" w:color="000000"/>
              <w:right w:val="single" w:sz="4" w:space="0" w:color="000000"/>
            </w:tcBorders>
            <w:shd w:val="clear" w:color="auto" w:fill="auto"/>
            <w:noWrap/>
            <w:vAlign w:val="bottom"/>
            <w:hideMark/>
          </w:tcPr>
          <w:p w14:paraId="337BB79B" w14:textId="1B000E6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C3F8688" w14:textId="18774D1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C18E55A" w14:textId="7F4D0D9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94,140.00 </w:t>
            </w:r>
          </w:p>
        </w:tc>
      </w:tr>
      <w:tr w:rsidR="006038A7" w:rsidRPr="006038A7" w14:paraId="44B3B6B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44AB00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04FB74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Tunga</w:t>
            </w:r>
          </w:p>
        </w:tc>
        <w:tc>
          <w:tcPr>
            <w:tcW w:w="837" w:type="pct"/>
            <w:tcBorders>
              <w:top w:val="nil"/>
              <w:left w:val="nil"/>
              <w:bottom w:val="single" w:sz="4" w:space="0" w:color="000000"/>
              <w:right w:val="single" w:sz="4" w:space="0" w:color="000000"/>
            </w:tcBorders>
            <w:shd w:val="clear" w:color="auto" w:fill="auto"/>
            <w:noWrap/>
            <w:vAlign w:val="bottom"/>
            <w:hideMark/>
          </w:tcPr>
          <w:p w14:paraId="6D376BF2" w14:textId="08CCE81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235097F" w14:textId="3475C9A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7B9F3E0" w14:textId="44C9BE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45,380.00 </w:t>
            </w:r>
          </w:p>
        </w:tc>
        <w:tc>
          <w:tcPr>
            <w:tcW w:w="835" w:type="pct"/>
            <w:tcBorders>
              <w:top w:val="nil"/>
              <w:left w:val="nil"/>
              <w:bottom w:val="single" w:sz="4" w:space="0" w:color="000000"/>
              <w:right w:val="single" w:sz="4" w:space="0" w:color="000000"/>
            </w:tcBorders>
            <w:shd w:val="clear" w:color="auto" w:fill="auto"/>
            <w:noWrap/>
            <w:vAlign w:val="center"/>
            <w:hideMark/>
          </w:tcPr>
          <w:p w14:paraId="43CDAEB2" w14:textId="725A62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45,380.00 </w:t>
            </w:r>
          </w:p>
        </w:tc>
      </w:tr>
      <w:tr w:rsidR="006038A7" w:rsidRPr="006038A7" w14:paraId="4CF57FD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761C7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72FF19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Albuera</w:t>
            </w:r>
          </w:p>
        </w:tc>
        <w:tc>
          <w:tcPr>
            <w:tcW w:w="837" w:type="pct"/>
            <w:tcBorders>
              <w:top w:val="nil"/>
              <w:left w:val="nil"/>
              <w:bottom w:val="single" w:sz="4" w:space="0" w:color="000000"/>
              <w:right w:val="single" w:sz="4" w:space="0" w:color="000000"/>
            </w:tcBorders>
            <w:shd w:val="clear" w:color="auto" w:fill="auto"/>
            <w:noWrap/>
            <w:vAlign w:val="bottom"/>
            <w:hideMark/>
          </w:tcPr>
          <w:p w14:paraId="05539283" w14:textId="506735F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22853AC" w14:textId="737DAD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01EF482" w14:textId="4C06F8C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40,000.00 </w:t>
            </w:r>
          </w:p>
        </w:tc>
        <w:tc>
          <w:tcPr>
            <w:tcW w:w="835" w:type="pct"/>
            <w:tcBorders>
              <w:top w:val="nil"/>
              <w:left w:val="nil"/>
              <w:bottom w:val="single" w:sz="4" w:space="0" w:color="000000"/>
              <w:right w:val="single" w:sz="4" w:space="0" w:color="000000"/>
            </w:tcBorders>
            <w:shd w:val="clear" w:color="auto" w:fill="auto"/>
            <w:noWrap/>
            <w:vAlign w:val="center"/>
            <w:hideMark/>
          </w:tcPr>
          <w:p w14:paraId="0E96DEFE" w14:textId="0BCD7A1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40,000.00 </w:t>
            </w:r>
          </w:p>
        </w:tc>
      </w:tr>
      <w:tr w:rsidR="006038A7" w:rsidRPr="006038A7" w14:paraId="3F0AC56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36B64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AFB5A5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Hindang</w:t>
            </w:r>
          </w:p>
        </w:tc>
        <w:tc>
          <w:tcPr>
            <w:tcW w:w="837" w:type="pct"/>
            <w:tcBorders>
              <w:top w:val="nil"/>
              <w:left w:val="nil"/>
              <w:bottom w:val="single" w:sz="4" w:space="0" w:color="000000"/>
              <w:right w:val="single" w:sz="4" w:space="0" w:color="000000"/>
            </w:tcBorders>
            <w:shd w:val="clear" w:color="auto" w:fill="auto"/>
            <w:noWrap/>
            <w:vAlign w:val="bottom"/>
            <w:hideMark/>
          </w:tcPr>
          <w:p w14:paraId="07C6B82C" w14:textId="560F1B9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D941DCD" w14:textId="602B3AF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648314D" w14:textId="22FD926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43,300.00 </w:t>
            </w:r>
          </w:p>
        </w:tc>
        <w:tc>
          <w:tcPr>
            <w:tcW w:w="835" w:type="pct"/>
            <w:tcBorders>
              <w:top w:val="nil"/>
              <w:left w:val="nil"/>
              <w:bottom w:val="single" w:sz="4" w:space="0" w:color="000000"/>
              <w:right w:val="single" w:sz="4" w:space="0" w:color="000000"/>
            </w:tcBorders>
            <w:shd w:val="clear" w:color="auto" w:fill="auto"/>
            <w:noWrap/>
            <w:vAlign w:val="center"/>
            <w:hideMark/>
          </w:tcPr>
          <w:p w14:paraId="7A9847E3" w14:textId="5ECE828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43,300.00 </w:t>
            </w:r>
          </w:p>
        </w:tc>
      </w:tr>
      <w:tr w:rsidR="006038A7" w:rsidRPr="006038A7" w14:paraId="5F2EF14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B43D6A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48EEDD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Inopacan</w:t>
            </w:r>
          </w:p>
        </w:tc>
        <w:tc>
          <w:tcPr>
            <w:tcW w:w="837" w:type="pct"/>
            <w:tcBorders>
              <w:top w:val="nil"/>
              <w:left w:val="nil"/>
              <w:bottom w:val="single" w:sz="4" w:space="0" w:color="000000"/>
              <w:right w:val="single" w:sz="4" w:space="0" w:color="000000"/>
            </w:tcBorders>
            <w:shd w:val="clear" w:color="auto" w:fill="auto"/>
            <w:noWrap/>
            <w:vAlign w:val="bottom"/>
            <w:hideMark/>
          </w:tcPr>
          <w:p w14:paraId="4A47C9F1" w14:textId="7AF6405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F1B0528" w14:textId="7AE4DFF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AA1AADF" w14:textId="10DB00D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19,690.00 </w:t>
            </w:r>
          </w:p>
        </w:tc>
        <w:tc>
          <w:tcPr>
            <w:tcW w:w="835" w:type="pct"/>
            <w:tcBorders>
              <w:top w:val="nil"/>
              <w:left w:val="nil"/>
              <w:bottom w:val="single" w:sz="4" w:space="0" w:color="000000"/>
              <w:right w:val="single" w:sz="4" w:space="0" w:color="000000"/>
            </w:tcBorders>
            <w:shd w:val="clear" w:color="auto" w:fill="auto"/>
            <w:noWrap/>
            <w:vAlign w:val="center"/>
            <w:hideMark/>
          </w:tcPr>
          <w:p w14:paraId="7724F098" w14:textId="52F4F13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19,690.00 </w:t>
            </w:r>
          </w:p>
        </w:tc>
      </w:tr>
      <w:tr w:rsidR="006038A7" w:rsidRPr="006038A7" w14:paraId="174DA809"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EB0696"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Northern Samar</w:t>
            </w:r>
          </w:p>
        </w:tc>
        <w:tc>
          <w:tcPr>
            <w:tcW w:w="837" w:type="pct"/>
            <w:tcBorders>
              <w:top w:val="nil"/>
              <w:left w:val="nil"/>
              <w:bottom w:val="single" w:sz="4" w:space="0" w:color="000000"/>
              <w:right w:val="single" w:sz="4" w:space="0" w:color="000000"/>
            </w:tcBorders>
            <w:shd w:val="clear" w:color="D8D8D8" w:fill="D8D8D8"/>
            <w:noWrap/>
            <w:vAlign w:val="bottom"/>
            <w:hideMark/>
          </w:tcPr>
          <w:p w14:paraId="21688182" w14:textId="3C202739"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514,907.68 </w:t>
            </w:r>
          </w:p>
        </w:tc>
        <w:tc>
          <w:tcPr>
            <w:tcW w:w="837" w:type="pct"/>
            <w:tcBorders>
              <w:top w:val="nil"/>
              <w:left w:val="nil"/>
              <w:bottom w:val="single" w:sz="4" w:space="0" w:color="000000"/>
              <w:right w:val="single" w:sz="4" w:space="0" w:color="000000"/>
            </w:tcBorders>
            <w:shd w:val="clear" w:color="D8D8D8" w:fill="D8D8D8"/>
            <w:noWrap/>
            <w:vAlign w:val="bottom"/>
            <w:hideMark/>
          </w:tcPr>
          <w:p w14:paraId="413D29F9" w14:textId="0F4FAC63"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628015D0" w14:textId="5514DAA6"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15,000.00 </w:t>
            </w:r>
          </w:p>
        </w:tc>
        <w:tc>
          <w:tcPr>
            <w:tcW w:w="835" w:type="pct"/>
            <w:tcBorders>
              <w:top w:val="nil"/>
              <w:left w:val="nil"/>
              <w:bottom w:val="single" w:sz="4" w:space="0" w:color="000000"/>
              <w:right w:val="single" w:sz="4" w:space="0" w:color="000000"/>
            </w:tcBorders>
            <w:shd w:val="clear" w:color="D9D9D9" w:fill="D9D9D9"/>
            <w:noWrap/>
            <w:vAlign w:val="bottom"/>
            <w:hideMark/>
          </w:tcPr>
          <w:p w14:paraId="66D1BD07" w14:textId="1CDE5332"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529,907.68 </w:t>
            </w:r>
          </w:p>
        </w:tc>
      </w:tr>
      <w:tr w:rsidR="006038A7" w:rsidRPr="006038A7" w14:paraId="74C6B36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3429BA"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13190D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Province of Northern Samar</w:t>
            </w:r>
          </w:p>
        </w:tc>
        <w:tc>
          <w:tcPr>
            <w:tcW w:w="837" w:type="pct"/>
            <w:tcBorders>
              <w:top w:val="nil"/>
              <w:left w:val="nil"/>
              <w:bottom w:val="single" w:sz="4" w:space="0" w:color="000000"/>
              <w:right w:val="single" w:sz="4" w:space="0" w:color="000000"/>
            </w:tcBorders>
            <w:shd w:val="clear" w:color="auto" w:fill="auto"/>
            <w:noWrap/>
            <w:vAlign w:val="bottom"/>
            <w:hideMark/>
          </w:tcPr>
          <w:p w14:paraId="658EAB39" w14:textId="042CFED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44,207.68 </w:t>
            </w:r>
          </w:p>
        </w:tc>
        <w:tc>
          <w:tcPr>
            <w:tcW w:w="837" w:type="pct"/>
            <w:tcBorders>
              <w:top w:val="nil"/>
              <w:left w:val="nil"/>
              <w:bottom w:val="single" w:sz="4" w:space="0" w:color="000000"/>
              <w:right w:val="single" w:sz="4" w:space="0" w:color="000000"/>
            </w:tcBorders>
            <w:shd w:val="clear" w:color="auto" w:fill="auto"/>
            <w:noWrap/>
            <w:vAlign w:val="bottom"/>
            <w:hideMark/>
          </w:tcPr>
          <w:p w14:paraId="2D4B941C" w14:textId="288397C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77DB26A" w14:textId="0B4F635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bottom"/>
            <w:hideMark/>
          </w:tcPr>
          <w:p w14:paraId="3C3267D9" w14:textId="77C3324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44,207.68 </w:t>
            </w:r>
          </w:p>
        </w:tc>
      </w:tr>
      <w:tr w:rsidR="006038A7" w:rsidRPr="006038A7" w14:paraId="5BB1714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DDE392"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C70077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Allen</w:t>
            </w:r>
          </w:p>
        </w:tc>
        <w:tc>
          <w:tcPr>
            <w:tcW w:w="837" w:type="pct"/>
            <w:tcBorders>
              <w:top w:val="nil"/>
              <w:left w:val="nil"/>
              <w:bottom w:val="single" w:sz="4" w:space="0" w:color="000000"/>
              <w:right w:val="single" w:sz="4" w:space="0" w:color="000000"/>
            </w:tcBorders>
            <w:shd w:val="clear" w:color="auto" w:fill="auto"/>
            <w:noWrap/>
            <w:vAlign w:val="bottom"/>
            <w:hideMark/>
          </w:tcPr>
          <w:p w14:paraId="60DB5F9B" w14:textId="2B711E9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141,210.00 </w:t>
            </w:r>
          </w:p>
        </w:tc>
        <w:tc>
          <w:tcPr>
            <w:tcW w:w="837" w:type="pct"/>
            <w:tcBorders>
              <w:top w:val="nil"/>
              <w:left w:val="nil"/>
              <w:bottom w:val="single" w:sz="4" w:space="0" w:color="000000"/>
              <w:right w:val="single" w:sz="4" w:space="0" w:color="000000"/>
            </w:tcBorders>
            <w:shd w:val="clear" w:color="auto" w:fill="auto"/>
            <w:noWrap/>
            <w:vAlign w:val="bottom"/>
            <w:hideMark/>
          </w:tcPr>
          <w:p w14:paraId="5AEFB56B" w14:textId="509B314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90FAA3B" w14:textId="5EE3C82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902638A" w14:textId="4462D07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141,210.00 </w:t>
            </w:r>
          </w:p>
        </w:tc>
      </w:tr>
      <w:tr w:rsidR="006038A7" w:rsidRPr="006038A7" w14:paraId="5AF9D1E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52DFCC"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360616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Bobon</w:t>
            </w:r>
          </w:p>
        </w:tc>
        <w:tc>
          <w:tcPr>
            <w:tcW w:w="837" w:type="pct"/>
            <w:tcBorders>
              <w:top w:val="nil"/>
              <w:left w:val="nil"/>
              <w:bottom w:val="single" w:sz="4" w:space="0" w:color="000000"/>
              <w:right w:val="single" w:sz="4" w:space="0" w:color="000000"/>
            </w:tcBorders>
            <w:shd w:val="clear" w:color="auto" w:fill="auto"/>
            <w:noWrap/>
            <w:vAlign w:val="bottom"/>
            <w:hideMark/>
          </w:tcPr>
          <w:p w14:paraId="4384E95B" w14:textId="436BCB0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70,605.00 </w:t>
            </w:r>
          </w:p>
        </w:tc>
        <w:tc>
          <w:tcPr>
            <w:tcW w:w="837" w:type="pct"/>
            <w:tcBorders>
              <w:top w:val="nil"/>
              <w:left w:val="nil"/>
              <w:bottom w:val="single" w:sz="4" w:space="0" w:color="000000"/>
              <w:right w:val="single" w:sz="4" w:space="0" w:color="000000"/>
            </w:tcBorders>
            <w:shd w:val="clear" w:color="auto" w:fill="auto"/>
            <w:noWrap/>
            <w:vAlign w:val="bottom"/>
            <w:hideMark/>
          </w:tcPr>
          <w:p w14:paraId="5CF93275" w14:textId="18EBFD4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F1189A5" w14:textId="5B4C004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15,000.00 </w:t>
            </w:r>
          </w:p>
        </w:tc>
        <w:tc>
          <w:tcPr>
            <w:tcW w:w="835" w:type="pct"/>
            <w:tcBorders>
              <w:top w:val="nil"/>
              <w:left w:val="nil"/>
              <w:bottom w:val="single" w:sz="4" w:space="0" w:color="000000"/>
              <w:right w:val="single" w:sz="4" w:space="0" w:color="000000"/>
            </w:tcBorders>
            <w:shd w:val="clear" w:color="auto" w:fill="auto"/>
            <w:noWrap/>
            <w:vAlign w:val="center"/>
            <w:hideMark/>
          </w:tcPr>
          <w:p w14:paraId="3EDA624C" w14:textId="5474AF1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85,605.00 </w:t>
            </w:r>
          </w:p>
        </w:tc>
      </w:tr>
      <w:tr w:rsidR="006038A7" w:rsidRPr="006038A7" w14:paraId="5BE35A8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F6720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581014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Lavezares</w:t>
            </w:r>
          </w:p>
        </w:tc>
        <w:tc>
          <w:tcPr>
            <w:tcW w:w="837" w:type="pct"/>
            <w:tcBorders>
              <w:top w:val="nil"/>
              <w:left w:val="nil"/>
              <w:bottom w:val="single" w:sz="4" w:space="0" w:color="000000"/>
              <w:right w:val="single" w:sz="4" w:space="0" w:color="000000"/>
            </w:tcBorders>
            <w:shd w:val="clear" w:color="auto" w:fill="auto"/>
            <w:noWrap/>
            <w:vAlign w:val="bottom"/>
            <w:hideMark/>
          </w:tcPr>
          <w:p w14:paraId="511A19D7" w14:textId="5C2A693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117,675.00 </w:t>
            </w:r>
          </w:p>
        </w:tc>
        <w:tc>
          <w:tcPr>
            <w:tcW w:w="837" w:type="pct"/>
            <w:tcBorders>
              <w:top w:val="nil"/>
              <w:left w:val="nil"/>
              <w:bottom w:val="single" w:sz="4" w:space="0" w:color="000000"/>
              <w:right w:val="single" w:sz="4" w:space="0" w:color="000000"/>
            </w:tcBorders>
            <w:shd w:val="clear" w:color="auto" w:fill="auto"/>
            <w:noWrap/>
            <w:vAlign w:val="bottom"/>
            <w:hideMark/>
          </w:tcPr>
          <w:p w14:paraId="715E3747" w14:textId="24D8DFF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67B8765" w14:textId="4F96207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C05F70D" w14:textId="31883AA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117,675.00 </w:t>
            </w:r>
          </w:p>
        </w:tc>
      </w:tr>
      <w:tr w:rsidR="006038A7" w:rsidRPr="006038A7" w14:paraId="3AA2C56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14DEB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7B0B4A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Victoria</w:t>
            </w:r>
          </w:p>
        </w:tc>
        <w:tc>
          <w:tcPr>
            <w:tcW w:w="837" w:type="pct"/>
            <w:tcBorders>
              <w:top w:val="nil"/>
              <w:left w:val="nil"/>
              <w:bottom w:val="single" w:sz="4" w:space="0" w:color="000000"/>
              <w:right w:val="single" w:sz="4" w:space="0" w:color="000000"/>
            </w:tcBorders>
            <w:shd w:val="clear" w:color="auto" w:fill="auto"/>
            <w:noWrap/>
            <w:vAlign w:val="bottom"/>
            <w:hideMark/>
          </w:tcPr>
          <w:p w14:paraId="210F178D" w14:textId="48FAD41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94,140.00 </w:t>
            </w:r>
          </w:p>
        </w:tc>
        <w:tc>
          <w:tcPr>
            <w:tcW w:w="837" w:type="pct"/>
            <w:tcBorders>
              <w:top w:val="nil"/>
              <w:left w:val="nil"/>
              <w:bottom w:val="single" w:sz="4" w:space="0" w:color="000000"/>
              <w:right w:val="single" w:sz="4" w:space="0" w:color="000000"/>
            </w:tcBorders>
            <w:shd w:val="clear" w:color="auto" w:fill="auto"/>
            <w:noWrap/>
            <w:vAlign w:val="bottom"/>
            <w:hideMark/>
          </w:tcPr>
          <w:p w14:paraId="5B074E7E" w14:textId="6DADC02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25B228C" w14:textId="578F85F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D49287B" w14:textId="7E152BC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94,140.00 </w:t>
            </w:r>
          </w:p>
        </w:tc>
      </w:tr>
      <w:tr w:rsidR="006038A7" w:rsidRPr="006038A7" w14:paraId="29DB13A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7D097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4E1FC4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Catubig</w:t>
            </w:r>
          </w:p>
        </w:tc>
        <w:tc>
          <w:tcPr>
            <w:tcW w:w="837" w:type="pct"/>
            <w:tcBorders>
              <w:top w:val="nil"/>
              <w:left w:val="nil"/>
              <w:bottom w:val="single" w:sz="4" w:space="0" w:color="000000"/>
              <w:right w:val="single" w:sz="4" w:space="0" w:color="000000"/>
            </w:tcBorders>
            <w:shd w:val="clear" w:color="auto" w:fill="auto"/>
            <w:noWrap/>
            <w:vAlign w:val="bottom"/>
            <w:hideMark/>
          </w:tcPr>
          <w:p w14:paraId="6C97A035" w14:textId="3A7E6EE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47,070.00 </w:t>
            </w:r>
          </w:p>
        </w:tc>
        <w:tc>
          <w:tcPr>
            <w:tcW w:w="837" w:type="pct"/>
            <w:tcBorders>
              <w:top w:val="nil"/>
              <w:left w:val="nil"/>
              <w:bottom w:val="single" w:sz="4" w:space="0" w:color="000000"/>
              <w:right w:val="single" w:sz="4" w:space="0" w:color="000000"/>
            </w:tcBorders>
            <w:shd w:val="clear" w:color="auto" w:fill="auto"/>
            <w:noWrap/>
            <w:vAlign w:val="bottom"/>
            <w:hideMark/>
          </w:tcPr>
          <w:p w14:paraId="0FE9F37D" w14:textId="14D9771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D2EBAFC" w14:textId="08C9AE8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4C80E58" w14:textId="503CF93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47,070.00 </w:t>
            </w:r>
          </w:p>
        </w:tc>
      </w:tr>
      <w:tr w:rsidR="006038A7" w:rsidRPr="006038A7" w14:paraId="40078E38"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48E6ED2"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Western Samar</w:t>
            </w:r>
          </w:p>
        </w:tc>
        <w:tc>
          <w:tcPr>
            <w:tcW w:w="837" w:type="pct"/>
            <w:tcBorders>
              <w:top w:val="nil"/>
              <w:left w:val="nil"/>
              <w:bottom w:val="single" w:sz="4" w:space="0" w:color="000000"/>
              <w:right w:val="single" w:sz="4" w:space="0" w:color="000000"/>
            </w:tcBorders>
            <w:shd w:val="clear" w:color="D8D8D8" w:fill="D8D8D8"/>
            <w:noWrap/>
            <w:vAlign w:val="bottom"/>
            <w:hideMark/>
          </w:tcPr>
          <w:p w14:paraId="773E571C" w14:textId="240835E6"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4,879,110.85 </w:t>
            </w:r>
          </w:p>
        </w:tc>
        <w:tc>
          <w:tcPr>
            <w:tcW w:w="837" w:type="pct"/>
            <w:tcBorders>
              <w:top w:val="nil"/>
              <w:left w:val="nil"/>
              <w:bottom w:val="single" w:sz="4" w:space="0" w:color="000000"/>
              <w:right w:val="single" w:sz="4" w:space="0" w:color="000000"/>
            </w:tcBorders>
            <w:shd w:val="clear" w:color="D8D8D8" w:fill="D8D8D8"/>
            <w:noWrap/>
            <w:vAlign w:val="bottom"/>
            <w:hideMark/>
          </w:tcPr>
          <w:p w14:paraId="2DA0D1CC" w14:textId="5C16188E"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0D9D4612" w14:textId="289A8A00"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1,108,500.00 </w:t>
            </w:r>
          </w:p>
        </w:tc>
        <w:tc>
          <w:tcPr>
            <w:tcW w:w="835" w:type="pct"/>
            <w:tcBorders>
              <w:top w:val="nil"/>
              <w:left w:val="nil"/>
              <w:bottom w:val="single" w:sz="4" w:space="0" w:color="000000"/>
              <w:right w:val="single" w:sz="4" w:space="0" w:color="000000"/>
            </w:tcBorders>
            <w:shd w:val="clear" w:color="D9D9D9" w:fill="D9D9D9"/>
            <w:noWrap/>
            <w:vAlign w:val="bottom"/>
            <w:hideMark/>
          </w:tcPr>
          <w:p w14:paraId="6595D48A" w14:textId="24EBB725"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5,987,610.85 </w:t>
            </w:r>
          </w:p>
        </w:tc>
      </w:tr>
      <w:tr w:rsidR="006038A7" w:rsidRPr="006038A7" w14:paraId="1EB79AE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E7DD3F"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61FB11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Province of Western Samar</w:t>
            </w:r>
          </w:p>
        </w:tc>
        <w:tc>
          <w:tcPr>
            <w:tcW w:w="837" w:type="pct"/>
            <w:tcBorders>
              <w:top w:val="nil"/>
              <w:left w:val="nil"/>
              <w:bottom w:val="single" w:sz="4" w:space="0" w:color="000000"/>
              <w:right w:val="single" w:sz="4" w:space="0" w:color="000000"/>
            </w:tcBorders>
            <w:shd w:val="clear" w:color="auto" w:fill="auto"/>
            <w:noWrap/>
            <w:vAlign w:val="bottom"/>
            <w:hideMark/>
          </w:tcPr>
          <w:p w14:paraId="68D9E59F" w14:textId="64E90C4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45,256.41 </w:t>
            </w:r>
          </w:p>
        </w:tc>
        <w:tc>
          <w:tcPr>
            <w:tcW w:w="837" w:type="pct"/>
            <w:tcBorders>
              <w:top w:val="nil"/>
              <w:left w:val="nil"/>
              <w:bottom w:val="single" w:sz="4" w:space="0" w:color="000000"/>
              <w:right w:val="single" w:sz="4" w:space="0" w:color="000000"/>
            </w:tcBorders>
            <w:shd w:val="clear" w:color="auto" w:fill="auto"/>
            <w:noWrap/>
            <w:vAlign w:val="bottom"/>
            <w:hideMark/>
          </w:tcPr>
          <w:p w14:paraId="0A4AE0ED" w14:textId="1F333EE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5A3A79B" w14:textId="46EB5B6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bottom"/>
            <w:hideMark/>
          </w:tcPr>
          <w:p w14:paraId="2261D867" w14:textId="0B6FEB8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45,256.41 </w:t>
            </w:r>
          </w:p>
        </w:tc>
      </w:tr>
      <w:tr w:rsidR="006038A7" w:rsidRPr="006038A7" w14:paraId="274C8D3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BE14D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B333BA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 Margarita</w:t>
            </w:r>
          </w:p>
        </w:tc>
        <w:tc>
          <w:tcPr>
            <w:tcW w:w="837" w:type="pct"/>
            <w:tcBorders>
              <w:top w:val="nil"/>
              <w:left w:val="nil"/>
              <w:bottom w:val="single" w:sz="4" w:space="0" w:color="000000"/>
              <w:right w:val="single" w:sz="4" w:space="0" w:color="000000"/>
            </w:tcBorders>
            <w:shd w:val="clear" w:color="auto" w:fill="auto"/>
            <w:noWrap/>
            <w:vAlign w:val="bottom"/>
            <w:hideMark/>
          </w:tcPr>
          <w:p w14:paraId="47852A13" w14:textId="1240D5D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AABE6A7" w14:textId="37B07B1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FBC8703" w14:textId="7955C32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1,108,500.00 </w:t>
            </w:r>
          </w:p>
        </w:tc>
        <w:tc>
          <w:tcPr>
            <w:tcW w:w="835" w:type="pct"/>
            <w:tcBorders>
              <w:top w:val="nil"/>
              <w:left w:val="nil"/>
              <w:bottom w:val="single" w:sz="4" w:space="0" w:color="000000"/>
              <w:right w:val="single" w:sz="4" w:space="0" w:color="000000"/>
            </w:tcBorders>
            <w:shd w:val="clear" w:color="auto" w:fill="auto"/>
            <w:noWrap/>
            <w:vAlign w:val="center"/>
            <w:hideMark/>
          </w:tcPr>
          <w:p w14:paraId="4E94389C" w14:textId="0DBA77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1,108,500.00 </w:t>
            </w:r>
          </w:p>
        </w:tc>
      </w:tr>
      <w:tr w:rsidR="006038A7" w:rsidRPr="006038A7" w14:paraId="5E06A60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D1667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253EE7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Tarangnan</w:t>
            </w:r>
          </w:p>
        </w:tc>
        <w:tc>
          <w:tcPr>
            <w:tcW w:w="837" w:type="pct"/>
            <w:tcBorders>
              <w:top w:val="nil"/>
              <w:left w:val="nil"/>
              <w:bottom w:val="single" w:sz="4" w:space="0" w:color="000000"/>
              <w:right w:val="single" w:sz="4" w:space="0" w:color="000000"/>
            </w:tcBorders>
            <w:shd w:val="clear" w:color="auto" w:fill="auto"/>
            <w:noWrap/>
            <w:vAlign w:val="bottom"/>
            <w:hideMark/>
          </w:tcPr>
          <w:p w14:paraId="68F131C3" w14:textId="3D7C80D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3,386,203.80 </w:t>
            </w:r>
          </w:p>
        </w:tc>
        <w:tc>
          <w:tcPr>
            <w:tcW w:w="837" w:type="pct"/>
            <w:tcBorders>
              <w:top w:val="nil"/>
              <w:left w:val="nil"/>
              <w:bottom w:val="single" w:sz="4" w:space="0" w:color="000000"/>
              <w:right w:val="single" w:sz="4" w:space="0" w:color="000000"/>
            </w:tcBorders>
            <w:shd w:val="clear" w:color="auto" w:fill="auto"/>
            <w:noWrap/>
            <w:vAlign w:val="bottom"/>
            <w:hideMark/>
          </w:tcPr>
          <w:p w14:paraId="080EE574" w14:textId="602372F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E8554EE" w14:textId="507E119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C17F45F" w14:textId="2E53D48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3,386,203.80 </w:t>
            </w:r>
          </w:p>
        </w:tc>
      </w:tr>
      <w:tr w:rsidR="006038A7" w:rsidRPr="006038A7" w14:paraId="456A0E8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1CE36A"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F4D372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Basey</w:t>
            </w:r>
          </w:p>
        </w:tc>
        <w:tc>
          <w:tcPr>
            <w:tcW w:w="837" w:type="pct"/>
            <w:tcBorders>
              <w:top w:val="nil"/>
              <w:left w:val="nil"/>
              <w:bottom w:val="single" w:sz="4" w:space="0" w:color="000000"/>
              <w:right w:val="single" w:sz="4" w:space="0" w:color="000000"/>
            </w:tcBorders>
            <w:shd w:val="clear" w:color="auto" w:fill="auto"/>
            <w:noWrap/>
            <w:vAlign w:val="bottom"/>
            <w:hideMark/>
          </w:tcPr>
          <w:p w14:paraId="404A4869" w14:textId="14C7315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313,956.90 </w:t>
            </w:r>
          </w:p>
        </w:tc>
        <w:tc>
          <w:tcPr>
            <w:tcW w:w="837" w:type="pct"/>
            <w:tcBorders>
              <w:top w:val="nil"/>
              <w:left w:val="nil"/>
              <w:bottom w:val="single" w:sz="4" w:space="0" w:color="000000"/>
              <w:right w:val="single" w:sz="4" w:space="0" w:color="000000"/>
            </w:tcBorders>
            <w:shd w:val="clear" w:color="auto" w:fill="auto"/>
            <w:noWrap/>
            <w:vAlign w:val="bottom"/>
            <w:hideMark/>
          </w:tcPr>
          <w:p w14:paraId="7CC8AB2C" w14:textId="2DCAF38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95BBEAE" w14:textId="573540B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FAEF141" w14:textId="2E7C103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313,956.90 </w:t>
            </w:r>
          </w:p>
        </w:tc>
      </w:tr>
      <w:tr w:rsidR="006038A7" w:rsidRPr="006038A7" w14:paraId="35405CB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BB0DB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3099DF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Jose de Buan</w:t>
            </w:r>
          </w:p>
        </w:tc>
        <w:tc>
          <w:tcPr>
            <w:tcW w:w="837" w:type="pct"/>
            <w:tcBorders>
              <w:top w:val="nil"/>
              <w:left w:val="nil"/>
              <w:bottom w:val="single" w:sz="4" w:space="0" w:color="000000"/>
              <w:right w:val="single" w:sz="4" w:space="0" w:color="000000"/>
            </w:tcBorders>
            <w:shd w:val="clear" w:color="auto" w:fill="auto"/>
            <w:noWrap/>
            <w:vAlign w:val="bottom"/>
            <w:hideMark/>
          </w:tcPr>
          <w:p w14:paraId="52FEC674" w14:textId="720CBC9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42,426.54 </w:t>
            </w:r>
          </w:p>
        </w:tc>
        <w:tc>
          <w:tcPr>
            <w:tcW w:w="837" w:type="pct"/>
            <w:tcBorders>
              <w:top w:val="nil"/>
              <w:left w:val="nil"/>
              <w:bottom w:val="single" w:sz="4" w:space="0" w:color="000000"/>
              <w:right w:val="single" w:sz="4" w:space="0" w:color="000000"/>
            </w:tcBorders>
            <w:shd w:val="clear" w:color="auto" w:fill="auto"/>
            <w:noWrap/>
            <w:vAlign w:val="bottom"/>
            <w:hideMark/>
          </w:tcPr>
          <w:p w14:paraId="13103E5D" w14:textId="6172EB4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13530AD" w14:textId="79930F4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0995436" w14:textId="7E4BB0F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42,426.54 </w:t>
            </w:r>
          </w:p>
        </w:tc>
      </w:tr>
      <w:tr w:rsidR="006038A7" w:rsidRPr="006038A7" w14:paraId="04B8520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3245DC"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0AEA6D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Villareal</w:t>
            </w:r>
          </w:p>
        </w:tc>
        <w:tc>
          <w:tcPr>
            <w:tcW w:w="837" w:type="pct"/>
            <w:tcBorders>
              <w:top w:val="nil"/>
              <w:left w:val="nil"/>
              <w:bottom w:val="single" w:sz="4" w:space="0" w:color="000000"/>
              <w:right w:val="single" w:sz="4" w:space="0" w:color="000000"/>
            </w:tcBorders>
            <w:shd w:val="clear" w:color="auto" w:fill="auto"/>
            <w:noWrap/>
            <w:vAlign w:val="bottom"/>
            <w:hideMark/>
          </w:tcPr>
          <w:p w14:paraId="47428BF9" w14:textId="21CB549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1,091,267.20 </w:t>
            </w:r>
          </w:p>
        </w:tc>
        <w:tc>
          <w:tcPr>
            <w:tcW w:w="837" w:type="pct"/>
            <w:tcBorders>
              <w:top w:val="nil"/>
              <w:left w:val="nil"/>
              <w:bottom w:val="single" w:sz="4" w:space="0" w:color="000000"/>
              <w:right w:val="single" w:sz="4" w:space="0" w:color="000000"/>
            </w:tcBorders>
            <w:shd w:val="clear" w:color="auto" w:fill="auto"/>
            <w:noWrap/>
            <w:vAlign w:val="bottom"/>
            <w:hideMark/>
          </w:tcPr>
          <w:p w14:paraId="5F00B1F2" w14:textId="19BA8E5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8B78461" w14:textId="6E9CB76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35E538E" w14:textId="2E6D336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1,091,267.20 </w:t>
            </w:r>
          </w:p>
        </w:tc>
      </w:tr>
      <w:tr w:rsidR="006038A7" w:rsidRPr="006038A7" w14:paraId="2C1201A5"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E2F3ECB"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Southern Leyte</w:t>
            </w:r>
          </w:p>
        </w:tc>
        <w:tc>
          <w:tcPr>
            <w:tcW w:w="837" w:type="pct"/>
            <w:tcBorders>
              <w:top w:val="nil"/>
              <w:left w:val="nil"/>
              <w:bottom w:val="single" w:sz="4" w:space="0" w:color="000000"/>
              <w:right w:val="single" w:sz="4" w:space="0" w:color="000000"/>
            </w:tcBorders>
            <w:shd w:val="clear" w:color="D8D8D8" w:fill="D8D8D8"/>
            <w:noWrap/>
            <w:vAlign w:val="bottom"/>
            <w:hideMark/>
          </w:tcPr>
          <w:p w14:paraId="6588B554" w14:textId="2E730111"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141,581.56 </w:t>
            </w:r>
          </w:p>
        </w:tc>
        <w:tc>
          <w:tcPr>
            <w:tcW w:w="837" w:type="pct"/>
            <w:tcBorders>
              <w:top w:val="nil"/>
              <w:left w:val="nil"/>
              <w:bottom w:val="single" w:sz="4" w:space="0" w:color="000000"/>
              <w:right w:val="single" w:sz="4" w:space="0" w:color="000000"/>
            </w:tcBorders>
            <w:shd w:val="clear" w:color="D8D8D8" w:fill="D8D8D8"/>
            <w:noWrap/>
            <w:vAlign w:val="bottom"/>
            <w:hideMark/>
          </w:tcPr>
          <w:p w14:paraId="48A15193" w14:textId="0B5C522E"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6FC34A1E" w14:textId="0F8386C0"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637,500.00 </w:t>
            </w:r>
          </w:p>
        </w:tc>
        <w:tc>
          <w:tcPr>
            <w:tcW w:w="835" w:type="pct"/>
            <w:tcBorders>
              <w:top w:val="nil"/>
              <w:left w:val="nil"/>
              <w:bottom w:val="single" w:sz="4" w:space="0" w:color="000000"/>
              <w:right w:val="single" w:sz="4" w:space="0" w:color="000000"/>
            </w:tcBorders>
            <w:shd w:val="clear" w:color="D9D9D9" w:fill="D9D9D9"/>
            <w:noWrap/>
            <w:vAlign w:val="bottom"/>
            <w:hideMark/>
          </w:tcPr>
          <w:p w14:paraId="31FF594F" w14:textId="3F64131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779,081.56 </w:t>
            </w:r>
          </w:p>
        </w:tc>
      </w:tr>
      <w:tr w:rsidR="006038A7" w:rsidRPr="006038A7" w14:paraId="26F117C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D5D788"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BBA45E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Province of Southern Leyte</w:t>
            </w:r>
          </w:p>
        </w:tc>
        <w:tc>
          <w:tcPr>
            <w:tcW w:w="837" w:type="pct"/>
            <w:tcBorders>
              <w:top w:val="nil"/>
              <w:left w:val="nil"/>
              <w:bottom w:val="single" w:sz="4" w:space="0" w:color="000000"/>
              <w:right w:val="single" w:sz="4" w:space="0" w:color="000000"/>
            </w:tcBorders>
            <w:shd w:val="clear" w:color="auto" w:fill="auto"/>
            <w:noWrap/>
            <w:vAlign w:val="bottom"/>
            <w:hideMark/>
          </w:tcPr>
          <w:p w14:paraId="2418DCC1" w14:textId="66EC802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31,767.56 </w:t>
            </w:r>
          </w:p>
        </w:tc>
        <w:tc>
          <w:tcPr>
            <w:tcW w:w="837" w:type="pct"/>
            <w:tcBorders>
              <w:top w:val="nil"/>
              <w:left w:val="nil"/>
              <w:bottom w:val="single" w:sz="4" w:space="0" w:color="000000"/>
              <w:right w:val="single" w:sz="4" w:space="0" w:color="000000"/>
            </w:tcBorders>
            <w:shd w:val="clear" w:color="auto" w:fill="auto"/>
            <w:noWrap/>
            <w:vAlign w:val="bottom"/>
            <w:hideMark/>
          </w:tcPr>
          <w:p w14:paraId="68D99B2C" w14:textId="7E38A38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F22D6A0" w14:textId="549492B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bottom"/>
            <w:hideMark/>
          </w:tcPr>
          <w:p w14:paraId="7690AAB0" w14:textId="15BCB7E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31,767.56 </w:t>
            </w:r>
          </w:p>
        </w:tc>
      </w:tr>
      <w:tr w:rsidR="006038A7" w:rsidRPr="006038A7" w14:paraId="2C6F72E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2AE2A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A46BA1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Padre Burgos</w:t>
            </w:r>
          </w:p>
        </w:tc>
        <w:tc>
          <w:tcPr>
            <w:tcW w:w="837" w:type="pct"/>
            <w:tcBorders>
              <w:top w:val="nil"/>
              <w:left w:val="nil"/>
              <w:bottom w:val="single" w:sz="4" w:space="0" w:color="000000"/>
              <w:right w:val="single" w:sz="4" w:space="0" w:color="000000"/>
            </w:tcBorders>
            <w:shd w:val="clear" w:color="auto" w:fill="auto"/>
            <w:noWrap/>
            <w:vAlign w:val="bottom"/>
            <w:hideMark/>
          </w:tcPr>
          <w:p w14:paraId="765E3436" w14:textId="4E41F54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705E15F" w14:textId="74FF43A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7A3C6C3" w14:textId="1055B6A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550,000.00 </w:t>
            </w:r>
          </w:p>
        </w:tc>
        <w:tc>
          <w:tcPr>
            <w:tcW w:w="835" w:type="pct"/>
            <w:tcBorders>
              <w:top w:val="nil"/>
              <w:left w:val="nil"/>
              <w:bottom w:val="single" w:sz="4" w:space="0" w:color="000000"/>
              <w:right w:val="single" w:sz="4" w:space="0" w:color="000000"/>
            </w:tcBorders>
            <w:shd w:val="clear" w:color="auto" w:fill="auto"/>
            <w:noWrap/>
            <w:vAlign w:val="center"/>
            <w:hideMark/>
          </w:tcPr>
          <w:p w14:paraId="410D0B18" w14:textId="2D5E303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550,000.00 </w:t>
            </w:r>
          </w:p>
        </w:tc>
      </w:tr>
      <w:tr w:rsidR="006038A7" w:rsidRPr="006038A7" w14:paraId="58B9C7D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980A4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CFBB2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Libagon</w:t>
            </w:r>
          </w:p>
        </w:tc>
        <w:tc>
          <w:tcPr>
            <w:tcW w:w="837" w:type="pct"/>
            <w:tcBorders>
              <w:top w:val="nil"/>
              <w:left w:val="nil"/>
              <w:bottom w:val="single" w:sz="4" w:space="0" w:color="000000"/>
              <w:right w:val="single" w:sz="4" w:space="0" w:color="000000"/>
            </w:tcBorders>
            <w:shd w:val="clear" w:color="auto" w:fill="auto"/>
            <w:noWrap/>
            <w:vAlign w:val="bottom"/>
            <w:hideMark/>
          </w:tcPr>
          <w:p w14:paraId="4D4CCF0B" w14:textId="54DDAA1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109,814.00 </w:t>
            </w:r>
          </w:p>
        </w:tc>
        <w:tc>
          <w:tcPr>
            <w:tcW w:w="837" w:type="pct"/>
            <w:tcBorders>
              <w:top w:val="nil"/>
              <w:left w:val="nil"/>
              <w:bottom w:val="single" w:sz="4" w:space="0" w:color="000000"/>
              <w:right w:val="single" w:sz="4" w:space="0" w:color="000000"/>
            </w:tcBorders>
            <w:shd w:val="clear" w:color="auto" w:fill="auto"/>
            <w:noWrap/>
            <w:vAlign w:val="bottom"/>
            <w:hideMark/>
          </w:tcPr>
          <w:p w14:paraId="16AFB217" w14:textId="6680804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D4FCEB4" w14:textId="79CD8B9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9B9D1FE" w14:textId="736B004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109,814.00 </w:t>
            </w:r>
          </w:p>
        </w:tc>
      </w:tr>
      <w:tr w:rsidR="006038A7" w:rsidRPr="006038A7" w14:paraId="5D92F97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A33DF96"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31579F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Liloan</w:t>
            </w:r>
          </w:p>
        </w:tc>
        <w:tc>
          <w:tcPr>
            <w:tcW w:w="837" w:type="pct"/>
            <w:tcBorders>
              <w:top w:val="nil"/>
              <w:left w:val="nil"/>
              <w:bottom w:val="single" w:sz="4" w:space="0" w:color="000000"/>
              <w:right w:val="single" w:sz="4" w:space="0" w:color="000000"/>
            </w:tcBorders>
            <w:shd w:val="clear" w:color="auto" w:fill="auto"/>
            <w:noWrap/>
            <w:vAlign w:val="bottom"/>
            <w:hideMark/>
          </w:tcPr>
          <w:p w14:paraId="49F42DCD" w14:textId="34867D5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78DF919" w14:textId="655F053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C9A15F0" w14:textId="29B9991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87,500.00 </w:t>
            </w:r>
          </w:p>
        </w:tc>
        <w:tc>
          <w:tcPr>
            <w:tcW w:w="835" w:type="pct"/>
            <w:tcBorders>
              <w:top w:val="nil"/>
              <w:left w:val="nil"/>
              <w:bottom w:val="single" w:sz="4" w:space="0" w:color="000000"/>
              <w:right w:val="single" w:sz="4" w:space="0" w:color="000000"/>
            </w:tcBorders>
            <w:shd w:val="clear" w:color="auto" w:fill="auto"/>
            <w:noWrap/>
            <w:vAlign w:val="center"/>
            <w:hideMark/>
          </w:tcPr>
          <w:p w14:paraId="1E487A92" w14:textId="116DD6E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87,500.00 </w:t>
            </w:r>
          </w:p>
        </w:tc>
      </w:tr>
      <w:tr w:rsidR="006038A7" w:rsidRPr="006038A7" w14:paraId="408CB237"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6A7966E7"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REGION IX</w:t>
            </w:r>
          </w:p>
        </w:tc>
        <w:tc>
          <w:tcPr>
            <w:tcW w:w="837" w:type="pct"/>
            <w:tcBorders>
              <w:top w:val="nil"/>
              <w:left w:val="nil"/>
              <w:bottom w:val="single" w:sz="4" w:space="0" w:color="000000"/>
              <w:right w:val="single" w:sz="4" w:space="0" w:color="000000"/>
            </w:tcBorders>
            <w:shd w:val="clear" w:color="A5A5A5" w:fill="A5A5A5"/>
            <w:noWrap/>
            <w:vAlign w:val="bottom"/>
            <w:hideMark/>
          </w:tcPr>
          <w:p w14:paraId="4E6DA4DA" w14:textId="54A74A8C"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32,306,640.00 </w:t>
            </w:r>
          </w:p>
        </w:tc>
        <w:tc>
          <w:tcPr>
            <w:tcW w:w="837" w:type="pct"/>
            <w:tcBorders>
              <w:top w:val="nil"/>
              <w:left w:val="nil"/>
              <w:bottom w:val="single" w:sz="4" w:space="0" w:color="000000"/>
              <w:right w:val="single" w:sz="4" w:space="0" w:color="000000"/>
            </w:tcBorders>
            <w:shd w:val="clear" w:color="A5A5A5" w:fill="A5A5A5"/>
            <w:noWrap/>
            <w:vAlign w:val="bottom"/>
            <w:hideMark/>
          </w:tcPr>
          <w:p w14:paraId="5F5A1F7A" w14:textId="4B83E768"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A5A5A5" w:fill="A5A5A5"/>
            <w:noWrap/>
            <w:vAlign w:val="bottom"/>
            <w:hideMark/>
          </w:tcPr>
          <w:p w14:paraId="1F7674D2" w14:textId="2F8F9715"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A5A5A5" w:fill="A5A5A5"/>
            <w:noWrap/>
            <w:vAlign w:val="bottom"/>
            <w:hideMark/>
          </w:tcPr>
          <w:p w14:paraId="1E6C6C8A" w14:textId="77033CC1"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32,306,640.00 </w:t>
            </w:r>
          </w:p>
        </w:tc>
      </w:tr>
      <w:tr w:rsidR="006038A7" w:rsidRPr="006038A7" w14:paraId="113A00D9"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9DB7C7"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Zamboanga del Norte</w:t>
            </w:r>
          </w:p>
        </w:tc>
        <w:tc>
          <w:tcPr>
            <w:tcW w:w="837" w:type="pct"/>
            <w:tcBorders>
              <w:top w:val="nil"/>
              <w:left w:val="nil"/>
              <w:bottom w:val="single" w:sz="4" w:space="0" w:color="000000"/>
              <w:right w:val="single" w:sz="4" w:space="0" w:color="000000"/>
            </w:tcBorders>
            <w:shd w:val="clear" w:color="D8D8D8" w:fill="D8D8D8"/>
            <w:noWrap/>
            <w:vAlign w:val="bottom"/>
            <w:hideMark/>
          </w:tcPr>
          <w:p w14:paraId="6DA0384A" w14:textId="743A655B"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9,602,400.00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369C5769" w14:textId="467C92CE"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26D2199C" w14:textId="204DC57B"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652D2D91" w14:textId="5A3EA284"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9,602,400.00 </w:t>
            </w:r>
          </w:p>
        </w:tc>
      </w:tr>
      <w:tr w:rsidR="006038A7" w:rsidRPr="006038A7" w14:paraId="366C62A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3F5141"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D1D354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Bacungan (Leon T. Postigo)</w:t>
            </w:r>
          </w:p>
        </w:tc>
        <w:tc>
          <w:tcPr>
            <w:tcW w:w="837" w:type="pct"/>
            <w:tcBorders>
              <w:top w:val="nil"/>
              <w:left w:val="nil"/>
              <w:bottom w:val="single" w:sz="4" w:space="0" w:color="000000"/>
              <w:right w:val="single" w:sz="4" w:space="0" w:color="000000"/>
            </w:tcBorders>
            <w:shd w:val="clear" w:color="auto" w:fill="auto"/>
            <w:noWrap/>
            <w:vAlign w:val="bottom"/>
            <w:hideMark/>
          </w:tcPr>
          <w:p w14:paraId="3492D391" w14:textId="1359A27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154,440.00 </w:t>
            </w:r>
          </w:p>
        </w:tc>
        <w:tc>
          <w:tcPr>
            <w:tcW w:w="837" w:type="pct"/>
            <w:tcBorders>
              <w:top w:val="nil"/>
              <w:left w:val="nil"/>
              <w:bottom w:val="single" w:sz="4" w:space="0" w:color="000000"/>
              <w:right w:val="single" w:sz="4" w:space="0" w:color="000000"/>
            </w:tcBorders>
            <w:shd w:val="clear" w:color="auto" w:fill="auto"/>
            <w:noWrap/>
            <w:vAlign w:val="bottom"/>
            <w:hideMark/>
          </w:tcPr>
          <w:p w14:paraId="7FCB4088" w14:textId="2E7D3DB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3779FF6" w14:textId="40ED228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F407244" w14:textId="4BEF765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154,440.00 </w:t>
            </w:r>
          </w:p>
        </w:tc>
      </w:tr>
      <w:tr w:rsidR="006038A7" w:rsidRPr="006038A7" w14:paraId="4AEBDFE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10C91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9FED12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Baliguian</w:t>
            </w:r>
          </w:p>
        </w:tc>
        <w:tc>
          <w:tcPr>
            <w:tcW w:w="837" w:type="pct"/>
            <w:tcBorders>
              <w:top w:val="nil"/>
              <w:left w:val="nil"/>
              <w:bottom w:val="single" w:sz="4" w:space="0" w:color="000000"/>
              <w:right w:val="single" w:sz="4" w:space="0" w:color="000000"/>
            </w:tcBorders>
            <w:shd w:val="clear" w:color="auto" w:fill="auto"/>
            <w:noWrap/>
            <w:vAlign w:val="bottom"/>
            <w:hideMark/>
          </w:tcPr>
          <w:p w14:paraId="1FAA3A02" w14:textId="6CB0132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266,240.00 </w:t>
            </w:r>
          </w:p>
        </w:tc>
        <w:tc>
          <w:tcPr>
            <w:tcW w:w="837" w:type="pct"/>
            <w:tcBorders>
              <w:top w:val="nil"/>
              <w:left w:val="nil"/>
              <w:bottom w:val="single" w:sz="4" w:space="0" w:color="000000"/>
              <w:right w:val="single" w:sz="4" w:space="0" w:color="000000"/>
            </w:tcBorders>
            <w:shd w:val="clear" w:color="auto" w:fill="auto"/>
            <w:noWrap/>
            <w:vAlign w:val="bottom"/>
            <w:hideMark/>
          </w:tcPr>
          <w:p w14:paraId="60800FBA" w14:textId="3315643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BE84AD5" w14:textId="220A756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98B9550" w14:textId="4650C0D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266,240.00 </w:t>
            </w:r>
          </w:p>
        </w:tc>
      </w:tr>
      <w:tr w:rsidR="006038A7" w:rsidRPr="006038A7" w14:paraId="6FB3A4F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FA53F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F745F3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Dapitan City</w:t>
            </w:r>
          </w:p>
        </w:tc>
        <w:tc>
          <w:tcPr>
            <w:tcW w:w="837" w:type="pct"/>
            <w:tcBorders>
              <w:top w:val="nil"/>
              <w:left w:val="nil"/>
              <w:bottom w:val="single" w:sz="4" w:space="0" w:color="000000"/>
              <w:right w:val="single" w:sz="4" w:space="0" w:color="000000"/>
            </w:tcBorders>
            <w:shd w:val="clear" w:color="auto" w:fill="auto"/>
            <w:noWrap/>
            <w:vAlign w:val="bottom"/>
            <w:hideMark/>
          </w:tcPr>
          <w:p w14:paraId="2E764A3A" w14:textId="66BEBCE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860,080.00 </w:t>
            </w:r>
          </w:p>
        </w:tc>
        <w:tc>
          <w:tcPr>
            <w:tcW w:w="837" w:type="pct"/>
            <w:tcBorders>
              <w:top w:val="nil"/>
              <w:left w:val="nil"/>
              <w:bottom w:val="single" w:sz="4" w:space="0" w:color="000000"/>
              <w:right w:val="single" w:sz="4" w:space="0" w:color="000000"/>
            </w:tcBorders>
            <w:shd w:val="clear" w:color="auto" w:fill="auto"/>
            <w:noWrap/>
            <w:vAlign w:val="bottom"/>
            <w:hideMark/>
          </w:tcPr>
          <w:p w14:paraId="0B0A6D36" w14:textId="4F89D25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A0C77CD" w14:textId="21EB104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B5CBC61" w14:textId="52BCC75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860,080.00 </w:t>
            </w:r>
          </w:p>
        </w:tc>
      </w:tr>
      <w:tr w:rsidR="006038A7" w:rsidRPr="006038A7" w14:paraId="67D6C85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CC556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EF4F06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Dipolog City</w:t>
            </w:r>
          </w:p>
        </w:tc>
        <w:tc>
          <w:tcPr>
            <w:tcW w:w="837" w:type="pct"/>
            <w:tcBorders>
              <w:top w:val="nil"/>
              <w:left w:val="nil"/>
              <w:bottom w:val="single" w:sz="4" w:space="0" w:color="000000"/>
              <w:right w:val="single" w:sz="4" w:space="0" w:color="000000"/>
            </w:tcBorders>
            <w:shd w:val="clear" w:color="auto" w:fill="auto"/>
            <w:noWrap/>
            <w:vAlign w:val="bottom"/>
            <w:hideMark/>
          </w:tcPr>
          <w:p w14:paraId="65B7DB7C" w14:textId="497FC5F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1,363,960.00 </w:t>
            </w:r>
          </w:p>
        </w:tc>
        <w:tc>
          <w:tcPr>
            <w:tcW w:w="837" w:type="pct"/>
            <w:tcBorders>
              <w:top w:val="nil"/>
              <w:left w:val="nil"/>
              <w:bottom w:val="single" w:sz="4" w:space="0" w:color="000000"/>
              <w:right w:val="single" w:sz="4" w:space="0" w:color="000000"/>
            </w:tcBorders>
            <w:shd w:val="clear" w:color="auto" w:fill="auto"/>
            <w:noWrap/>
            <w:vAlign w:val="bottom"/>
            <w:hideMark/>
          </w:tcPr>
          <w:p w14:paraId="596C211A" w14:textId="6200557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43EC25B" w14:textId="50022BC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6B2E3B8" w14:textId="1F7D86F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1,363,960.00 </w:t>
            </w:r>
          </w:p>
        </w:tc>
      </w:tr>
      <w:tr w:rsidR="006038A7" w:rsidRPr="006038A7" w14:paraId="07FA4ED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D0517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13D18A3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Godod</w:t>
            </w:r>
          </w:p>
        </w:tc>
        <w:tc>
          <w:tcPr>
            <w:tcW w:w="837" w:type="pct"/>
            <w:tcBorders>
              <w:top w:val="nil"/>
              <w:left w:val="nil"/>
              <w:bottom w:val="single" w:sz="4" w:space="0" w:color="000000"/>
              <w:right w:val="single" w:sz="4" w:space="0" w:color="000000"/>
            </w:tcBorders>
            <w:shd w:val="clear" w:color="auto" w:fill="auto"/>
            <w:noWrap/>
            <w:vAlign w:val="bottom"/>
            <w:hideMark/>
          </w:tcPr>
          <w:p w14:paraId="68AF0C02" w14:textId="2D68485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102,960.00 </w:t>
            </w:r>
          </w:p>
        </w:tc>
        <w:tc>
          <w:tcPr>
            <w:tcW w:w="837" w:type="pct"/>
            <w:tcBorders>
              <w:top w:val="nil"/>
              <w:left w:val="nil"/>
              <w:bottom w:val="single" w:sz="4" w:space="0" w:color="000000"/>
              <w:right w:val="single" w:sz="4" w:space="0" w:color="000000"/>
            </w:tcBorders>
            <w:shd w:val="clear" w:color="auto" w:fill="auto"/>
            <w:noWrap/>
            <w:vAlign w:val="bottom"/>
            <w:hideMark/>
          </w:tcPr>
          <w:p w14:paraId="1E6C87E3" w14:textId="450E3A4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4A5DD2A" w14:textId="5827D7C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A227BF6" w14:textId="3AEEF8A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102,960.00 </w:t>
            </w:r>
          </w:p>
        </w:tc>
      </w:tr>
      <w:tr w:rsidR="006038A7" w:rsidRPr="006038A7" w14:paraId="636A2AB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AEF94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B9DDF9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Gutalac</w:t>
            </w:r>
          </w:p>
        </w:tc>
        <w:tc>
          <w:tcPr>
            <w:tcW w:w="837" w:type="pct"/>
            <w:tcBorders>
              <w:top w:val="nil"/>
              <w:left w:val="nil"/>
              <w:bottom w:val="single" w:sz="4" w:space="0" w:color="000000"/>
              <w:right w:val="single" w:sz="4" w:space="0" w:color="000000"/>
            </w:tcBorders>
            <w:shd w:val="clear" w:color="auto" w:fill="auto"/>
            <w:noWrap/>
            <w:vAlign w:val="bottom"/>
            <w:hideMark/>
          </w:tcPr>
          <w:p w14:paraId="5297E35F" w14:textId="2359BD9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204,360.00 </w:t>
            </w:r>
          </w:p>
        </w:tc>
        <w:tc>
          <w:tcPr>
            <w:tcW w:w="837" w:type="pct"/>
            <w:tcBorders>
              <w:top w:val="nil"/>
              <w:left w:val="nil"/>
              <w:bottom w:val="single" w:sz="4" w:space="0" w:color="000000"/>
              <w:right w:val="single" w:sz="4" w:space="0" w:color="000000"/>
            </w:tcBorders>
            <w:shd w:val="clear" w:color="auto" w:fill="auto"/>
            <w:noWrap/>
            <w:vAlign w:val="bottom"/>
            <w:hideMark/>
          </w:tcPr>
          <w:p w14:paraId="27FA97D8" w14:textId="29C3168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39FF543" w14:textId="21A5ABB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A90E33B" w14:textId="37CC393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204,360.00 </w:t>
            </w:r>
          </w:p>
        </w:tc>
      </w:tr>
      <w:tr w:rsidR="006038A7" w:rsidRPr="006038A7" w14:paraId="575A0E5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F6B2D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537803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Jose Dalman (Ponot)</w:t>
            </w:r>
          </w:p>
        </w:tc>
        <w:tc>
          <w:tcPr>
            <w:tcW w:w="837" w:type="pct"/>
            <w:tcBorders>
              <w:top w:val="nil"/>
              <w:left w:val="nil"/>
              <w:bottom w:val="single" w:sz="4" w:space="0" w:color="000000"/>
              <w:right w:val="single" w:sz="4" w:space="0" w:color="000000"/>
            </w:tcBorders>
            <w:shd w:val="clear" w:color="auto" w:fill="auto"/>
            <w:noWrap/>
            <w:vAlign w:val="bottom"/>
            <w:hideMark/>
          </w:tcPr>
          <w:p w14:paraId="1D3F0BD0" w14:textId="70095A6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161,200.00 </w:t>
            </w:r>
          </w:p>
        </w:tc>
        <w:tc>
          <w:tcPr>
            <w:tcW w:w="837" w:type="pct"/>
            <w:tcBorders>
              <w:top w:val="nil"/>
              <w:left w:val="nil"/>
              <w:bottom w:val="single" w:sz="4" w:space="0" w:color="000000"/>
              <w:right w:val="single" w:sz="4" w:space="0" w:color="000000"/>
            </w:tcBorders>
            <w:shd w:val="clear" w:color="auto" w:fill="auto"/>
            <w:noWrap/>
            <w:vAlign w:val="bottom"/>
            <w:hideMark/>
          </w:tcPr>
          <w:p w14:paraId="16B4DCC4" w14:textId="0B3F8E7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3861981" w14:textId="455240E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A8D3C96" w14:textId="54FC21A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161,200.00 </w:t>
            </w:r>
          </w:p>
        </w:tc>
      </w:tr>
      <w:tr w:rsidR="006038A7" w:rsidRPr="006038A7" w14:paraId="2B635BB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E54D9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BDE6AD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Kalawit</w:t>
            </w:r>
          </w:p>
        </w:tc>
        <w:tc>
          <w:tcPr>
            <w:tcW w:w="837" w:type="pct"/>
            <w:tcBorders>
              <w:top w:val="nil"/>
              <w:left w:val="nil"/>
              <w:bottom w:val="single" w:sz="4" w:space="0" w:color="000000"/>
              <w:right w:val="single" w:sz="4" w:space="0" w:color="000000"/>
            </w:tcBorders>
            <w:shd w:val="clear" w:color="auto" w:fill="auto"/>
            <w:noWrap/>
            <w:vAlign w:val="bottom"/>
            <w:hideMark/>
          </w:tcPr>
          <w:p w14:paraId="7EB61498" w14:textId="5403624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96,480.00 </w:t>
            </w:r>
          </w:p>
        </w:tc>
        <w:tc>
          <w:tcPr>
            <w:tcW w:w="837" w:type="pct"/>
            <w:tcBorders>
              <w:top w:val="nil"/>
              <w:left w:val="nil"/>
              <w:bottom w:val="single" w:sz="4" w:space="0" w:color="000000"/>
              <w:right w:val="single" w:sz="4" w:space="0" w:color="000000"/>
            </w:tcBorders>
            <w:shd w:val="clear" w:color="auto" w:fill="auto"/>
            <w:noWrap/>
            <w:vAlign w:val="bottom"/>
            <w:hideMark/>
          </w:tcPr>
          <w:p w14:paraId="2A40FE89" w14:textId="400AE82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A71963A" w14:textId="7ECEA44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29CFB5A" w14:textId="245D9D2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96,480.00 </w:t>
            </w:r>
          </w:p>
        </w:tc>
      </w:tr>
      <w:tr w:rsidR="006038A7" w:rsidRPr="006038A7" w14:paraId="38A47D8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C2B29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14ABB7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Katipunan</w:t>
            </w:r>
          </w:p>
        </w:tc>
        <w:tc>
          <w:tcPr>
            <w:tcW w:w="837" w:type="pct"/>
            <w:tcBorders>
              <w:top w:val="nil"/>
              <w:left w:val="nil"/>
              <w:bottom w:val="single" w:sz="4" w:space="0" w:color="000000"/>
              <w:right w:val="single" w:sz="4" w:space="0" w:color="000000"/>
            </w:tcBorders>
            <w:shd w:val="clear" w:color="auto" w:fill="auto"/>
            <w:noWrap/>
            <w:vAlign w:val="bottom"/>
            <w:hideMark/>
          </w:tcPr>
          <w:p w14:paraId="3B060E22" w14:textId="2E322DE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474,760.00 </w:t>
            </w:r>
          </w:p>
        </w:tc>
        <w:tc>
          <w:tcPr>
            <w:tcW w:w="837" w:type="pct"/>
            <w:tcBorders>
              <w:top w:val="nil"/>
              <w:left w:val="nil"/>
              <w:bottom w:val="single" w:sz="4" w:space="0" w:color="000000"/>
              <w:right w:val="single" w:sz="4" w:space="0" w:color="000000"/>
            </w:tcBorders>
            <w:shd w:val="clear" w:color="auto" w:fill="auto"/>
            <w:noWrap/>
            <w:vAlign w:val="bottom"/>
            <w:hideMark/>
          </w:tcPr>
          <w:p w14:paraId="725902A5" w14:textId="5AFE0A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BC75B0B" w14:textId="7F71F8A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9FC8C71" w14:textId="4F12673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474,760.00 </w:t>
            </w:r>
          </w:p>
        </w:tc>
      </w:tr>
      <w:tr w:rsidR="006038A7" w:rsidRPr="006038A7" w14:paraId="55314F5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71746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08B2F4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 Libertad</w:t>
            </w:r>
          </w:p>
        </w:tc>
        <w:tc>
          <w:tcPr>
            <w:tcW w:w="837" w:type="pct"/>
            <w:tcBorders>
              <w:top w:val="nil"/>
              <w:left w:val="nil"/>
              <w:bottom w:val="single" w:sz="4" w:space="0" w:color="000000"/>
              <w:right w:val="single" w:sz="4" w:space="0" w:color="000000"/>
            </w:tcBorders>
            <w:shd w:val="clear" w:color="auto" w:fill="auto"/>
            <w:noWrap/>
            <w:vAlign w:val="bottom"/>
            <w:hideMark/>
          </w:tcPr>
          <w:p w14:paraId="66A21999" w14:textId="0335D81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88,400.00 </w:t>
            </w:r>
          </w:p>
        </w:tc>
        <w:tc>
          <w:tcPr>
            <w:tcW w:w="837" w:type="pct"/>
            <w:tcBorders>
              <w:top w:val="nil"/>
              <w:left w:val="nil"/>
              <w:bottom w:val="single" w:sz="4" w:space="0" w:color="000000"/>
              <w:right w:val="single" w:sz="4" w:space="0" w:color="000000"/>
            </w:tcBorders>
            <w:shd w:val="clear" w:color="auto" w:fill="auto"/>
            <w:noWrap/>
            <w:vAlign w:val="bottom"/>
            <w:hideMark/>
          </w:tcPr>
          <w:p w14:paraId="73BCFC1D" w14:textId="224100E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420D634" w14:textId="32C37F2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AC6517E" w14:textId="0AC402E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88,400.00 </w:t>
            </w:r>
          </w:p>
        </w:tc>
      </w:tr>
      <w:tr w:rsidR="006038A7" w:rsidRPr="006038A7" w14:paraId="0CAC0E6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BDFDD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6C0329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Labason</w:t>
            </w:r>
          </w:p>
        </w:tc>
        <w:tc>
          <w:tcPr>
            <w:tcW w:w="837" w:type="pct"/>
            <w:tcBorders>
              <w:top w:val="nil"/>
              <w:left w:val="nil"/>
              <w:bottom w:val="single" w:sz="4" w:space="0" w:color="000000"/>
              <w:right w:val="single" w:sz="4" w:space="0" w:color="000000"/>
            </w:tcBorders>
            <w:shd w:val="clear" w:color="auto" w:fill="auto"/>
            <w:noWrap/>
            <w:vAlign w:val="bottom"/>
            <w:hideMark/>
          </w:tcPr>
          <w:p w14:paraId="6662A77F" w14:textId="269643F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763,360.00 </w:t>
            </w:r>
          </w:p>
        </w:tc>
        <w:tc>
          <w:tcPr>
            <w:tcW w:w="837" w:type="pct"/>
            <w:tcBorders>
              <w:top w:val="nil"/>
              <w:left w:val="nil"/>
              <w:bottom w:val="single" w:sz="4" w:space="0" w:color="000000"/>
              <w:right w:val="single" w:sz="4" w:space="0" w:color="000000"/>
            </w:tcBorders>
            <w:shd w:val="clear" w:color="auto" w:fill="auto"/>
            <w:noWrap/>
            <w:vAlign w:val="bottom"/>
            <w:hideMark/>
          </w:tcPr>
          <w:p w14:paraId="71C093A4" w14:textId="60A259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3ECF8FC" w14:textId="2CA8D0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5189F82" w14:textId="12AF3D9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763,360.00 </w:t>
            </w:r>
          </w:p>
        </w:tc>
      </w:tr>
      <w:tr w:rsidR="006038A7" w:rsidRPr="006038A7" w14:paraId="6FCE67D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B1468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EEBA35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Liloy</w:t>
            </w:r>
          </w:p>
        </w:tc>
        <w:tc>
          <w:tcPr>
            <w:tcW w:w="837" w:type="pct"/>
            <w:tcBorders>
              <w:top w:val="nil"/>
              <w:left w:val="nil"/>
              <w:bottom w:val="single" w:sz="4" w:space="0" w:color="000000"/>
              <w:right w:val="single" w:sz="4" w:space="0" w:color="000000"/>
            </w:tcBorders>
            <w:shd w:val="clear" w:color="auto" w:fill="auto"/>
            <w:noWrap/>
            <w:vAlign w:val="bottom"/>
            <w:hideMark/>
          </w:tcPr>
          <w:p w14:paraId="00E591C8" w14:textId="5467774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234,520.00 </w:t>
            </w:r>
          </w:p>
        </w:tc>
        <w:tc>
          <w:tcPr>
            <w:tcW w:w="837" w:type="pct"/>
            <w:tcBorders>
              <w:top w:val="nil"/>
              <w:left w:val="nil"/>
              <w:bottom w:val="single" w:sz="4" w:space="0" w:color="000000"/>
              <w:right w:val="single" w:sz="4" w:space="0" w:color="000000"/>
            </w:tcBorders>
            <w:shd w:val="clear" w:color="auto" w:fill="auto"/>
            <w:noWrap/>
            <w:vAlign w:val="bottom"/>
            <w:hideMark/>
          </w:tcPr>
          <w:p w14:paraId="021644FB" w14:textId="34F2B16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B6101D1" w14:textId="2C2954D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38F697B" w14:textId="4FED3C3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234,520.00 </w:t>
            </w:r>
          </w:p>
        </w:tc>
      </w:tr>
      <w:tr w:rsidR="006038A7" w:rsidRPr="006038A7" w14:paraId="5201A3A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73791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4F8CE6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Manukan</w:t>
            </w:r>
          </w:p>
        </w:tc>
        <w:tc>
          <w:tcPr>
            <w:tcW w:w="837" w:type="pct"/>
            <w:tcBorders>
              <w:top w:val="nil"/>
              <w:left w:val="nil"/>
              <w:bottom w:val="single" w:sz="4" w:space="0" w:color="000000"/>
              <w:right w:val="single" w:sz="4" w:space="0" w:color="000000"/>
            </w:tcBorders>
            <w:shd w:val="clear" w:color="auto" w:fill="auto"/>
            <w:noWrap/>
            <w:vAlign w:val="bottom"/>
            <w:hideMark/>
          </w:tcPr>
          <w:p w14:paraId="681332F6" w14:textId="722CE92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378,040.00 </w:t>
            </w:r>
          </w:p>
        </w:tc>
        <w:tc>
          <w:tcPr>
            <w:tcW w:w="837" w:type="pct"/>
            <w:tcBorders>
              <w:top w:val="nil"/>
              <w:left w:val="nil"/>
              <w:bottom w:val="single" w:sz="4" w:space="0" w:color="000000"/>
              <w:right w:val="single" w:sz="4" w:space="0" w:color="000000"/>
            </w:tcBorders>
            <w:shd w:val="clear" w:color="auto" w:fill="auto"/>
            <w:noWrap/>
            <w:vAlign w:val="bottom"/>
            <w:hideMark/>
          </w:tcPr>
          <w:p w14:paraId="4396F6A3" w14:textId="2CAE9D8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1809AF1" w14:textId="1B56AFE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DC4CD38" w14:textId="22A9E1C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378,040.00 </w:t>
            </w:r>
          </w:p>
        </w:tc>
      </w:tr>
      <w:tr w:rsidR="006038A7" w:rsidRPr="006038A7" w14:paraId="3320685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EF198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6B21E5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Mutia</w:t>
            </w:r>
          </w:p>
        </w:tc>
        <w:tc>
          <w:tcPr>
            <w:tcW w:w="837" w:type="pct"/>
            <w:tcBorders>
              <w:top w:val="nil"/>
              <w:left w:val="nil"/>
              <w:bottom w:val="single" w:sz="4" w:space="0" w:color="000000"/>
              <w:right w:val="single" w:sz="4" w:space="0" w:color="000000"/>
            </w:tcBorders>
            <w:shd w:val="clear" w:color="auto" w:fill="auto"/>
            <w:noWrap/>
            <w:vAlign w:val="bottom"/>
            <w:hideMark/>
          </w:tcPr>
          <w:p w14:paraId="1A41C299" w14:textId="2B68826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132,600.00 </w:t>
            </w:r>
          </w:p>
        </w:tc>
        <w:tc>
          <w:tcPr>
            <w:tcW w:w="837" w:type="pct"/>
            <w:tcBorders>
              <w:top w:val="nil"/>
              <w:left w:val="nil"/>
              <w:bottom w:val="single" w:sz="4" w:space="0" w:color="000000"/>
              <w:right w:val="single" w:sz="4" w:space="0" w:color="000000"/>
            </w:tcBorders>
            <w:shd w:val="clear" w:color="auto" w:fill="auto"/>
            <w:noWrap/>
            <w:vAlign w:val="bottom"/>
            <w:hideMark/>
          </w:tcPr>
          <w:p w14:paraId="67D331C2" w14:textId="6B13034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C28D8F0" w14:textId="467C75C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6173386" w14:textId="58E80BB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132,600.00 </w:t>
            </w:r>
          </w:p>
        </w:tc>
      </w:tr>
      <w:tr w:rsidR="006038A7" w:rsidRPr="006038A7" w14:paraId="0B37D13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4F57B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7E6368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PINAN (NEW PINAN)</w:t>
            </w:r>
          </w:p>
        </w:tc>
        <w:tc>
          <w:tcPr>
            <w:tcW w:w="837" w:type="pct"/>
            <w:tcBorders>
              <w:top w:val="nil"/>
              <w:left w:val="nil"/>
              <w:bottom w:val="single" w:sz="4" w:space="0" w:color="000000"/>
              <w:right w:val="single" w:sz="4" w:space="0" w:color="000000"/>
            </w:tcBorders>
            <w:shd w:val="clear" w:color="auto" w:fill="auto"/>
            <w:noWrap/>
            <w:vAlign w:val="bottom"/>
            <w:hideMark/>
          </w:tcPr>
          <w:p w14:paraId="05C74B97" w14:textId="4755813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184,600.00 </w:t>
            </w:r>
          </w:p>
        </w:tc>
        <w:tc>
          <w:tcPr>
            <w:tcW w:w="837" w:type="pct"/>
            <w:tcBorders>
              <w:top w:val="nil"/>
              <w:left w:val="nil"/>
              <w:bottom w:val="single" w:sz="4" w:space="0" w:color="000000"/>
              <w:right w:val="single" w:sz="4" w:space="0" w:color="000000"/>
            </w:tcBorders>
            <w:shd w:val="clear" w:color="auto" w:fill="auto"/>
            <w:noWrap/>
            <w:vAlign w:val="bottom"/>
            <w:hideMark/>
          </w:tcPr>
          <w:p w14:paraId="49AB9235" w14:textId="0979D93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614D77D" w14:textId="30A2966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89BC740" w14:textId="043FFEE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184,600.00 </w:t>
            </w:r>
          </w:p>
        </w:tc>
      </w:tr>
      <w:tr w:rsidR="006038A7" w:rsidRPr="006038A7" w14:paraId="5D66F0C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622BA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C30BAF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Polanco</w:t>
            </w:r>
          </w:p>
        </w:tc>
        <w:tc>
          <w:tcPr>
            <w:tcW w:w="837" w:type="pct"/>
            <w:tcBorders>
              <w:top w:val="nil"/>
              <w:left w:val="nil"/>
              <w:bottom w:val="single" w:sz="4" w:space="0" w:color="000000"/>
              <w:right w:val="single" w:sz="4" w:space="0" w:color="000000"/>
            </w:tcBorders>
            <w:shd w:val="clear" w:color="auto" w:fill="auto"/>
            <w:noWrap/>
            <w:vAlign w:val="bottom"/>
            <w:hideMark/>
          </w:tcPr>
          <w:p w14:paraId="4481A31F" w14:textId="295708C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410,280.00 </w:t>
            </w:r>
          </w:p>
        </w:tc>
        <w:tc>
          <w:tcPr>
            <w:tcW w:w="837" w:type="pct"/>
            <w:tcBorders>
              <w:top w:val="nil"/>
              <w:left w:val="nil"/>
              <w:bottom w:val="single" w:sz="4" w:space="0" w:color="000000"/>
              <w:right w:val="single" w:sz="4" w:space="0" w:color="000000"/>
            </w:tcBorders>
            <w:shd w:val="clear" w:color="auto" w:fill="auto"/>
            <w:noWrap/>
            <w:vAlign w:val="bottom"/>
            <w:hideMark/>
          </w:tcPr>
          <w:p w14:paraId="3C5BACBC" w14:textId="3B3FF61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3FE8549" w14:textId="780EEB0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64C04F4" w14:textId="5811507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410,280.00 </w:t>
            </w:r>
          </w:p>
        </w:tc>
      </w:tr>
      <w:tr w:rsidR="006038A7" w:rsidRPr="006038A7" w14:paraId="388DF3E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2F46E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DBED7A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Pres. Manuel A. Roxas</w:t>
            </w:r>
          </w:p>
        </w:tc>
        <w:tc>
          <w:tcPr>
            <w:tcW w:w="837" w:type="pct"/>
            <w:tcBorders>
              <w:top w:val="nil"/>
              <w:left w:val="nil"/>
              <w:bottom w:val="single" w:sz="4" w:space="0" w:color="000000"/>
              <w:right w:val="single" w:sz="4" w:space="0" w:color="000000"/>
            </w:tcBorders>
            <w:shd w:val="clear" w:color="auto" w:fill="auto"/>
            <w:noWrap/>
            <w:vAlign w:val="bottom"/>
            <w:hideMark/>
          </w:tcPr>
          <w:p w14:paraId="3D63875E" w14:textId="338E802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410,280.00 </w:t>
            </w:r>
          </w:p>
        </w:tc>
        <w:tc>
          <w:tcPr>
            <w:tcW w:w="837" w:type="pct"/>
            <w:tcBorders>
              <w:top w:val="nil"/>
              <w:left w:val="nil"/>
              <w:bottom w:val="single" w:sz="4" w:space="0" w:color="000000"/>
              <w:right w:val="single" w:sz="4" w:space="0" w:color="000000"/>
            </w:tcBorders>
            <w:shd w:val="clear" w:color="auto" w:fill="auto"/>
            <w:noWrap/>
            <w:vAlign w:val="bottom"/>
            <w:hideMark/>
          </w:tcPr>
          <w:p w14:paraId="2E4D045B" w14:textId="4583AA1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BACDD6A" w14:textId="42C7C75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1B71ADB" w14:textId="3E15BB2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410,280.00 </w:t>
            </w:r>
          </w:p>
        </w:tc>
      </w:tr>
      <w:tr w:rsidR="006038A7" w:rsidRPr="006038A7" w14:paraId="785779C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D22B6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1D6C88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Rizal</w:t>
            </w:r>
          </w:p>
        </w:tc>
        <w:tc>
          <w:tcPr>
            <w:tcW w:w="837" w:type="pct"/>
            <w:tcBorders>
              <w:top w:val="nil"/>
              <w:left w:val="nil"/>
              <w:bottom w:val="single" w:sz="4" w:space="0" w:color="000000"/>
              <w:right w:val="single" w:sz="4" w:space="0" w:color="000000"/>
            </w:tcBorders>
            <w:shd w:val="clear" w:color="auto" w:fill="auto"/>
            <w:noWrap/>
            <w:vAlign w:val="bottom"/>
            <w:hideMark/>
          </w:tcPr>
          <w:p w14:paraId="57D7EE42" w14:textId="1EA56DE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146,120.00 </w:t>
            </w:r>
          </w:p>
        </w:tc>
        <w:tc>
          <w:tcPr>
            <w:tcW w:w="837" w:type="pct"/>
            <w:tcBorders>
              <w:top w:val="nil"/>
              <w:left w:val="nil"/>
              <w:bottom w:val="single" w:sz="4" w:space="0" w:color="000000"/>
              <w:right w:val="single" w:sz="4" w:space="0" w:color="000000"/>
            </w:tcBorders>
            <w:shd w:val="clear" w:color="auto" w:fill="auto"/>
            <w:noWrap/>
            <w:vAlign w:val="bottom"/>
            <w:hideMark/>
          </w:tcPr>
          <w:p w14:paraId="11DC46B3" w14:textId="768BCA3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A910A02" w14:textId="5A08CA3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939C56B" w14:textId="1D6C2BA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146,120.00 </w:t>
            </w:r>
          </w:p>
        </w:tc>
      </w:tr>
      <w:tr w:rsidR="006038A7" w:rsidRPr="006038A7" w14:paraId="2D7718C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E7B45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9FD45F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Salug</w:t>
            </w:r>
          </w:p>
        </w:tc>
        <w:tc>
          <w:tcPr>
            <w:tcW w:w="837" w:type="pct"/>
            <w:tcBorders>
              <w:top w:val="nil"/>
              <w:left w:val="nil"/>
              <w:bottom w:val="single" w:sz="4" w:space="0" w:color="000000"/>
              <w:right w:val="single" w:sz="4" w:space="0" w:color="000000"/>
            </w:tcBorders>
            <w:shd w:val="clear" w:color="auto" w:fill="auto"/>
            <w:noWrap/>
            <w:vAlign w:val="bottom"/>
            <w:hideMark/>
          </w:tcPr>
          <w:p w14:paraId="7472EE72" w14:textId="33F4D27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189,800.00 </w:t>
            </w:r>
          </w:p>
        </w:tc>
        <w:tc>
          <w:tcPr>
            <w:tcW w:w="837" w:type="pct"/>
            <w:tcBorders>
              <w:top w:val="nil"/>
              <w:left w:val="nil"/>
              <w:bottom w:val="single" w:sz="4" w:space="0" w:color="000000"/>
              <w:right w:val="single" w:sz="4" w:space="0" w:color="000000"/>
            </w:tcBorders>
            <w:shd w:val="clear" w:color="auto" w:fill="auto"/>
            <w:noWrap/>
            <w:vAlign w:val="bottom"/>
            <w:hideMark/>
          </w:tcPr>
          <w:p w14:paraId="78328F0F" w14:textId="4DC3299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6A73832" w14:textId="25C8D4C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823B8D9" w14:textId="4497A4F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189,800.00 </w:t>
            </w:r>
          </w:p>
        </w:tc>
      </w:tr>
      <w:tr w:rsidR="006038A7" w:rsidRPr="006038A7" w14:paraId="4328395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FE49C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2606B8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SERGIO OSMENA SR.</w:t>
            </w:r>
          </w:p>
        </w:tc>
        <w:tc>
          <w:tcPr>
            <w:tcW w:w="837" w:type="pct"/>
            <w:tcBorders>
              <w:top w:val="nil"/>
              <w:left w:val="nil"/>
              <w:bottom w:val="single" w:sz="4" w:space="0" w:color="000000"/>
              <w:right w:val="single" w:sz="4" w:space="0" w:color="000000"/>
            </w:tcBorders>
            <w:shd w:val="clear" w:color="auto" w:fill="auto"/>
            <w:noWrap/>
            <w:vAlign w:val="bottom"/>
            <w:hideMark/>
          </w:tcPr>
          <w:p w14:paraId="580AAC0E" w14:textId="6B6DB52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314,600.00 </w:t>
            </w:r>
          </w:p>
        </w:tc>
        <w:tc>
          <w:tcPr>
            <w:tcW w:w="837" w:type="pct"/>
            <w:tcBorders>
              <w:top w:val="nil"/>
              <w:left w:val="nil"/>
              <w:bottom w:val="single" w:sz="4" w:space="0" w:color="000000"/>
              <w:right w:val="single" w:sz="4" w:space="0" w:color="000000"/>
            </w:tcBorders>
            <w:shd w:val="clear" w:color="auto" w:fill="auto"/>
            <w:noWrap/>
            <w:vAlign w:val="bottom"/>
            <w:hideMark/>
          </w:tcPr>
          <w:p w14:paraId="2C7778E4" w14:textId="1DF1276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E659A91" w14:textId="6E9B8F5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AE7A16B" w14:textId="7082D6D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314,600.00 </w:t>
            </w:r>
          </w:p>
        </w:tc>
      </w:tr>
      <w:tr w:rsidR="006038A7" w:rsidRPr="006038A7" w14:paraId="3D82A85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2CDD0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92748C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Siayan</w:t>
            </w:r>
          </w:p>
        </w:tc>
        <w:tc>
          <w:tcPr>
            <w:tcW w:w="837" w:type="pct"/>
            <w:tcBorders>
              <w:top w:val="nil"/>
              <w:left w:val="nil"/>
              <w:bottom w:val="single" w:sz="4" w:space="0" w:color="000000"/>
              <w:right w:val="single" w:sz="4" w:space="0" w:color="000000"/>
            </w:tcBorders>
            <w:shd w:val="clear" w:color="auto" w:fill="auto"/>
            <w:noWrap/>
            <w:vAlign w:val="bottom"/>
            <w:hideMark/>
          </w:tcPr>
          <w:p w14:paraId="031EE26B" w14:textId="4D364D6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411,840.00 </w:t>
            </w:r>
          </w:p>
        </w:tc>
        <w:tc>
          <w:tcPr>
            <w:tcW w:w="837" w:type="pct"/>
            <w:tcBorders>
              <w:top w:val="nil"/>
              <w:left w:val="nil"/>
              <w:bottom w:val="single" w:sz="4" w:space="0" w:color="000000"/>
              <w:right w:val="single" w:sz="4" w:space="0" w:color="000000"/>
            </w:tcBorders>
            <w:shd w:val="clear" w:color="auto" w:fill="auto"/>
            <w:noWrap/>
            <w:vAlign w:val="bottom"/>
            <w:hideMark/>
          </w:tcPr>
          <w:p w14:paraId="52E0CF3A" w14:textId="2752CE8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57AD24C" w14:textId="39120C5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3E25925" w14:textId="00C40B0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411,840.00 </w:t>
            </w:r>
          </w:p>
        </w:tc>
      </w:tr>
      <w:tr w:rsidR="006038A7" w:rsidRPr="006038A7" w14:paraId="57AE03B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822CB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4FB1B8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Sibuco</w:t>
            </w:r>
          </w:p>
        </w:tc>
        <w:tc>
          <w:tcPr>
            <w:tcW w:w="837" w:type="pct"/>
            <w:tcBorders>
              <w:top w:val="nil"/>
              <w:left w:val="nil"/>
              <w:bottom w:val="single" w:sz="4" w:space="0" w:color="000000"/>
              <w:right w:val="single" w:sz="4" w:space="0" w:color="000000"/>
            </w:tcBorders>
            <w:shd w:val="clear" w:color="auto" w:fill="auto"/>
            <w:noWrap/>
            <w:vAlign w:val="bottom"/>
            <w:hideMark/>
          </w:tcPr>
          <w:p w14:paraId="005C3E8D" w14:textId="1D0D2EA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407,680.00 </w:t>
            </w:r>
          </w:p>
        </w:tc>
        <w:tc>
          <w:tcPr>
            <w:tcW w:w="837" w:type="pct"/>
            <w:tcBorders>
              <w:top w:val="nil"/>
              <w:left w:val="nil"/>
              <w:bottom w:val="single" w:sz="4" w:space="0" w:color="000000"/>
              <w:right w:val="single" w:sz="4" w:space="0" w:color="000000"/>
            </w:tcBorders>
            <w:shd w:val="clear" w:color="auto" w:fill="auto"/>
            <w:noWrap/>
            <w:vAlign w:val="bottom"/>
            <w:hideMark/>
          </w:tcPr>
          <w:p w14:paraId="6DD84A49" w14:textId="4E1898B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DA6D307" w14:textId="5458D7D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3FA62D3" w14:textId="1BEE28F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407,680.00 </w:t>
            </w:r>
          </w:p>
        </w:tc>
      </w:tr>
      <w:tr w:rsidR="006038A7" w:rsidRPr="006038A7" w14:paraId="6CDC81E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D1F6E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6FA9B5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Sibutad</w:t>
            </w:r>
          </w:p>
        </w:tc>
        <w:tc>
          <w:tcPr>
            <w:tcW w:w="837" w:type="pct"/>
            <w:tcBorders>
              <w:top w:val="nil"/>
              <w:left w:val="nil"/>
              <w:bottom w:val="single" w:sz="4" w:space="0" w:color="000000"/>
              <w:right w:val="single" w:sz="4" w:space="0" w:color="000000"/>
            </w:tcBorders>
            <w:shd w:val="clear" w:color="auto" w:fill="auto"/>
            <w:noWrap/>
            <w:vAlign w:val="bottom"/>
            <w:hideMark/>
          </w:tcPr>
          <w:p w14:paraId="2726501E" w14:textId="4ECA5B2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184,080.00 </w:t>
            </w:r>
          </w:p>
        </w:tc>
        <w:tc>
          <w:tcPr>
            <w:tcW w:w="837" w:type="pct"/>
            <w:tcBorders>
              <w:top w:val="nil"/>
              <w:left w:val="nil"/>
              <w:bottom w:val="single" w:sz="4" w:space="0" w:color="000000"/>
              <w:right w:val="single" w:sz="4" w:space="0" w:color="000000"/>
            </w:tcBorders>
            <w:shd w:val="clear" w:color="auto" w:fill="auto"/>
            <w:noWrap/>
            <w:vAlign w:val="bottom"/>
            <w:hideMark/>
          </w:tcPr>
          <w:p w14:paraId="03DC5DE0" w14:textId="78ECA1A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80A1F16" w14:textId="74CED0D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757581F" w14:textId="5E342B7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184,080.00 </w:t>
            </w:r>
          </w:p>
        </w:tc>
      </w:tr>
      <w:tr w:rsidR="006038A7" w:rsidRPr="006038A7" w14:paraId="0AABE0E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6FDF9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8E0B27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Sindangan</w:t>
            </w:r>
          </w:p>
        </w:tc>
        <w:tc>
          <w:tcPr>
            <w:tcW w:w="837" w:type="pct"/>
            <w:tcBorders>
              <w:top w:val="nil"/>
              <w:left w:val="nil"/>
              <w:bottom w:val="single" w:sz="4" w:space="0" w:color="000000"/>
              <w:right w:val="single" w:sz="4" w:space="0" w:color="000000"/>
            </w:tcBorders>
            <w:shd w:val="clear" w:color="auto" w:fill="auto"/>
            <w:noWrap/>
            <w:vAlign w:val="bottom"/>
            <w:hideMark/>
          </w:tcPr>
          <w:p w14:paraId="5F2C4611" w14:textId="45967B7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405,360.00 </w:t>
            </w:r>
          </w:p>
        </w:tc>
        <w:tc>
          <w:tcPr>
            <w:tcW w:w="837" w:type="pct"/>
            <w:tcBorders>
              <w:top w:val="nil"/>
              <w:left w:val="nil"/>
              <w:bottom w:val="single" w:sz="4" w:space="0" w:color="000000"/>
              <w:right w:val="single" w:sz="4" w:space="0" w:color="000000"/>
            </w:tcBorders>
            <w:shd w:val="clear" w:color="auto" w:fill="auto"/>
            <w:noWrap/>
            <w:vAlign w:val="bottom"/>
            <w:hideMark/>
          </w:tcPr>
          <w:p w14:paraId="4088E04E" w14:textId="4B350E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E11D9EA" w14:textId="0E43DB1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DE1CE15" w14:textId="5B176A7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405,360.00 </w:t>
            </w:r>
          </w:p>
        </w:tc>
      </w:tr>
      <w:tr w:rsidR="006038A7" w:rsidRPr="006038A7" w14:paraId="1E88C03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E0FA7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7F6095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Siocon</w:t>
            </w:r>
          </w:p>
        </w:tc>
        <w:tc>
          <w:tcPr>
            <w:tcW w:w="837" w:type="pct"/>
            <w:tcBorders>
              <w:top w:val="nil"/>
              <w:left w:val="nil"/>
              <w:bottom w:val="single" w:sz="4" w:space="0" w:color="000000"/>
              <w:right w:val="single" w:sz="4" w:space="0" w:color="000000"/>
            </w:tcBorders>
            <w:shd w:val="clear" w:color="auto" w:fill="auto"/>
            <w:noWrap/>
            <w:vAlign w:val="bottom"/>
            <w:hideMark/>
          </w:tcPr>
          <w:p w14:paraId="54D2161E" w14:textId="25F6544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1,040,000.00 </w:t>
            </w:r>
          </w:p>
        </w:tc>
        <w:tc>
          <w:tcPr>
            <w:tcW w:w="837" w:type="pct"/>
            <w:tcBorders>
              <w:top w:val="nil"/>
              <w:left w:val="nil"/>
              <w:bottom w:val="single" w:sz="4" w:space="0" w:color="000000"/>
              <w:right w:val="single" w:sz="4" w:space="0" w:color="000000"/>
            </w:tcBorders>
            <w:shd w:val="clear" w:color="auto" w:fill="auto"/>
            <w:noWrap/>
            <w:vAlign w:val="bottom"/>
            <w:hideMark/>
          </w:tcPr>
          <w:p w14:paraId="1AA754DE" w14:textId="111DB48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06F8591" w14:textId="3E6FFED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163D900" w14:textId="14DFD7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1,040,000.00 </w:t>
            </w:r>
          </w:p>
        </w:tc>
      </w:tr>
      <w:tr w:rsidR="006038A7" w:rsidRPr="006038A7" w14:paraId="7228E30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4321D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D76653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Sirawai</w:t>
            </w:r>
          </w:p>
        </w:tc>
        <w:tc>
          <w:tcPr>
            <w:tcW w:w="837" w:type="pct"/>
            <w:tcBorders>
              <w:top w:val="nil"/>
              <w:left w:val="nil"/>
              <w:bottom w:val="single" w:sz="4" w:space="0" w:color="000000"/>
              <w:right w:val="single" w:sz="4" w:space="0" w:color="000000"/>
            </w:tcBorders>
            <w:shd w:val="clear" w:color="auto" w:fill="auto"/>
            <w:noWrap/>
            <w:vAlign w:val="bottom"/>
            <w:hideMark/>
          </w:tcPr>
          <w:p w14:paraId="5214B6E2" w14:textId="53BF65B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117,360.00 </w:t>
            </w:r>
          </w:p>
        </w:tc>
        <w:tc>
          <w:tcPr>
            <w:tcW w:w="837" w:type="pct"/>
            <w:tcBorders>
              <w:top w:val="nil"/>
              <w:left w:val="nil"/>
              <w:bottom w:val="single" w:sz="4" w:space="0" w:color="000000"/>
              <w:right w:val="single" w:sz="4" w:space="0" w:color="000000"/>
            </w:tcBorders>
            <w:shd w:val="clear" w:color="auto" w:fill="auto"/>
            <w:noWrap/>
            <w:vAlign w:val="bottom"/>
            <w:hideMark/>
          </w:tcPr>
          <w:p w14:paraId="7FB8CAC6" w14:textId="49ACD5B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F48037D" w14:textId="6CE784A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8BAD277" w14:textId="27AAAEA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117,360.00 </w:t>
            </w:r>
          </w:p>
        </w:tc>
      </w:tr>
      <w:tr w:rsidR="006038A7" w:rsidRPr="006038A7" w14:paraId="016EFC6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9ADF3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172CA2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Tampilisan</w:t>
            </w:r>
          </w:p>
        </w:tc>
        <w:tc>
          <w:tcPr>
            <w:tcW w:w="837" w:type="pct"/>
            <w:tcBorders>
              <w:top w:val="nil"/>
              <w:left w:val="nil"/>
              <w:bottom w:val="single" w:sz="4" w:space="0" w:color="000000"/>
              <w:right w:val="single" w:sz="4" w:space="0" w:color="000000"/>
            </w:tcBorders>
            <w:shd w:val="clear" w:color="auto" w:fill="auto"/>
            <w:noWrap/>
            <w:vAlign w:val="bottom"/>
            <w:hideMark/>
          </w:tcPr>
          <w:p w14:paraId="6BC20D56" w14:textId="7A848FD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99,000.00 </w:t>
            </w:r>
          </w:p>
        </w:tc>
        <w:tc>
          <w:tcPr>
            <w:tcW w:w="837" w:type="pct"/>
            <w:tcBorders>
              <w:top w:val="nil"/>
              <w:left w:val="nil"/>
              <w:bottom w:val="single" w:sz="4" w:space="0" w:color="000000"/>
              <w:right w:val="single" w:sz="4" w:space="0" w:color="000000"/>
            </w:tcBorders>
            <w:shd w:val="clear" w:color="auto" w:fill="auto"/>
            <w:noWrap/>
            <w:vAlign w:val="bottom"/>
            <w:hideMark/>
          </w:tcPr>
          <w:p w14:paraId="0E868DE9" w14:textId="6819191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AFEEC40" w14:textId="0064E39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0BA2D78" w14:textId="267B55A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99,000.00 </w:t>
            </w:r>
          </w:p>
        </w:tc>
      </w:tr>
      <w:tr w:rsidR="006038A7" w:rsidRPr="006038A7" w14:paraId="13DB4ED7"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D50064"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Zamboanga del Sur</w:t>
            </w:r>
          </w:p>
        </w:tc>
        <w:tc>
          <w:tcPr>
            <w:tcW w:w="837" w:type="pct"/>
            <w:tcBorders>
              <w:top w:val="nil"/>
              <w:left w:val="nil"/>
              <w:bottom w:val="single" w:sz="4" w:space="0" w:color="000000"/>
              <w:right w:val="single" w:sz="4" w:space="0" w:color="000000"/>
            </w:tcBorders>
            <w:shd w:val="clear" w:color="D8D8D8" w:fill="D8D8D8"/>
            <w:noWrap/>
            <w:vAlign w:val="bottom"/>
            <w:hideMark/>
          </w:tcPr>
          <w:p w14:paraId="1B7CB191" w14:textId="3EDAB45E"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17,196,080.00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19B4B978" w14:textId="1B121266"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453BEBC0" w14:textId="390E4F2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26CFFAF5" w14:textId="75537F3E"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17,196,080.00 </w:t>
            </w:r>
          </w:p>
        </w:tc>
      </w:tr>
      <w:tr w:rsidR="006038A7" w:rsidRPr="006038A7" w14:paraId="691696A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6C4CAB"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8C62FA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Aurora</w:t>
            </w:r>
          </w:p>
        </w:tc>
        <w:tc>
          <w:tcPr>
            <w:tcW w:w="837" w:type="pct"/>
            <w:tcBorders>
              <w:top w:val="nil"/>
              <w:left w:val="nil"/>
              <w:bottom w:val="single" w:sz="4" w:space="0" w:color="000000"/>
              <w:right w:val="single" w:sz="4" w:space="0" w:color="000000"/>
            </w:tcBorders>
            <w:shd w:val="clear" w:color="auto" w:fill="auto"/>
            <w:noWrap/>
            <w:vAlign w:val="bottom"/>
            <w:hideMark/>
          </w:tcPr>
          <w:p w14:paraId="461F43AE" w14:textId="181EBC0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507,000.00 </w:t>
            </w:r>
          </w:p>
        </w:tc>
        <w:tc>
          <w:tcPr>
            <w:tcW w:w="837" w:type="pct"/>
            <w:tcBorders>
              <w:top w:val="nil"/>
              <w:left w:val="nil"/>
              <w:bottom w:val="single" w:sz="4" w:space="0" w:color="000000"/>
              <w:right w:val="single" w:sz="4" w:space="0" w:color="000000"/>
            </w:tcBorders>
            <w:shd w:val="clear" w:color="auto" w:fill="auto"/>
            <w:noWrap/>
            <w:vAlign w:val="bottom"/>
            <w:hideMark/>
          </w:tcPr>
          <w:p w14:paraId="38744985" w14:textId="78C2307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0354EF4" w14:textId="2A85D7D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822C619" w14:textId="17B5C9E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507,000.00 </w:t>
            </w:r>
          </w:p>
        </w:tc>
      </w:tr>
      <w:tr w:rsidR="006038A7" w:rsidRPr="006038A7" w14:paraId="3C5CACC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9E825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5FA751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Bayog</w:t>
            </w:r>
          </w:p>
        </w:tc>
        <w:tc>
          <w:tcPr>
            <w:tcW w:w="837" w:type="pct"/>
            <w:tcBorders>
              <w:top w:val="nil"/>
              <w:left w:val="nil"/>
              <w:bottom w:val="single" w:sz="4" w:space="0" w:color="000000"/>
              <w:right w:val="single" w:sz="4" w:space="0" w:color="000000"/>
            </w:tcBorders>
            <w:shd w:val="clear" w:color="auto" w:fill="auto"/>
            <w:noWrap/>
            <w:vAlign w:val="bottom"/>
            <w:hideMark/>
          </w:tcPr>
          <w:p w14:paraId="646A72AE" w14:textId="252BF2E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232,200.00 </w:t>
            </w:r>
          </w:p>
        </w:tc>
        <w:tc>
          <w:tcPr>
            <w:tcW w:w="837" w:type="pct"/>
            <w:tcBorders>
              <w:top w:val="nil"/>
              <w:left w:val="nil"/>
              <w:bottom w:val="single" w:sz="4" w:space="0" w:color="000000"/>
              <w:right w:val="single" w:sz="4" w:space="0" w:color="000000"/>
            </w:tcBorders>
            <w:shd w:val="clear" w:color="auto" w:fill="auto"/>
            <w:noWrap/>
            <w:vAlign w:val="bottom"/>
            <w:hideMark/>
          </w:tcPr>
          <w:p w14:paraId="62BE650F" w14:textId="5857E5D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D37E736" w14:textId="19E8E9C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4ADD8A3" w14:textId="03D9A6E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232,200.00 </w:t>
            </w:r>
          </w:p>
        </w:tc>
      </w:tr>
      <w:tr w:rsidR="006038A7" w:rsidRPr="006038A7" w14:paraId="14D6C43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5CED5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A08F78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Dimataling</w:t>
            </w:r>
          </w:p>
        </w:tc>
        <w:tc>
          <w:tcPr>
            <w:tcW w:w="837" w:type="pct"/>
            <w:tcBorders>
              <w:top w:val="nil"/>
              <w:left w:val="nil"/>
              <w:bottom w:val="single" w:sz="4" w:space="0" w:color="000000"/>
              <w:right w:val="single" w:sz="4" w:space="0" w:color="000000"/>
            </w:tcBorders>
            <w:shd w:val="clear" w:color="auto" w:fill="auto"/>
            <w:noWrap/>
            <w:vAlign w:val="bottom"/>
            <w:hideMark/>
          </w:tcPr>
          <w:p w14:paraId="750D7565" w14:textId="7F13D31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208,080.00 </w:t>
            </w:r>
          </w:p>
        </w:tc>
        <w:tc>
          <w:tcPr>
            <w:tcW w:w="837" w:type="pct"/>
            <w:tcBorders>
              <w:top w:val="nil"/>
              <w:left w:val="nil"/>
              <w:bottom w:val="single" w:sz="4" w:space="0" w:color="000000"/>
              <w:right w:val="single" w:sz="4" w:space="0" w:color="000000"/>
            </w:tcBorders>
            <w:shd w:val="clear" w:color="auto" w:fill="auto"/>
            <w:noWrap/>
            <w:vAlign w:val="bottom"/>
            <w:hideMark/>
          </w:tcPr>
          <w:p w14:paraId="205DA518" w14:textId="57B0D26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39357DE" w14:textId="6C25B3B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69ECACD" w14:textId="04C1E40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208,080.00 </w:t>
            </w:r>
          </w:p>
        </w:tc>
      </w:tr>
      <w:tr w:rsidR="006038A7" w:rsidRPr="006038A7" w14:paraId="1FA73F5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3205C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013E1E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Dinas</w:t>
            </w:r>
          </w:p>
        </w:tc>
        <w:tc>
          <w:tcPr>
            <w:tcW w:w="837" w:type="pct"/>
            <w:tcBorders>
              <w:top w:val="nil"/>
              <w:left w:val="nil"/>
              <w:bottom w:val="single" w:sz="4" w:space="0" w:color="000000"/>
              <w:right w:val="single" w:sz="4" w:space="0" w:color="000000"/>
            </w:tcBorders>
            <w:shd w:val="clear" w:color="auto" w:fill="auto"/>
            <w:noWrap/>
            <w:vAlign w:val="bottom"/>
            <w:hideMark/>
          </w:tcPr>
          <w:p w14:paraId="05CD5EFE" w14:textId="709F126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245,520.00 </w:t>
            </w:r>
          </w:p>
        </w:tc>
        <w:tc>
          <w:tcPr>
            <w:tcW w:w="837" w:type="pct"/>
            <w:tcBorders>
              <w:top w:val="nil"/>
              <w:left w:val="nil"/>
              <w:bottom w:val="single" w:sz="4" w:space="0" w:color="000000"/>
              <w:right w:val="single" w:sz="4" w:space="0" w:color="000000"/>
            </w:tcBorders>
            <w:shd w:val="clear" w:color="auto" w:fill="auto"/>
            <w:noWrap/>
            <w:vAlign w:val="bottom"/>
            <w:hideMark/>
          </w:tcPr>
          <w:p w14:paraId="32C1D91E" w14:textId="76F99E4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1B31922" w14:textId="3DDEE0E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ED800E5" w14:textId="1474C79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245,520.00 </w:t>
            </w:r>
          </w:p>
        </w:tc>
      </w:tr>
      <w:tr w:rsidR="006038A7" w:rsidRPr="006038A7" w14:paraId="4A863B3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35A08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A5C568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Dumalinao</w:t>
            </w:r>
          </w:p>
        </w:tc>
        <w:tc>
          <w:tcPr>
            <w:tcW w:w="837" w:type="pct"/>
            <w:tcBorders>
              <w:top w:val="nil"/>
              <w:left w:val="nil"/>
              <w:bottom w:val="single" w:sz="4" w:space="0" w:color="000000"/>
              <w:right w:val="single" w:sz="4" w:space="0" w:color="000000"/>
            </w:tcBorders>
            <w:shd w:val="clear" w:color="auto" w:fill="auto"/>
            <w:noWrap/>
            <w:vAlign w:val="bottom"/>
            <w:hideMark/>
          </w:tcPr>
          <w:p w14:paraId="637039B4" w14:textId="281C9EC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319,800.00 </w:t>
            </w:r>
          </w:p>
        </w:tc>
        <w:tc>
          <w:tcPr>
            <w:tcW w:w="837" w:type="pct"/>
            <w:tcBorders>
              <w:top w:val="nil"/>
              <w:left w:val="nil"/>
              <w:bottom w:val="single" w:sz="4" w:space="0" w:color="000000"/>
              <w:right w:val="single" w:sz="4" w:space="0" w:color="000000"/>
            </w:tcBorders>
            <w:shd w:val="clear" w:color="auto" w:fill="auto"/>
            <w:noWrap/>
            <w:vAlign w:val="bottom"/>
            <w:hideMark/>
          </w:tcPr>
          <w:p w14:paraId="6362A53A" w14:textId="5E9FCB9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A697F0E" w14:textId="06B09DA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C3C25E3" w14:textId="0A7D393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319,800.00 </w:t>
            </w:r>
          </w:p>
        </w:tc>
      </w:tr>
      <w:tr w:rsidR="006038A7" w:rsidRPr="006038A7" w14:paraId="7A0A792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9AD7A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1508C6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Dumingag</w:t>
            </w:r>
          </w:p>
        </w:tc>
        <w:tc>
          <w:tcPr>
            <w:tcW w:w="837" w:type="pct"/>
            <w:tcBorders>
              <w:top w:val="nil"/>
              <w:left w:val="nil"/>
              <w:bottom w:val="single" w:sz="4" w:space="0" w:color="000000"/>
              <w:right w:val="single" w:sz="4" w:space="0" w:color="000000"/>
            </w:tcBorders>
            <w:shd w:val="clear" w:color="auto" w:fill="auto"/>
            <w:noWrap/>
            <w:vAlign w:val="bottom"/>
            <w:hideMark/>
          </w:tcPr>
          <w:p w14:paraId="4A27C1C8" w14:textId="6A64A12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474,240.00 </w:t>
            </w:r>
          </w:p>
        </w:tc>
        <w:tc>
          <w:tcPr>
            <w:tcW w:w="837" w:type="pct"/>
            <w:tcBorders>
              <w:top w:val="nil"/>
              <w:left w:val="nil"/>
              <w:bottom w:val="single" w:sz="4" w:space="0" w:color="000000"/>
              <w:right w:val="single" w:sz="4" w:space="0" w:color="000000"/>
            </w:tcBorders>
            <w:shd w:val="clear" w:color="auto" w:fill="auto"/>
            <w:noWrap/>
            <w:vAlign w:val="bottom"/>
            <w:hideMark/>
          </w:tcPr>
          <w:p w14:paraId="7241F87C" w14:textId="113EDBC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7E69D4A" w14:textId="061BE2D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52CFD9F" w14:textId="199DBD1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474,240.00 </w:t>
            </w:r>
          </w:p>
        </w:tc>
      </w:tr>
      <w:tr w:rsidR="006038A7" w:rsidRPr="006038A7" w14:paraId="2C3EB18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D6B67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E21EED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Guipos</w:t>
            </w:r>
          </w:p>
        </w:tc>
        <w:tc>
          <w:tcPr>
            <w:tcW w:w="837" w:type="pct"/>
            <w:tcBorders>
              <w:top w:val="nil"/>
              <w:left w:val="nil"/>
              <w:bottom w:val="single" w:sz="4" w:space="0" w:color="000000"/>
              <w:right w:val="single" w:sz="4" w:space="0" w:color="000000"/>
            </w:tcBorders>
            <w:shd w:val="clear" w:color="auto" w:fill="auto"/>
            <w:noWrap/>
            <w:vAlign w:val="bottom"/>
            <w:hideMark/>
          </w:tcPr>
          <w:p w14:paraId="46D43CDE" w14:textId="3252EB9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206,960.00 </w:t>
            </w:r>
          </w:p>
        </w:tc>
        <w:tc>
          <w:tcPr>
            <w:tcW w:w="837" w:type="pct"/>
            <w:tcBorders>
              <w:top w:val="nil"/>
              <w:left w:val="nil"/>
              <w:bottom w:val="single" w:sz="4" w:space="0" w:color="000000"/>
              <w:right w:val="single" w:sz="4" w:space="0" w:color="000000"/>
            </w:tcBorders>
            <w:shd w:val="clear" w:color="auto" w:fill="auto"/>
            <w:noWrap/>
            <w:vAlign w:val="bottom"/>
            <w:hideMark/>
          </w:tcPr>
          <w:p w14:paraId="572FE22B" w14:textId="3E9FB24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3047D6F" w14:textId="6E3D0BB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E4D0828" w14:textId="25E36BC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206,960.00 </w:t>
            </w:r>
          </w:p>
        </w:tc>
      </w:tr>
      <w:tr w:rsidR="006038A7" w:rsidRPr="006038A7" w14:paraId="3AC0C60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2DA7C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E8AD41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Josefina</w:t>
            </w:r>
          </w:p>
        </w:tc>
        <w:tc>
          <w:tcPr>
            <w:tcW w:w="837" w:type="pct"/>
            <w:tcBorders>
              <w:top w:val="nil"/>
              <w:left w:val="nil"/>
              <w:bottom w:val="single" w:sz="4" w:space="0" w:color="000000"/>
              <w:right w:val="single" w:sz="4" w:space="0" w:color="000000"/>
            </w:tcBorders>
            <w:shd w:val="clear" w:color="auto" w:fill="auto"/>
            <w:noWrap/>
            <w:vAlign w:val="bottom"/>
            <w:hideMark/>
          </w:tcPr>
          <w:p w14:paraId="2EF82D62" w14:textId="61ABA1D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118,040.00 </w:t>
            </w:r>
          </w:p>
        </w:tc>
        <w:tc>
          <w:tcPr>
            <w:tcW w:w="837" w:type="pct"/>
            <w:tcBorders>
              <w:top w:val="nil"/>
              <w:left w:val="nil"/>
              <w:bottom w:val="single" w:sz="4" w:space="0" w:color="000000"/>
              <w:right w:val="single" w:sz="4" w:space="0" w:color="000000"/>
            </w:tcBorders>
            <w:shd w:val="clear" w:color="auto" w:fill="auto"/>
            <w:noWrap/>
            <w:vAlign w:val="bottom"/>
            <w:hideMark/>
          </w:tcPr>
          <w:p w14:paraId="01F1E225" w14:textId="5BA7DAA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77D5B3E" w14:textId="2E71CD3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F221D09" w14:textId="5C02107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118,040.00 </w:t>
            </w:r>
          </w:p>
        </w:tc>
      </w:tr>
      <w:tr w:rsidR="006038A7" w:rsidRPr="006038A7" w14:paraId="225265F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78BEC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33B846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Kumalarang</w:t>
            </w:r>
          </w:p>
        </w:tc>
        <w:tc>
          <w:tcPr>
            <w:tcW w:w="837" w:type="pct"/>
            <w:tcBorders>
              <w:top w:val="nil"/>
              <w:left w:val="nil"/>
              <w:bottom w:val="single" w:sz="4" w:space="0" w:color="000000"/>
              <w:right w:val="single" w:sz="4" w:space="0" w:color="000000"/>
            </w:tcBorders>
            <w:shd w:val="clear" w:color="auto" w:fill="auto"/>
            <w:noWrap/>
            <w:vAlign w:val="bottom"/>
            <w:hideMark/>
          </w:tcPr>
          <w:p w14:paraId="1D5422EA" w14:textId="0B49043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196,920.00 </w:t>
            </w:r>
          </w:p>
        </w:tc>
        <w:tc>
          <w:tcPr>
            <w:tcW w:w="837" w:type="pct"/>
            <w:tcBorders>
              <w:top w:val="nil"/>
              <w:left w:val="nil"/>
              <w:bottom w:val="single" w:sz="4" w:space="0" w:color="000000"/>
              <w:right w:val="single" w:sz="4" w:space="0" w:color="000000"/>
            </w:tcBorders>
            <w:shd w:val="clear" w:color="auto" w:fill="auto"/>
            <w:noWrap/>
            <w:vAlign w:val="bottom"/>
            <w:hideMark/>
          </w:tcPr>
          <w:p w14:paraId="3FCC3244" w14:textId="48DAD3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7B14195" w14:textId="0EE1B9A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62DB3AB" w14:textId="773C16E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196,920.00 </w:t>
            </w:r>
          </w:p>
        </w:tc>
      </w:tr>
      <w:tr w:rsidR="006038A7" w:rsidRPr="006038A7" w14:paraId="73757F4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1F5D9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456836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Labangan</w:t>
            </w:r>
          </w:p>
        </w:tc>
        <w:tc>
          <w:tcPr>
            <w:tcW w:w="837" w:type="pct"/>
            <w:tcBorders>
              <w:top w:val="nil"/>
              <w:left w:val="nil"/>
              <w:bottom w:val="single" w:sz="4" w:space="0" w:color="000000"/>
              <w:right w:val="single" w:sz="4" w:space="0" w:color="000000"/>
            </w:tcBorders>
            <w:shd w:val="clear" w:color="auto" w:fill="auto"/>
            <w:noWrap/>
            <w:vAlign w:val="bottom"/>
            <w:hideMark/>
          </w:tcPr>
          <w:p w14:paraId="25FB2769" w14:textId="52515B3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417,560.00 </w:t>
            </w:r>
          </w:p>
        </w:tc>
        <w:tc>
          <w:tcPr>
            <w:tcW w:w="837" w:type="pct"/>
            <w:tcBorders>
              <w:top w:val="nil"/>
              <w:left w:val="nil"/>
              <w:bottom w:val="single" w:sz="4" w:space="0" w:color="000000"/>
              <w:right w:val="single" w:sz="4" w:space="0" w:color="000000"/>
            </w:tcBorders>
            <w:shd w:val="clear" w:color="auto" w:fill="auto"/>
            <w:noWrap/>
            <w:vAlign w:val="bottom"/>
            <w:hideMark/>
          </w:tcPr>
          <w:p w14:paraId="2F23B4B2" w14:textId="54BC8B0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7D7EA6F" w14:textId="19A7CCE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14948AB" w14:textId="3DCFF9F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417,560.00 </w:t>
            </w:r>
          </w:p>
        </w:tc>
      </w:tr>
      <w:tr w:rsidR="006038A7" w:rsidRPr="006038A7" w14:paraId="1BC2FB0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DA047E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8F3DD4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Lakewood</w:t>
            </w:r>
          </w:p>
        </w:tc>
        <w:tc>
          <w:tcPr>
            <w:tcW w:w="837" w:type="pct"/>
            <w:tcBorders>
              <w:top w:val="nil"/>
              <w:left w:val="nil"/>
              <w:bottom w:val="single" w:sz="4" w:space="0" w:color="000000"/>
              <w:right w:val="single" w:sz="4" w:space="0" w:color="000000"/>
            </w:tcBorders>
            <w:shd w:val="clear" w:color="auto" w:fill="auto"/>
            <w:noWrap/>
            <w:vAlign w:val="bottom"/>
            <w:hideMark/>
          </w:tcPr>
          <w:p w14:paraId="0E7C138F" w14:textId="31DD892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140,760.00 </w:t>
            </w:r>
          </w:p>
        </w:tc>
        <w:tc>
          <w:tcPr>
            <w:tcW w:w="837" w:type="pct"/>
            <w:tcBorders>
              <w:top w:val="nil"/>
              <w:left w:val="nil"/>
              <w:bottom w:val="single" w:sz="4" w:space="0" w:color="000000"/>
              <w:right w:val="single" w:sz="4" w:space="0" w:color="000000"/>
            </w:tcBorders>
            <w:shd w:val="clear" w:color="auto" w:fill="auto"/>
            <w:noWrap/>
            <w:vAlign w:val="bottom"/>
            <w:hideMark/>
          </w:tcPr>
          <w:p w14:paraId="4906FB9D" w14:textId="4B1E8DF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BEF8563" w14:textId="7E4868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EDCE828" w14:textId="5E342D8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140,760.00 </w:t>
            </w:r>
          </w:p>
        </w:tc>
      </w:tr>
      <w:tr w:rsidR="006038A7" w:rsidRPr="006038A7" w14:paraId="39F0C27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262E9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DD61CE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Lapuyan</w:t>
            </w:r>
          </w:p>
        </w:tc>
        <w:tc>
          <w:tcPr>
            <w:tcW w:w="837" w:type="pct"/>
            <w:tcBorders>
              <w:top w:val="nil"/>
              <w:left w:val="nil"/>
              <w:bottom w:val="single" w:sz="4" w:space="0" w:color="000000"/>
              <w:right w:val="single" w:sz="4" w:space="0" w:color="000000"/>
            </w:tcBorders>
            <w:shd w:val="clear" w:color="auto" w:fill="auto"/>
            <w:noWrap/>
            <w:vAlign w:val="bottom"/>
            <w:hideMark/>
          </w:tcPr>
          <w:p w14:paraId="0A20107B" w14:textId="5CC4B02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188,640.00 </w:t>
            </w:r>
          </w:p>
        </w:tc>
        <w:tc>
          <w:tcPr>
            <w:tcW w:w="837" w:type="pct"/>
            <w:tcBorders>
              <w:top w:val="nil"/>
              <w:left w:val="nil"/>
              <w:bottom w:val="single" w:sz="4" w:space="0" w:color="000000"/>
              <w:right w:val="single" w:sz="4" w:space="0" w:color="000000"/>
            </w:tcBorders>
            <w:shd w:val="clear" w:color="auto" w:fill="auto"/>
            <w:noWrap/>
            <w:vAlign w:val="bottom"/>
            <w:hideMark/>
          </w:tcPr>
          <w:p w14:paraId="0B24FF80" w14:textId="60B7C45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56A898C" w14:textId="441E96C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32B949B" w14:textId="7C640A4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188,640.00 </w:t>
            </w:r>
          </w:p>
        </w:tc>
      </w:tr>
      <w:tr w:rsidR="006038A7" w:rsidRPr="006038A7" w14:paraId="2C55A80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6240D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85EDD5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Mahayag</w:t>
            </w:r>
          </w:p>
        </w:tc>
        <w:tc>
          <w:tcPr>
            <w:tcW w:w="837" w:type="pct"/>
            <w:tcBorders>
              <w:top w:val="nil"/>
              <w:left w:val="nil"/>
              <w:bottom w:val="single" w:sz="4" w:space="0" w:color="000000"/>
              <w:right w:val="single" w:sz="4" w:space="0" w:color="000000"/>
            </w:tcBorders>
            <w:shd w:val="clear" w:color="auto" w:fill="auto"/>
            <w:noWrap/>
            <w:vAlign w:val="bottom"/>
            <w:hideMark/>
          </w:tcPr>
          <w:p w14:paraId="5A5D120A" w14:textId="46EE549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204,880.00 </w:t>
            </w:r>
          </w:p>
        </w:tc>
        <w:tc>
          <w:tcPr>
            <w:tcW w:w="837" w:type="pct"/>
            <w:tcBorders>
              <w:top w:val="nil"/>
              <w:left w:val="nil"/>
              <w:bottom w:val="single" w:sz="4" w:space="0" w:color="000000"/>
              <w:right w:val="single" w:sz="4" w:space="0" w:color="000000"/>
            </w:tcBorders>
            <w:shd w:val="clear" w:color="auto" w:fill="auto"/>
            <w:noWrap/>
            <w:vAlign w:val="bottom"/>
            <w:hideMark/>
          </w:tcPr>
          <w:p w14:paraId="3F89EA84" w14:textId="3ED0AD8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8F69E79" w14:textId="61695D0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82A5D9A" w14:textId="02624B1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204,880.00 </w:t>
            </w:r>
          </w:p>
        </w:tc>
      </w:tr>
      <w:tr w:rsidR="006038A7" w:rsidRPr="006038A7" w14:paraId="42D0210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1BC82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DDAF93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Margosatubig</w:t>
            </w:r>
          </w:p>
        </w:tc>
        <w:tc>
          <w:tcPr>
            <w:tcW w:w="837" w:type="pct"/>
            <w:tcBorders>
              <w:top w:val="nil"/>
              <w:left w:val="nil"/>
              <w:bottom w:val="single" w:sz="4" w:space="0" w:color="000000"/>
              <w:right w:val="single" w:sz="4" w:space="0" w:color="000000"/>
            </w:tcBorders>
            <w:shd w:val="clear" w:color="auto" w:fill="auto"/>
            <w:noWrap/>
            <w:vAlign w:val="bottom"/>
            <w:hideMark/>
          </w:tcPr>
          <w:p w14:paraId="34981D95" w14:textId="16B5787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262,080.00 </w:t>
            </w:r>
          </w:p>
        </w:tc>
        <w:tc>
          <w:tcPr>
            <w:tcW w:w="837" w:type="pct"/>
            <w:tcBorders>
              <w:top w:val="nil"/>
              <w:left w:val="nil"/>
              <w:bottom w:val="single" w:sz="4" w:space="0" w:color="000000"/>
              <w:right w:val="single" w:sz="4" w:space="0" w:color="000000"/>
            </w:tcBorders>
            <w:shd w:val="clear" w:color="auto" w:fill="auto"/>
            <w:noWrap/>
            <w:vAlign w:val="bottom"/>
            <w:hideMark/>
          </w:tcPr>
          <w:p w14:paraId="4AB3AC1A" w14:textId="6F4B84C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9DE4C84" w14:textId="09BAD6F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02A5373" w14:textId="58EFAFF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262,080.00 </w:t>
            </w:r>
          </w:p>
        </w:tc>
      </w:tr>
      <w:tr w:rsidR="006038A7" w:rsidRPr="006038A7" w14:paraId="3C77BE8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907AA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2BE932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Midsalip</w:t>
            </w:r>
          </w:p>
        </w:tc>
        <w:tc>
          <w:tcPr>
            <w:tcW w:w="837" w:type="pct"/>
            <w:tcBorders>
              <w:top w:val="nil"/>
              <w:left w:val="nil"/>
              <w:bottom w:val="single" w:sz="4" w:space="0" w:color="000000"/>
              <w:right w:val="single" w:sz="4" w:space="0" w:color="000000"/>
            </w:tcBorders>
            <w:shd w:val="clear" w:color="auto" w:fill="auto"/>
            <w:noWrap/>
            <w:vAlign w:val="bottom"/>
            <w:hideMark/>
          </w:tcPr>
          <w:p w14:paraId="74209011" w14:textId="4276E26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320,320.00 </w:t>
            </w:r>
          </w:p>
        </w:tc>
        <w:tc>
          <w:tcPr>
            <w:tcW w:w="837" w:type="pct"/>
            <w:tcBorders>
              <w:top w:val="nil"/>
              <w:left w:val="nil"/>
              <w:bottom w:val="single" w:sz="4" w:space="0" w:color="000000"/>
              <w:right w:val="single" w:sz="4" w:space="0" w:color="000000"/>
            </w:tcBorders>
            <w:shd w:val="clear" w:color="auto" w:fill="auto"/>
            <w:noWrap/>
            <w:vAlign w:val="bottom"/>
            <w:hideMark/>
          </w:tcPr>
          <w:p w14:paraId="2043C5E7" w14:textId="534C51E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30BEDC8" w14:textId="2A08DFB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BADFAB4" w14:textId="34C5596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320,320.00 </w:t>
            </w:r>
          </w:p>
        </w:tc>
      </w:tr>
      <w:tr w:rsidR="006038A7" w:rsidRPr="006038A7" w14:paraId="66F0404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D62E6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BBEA63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Molave</w:t>
            </w:r>
          </w:p>
        </w:tc>
        <w:tc>
          <w:tcPr>
            <w:tcW w:w="837" w:type="pct"/>
            <w:tcBorders>
              <w:top w:val="nil"/>
              <w:left w:val="nil"/>
              <w:bottom w:val="single" w:sz="4" w:space="0" w:color="000000"/>
              <w:right w:val="single" w:sz="4" w:space="0" w:color="000000"/>
            </w:tcBorders>
            <w:shd w:val="clear" w:color="auto" w:fill="auto"/>
            <w:noWrap/>
            <w:vAlign w:val="bottom"/>
            <w:hideMark/>
          </w:tcPr>
          <w:p w14:paraId="4BFC724A" w14:textId="5D5360D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519,480.00 </w:t>
            </w:r>
          </w:p>
        </w:tc>
        <w:tc>
          <w:tcPr>
            <w:tcW w:w="837" w:type="pct"/>
            <w:tcBorders>
              <w:top w:val="nil"/>
              <w:left w:val="nil"/>
              <w:bottom w:val="single" w:sz="4" w:space="0" w:color="000000"/>
              <w:right w:val="single" w:sz="4" w:space="0" w:color="000000"/>
            </w:tcBorders>
            <w:shd w:val="clear" w:color="auto" w:fill="auto"/>
            <w:noWrap/>
            <w:vAlign w:val="bottom"/>
            <w:hideMark/>
          </w:tcPr>
          <w:p w14:paraId="2EB94B96" w14:textId="0A0B8AF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5959701" w14:textId="0E9F4CD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6CECF37" w14:textId="1304A61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519,480.00 </w:t>
            </w:r>
          </w:p>
        </w:tc>
      </w:tr>
      <w:tr w:rsidR="006038A7" w:rsidRPr="006038A7" w14:paraId="261AE07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DDDE3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FA2032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Pagadian City</w:t>
            </w:r>
          </w:p>
        </w:tc>
        <w:tc>
          <w:tcPr>
            <w:tcW w:w="837" w:type="pct"/>
            <w:tcBorders>
              <w:top w:val="nil"/>
              <w:left w:val="nil"/>
              <w:bottom w:val="single" w:sz="4" w:space="0" w:color="000000"/>
              <w:right w:val="single" w:sz="4" w:space="0" w:color="000000"/>
            </w:tcBorders>
            <w:shd w:val="clear" w:color="auto" w:fill="auto"/>
            <w:noWrap/>
            <w:vAlign w:val="bottom"/>
            <w:hideMark/>
          </w:tcPr>
          <w:p w14:paraId="4560951D" w14:textId="56B5ED9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1,040,000.00 </w:t>
            </w:r>
          </w:p>
        </w:tc>
        <w:tc>
          <w:tcPr>
            <w:tcW w:w="837" w:type="pct"/>
            <w:tcBorders>
              <w:top w:val="nil"/>
              <w:left w:val="nil"/>
              <w:bottom w:val="single" w:sz="4" w:space="0" w:color="000000"/>
              <w:right w:val="single" w:sz="4" w:space="0" w:color="000000"/>
            </w:tcBorders>
            <w:shd w:val="clear" w:color="auto" w:fill="auto"/>
            <w:noWrap/>
            <w:vAlign w:val="bottom"/>
            <w:hideMark/>
          </w:tcPr>
          <w:p w14:paraId="2545431E" w14:textId="45CF779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D2C979C" w14:textId="7FA40D2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2C120F9" w14:textId="4F0A94C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1,040,000.00 </w:t>
            </w:r>
          </w:p>
        </w:tc>
      </w:tr>
      <w:tr w:rsidR="006038A7" w:rsidRPr="006038A7" w14:paraId="649D527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22710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455EE2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Pitogo</w:t>
            </w:r>
          </w:p>
        </w:tc>
        <w:tc>
          <w:tcPr>
            <w:tcW w:w="837" w:type="pct"/>
            <w:tcBorders>
              <w:top w:val="nil"/>
              <w:left w:val="nil"/>
              <w:bottom w:val="single" w:sz="4" w:space="0" w:color="000000"/>
              <w:right w:val="single" w:sz="4" w:space="0" w:color="000000"/>
            </w:tcBorders>
            <w:shd w:val="clear" w:color="auto" w:fill="auto"/>
            <w:noWrap/>
            <w:vAlign w:val="bottom"/>
            <w:hideMark/>
          </w:tcPr>
          <w:p w14:paraId="1F9F4B2E" w14:textId="06A2455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187,200.00 </w:t>
            </w:r>
          </w:p>
        </w:tc>
        <w:tc>
          <w:tcPr>
            <w:tcW w:w="837" w:type="pct"/>
            <w:tcBorders>
              <w:top w:val="nil"/>
              <w:left w:val="nil"/>
              <w:bottom w:val="single" w:sz="4" w:space="0" w:color="000000"/>
              <w:right w:val="single" w:sz="4" w:space="0" w:color="000000"/>
            </w:tcBorders>
            <w:shd w:val="clear" w:color="auto" w:fill="auto"/>
            <w:noWrap/>
            <w:vAlign w:val="bottom"/>
            <w:hideMark/>
          </w:tcPr>
          <w:p w14:paraId="3D13EFEA" w14:textId="46F6953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0E7B36F" w14:textId="0983AE2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3DB717C" w14:textId="08BDD68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187,200.00 </w:t>
            </w:r>
          </w:p>
        </w:tc>
      </w:tr>
      <w:tr w:rsidR="006038A7" w:rsidRPr="006038A7" w14:paraId="3E8471B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70ECA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133AB9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Ramon Magsaysay (Liargo)</w:t>
            </w:r>
          </w:p>
        </w:tc>
        <w:tc>
          <w:tcPr>
            <w:tcW w:w="837" w:type="pct"/>
            <w:tcBorders>
              <w:top w:val="nil"/>
              <w:left w:val="nil"/>
              <w:bottom w:val="single" w:sz="4" w:space="0" w:color="000000"/>
              <w:right w:val="single" w:sz="4" w:space="0" w:color="000000"/>
            </w:tcBorders>
            <w:shd w:val="clear" w:color="auto" w:fill="auto"/>
            <w:noWrap/>
            <w:vAlign w:val="bottom"/>
            <w:hideMark/>
          </w:tcPr>
          <w:p w14:paraId="7649BEE7" w14:textId="6F84409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265,720.00 </w:t>
            </w:r>
          </w:p>
        </w:tc>
        <w:tc>
          <w:tcPr>
            <w:tcW w:w="837" w:type="pct"/>
            <w:tcBorders>
              <w:top w:val="nil"/>
              <w:left w:val="nil"/>
              <w:bottom w:val="single" w:sz="4" w:space="0" w:color="000000"/>
              <w:right w:val="single" w:sz="4" w:space="0" w:color="000000"/>
            </w:tcBorders>
            <w:shd w:val="clear" w:color="auto" w:fill="auto"/>
            <w:noWrap/>
            <w:vAlign w:val="bottom"/>
            <w:hideMark/>
          </w:tcPr>
          <w:p w14:paraId="062DA3F9" w14:textId="7F1D8B4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FF84B45" w14:textId="2D815F4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36C584E" w14:textId="74D577A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265,720.00 </w:t>
            </w:r>
          </w:p>
        </w:tc>
      </w:tr>
      <w:tr w:rsidR="006038A7" w:rsidRPr="006038A7" w14:paraId="32EF4A9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0A667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C09FB4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Miguel</w:t>
            </w:r>
          </w:p>
        </w:tc>
        <w:tc>
          <w:tcPr>
            <w:tcW w:w="837" w:type="pct"/>
            <w:tcBorders>
              <w:top w:val="nil"/>
              <w:left w:val="nil"/>
              <w:bottom w:val="single" w:sz="4" w:space="0" w:color="000000"/>
              <w:right w:val="single" w:sz="4" w:space="0" w:color="000000"/>
            </w:tcBorders>
            <w:shd w:val="clear" w:color="auto" w:fill="auto"/>
            <w:noWrap/>
            <w:vAlign w:val="bottom"/>
            <w:hideMark/>
          </w:tcPr>
          <w:p w14:paraId="25F901F3" w14:textId="6AC4765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132,840.00 </w:t>
            </w:r>
          </w:p>
        </w:tc>
        <w:tc>
          <w:tcPr>
            <w:tcW w:w="837" w:type="pct"/>
            <w:tcBorders>
              <w:top w:val="nil"/>
              <w:left w:val="nil"/>
              <w:bottom w:val="single" w:sz="4" w:space="0" w:color="000000"/>
              <w:right w:val="single" w:sz="4" w:space="0" w:color="000000"/>
            </w:tcBorders>
            <w:shd w:val="clear" w:color="auto" w:fill="auto"/>
            <w:noWrap/>
            <w:vAlign w:val="bottom"/>
            <w:hideMark/>
          </w:tcPr>
          <w:p w14:paraId="5CCC7B34" w14:textId="28D7C91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B9F4F03" w14:textId="328FED6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9A6E6C1" w14:textId="7D25A7A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132,840.00 </w:t>
            </w:r>
          </w:p>
        </w:tc>
      </w:tr>
      <w:tr w:rsidR="006038A7" w:rsidRPr="006038A7" w14:paraId="49D2ED0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0D397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362E71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Pablo</w:t>
            </w:r>
          </w:p>
        </w:tc>
        <w:tc>
          <w:tcPr>
            <w:tcW w:w="837" w:type="pct"/>
            <w:tcBorders>
              <w:top w:val="nil"/>
              <w:left w:val="nil"/>
              <w:bottom w:val="single" w:sz="4" w:space="0" w:color="000000"/>
              <w:right w:val="single" w:sz="4" w:space="0" w:color="000000"/>
            </w:tcBorders>
            <w:shd w:val="clear" w:color="auto" w:fill="auto"/>
            <w:noWrap/>
            <w:vAlign w:val="bottom"/>
            <w:hideMark/>
          </w:tcPr>
          <w:p w14:paraId="54495605" w14:textId="1E2E115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261,040.00 </w:t>
            </w:r>
          </w:p>
        </w:tc>
        <w:tc>
          <w:tcPr>
            <w:tcW w:w="837" w:type="pct"/>
            <w:tcBorders>
              <w:top w:val="nil"/>
              <w:left w:val="nil"/>
              <w:bottom w:val="single" w:sz="4" w:space="0" w:color="000000"/>
              <w:right w:val="single" w:sz="4" w:space="0" w:color="000000"/>
            </w:tcBorders>
            <w:shd w:val="clear" w:color="auto" w:fill="auto"/>
            <w:noWrap/>
            <w:vAlign w:val="bottom"/>
            <w:hideMark/>
          </w:tcPr>
          <w:p w14:paraId="1C75DBC7" w14:textId="04EE6A2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07D3296" w14:textId="12A93B4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E0AA7C5" w14:textId="27151B7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261,040.00 </w:t>
            </w:r>
          </w:p>
        </w:tc>
      </w:tr>
      <w:tr w:rsidR="006038A7" w:rsidRPr="006038A7" w14:paraId="7475561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BDC3C2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AFC5B6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Sominot (Don Mariano Marcos)</w:t>
            </w:r>
          </w:p>
        </w:tc>
        <w:tc>
          <w:tcPr>
            <w:tcW w:w="837" w:type="pct"/>
            <w:tcBorders>
              <w:top w:val="nil"/>
              <w:left w:val="nil"/>
              <w:bottom w:val="single" w:sz="4" w:space="0" w:color="000000"/>
              <w:right w:val="single" w:sz="4" w:space="0" w:color="000000"/>
            </w:tcBorders>
            <w:shd w:val="clear" w:color="auto" w:fill="auto"/>
            <w:noWrap/>
            <w:vAlign w:val="bottom"/>
            <w:hideMark/>
          </w:tcPr>
          <w:p w14:paraId="0E4AE026" w14:textId="3E0D295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185,120.00 </w:t>
            </w:r>
          </w:p>
        </w:tc>
        <w:tc>
          <w:tcPr>
            <w:tcW w:w="837" w:type="pct"/>
            <w:tcBorders>
              <w:top w:val="nil"/>
              <w:left w:val="nil"/>
              <w:bottom w:val="single" w:sz="4" w:space="0" w:color="000000"/>
              <w:right w:val="single" w:sz="4" w:space="0" w:color="000000"/>
            </w:tcBorders>
            <w:shd w:val="clear" w:color="auto" w:fill="auto"/>
            <w:noWrap/>
            <w:vAlign w:val="bottom"/>
            <w:hideMark/>
          </w:tcPr>
          <w:p w14:paraId="6985DCF5" w14:textId="55FACD8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F7A83F6" w14:textId="1BFBC48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A254FDB" w14:textId="2AA0544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185,120.00 </w:t>
            </w:r>
          </w:p>
        </w:tc>
      </w:tr>
      <w:tr w:rsidR="006038A7" w:rsidRPr="006038A7" w14:paraId="5393181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4742F1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83F0F2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Tabina</w:t>
            </w:r>
          </w:p>
        </w:tc>
        <w:tc>
          <w:tcPr>
            <w:tcW w:w="837" w:type="pct"/>
            <w:tcBorders>
              <w:top w:val="nil"/>
              <w:left w:val="nil"/>
              <w:bottom w:val="single" w:sz="4" w:space="0" w:color="000000"/>
              <w:right w:val="single" w:sz="4" w:space="0" w:color="000000"/>
            </w:tcBorders>
            <w:shd w:val="clear" w:color="auto" w:fill="auto"/>
            <w:noWrap/>
            <w:vAlign w:val="bottom"/>
            <w:hideMark/>
          </w:tcPr>
          <w:p w14:paraId="7635DCF4" w14:textId="3613CFB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173,520.00 </w:t>
            </w:r>
          </w:p>
        </w:tc>
        <w:tc>
          <w:tcPr>
            <w:tcW w:w="837" w:type="pct"/>
            <w:tcBorders>
              <w:top w:val="nil"/>
              <w:left w:val="nil"/>
              <w:bottom w:val="single" w:sz="4" w:space="0" w:color="000000"/>
              <w:right w:val="single" w:sz="4" w:space="0" w:color="000000"/>
            </w:tcBorders>
            <w:shd w:val="clear" w:color="auto" w:fill="auto"/>
            <w:noWrap/>
            <w:vAlign w:val="bottom"/>
            <w:hideMark/>
          </w:tcPr>
          <w:p w14:paraId="0B6A71E8" w14:textId="4DB5256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DA08F1A" w14:textId="3CC38C2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39E864D" w14:textId="0B11F81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173,520.00 </w:t>
            </w:r>
          </w:p>
        </w:tc>
      </w:tr>
      <w:tr w:rsidR="006038A7" w:rsidRPr="006038A7" w14:paraId="70A4910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109F5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1BED80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Tambulig</w:t>
            </w:r>
          </w:p>
        </w:tc>
        <w:tc>
          <w:tcPr>
            <w:tcW w:w="837" w:type="pct"/>
            <w:tcBorders>
              <w:top w:val="nil"/>
              <w:left w:val="nil"/>
              <w:bottom w:val="single" w:sz="4" w:space="0" w:color="000000"/>
              <w:right w:val="single" w:sz="4" w:space="0" w:color="000000"/>
            </w:tcBorders>
            <w:shd w:val="clear" w:color="auto" w:fill="auto"/>
            <w:noWrap/>
            <w:vAlign w:val="bottom"/>
            <w:hideMark/>
          </w:tcPr>
          <w:p w14:paraId="617165B1" w14:textId="032146F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361,400.00 </w:t>
            </w:r>
          </w:p>
        </w:tc>
        <w:tc>
          <w:tcPr>
            <w:tcW w:w="837" w:type="pct"/>
            <w:tcBorders>
              <w:top w:val="nil"/>
              <w:left w:val="nil"/>
              <w:bottom w:val="single" w:sz="4" w:space="0" w:color="000000"/>
              <w:right w:val="single" w:sz="4" w:space="0" w:color="000000"/>
            </w:tcBorders>
            <w:shd w:val="clear" w:color="auto" w:fill="auto"/>
            <w:noWrap/>
            <w:vAlign w:val="bottom"/>
            <w:hideMark/>
          </w:tcPr>
          <w:p w14:paraId="56573481" w14:textId="493EB62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A8626B5" w14:textId="6AEAC8E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787D289" w14:textId="2664D33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361,400.00 </w:t>
            </w:r>
          </w:p>
        </w:tc>
      </w:tr>
      <w:tr w:rsidR="006038A7" w:rsidRPr="006038A7" w14:paraId="6AB493A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5BDF4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3909F4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Tigbao</w:t>
            </w:r>
          </w:p>
        </w:tc>
        <w:tc>
          <w:tcPr>
            <w:tcW w:w="837" w:type="pct"/>
            <w:tcBorders>
              <w:top w:val="nil"/>
              <w:left w:val="nil"/>
              <w:bottom w:val="single" w:sz="4" w:space="0" w:color="000000"/>
              <w:right w:val="single" w:sz="4" w:space="0" w:color="000000"/>
            </w:tcBorders>
            <w:shd w:val="clear" w:color="auto" w:fill="auto"/>
            <w:noWrap/>
            <w:vAlign w:val="bottom"/>
            <w:hideMark/>
          </w:tcPr>
          <w:p w14:paraId="5E3A1D9C" w14:textId="3C21890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145,080.00 </w:t>
            </w:r>
          </w:p>
        </w:tc>
        <w:tc>
          <w:tcPr>
            <w:tcW w:w="837" w:type="pct"/>
            <w:tcBorders>
              <w:top w:val="nil"/>
              <w:left w:val="nil"/>
              <w:bottom w:val="single" w:sz="4" w:space="0" w:color="000000"/>
              <w:right w:val="single" w:sz="4" w:space="0" w:color="000000"/>
            </w:tcBorders>
            <w:shd w:val="clear" w:color="auto" w:fill="auto"/>
            <w:noWrap/>
            <w:vAlign w:val="bottom"/>
            <w:hideMark/>
          </w:tcPr>
          <w:p w14:paraId="768ECED2" w14:textId="6340B9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FA156BB" w14:textId="2618E2B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B893B4B" w14:textId="232DD21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145,080.00 </w:t>
            </w:r>
          </w:p>
        </w:tc>
      </w:tr>
      <w:tr w:rsidR="006038A7" w:rsidRPr="006038A7" w14:paraId="73381A2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91144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4C2F05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Tukuran</w:t>
            </w:r>
          </w:p>
        </w:tc>
        <w:tc>
          <w:tcPr>
            <w:tcW w:w="837" w:type="pct"/>
            <w:tcBorders>
              <w:top w:val="nil"/>
              <w:left w:val="nil"/>
              <w:bottom w:val="single" w:sz="4" w:space="0" w:color="000000"/>
              <w:right w:val="single" w:sz="4" w:space="0" w:color="000000"/>
            </w:tcBorders>
            <w:shd w:val="clear" w:color="auto" w:fill="auto"/>
            <w:noWrap/>
            <w:vAlign w:val="bottom"/>
            <w:hideMark/>
          </w:tcPr>
          <w:p w14:paraId="558BBEBB" w14:textId="7B7A68B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520,000.00 </w:t>
            </w:r>
          </w:p>
        </w:tc>
        <w:tc>
          <w:tcPr>
            <w:tcW w:w="837" w:type="pct"/>
            <w:tcBorders>
              <w:top w:val="nil"/>
              <w:left w:val="nil"/>
              <w:bottom w:val="single" w:sz="4" w:space="0" w:color="000000"/>
              <w:right w:val="single" w:sz="4" w:space="0" w:color="000000"/>
            </w:tcBorders>
            <w:shd w:val="clear" w:color="auto" w:fill="auto"/>
            <w:noWrap/>
            <w:vAlign w:val="bottom"/>
            <w:hideMark/>
          </w:tcPr>
          <w:p w14:paraId="6D20E672" w14:textId="71C0F76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2358D71" w14:textId="4D190C9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B7FDC6C" w14:textId="5293028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520,000.00 </w:t>
            </w:r>
          </w:p>
        </w:tc>
      </w:tr>
      <w:tr w:rsidR="006038A7" w:rsidRPr="006038A7" w14:paraId="76D08EE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508BB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F0C7F7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Vincenzo A. Sagun</w:t>
            </w:r>
          </w:p>
        </w:tc>
        <w:tc>
          <w:tcPr>
            <w:tcW w:w="837" w:type="pct"/>
            <w:tcBorders>
              <w:top w:val="nil"/>
              <w:left w:val="nil"/>
              <w:bottom w:val="single" w:sz="4" w:space="0" w:color="000000"/>
              <w:right w:val="single" w:sz="4" w:space="0" w:color="000000"/>
            </w:tcBorders>
            <w:shd w:val="clear" w:color="auto" w:fill="auto"/>
            <w:noWrap/>
            <w:vAlign w:val="bottom"/>
            <w:hideMark/>
          </w:tcPr>
          <w:p w14:paraId="6D83A4FD" w14:textId="292D5A2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164,160.00 </w:t>
            </w:r>
          </w:p>
        </w:tc>
        <w:tc>
          <w:tcPr>
            <w:tcW w:w="837" w:type="pct"/>
            <w:tcBorders>
              <w:top w:val="nil"/>
              <w:left w:val="nil"/>
              <w:bottom w:val="single" w:sz="4" w:space="0" w:color="000000"/>
              <w:right w:val="single" w:sz="4" w:space="0" w:color="000000"/>
            </w:tcBorders>
            <w:shd w:val="clear" w:color="auto" w:fill="auto"/>
            <w:noWrap/>
            <w:vAlign w:val="bottom"/>
            <w:hideMark/>
          </w:tcPr>
          <w:p w14:paraId="6E5D8228" w14:textId="5C78F5A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457294D" w14:textId="38C2E86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ED830AF" w14:textId="5201CFF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164,160.00 </w:t>
            </w:r>
          </w:p>
        </w:tc>
      </w:tr>
      <w:tr w:rsidR="006038A7" w:rsidRPr="006038A7" w14:paraId="455D473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06176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6BC467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Zamboanga City</w:t>
            </w:r>
          </w:p>
        </w:tc>
        <w:tc>
          <w:tcPr>
            <w:tcW w:w="837" w:type="pct"/>
            <w:tcBorders>
              <w:top w:val="nil"/>
              <w:left w:val="nil"/>
              <w:bottom w:val="single" w:sz="4" w:space="0" w:color="000000"/>
              <w:right w:val="single" w:sz="4" w:space="0" w:color="000000"/>
            </w:tcBorders>
            <w:shd w:val="clear" w:color="auto" w:fill="auto"/>
            <w:noWrap/>
            <w:vAlign w:val="bottom"/>
            <w:hideMark/>
          </w:tcPr>
          <w:p w14:paraId="4FE76B90" w14:textId="56322A3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9,197,520.00 </w:t>
            </w:r>
          </w:p>
        </w:tc>
        <w:tc>
          <w:tcPr>
            <w:tcW w:w="837" w:type="pct"/>
            <w:tcBorders>
              <w:top w:val="nil"/>
              <w:left w:val="nil"/>
              <w:bottom w:val="single" w:sz="4" w:space="0" w:color="000000"/>
              <w:right w:val="single" w:sz="4" w:space="0" w:color="000000"/>
            </w:tcBorders>
            <w:shd w:val="clear" w:color="auto" w:fill="auto"/>
            <w:noWrap/>
            <w:vAlign w:val="bottom"/>
            <w:hideMark/>
          </w:tcPr>
          <w:p w14:paraId="7C165F95" w14:textId="648482D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15DC308" w14:textId="25D2872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50FAC9A" w14:textId="5743CCB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9,197,520.00 </w:t>
            </w:r>
          </w:p>
        </w:tc>
      </w:tr>
      <w:tr w:rsidR="006038A7" w:rsidRPr="006038A7" w14:paraId="5BD1A2EE"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82FCCF"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Zamboanga Sibugay</w:t>
            </w:r>
          </w:p>
        </w:tc>
        <w:tc>
          <w:tcPr>
            <w:tcW w:w="837" w:type="pct"/>
            <w:tcBorders>
              <w:top w:val="nil"/>
              <w:left w:val="nil"/>
              <w:bottom w:val="single" w:sz="4" w:space="0" w:color="000000"/>
              <w:right w:val="single" w:sz="4" w:space="0" w:color="000000"/>
            </w:tcBorders>
            <w:shd w:val="clear" w:color="D8D8D8" w:fill="D8D8D8"/>
            <w:noWrap/>
            <w:vAlign w:val="bottom"/>
            <w:hideMark/>
          </w:tcPr>
          <w:p w14:paraId="0A295F47" w14:textId="541AA7D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4,843,600.00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7038E49B" w14:textId="495BAB6C"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51A708E4" w14:textId="57DA5EEB"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100CF2F7" w14:textId="15E7E4D5"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4,843,600.00 </w:t>
            </w:r>
          </w:p>
        </w:tc>
      </w:tr>
      <w:tr w:rsidR="006038A7" w:rsidRPr="006038A7" w14:paraId="68CA4AF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645CF4"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94EC3F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Alicia</w:t>
            </w:r>
          </w:p>
        </w:tc>
        <w:tc>
          <w:tcPr>
            <w:tcW w:w="837" w:type="pct"/>
            <w:tcBorders>
              <w:top w:val="nil"/>
              <w:left w:val="nil"/>
              <w:bottom w:val="single" w:sz="4" w:space="0" w:color="000000"/>
              <w:right w:val="single" w:sz="4" w:space="0" w:color="000000"/>
            </w:tcBorders>
            <w:shd w:val="clear" w:color="auto" w:fill="auto"/>
            <w:noWrap/>
            <w:vAlign w:val="bottom"/>
            <w:hideMark/>
          </w:tcPr>
          <w:p w14:paraId="0DC0FE4D" w14:textId="089F783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220,680.00 </w:t>
            </w:r>
          </w:p>
        </w:tc>
        <w:tc>
          <w:tcPr>
            <w:tcW w:w="837" w:type="pct"/>
            <w:tcBorders>
              <w:top w:val="nil"/>
              <w:left w:val="nil"/>
              <w:bottom w:val="single" w:sz="4" w:space="0" w:color="000000"/>
              <w:right w:val="single" w:sz="4" w:space="0" w:color="000000"/>
            </w:tcBorders>
            <w:shd w:val="clear" w:color="auto" w:fill="auto"/>
            <w:noWrap/>
            <w:vAlign w:val="bottom"/>
            <w:hideMark/>
          </w:tcPr>
          <w:p w14:paraId="3FE89774" w14:textId="1C296D6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90721EB" w14:textId="436F8D9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1AD19FA" w14:textId="4468203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220,680.00 </w:t>
            </w:r>
          </w:p>
        </w:tc>
      </w:tr>
      <w:tr w:rsidR="006038A7" w:rsidRPr="006038A7" w14:paraId="3E3F6EE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AB841C"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5F7F97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Buug</w:t>
            </w:r>
          </w:p>
        </w:tc>
        <w:tc>
          <w:tcPr>
            <w:tcW w:w="837" w:type="pct"/>
            <w:tcBorders>
              <w:top w:val="nil"/>
              <w:left w:val="nil"/>
              <w:bottom w:val="single" w:sz="4" w:space="0" w:color="000000"/>
              <w:right w:val="single" w:sz="4" w:space="0" w:color="000000"/>
            </w:tcBorders>
            <w:shd w:val="clear" w:color="auto" w:fill="auto"/>
            <w:noWrap/>
            <w:vAlign w:val="bottom"/>
            <w:hideMark/>
          </w:tcPr>
          <w:p w14:paraId="252B3004" w14:textId="4EDE521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224,280.00 </w:t>
            </w:r>
          </w:p>
        </w:tc>
        <w:tc>
          <w:tcPr>
            <w:tcW w:w="837" w:type="pct"/>
            <w:tcBorders>
              <w:top w:val="nil"/>
              <w:left w:val="nil"/>
              <w:bottom w:val="single" w:sz="4" w:space="0" w:color="000000"/>
              <w:right w:val="single" w:sz="4" w:space="0" w:color="000000"/>
            </w:tcBorders>
            <w:shd w:val="clear" w:color="auto" w:fill="auto"/>
            <w:noWrap/>
            <w:vAlign w:val="bottom"/>
            <w:hideMark/>
          </w:tcPr>
          <w:p w14:paraId="04DDC9BF" w14:textId="231805F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B915205" w14:textId="1168C7A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104550C" w14:textId="6E831EC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224,280.00 </w:t>
            </w:r>
          </w:p>
        </w:tc>
      </w:tr>
      <w:tr w:rsidR="006038A7" w:rsidRPr="006038A7" w14:paraId="5488268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8F2B1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975565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Imelda</w:t>
            </w:r>
          </w:p>
        </w:tc>
        <w:tc>
          <w:tcPr>
            <w:tcW w:w="837" w:type="pct"/>
            <w:tcBorders>
              <w:top w:val="nil"/>
              <w:left w:val="nil"/>
              <w:bottom w:val="single" w:sz="4" w:space="0" w:color="000000"/>
              <w:right w:val="single" w:sz="4" w:space="0" w:color="000000"/>
            </w:tcBorders>
            <w:shd w:val="clear" w:color="auto" w:fill="auto"/>
            <w:noWrap/>
            <w:vAlign w:val="bottom"/>
            <w:hideMark/>
          </w:tcPr>
          <w:p w14:paraId="557E35E6" w14:textId="4A422EE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520,000.00 </w:t>
            </w:r>
          </w:p>
        </w:tc>
        <w:tc>
          <w:tcPr>
            <w:tcW w:w="837" w:type="pct"/>
            <w:tcBorders>
              <w:top w:val="nil"/>
              <w:left w:val="nil"/>
              <w:bottom w:val="single" w:sz="4" w:space="0" w:color="000000"/>
              <w:right w:val="single" w:sz="4" w:space="0" w:color="000000"/>
            </w:tcBorders>
            <w:shd w:val="clear" w:color="auto" w:fill="auto"/>
            <w:noWrap/>
            <w:vAlign w:val="bottom"/>
            <w:hideMark/>
          </w:tcPr>
          <w:p w14:paraId="65E6A0C7" w14:textId="498C94A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BB2E588" w14:textId="532232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91C7A2E" w14:textId="683BA24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520,000.00 </w:t>
            </w:r>
          </w:p>
        </w:tc>
      </w:tr>
      <w:tr w:rsidR="006038A7" w:rsidRPr="006038A7" w14:paraId="0DF246B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639FD0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9ABD68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Ipil</w:t>
            </w:r>
          </w:p>
        </w:tc>
        <w:tc>
          <w:tcPr>
            <w:tcW w:w="837" w:type="pct"/>
            <w:tcBorders>
              <w:top w:val="nil"/>
              <w:left w:val="nil"/>
              <w:bottom w:val="single" w:sz="4" w:space="0" w:color="000000"/>
              <w:right w:val="single" w:sz="4" w:space="0" w:color="000000"/>
            </w:tcBorders>
            <w:shd w:val="clear" w:color="auto" w:fill="auto"/>
            <w:noWrap/>
            <w:vAlign w:val="bottom"/>
            <w:hideMark/>
          </w:tcPr>
          <w:p w14:paraId="505281C4" w14:textId="0EFEAC0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660,400.00 </w:t>
            </w:r>
          </w:p>
        </w:tc>
        <w:tc>
          <w:tcPr>
            <w:tcW w:w="837" w:type="pct"/>
            <w:tcBorders>
              <w:top w:val="nil"/>
              <w:left w:val="nil"/>
              <w:bottom w:val="single" w:sz="4" w:space="0" w:color="000000"/>
              <w:right w:val="single" w:sz="4" w:space="0" w:color="000000"/>
            </w:tcBorders>
            <w:shd w:val="clear" w:color="auto" w:fill="auto"/>
            <w:noWrap/>
            <w:vAlign w:val="bottom"/>
            <w:hideMark/>
          </w:tcPr>
          <w:p w14:paraId="08490C01" w14:textId="183FFEC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55E46FF" w14:textId="2D00E01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CD68D2A" w14:textId="15D5855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660,400.00 </w:t>
            </w:r>
          </w:p>
        </w:tc>
      </w:tr>
      <w:tr w:rsidR="006038A7" w:rsidRPr="006038A7" w14:paraId="5C40DC7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28FDF1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46ED59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Mabuhay</w:t>
            </w:r>
          </w:p>
        </w:tc>
        <w:tc>
          <w:tcPr>
            <w:tcW w:w="837" w:type="pct"/>
            <w:tcBorders>
              <w:top w:val="nil"/>
              <w:left w:val="nil"/>
              <w:bottom w:val="single" w:sz="4" w:space="0" w:color="000000"/>
              <w:right w:val="single" w:sz="4" w:space="0" w:color="000000"/>
            </w:tcBorders>
            <w:shd w:val="clear" w:color="auto" w:fill="auto"/>
            <w:noWrap/>
            <w:vAlign w:val="bottom"/>
            <w:hideMark/>
          </w:tcPr>
          <w:p w14:paraId="2B05DAD4" w14:textId="713CF1D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326,040.00 </w:t>
            </w:r>
          </w:p>
        </w:tc>
        <w:tc>
          <w:tcPr>
            <w:tcW w:w="837" w:type="pct"/>
            <w:tcBorders>
              <w:top w:val="nil"/>
              <w:left w:val="nil"/>
              <w:bottom w:val="single" w:sz="4" w:space="0" w:color="000000"/>
              <w:right w:val="single" w:sz="4" w:space="0" w:color="000000"/>
            </w:tcBorders>
            <w:shd w:val="clear" w:color="auto" w:fill="auto"/>
            <w:noWrap/>
            <w:vAlign w:val="bottom"/>
            <w:hideMark/>
          </w:tcPr>
          <w:p w14:paraId="1AA8B4FC" w14:textId="2D6E67D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533E357" w14:textId="4D35A4B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2A5587F" w14:textId="06269E8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326,040.00 </w:t>
            </w:r>
          </w:p>
        </w:tc>
      </w:tr>
      <w:tr w:rsidR="006038A7" w:rsidRPr="006038A7" w14:paraId="228B7F6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55F93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6046EA8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Malangas</w:t>
            </w:r>
          </w:p>
        </w:tc>
        <w:tc>
          <w:tcPr>
            <w:tcW w:w="837" w:type="pct"/>
            <w:tcBorders>
              <w:top w:val="nil"/>
              <w:left w:val="nil"/>
              <w:bottom w:val="single" w:sz="4" w:space="0" w:color="000000"/>
              <w:right w:val="single" w:sz="4" w:space="0" w:color="000000"/>
            </w:tcBorders>
            <w:shd w:val="clear" w:color="auto" w:fill="auto"/>
            <w:noWrap/>
            <w:vAlign w:val="bottom"/>
            <w:hideMark/>
          </w:tcPr>
          <w:p w14:paraId="1BA1242D" w14:textId="7F45C84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724,480.00 </w:t>
            </w:r>
          </w:p>
        </w:tc>
        <w:tc>
          <w:tcPr>
            <w:tcW w:w="837" w:type="pct"/>
            <w:tcBorders>
              <w:top w:val="nil"/>
              <w:left w:val="nil"/>
              <w:bottom w:val="single" w:sz="4" w:space="0" w:color="000000"/>
              <w:right w:val="single" w:sz="4" w:space="0" w:color="000000"/>
            </w:tcBorders>
            <w:shd w:val="clear" w:color="auto" w:fill="auto"/>
            <w:noWrap/>
            <w:vAlign w:val="bottom"/>
            <w:hideMark/>
          </w:tcPr>
          <w:p w14:paraId="0FF59CFB" w14:textId="440D134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C93F95C" w14:textId="20C30FA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3D236C2" w14:textId="71C8A6D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724,480.00 </w:t>
            </w:r>
          </w:p>
        </w:tc>
      </w:tr>
      <w:tr w:rsidR="006038A7" w:rsidRPr="006038A7" w14:paraId="7FE7502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A269F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DC88F6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Naga</w:t>
            </w:r>
          </w:p>
        </w:tc>
        <w:tc>
          <w:tcPr>
            <w:tcW w:w="837" w:type="pct"/>
            <w:tcBorders>
              <w:top w:val="nil"/>
              <w:left w:val="nil"/>
              <w:bottom w:val="single" w:sz="4" w:space="0" w:color="000000"/>
              <w:right w:val="single" w:sz="4" w:space="0" w:color="000000"/>
            </w:tcBorders>
            <w:shd w:val="clear" w:color="auto" w:fill="auto"/>
            <w:noWrap/>
            <w:vAlign w:val="bottom"/>
            <w:hideMark/>
          </w:tcPr>
          <w:p w14:paraId="72337993" w14:textId="6BFCEE1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755,800.00 </w:t>
            </w:r>
          </w:p>
        </w:tc>
        <w:tc>
          <w:tcPr>
            <w:tcW w:w="837" w:type="pct"/>
            <w:tcBorders>
              <w:top w:val="nil"/>
              <w:left w:val="nil"/>
              <w:bottom w:val="single" w:sz="4" w:space="0" w:color="000000"/>
              <w:right w:val="single" w:sz="4" w:space="0" w:color="000000"/>
            </w:tcBorders>
            <w:shd w:val="clear" w:color="auto" w:fill="auto"/>
            <w:noWrap/>
            <w:vAlign w:val="bottom"/>
            <w:hideMark/>
          </w:tcPr>
          <w:p w14:paraId="3BCBFDF4" w14:textId="6DCDE09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BDA55BB" w14:textId="70EAD7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217A37A" w14:textId="7D88C88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755,800.00 </w:t>
            </w:r>
          </w:p>
        </w:tc>
      </w:tr>
      <w:tr w:rsidR="006038A7" w:rsidRPr="006038A7" w14:paraId="31AAE59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FB5B1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0E2305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Olutanga</w:t>
            </w:r>
          </w:p>
        </w:tc>
        <w:tc>
          <w:tcPr>
            <w:tcW w:w="837" w:type="pct"/>
            <w:tcBorders>
              <w:top w:val="nil"/>
              <w:left w:val="nil"/>
              <w:bottom w:val="single" w:sz="4" w:space="0" w:color="000000"/>
              <w:right w:val="single" w:sz="4" w:space="0" w:color="000000"/>
            </w:tcBorders>
            <w:shd w:val="clear" w:color="auto" w:fill="auto"/>
            <w:noWrap/>
            <w:vAlign w:val="bottom"/>
            <w:hideMark/>
          </w:tcPr>
          <w:p w14:paraId="706528CF" w14:textId="0B6CF6A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205,920.00 </w:t>
            </w:r>
          </w:p>
        </w:tc>
        <w:tc>
          <w:tcPr>
            <w:tcW w:w="837" w:type="pct"/>
            <w:tcBorders>
              <w:top w:val="nil"/>
              <w:left w:val="nil"/>
              <w:bottom w:val="single" w:sz="4" w:space="0" w:color="000000"/>
              <w:right w:val="single" w:sz="4" w:space="0" w:color="000000"/>
            </w:tcBorders>
            <w:shd w:val="clear" w:color="auto" w:fill="auto"/>
            <w:noWrap/>
            <w:vAlign w:val="bottom"/>
            <w:hideMark/>
          </w:tcPr>
          <w:p w14:paraId="73DB77AB" w14:textId="5D81543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58ADFAB" w14:textId="43822F7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BB38965" w14:textId="5C5524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205,920.00 </w:t>
            </w:r>
          </w:p>
        </w:tc>
      </w:tr>
      <w:tr w:rsidR="006038A7" w:rsidRPr="006038A7" w14:paraId="331EED9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435F1E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48CDE1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Payao</w:t>
            </w:r>
          </w:p>
        </w:tc>
        <w:tc>
          <w:tcPr>
            <w:tcW w:w="837" w:type="pct"/>
            <w:tcBorders>
              <w:top w:val="nil"/>
              <w:left w:val="nil"/>
              <w:bottom w:val="single" w:sz="4" w:space="0" w:color="000000"/>
              <w:right w:val="single" w:sz="4" w:space="0" w:color="000000"/>
            </w:tcBorders>
            <w:shd w:val="clear" w:color="auto" w:fill="auto"/>
            <w:noWrap/>
            <w:vAlign w:val="bottom"/>
            <w:hideMark/>
          </w:tcPr>
          <w:p w14:paraId="4B2FF4C9" w14:textId="68008D8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194,040.00 </w:t>
            </w:r>
          </w:p>
        </w:tc>
        <w:tc>
          <w:tcPr>
            <w:tcW w:w="837" w:type="pct"/>
            <w:tcBorders>
              <w:top w:val="nil"/>
              <w:left w:val="nil"/>
              <w:bottom w:val="single" w:sz="4" w:space="0" w:color="000000"/>
              <w:right w:val="single" w:sz="4" w:space="0" w:color="000000"/>
            </w:tcBorders>
            <w:shd w:val="clear" w:color="auto" w:fill="auto"/>
            <w:noWrap/>
            <w:vAlign w:val="bottom"/>
            <w:hideMark/>
          </w:tcPr>
          <w:p w14:paraId="09CEAF38" w14:textId="18C8660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924B5E8" w14:textId="11EAB98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06378D1" w14:textId="1219A2B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194,040.00 </w:t>
            </w:r>
          </w:p>
        </w:tc>
      </w:tr>
      <w:tr w:rsidR="006038A7" w:rsidRPr="006038A7" w14:paraId="6A7173B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8CFFC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03DA49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Roseller Lim</w:t>
            </w:r>
          </w:p>
        </w:tc>
        <w:tc>
          <w:tcPr>
            <w:tcW w:w="837" w:type="pct"/>
            <w:tcBorders>
              <w:top w:val="nil"/>
              <w:left w:val="nil"/>
              <w:bottom w:val="single" w:sz="4" w:space="0" w:color="000000"/>
              <w:right w:val="single" w:sz="4" w:space="0" w:color="000000"/>
            </w:tcBorders>
            <w:shd w:val="clear" w:color="auto" w:fill="auto"/>
            <w:noWrap/>
            <w:vAlign w:val="bottom"/>
            <w:hideMark/>
          </w:tcPr>
          <w:p w14:paraId="07E16977" w14:textId="029A1F4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267,120.00 </w:t>
            </w:r>
          </w:p>
        </w:tc>
        <w:tc>
          <w:tcPr>
            <w:tcW w:w="837" w:type="pct"/>
            <w:tcBorders>
              <w:top w:val="nil"/>
              <w:left w:val="nil"/>
              <w:bottom w:val="single" w:sz="4" w:space="0" w:color="000000"/>
              <w:right w:val="single" w:sz="4" w:space="0" w:color="000000"/>
            </w:tcBorders>
            <w:shd w:val="clear" w:color="auto" w:fill="auto"/>
            <w:noWrap/>
            <w:vAlign w:val="bottom"/>
            <w:hideMark/>
          </w:tcPr>
          <w:p w14:paraId="6D97BDE3" w14:textId="36A84CA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15CAE7D" w14:textId="64E9BDE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B9EE986" w14:textId="4EB8C1F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267,120.00 </w:t>
            </w:r>
          </w:p>
        </w:tc>
      </w:tr>
      <w:tr w:rsidR="006038A7" w:rsidRPr="006038A7" w14:paraId="62C3633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D725DD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7862FA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Talusan</w:t>
            </w:r>
          </w:p>
        </w:tc>
        <w:tc>
          <w:tcPr>
            <w:tcW w:w="837" w:type="pct"/>
            <w:tcBorders>
              <w:top w:val="nil"/>
              <w:left w:val="nil"/>
              <w:bottom w:val="single" w:sz="4" w:space="0" w:color="000000"/>
              <w:right w:val="single" w:sz="4" w:space="0" w:color="000000"/>
            </w:tcBorders>
            <w:shd w:val="clear" w:color="auto" w:fill="auto"/>
            <w:noWrap/>
            <w:vAlign w:val="bottom"/>
            <w:hideMark/>
          </w:tcPr>
          <w:p w14:paraId="01DF2F3B" w14:textId="694217B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183,600.00 </w:t>
            </w:r>
          </w:p>
        </w:tc>
        <w:tc>
          <w:tcPr>
            <w:tcW w:w="837" w:type="pct"/>
            <w:tcBorders>
              <w:top w:val="nil"/>
              <w:left w:val="nil"/>
              <w:bottom w:val="single" w:sz="4" w:space="0" w:color="000000"/>
              <w:right w:val="single" w:sz="4" w:space="0" w:color="000000"/>
            </w:tcBorders>
            <w:shd w:val="clear" w:color="auto" w:fill="auto"/>
            <w:noWrap/>
            <w:vAlign w:val="bottom"/>
            <w:hideMark/>
          </w:tcPr>
          <w:p w14:paraId="6A238CD3" w14:textId="46A303D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0DE62CD" w14:textId="3F2AE12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E8155C0" w14:textId="41AC3D0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183,600.00 </w:t>
            </w:r>
          </w:p>
        </w:tc>
      </w:tr>
      <w:tr w:rsidR="006038A7" w:rsidRPr="006038A7" w14:paraId="59C8604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C2253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F1AD94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Titay</w:t>
            </w:r>
          </w:p>
        </w:tc>
        <w:tc>
          <w:tcPr>
            <w:tcW w:w="837" w:type="pct"/>
            <w:tcBorders>
              <w:top w:val="nil"/>
              <w:left w:val="nil"/>
              <w:bottom w:val="single" w:sz="4" w:space="0" w:color="000000"/>
              <w:right w:val="single" w:sz="4" w:space="0" w:color="000000"/>
            </w:tcBorders>
            <w:shd w:val="clear" w:color="auto" w:fill="auto"/>
            <w:noWrap/>
            <w:vAlign w:val="bottom"/>
            <w:hideMark/>
          </w:tcPr>
          <w:p w14:paraId="040EE725" w14:textId="37BFE8C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303,840.00 </w:t>
            </w:r>
          </w:p>
        </w:tc>
        <w:tc>
          <w:tcPr>
            <w:tcW w:w="837" w:type="pct"/>
            <w:tcBorders>
              <w:top w:val="nil"/>
              <w:left w:val="nil"/>
              <w:bottom w:val="single" w:sz="4" w:space="0" w:color="000000"/>
              <w:right w:val="single" w:sz="4" w:space="0" w:color="000000"/>
            </w:tcBorders>
            <w:shd w:val="clear" w:color="auto" w:fill="auto"/>
            <w:noWrap/>
            <w:vAlign w:val="bottom"/>
            <w:hideMark/>
          </w:tcPr>
          <w:p w14:paraId="4AC62233" w14:textId="0901FB6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E1ADB5D" w14:textId="7C43AFF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75E5AA5" w14:textId="6D705A4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303,840.00 </w:t>
            </w:r>
          </w:p>
        </w:tc>
      </w:tr>
      <w:tr w:rsidR="006038A7" w:rsidRPr="006038A7" w14:paraId="44EDD11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236D8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52E6C3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Tungawan</w:t>
            </w:r>
          </w:p>
        </w:tc>
        <w:tc>
          <w:tcPr>
            <w:tcW w:w="837" w:type="pct"/>
            <w:tcBorders>
              <w:top w:val="nil"/>
              <w:left w:val="nil"/>
              <w:bottom w:val="single" w:sz="4" w:space="0" w:color="000000"/>
              <w:right w:val="single" w:sz="4" w:space="0" w:color="000000"/>
            </w:tcBorders>
            <w:shd w:val="clear" w:color="auto" w:fill="auto"/>
            <w:noWrap/>
            <w:vAlign w:val="bottom"/>
            <w:hideMark/>
          </w:tcPr>
          <w:p w14:paraId="00F9C05D" w14:textId="14DCC1C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257,400.00 </w:t>
            </w:r>
          </w:p>
        </w:tc>
        <w:tc>
          <w:tcPr>
            <w:tcW w:w="837" w:type="pct"/>
            <w:tcBorders>
              <w:top w:val="nil"/>
              <w:left w:val="nil"/>
              <w:bottom w:val="single" w:sz="4" w:space="0" w:color="000000"/>
              <w:right w:val="single" w:sz="4" w:space="0" w:color="000000"/>
            </w:tcBorders>
            <w:shd w:val="clear" w:color="auto" w:fill="auto"/>
            <w:noWrap/>
            <w:vAlign w:val="bottom"/>
            <w:hideMark/>
          </w:tcPr>
          <w:p w14:paraId="08556F7A" w14:textId="05E2730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0A25DEF" w14:textId="4F07778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FFA6B28" w14:textId="02783AA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257,400.00 </w:t>
            </w:r>
          </w:p>
        </w:tc>
      </w:tr>
      <w:tr w:rsidR="006038A7" w:rsidRPr="006038A7" w14:paraId="0494BBCD"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7A7CF9"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Basilan (Isabela City)</w:t>
            </w:r>
          </w:p>
        </w:tc>
        <w:tc>
          <w:tcPr>
            <w:tcW w:w="837" w:type="pct"/>
            <w:tcBorders>
              <w:top w:val="nil"/>
              <w:left w:val="nil"/>
              <w:bottom w:val="single" w:sz="4" w:space="0" w:color="000000"/>
              <w:right w:val="single" w:sz="4" w:space="0" w:color="000000"/>
            </w:tcBorders>
            <w:shd w:val="clear" w:color="D8D8D8" w:fill="D8D8D8"/>
            <w:noWrap/>
            <w:vAlign w:val="bottom"/>
            <w:hideMark/>
          </w:tcPr>
          <w:p w14:paraId="601949B3" w14:textId="10E39093"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664,560.00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452D51F0" w14:textId="3F0CD68B"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76AD2BF7" w14:textId="5DEE09C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6C7CA361" w14:textId="29C8E78A"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664,560.00 </w:t>
            </w:r>
          </w:p>
        </w:tc>
      </w:tr>
      <w:tr w:rsidR="006038A7" w:rsidRPr="006038A7" w14:paraId="4052947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F548D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4F74D3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Isabela</w:t>
            </w:r>
          </w:p>
        </w:tc>
        <w:tc>
          <w:tcPr>
            <w:tcW w:w="837" w:type="pct"/>
            <w:tcBorders>
              <w:top w:val="nil"/>
              <w:left w:val="nil"/>
              <w:bottom w:val="single" w:sz="4" w:space="0" w:color="000000"/>
              <w:right w:val="single" w:sz="4" w:space="0" w:color="000000"/>
            </w:tcBorders>
            <w:shd w:val="clear" w:color="auto" w:fill="auto"/>
            <w:noWrap/>
            <w:vAlign w:val="bottom"/>
            <w:hideMark/>
          </w:tcPr>
          <w:p w14:paraId="2E5B4321" w14:textId="4F3BCF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664,560.00 </w:t>
            </w:r>
          </w:p>
        </w:tc>
        <w:tc>
          <w:tcPr>
            <w:tcW w:w="837" w:type="pct"/>
            <w:tcBorders>
              <w:top w:val="nil"/>
              <w:left w:val="nil"/>
              <w:bottom w:val="single" w:sz="4" w:space="0" w:color="000000"/>
              <w:right w:val="single" w:sz="4" w:space="0" w:color="000000"/>
            </w:tcBorders>
            <w:shd w:val="clear" w:color="auto" w:fill="auto"/>
            <w:noWrap/>
            <w:vAlign w:val="bottom"/>
            <w:hideMark/>
          </w:tcPr>
          <w:p w14:paraId="7E2B0946" w14:textId="36C4E9B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40FBCC9" w14:textId="0233279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ACA5CAF" w14:textId="5D1DF17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664,560.00 </w:t>
            </w:r>
          </w:p>
        </w:tc>
      </w:tr>
      <w:tr w:rsidR="006038A7" w:rsidRPr="006038A7" w14:paraId="2D86EEE4"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B1692D7"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REGION X</w:t>
            </w:r>
          </w:p>
        </w:tc>
        <w:tc>
          <w:tcPr>
            <w:tcW w:w="837" w:type="pct"/>
            <w:tcBorders>
              <w:top w:val="nil"/>
              <w:left w:val="nil"/>
              <w:bottom w:val="single" w:sz="4" w:space="0" w:color="000000"/>
              <w:right w:val="single" w:sz="4" w:space="0" w:color="000000"/>
            </w:tcBorders>
            <w:shd w:val="clear" w:color="A5A5A5" w:fill="A5A5A5"/>
            <w:noWrap/>
            <w:vAlign w:val="bottom"/>
            <w:hideMark/>
          </w:tcPr>
          <w:p w14:paraId="6C0C1460" w14:textId="446F5D46"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23,550,432.95 </w:t>
            </w:r>
          </w:p>
        </w:tc>
        <w:tc>
          <w:tcPr>
            <w:tcW w:w="837" w:type="pct"/>
            <w:tcBorders>
              <w:top w:val="nil"/>
              <w:left w:val="nil"/>
              <w:bottom w:val="single" w:sz="4" w:space="0" w:color="000000"/>
              <w:right w:val="single" w:sz="4" w:space="0" w:color="000000"/>
            </w:tcBorders>
            <w:shd w:val="clear" w:color="A5A5A5" w:fill="A5A5A5"/>
            <w:noWrap/>
            <w:vAlign w:val="bottom"/>
            <w:hideMark/>
          </w:tcPr>
          <w:p w14:paraId="267691A6" w14:textId="1477E601"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A5A5A5" w:fill="A5A5A5"/>
            <w:noWrap/>
            <w:vAlign w:val="bottom"/>
            <w:hideMark/>
          </w:tcPr>
          <w:p w14:paraId="2DBE6100" w14:textId="2713AF2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A5A5A5" w:fill="A5A5A5"/>
            <w:noWrap/>
            <w:vAlign w:val="bottom"/>
            <w:hideMark/>
          </w:tcPr>
          <w:p w14:paraId="7B9C12B7" w14:textId="0A9BAA8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23,550,432.95 </w:t>
            </w:r>
          </w:p>
        </w:tc>
      </w:tr>
      <w:tr w:rsidR="006038A7" w:rsidRPr="006038A7" w14:paraId="2B52822E"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8776C6"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Bukidnon</w:t>
            </w:r>
          </w:p>
        </w:tc>
        <w:tc>
          <w:tcPr>
            <w:tcW w:w="837" w:type="pct"/>
            <w:tcBorders>
              <w:top w:val="nil"/>
              <w:left w:val="nil"/>
              <w:bottom w:val="single" w:sz="4" w:space="0" w:color="000000"/>
              <w:right w:val="single" w:sz="4" w:space="0" w:color="000000"/>
            </w:tcBorders>
            <w:shd w:val="clear" w:color="D8D8D8" w:fill="D8D8D8"/>
            <w:noWrap/>
            <w:vAlign w:val="bottom"/>
            <w:hideMark/>
          </w:tcPr>
          <w:p w14:paraId="63E44A84" w14:textId="6AD5A29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4,057,448.80 </w:t>
            </w:r>
          </w:p>
        </w:tc>
        <w:tc>
          <w:tcPr>
            <w:tcW w:w="837" w:type="pct"/>
            <w:tcBorders>
              <w:top w:val="nil"/>
              <w:left w:val="nil"/>
              <w:bottom w:val="single" w:sz="4" w:space="0" w:color="000000"/>
              <w:right w:val="single" w:sz="4" w:space="0" w:color="000000"/>
            </w:tcBorders>
            <w:shd w:val="clear" w:color="D8D8D8" w:fill="D8D8D8"/>
            <w:noWrap/>
            <w:vAlign w:val="bottom"/>
            <w:hideMark/>
          </w:tcPr>
          <w:p w14:paraId="480B99D2" w14:textId="73883C2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0018EE66" w14:textId="732B6D6C"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577E821D" w14:textId="635C1D9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4,057,448.80 </w:t>
            </w:r>
          </w:p>
        </w:tc>
      </w:tr>
      <w:tr w:rsidR="006038A7" w:rsidRPr="006038A7" w14:paraId="3AB6DE0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58F88E"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B440AE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Baungon</w:t>
            </w:r>
          </w:p>
        </w:tc>
        <w:tc>
          <w:tcPr>
            <w:tcW w:w="837" w:type="pct"/>
            <w:tcBorders>
              <w:top w:val="nil"/>
              <w:left w:val="nil"/>
              <w:bottom w:val="single" w:sz="4" w:space="0" w:color="000000"/>
              <w:right w:val="single" w:sz="4" w:space="0" w:color="000000"/>
            </w:tcBorders>
            <w:shd w:val="clear" w:color="auto" w:fill="auto"/>
            <w:noWrap/>
            <w:vAlign w:val="bottom"/>
            <w:hideMark/>
          </w:tcPr>
          <w:p w14:paraId="0C62CC96" w14:textId="7A8EC15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454F3E5B" w14:textId="278143C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C17F4D1" w14:textId="0314D72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E179B8B" w14:textId="41D9876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0488259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7013F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ABB0D1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Libona</w:t>
            </w:r>
          </w:p>
        </w:tc>
        <w:tc>
          <w:tcPr>
            <w:tcW w:w="837" w:type="pct"/>
            <w:tcBorders>
              <w:top w:val="nil"/>
              <w:left w:val="nil"/>
              <w:bottom w:val="single" w:sz="4" w:space="0" w:color="000000"/>
              <w:right w:val="single" w:sz="4" w:space="0" w:color="000000"/>
            </w:tcBorders>
            <w:shd w:val="clear" w:color="auto" w:fill="auto"/>
            <w:noWrap/>
            <w:vAlign w:val="bottom"/>
            <w:hideMark/>
          </w:tcPr>
          <w:p w14:paraId="64F26986" w14:textId="2AE5B38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201,465.00 </w:t>
            </w:r>
          </w:p>
        </w:tc>
        <w:tc>
          <w:tcPr>
            <w:tcW w:w="837" w:type="pct"/>
            <w:tcBorders>
              <w:top w:val="nil"/>
              <w:left w:val="nil"/>
              <w:bottom w:val="single" w:sz="4" w:space="0" w:color="000000"/>
              <w:right w:val="single" w:sz="4" w:space="0" w:color="000000"/>
            </w:tcBorders>
            <w:shd w:val="clear" w:color="auto" w:fill="auto"/>
            <w:noWrap/>
            <w:vAlign w:val="bottom"/>
            <w:hideMark/>
          </w:tcPr>
          <w:p w14:paraId="42C713AB" w14:textId="4E1F96C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A4A66BA" w14:textId="6A65739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353E515" w14:textId="3B20C96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201,465.00 </w:t>
            </w:r>
          </w:p>
        </w:tc>
      </w:tr>
      <w:tr w:rsidR="006038A7" w:rsidRPr="006038A7" w14:paraId="337C8DA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17700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C3138F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Manolo Fortich</w:t>
            </w:r>
          </w:p>
        </w:tc>
        <w:tc>
          <w:tcPr>
            <w:tcW w:w="837" w:type="pct"/>
            <w:tcBorders>
              <w:top w:val="nil"/>
              <w:left w:val="nil"/>
              <w:bottom w:val="single" w:sz="4" w:space="0" w:color="000000"/>
              <w:right w:val="single" w:sz="4" w:space="0" w:color="000000"/>
            </w:tcBorders>
            <w:shd w:val="clear" w:color="auto" w:fill="auto"/>
            <w:noWrap/>
            <w:vAlign w:val="bottom"/>
            <w:hideMark/>
          </w:tcPr>
          <w:p w14:paraId="0762808C" w14:textId="404841B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68EA2C3C" w14:textId="77C59D1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AAFEE88" w14:textId="2AAE1D6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A5ED775" w14:textId="42529E8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2D2DDED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540E7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FBB1B2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Talakag</w:t>
            </w:r>
          </w:p>
        </w:tc>
        <w:tc>
          <w:tcPr>
            <w:tcW w:w="837" w:type="pct"/>
            <w:tcBorders>
              <w:top w:val="nil"/>
              <w:left w:val="nil"/>
              <w:bottom w:val="single" w:sz="4" w:space="0" w:color="000000"/>
              <w:right w:val="single" w:sz="4" w:space="0" w:color="000000"/>
            </w:tcBorders>
            <w:shd w:val="clear" w:color="auto" w:fill="auto"/>
            <w:noWrap/>
            <w:vAlign w:val="bottom"/>
            <w:hideMark/>
          </w:tcPr>
          <w:p w14:paraId="580CBA85" w14:textId="5BCB4A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7B5C71FB" w14:textId="2C69669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48D9914" w14:textId="0A274B3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7366782" w14:textId="6E35534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70A0CD3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CB88B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247E84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Cabanglasan</w:t>
            </w:r>
          </w:p>
        </w:tc>
        <w:tc>
          <w:tcPr>
            <w:tcW w:w="837" w:type="pct"/>
            <w:tcBorders>
              <w:top w:val="nil"/>
              <w:left w:val="nil"/>
              <w:bottom w:val="single" w:sz="4" w:space="0" w:color="000000"/>
              <w:right w:val="single" w:sz="4" w:space="0" w:color="000000"/>
            </w:tcBorders>
            <w:shd w:val="clear" w:color="auto" w:fill="auto"/>
            <w:noWrap/>
            <w:vAlign w:val="bottom"/>
            <w:hideMark/>
          </w:tcPr>
          <w:p w14:paraId="5BA70745" w14:textId="7CCB8BE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182,773.80 </w:t>
            </w:r>
          </w:p>
        </w:tc>
        <w:tc>
          <w:tcPr>
            <w:tcW w:w="837" w:type="pct"/>
            <w:tcBorders>
              <w:top w:val="nil"/>
              <w:left w:val="nil"/>
              <w:bottom w:val="single" w:sz="4" w:space="0" w:color="000000"/>
              <w:right w:val="single" w:sz="4" w:space="0" w:color="000000"/>
            </w:tcBorders>
            <w:shd w:val="clear" w:color="auto" w:fill="auto"/>
            <w:noWrap/>
            <w:vAlign w:val="bottom"/>
            <w:hideMark/>
          </w:tcPr>
          <w:p w14:paraId="31CEB83C" w14:textId="4D8D273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27EAB4A" w14:textId="39E89DB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07E1964" w14:textId="1139EF6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182,773.80 </w:t>
            </w:r>
          </w:p>
        </w:tc>
      </w:tr>
      <w:tr w:rsidR="006038A7" w:rsidRPr="006038A7" w14:paraId="6ECA7B6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ECD60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FDB7C8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Lantapan</w:t>
            </w:r>
          </w:p>
        </w:tc>
        <w:tc>
          <w:tcPr>
            <w:tcW w:w="837" w:type="pct"/>
            <w:tcBorders>
              <w:top w:val="nil"/>
              <w:left w:val="nil"/>
              <w:bottom w:val="single" w:sz="4" w:space="0" w:color="000000"/>
              <w:right w:val="single" w:sz="4" w:space="0" w:color="000000"/>
            </w:tcBorders>
            <w:shd w:val="clear" w:color="auto" w:fill="auto"/>
            <w:noWrap/>
            <w:vAlign w:val="bottom"/>
            <w:hideMark/>
          </w:tcPr>
          <w:p w14:paraId="7244DA12" w14:textId="1DAF84E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184,395.00 </w:t>
            </w:r>
          </w:p>
        </w:tc>
        <w:tc>
          <w:tcPr>
            <w:tcW w:w="837" w:type="pct"/>
            <w:tcBorders>
              <w:top w:val="nil"/>
              <w:left w:val="nil"/>
              <w:bottom w:val="single" w:sz="4" w:space="0" w:color="000000"/>
              <w:right w:val="single" w:sz="4" w:space="0" w:color="000000"/>
            </w:tcBorders>
            <w:shd w:val="clear" w:color="auto" w:fill="auto"/>
            <w:noWrap/>
            <w:vAlign w:val="bottom"/>
            <w:hideMark/>
          </w:tcPr>
          <w:p w14:paraId="566EE9FC" w14:textId="3BE58AB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81355B7" w14:textId="732D7D3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8CC4046" w14:textId="551756E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184,395.00 </w:t>
            </w:r>
          </w:p>
        </w:tc>
      </w:tr>
      <w:tr w:rsidR="006038A7" w:rsidRPr="006038A7" w14:paraId="22C21F7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ECB3D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BBC63D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Malaybalay</w:t>
            </w:r>
          </w:p>
        </w:tc>
        <w:tc>
          <w:tcPr>
            <w:tcW w:w="837" w:type="pct"/>
            <w:tcBorders>
              <w:top w:val="nil"/>
              <w:left w:val="nil"/>
              <w:bottom w:val="single" w:sz="4" w:space="0" w:color="000000"/>
              <w:right w:val="single" w:sz="4" w:space="0" w:color="000000"/>
            </w:tcBorders>
            <w:shd w:val="clear" w:color="auto" w:fill="auto"/>
            <w:noWrap/>
            <w:vAlign w:val="bottom"/>
            <w:hideMark/>
          </w:tcPr>
          <w:p w14:paraId="65504C42" w14:textId="0016282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1,950,175.00 </w:t>
            </w:r>
          </w:p>
        </w:tc>
        <w:tc>
          <w:tcPr>
            <w:tcW w:w="837" w:type="pct"/>
            <w:tcBorders>
              <w:top w:val="nil"/>
              <w:left w:val="nil"/>
              <w:bottom w:val="single" w:sz="4" w:space="0" w:color="000000"/>
              <w:right w:val="single" w:sz="4" w:space="0" w:color="000000"/>
            </w:tcBorders>
            <w:shd w:val="clear" w:color="auto" w:fill="auto"/>
            <w:noWrap/>
            <w:vAlign w:val="bottom"/>
            <w:hideMark/>
          </w:tcPr>
          <w:p w14:paraId="548A6F8B" w14:textId="00BCAC4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DE61317" w14:textId="5FC406B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E775343" w14:textId="65EFBD8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1,950,175.00 </w:t>
            </w:r>
          </w:p>
        </w:tc>
      </w:tr>
      <w:tr w:rsidR="006038A7" w:rsidRPr="006038A7" w14:paraId="5C732C4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3EB25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C4C625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Fernando</w:t>
            </w:r>
          </w:p>
        </w:tc>
        <w:tc>
          <w:tcPr>
            <w:tcW w:w="837" w:type="pct"/>
            <w:tcBorders>
              <w:top w:val="nil"/>
              <w:left w:val="nil"/>
              <w:bottom w:val="single" w:sz="4" w:space="0" w:color="000000"/>
              <w:right w:val="single" w:sz="4" w:space="0" w:color="000000"/>
            </w:tcBorders>
            <w:shd w:val="clear" w:color="auto" w:fill="auto"/>
            <w:noWrap/>
            <w:vAlign w:val="bottom"/>
            <w:hideMark/>
          </w:tcPr>
          <w:p w14:paraId="79664A72" w14:textId="36C84A0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184,395.00 </w:t>
            </w:r>
          </w:p>
        </w:tc>
        <w:tc>
          <w:tcPr>
            <w:tcW w:w="837" w:type="pct"/>
            <w:tcBorders>
              <w:top w:val="nil"/>
              <w:left w:val="nil"/>
              <w:bottom w:val="single" w:sz="4" w:space="0" w:color="000000"/>
              <w:right w:val="single" w:sz="4" w:space="0" w:color="000000"/>
            </w:tcBorders>
            <w:shd w:val="clear" w:color="auto" w:fill="auto"/>
            <w:noWrap/>
            <w:vAlign w:val="bottom"/>
            <w:hideMark/>
          </w:tcPr>
          <w:p w14:paraId="6442EE40" w14:textId="41C1DAB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6BAEA62" w14:textId="7CA3F9E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BBEA955" w14:textId="6E1BE1C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184,395.00 </w:t>
            </w:r>
          </w:p>
        </w:tc>
      </w:tr>
      <w:tr w:rsidR="006038A7" w:rsidRPr="006038A7" w14:paraId="39CF11F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763FC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879F15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Dangcagan</w:t>
            </w:r>
          </w:p>
        </w:tc>
        <w:tc>
          <w:tcPr>
            <w:tcW w:w="837" w:type="pct"/>
            <w:tcBorders>
              <w:top w:val="nil"/>
              <w:left w:val="nil"/>
              <w:bottom w:val="single" w:sz="4" w:space="0" w:color="000000"/>
              <w:right w:val="single" w:sz="4" w:space="0" w:color="000000"/>
            </w:tcBorders>
            <w:shd w:val="clear" w:color="auto" w:fill="auto"/>
            <w:noWrap/>
            <w:vAlign w:val="bottom"/>
            <w:hideMark/>
          </w:tcPr>
          <w:p w14:paraId="592D537A" w14:textId="59C0629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184,395.00 </w:t>
            </w:r>
          </w:p>
        </w:tc>
        <w:tc>
          <w:tcPr>
            <w:tcW w:w="837" w:type="pct"/>
            <w:tcBorders>
              <w:top w:val="nil"/>
              <w:left w:val="nil"/>
              <w:bottom w:val="single" w:sz="4" w:space="0" w:color="000000"/>
              <w:right w:val="single" w:sz="4" w:space="0" w:color="000000"/>
            </w:tcBorders>
            <w:shd w:val="clear" w:color="auto" w:fill="auto"/>
            <w:noWrap/>
            <w:vAlign w:val="bottom"/>
            <w:hideMark/>
          </w:tcPr>
          <w:p w14:paraId="3AE84F3B" w14:textId="2594E14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D345116" w14:textId="152294B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B17C435" w14:textId="40BDBF0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184,395.00 </w:t>
            </w:r>
          </w:p>
        </w:tc>
      </w:tr>
      <w:tr w:rsidR="006038A7" w:rsidRPr="006038A7" w14:paraId="4011BAF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F16CC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3E7CB2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Kadingilan</w:t>
            </w:r>
          </w:p>
        </w:tc>
        <w:tc>
          <w:tcPr>
            <w:tcW w:w="837" w:type="pct"/>
            <w:tcBorders>
              <w:top w:val="nil"/>
              <w:left w:val="nil"/>
              <w:bottom w:val="single" w:sz="4" w:space="0" w:color="000000"/>
              <w:right w:val="single" w:sz="4" w:space="0" w:color="000000"/>
            </w:tcBorders>
            <w:shd w:val="clear" w:color="auto" w:fill="auto"/>
            <w:noWrap/>
            <w:vAlign w:val="bottom"/>
            <w:hideMark/>
          </w:tcPr>
          <w:p w14:paraId="4E69EA2A" w14:textId="586177A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184,395.00 </w:t>
            </w:r>
          </w:p>
        </w:tc>
        <w:tc>
          <w:tcPr>
            <w:tcW w:w="837" w:type="pct"/>
            <w:tcBorders>
              <w:top w:val="nil"/>
              <w:left w:val="nil"/>
              <w:bottom w:val="single" w:sz="4" w:space="0" w:color="000000"/>
              <w:right w:val="single" w:sz="4" w:space="0" w:color="000000"/>
            </w:tcBorders>
            <w:shd w:val="clear" w:color="auto" w:fill="auto"/>
            <w:noWrap/>
            <w:vAlign w:val="bottom"/>
            <w:hideMark/>
          </w:tcPr>
          <w:p w14:paraId="50493A47" w14:textId="7FE6B02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44D9AA6" w14:textId="3C34B38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0329883" w14:textId="5C44E65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184,395.00 </w:t>
            </w:r>
          </w:p>
        </w:tc>
      </w:tr>
      <w:tr w:rsidR="006038A7" w:rsidRPr="006038A7" w14:paraId="78763EE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33FA79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C0C6B3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Kibawe</w:t>
            </w:r>
          </w:p>
        </w:tc>
        <w:tc>
          <w:tcPr>
            <w:tcW w:w="837" w:type="pct"/>
            <w:tcBorders>
              <w:top w:val="nil"/>
              <w:left w:val="nil"/>
              <w:bottom w:val="single" w:sz="4" w:space="0" w:color="000000"/>
              <w:right w:val="single" w:sz="4" w:space="0" w:color="000000"/>
            </w:tcBorders>
            <w:shd w:val="clear" w:color="auto" w:fill="auto"/>
            <w:noWrap/>
            <w:vAlign w:val="bottom"/>
            <w:hideMark/>
          </w:tcPr>
          <w:p w14:paraId="4379513B" w14:textId="2181D7F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184,395.00 </w:t>
            </w:r>
          </w:p>
        </w:tc>
        <w:tc>
          <w:tcPr>
            <w:tcW w:w="837" w:type="pct"/>
            <w:tcBorders>
              <w:top w:val="nil"/>
              <w:left w:val="nil"/>
              <w:bottom w:val="single" w:sz="4" w:space="0" w:color="000000"/>
              <w:right w:val="single" w:sz="4" w:space="0" w:color="000000"/>
            </w:tcBorders>
            <w:shd w:val="clear" w:color="auto" w:fill="auto"/>
            <w:noWrap/>
            <w:vAlign w:val="bottom"/>
            <w:hideMark/>
          </w:tcPr>
          <w:p w14:paraId="202E1CC7" w14:textId="1EB72A5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412B7B1" w14:textId="339F78B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D1DBA05" w14:textId="35829B2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184,395.00 </w:t>
            </w:r>
          </w:p>
        </w:tc>
      </w:tr>
      <w:tr w:rsidR="006038A7" w:rsidRPr="006038A7" w14:paraId="18DE4DB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585C7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7E029C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Kalilangan</w:t>
            </w:r>
          </w:p>
        </w:tc>
        <w:tc>
          <w:tcPr>
            <w:tcW w:w="837" w:type="pct"/>
            <w:tcBorders>
              <w:top w:val="nil"/>
              <w:left w:val="nil"/>
              <w:bottom w:val="single" w:sz="4" w:space="0" w:color="000000"/>
              <w:right w:val="single" w:sz="4" w:space="0" w:color="000000"/>
            </w:tcBorders>
            <w:shd w:val="clear" w:color="auto" w:fill="auto"/>
            <w:noWrap/>
            <w:vAlign w:val="bottom"/>
            <w:hideMark/>
          </w:tcPr>
          <w:p w14:paraId="2DAEB9F0" w14:textId="5A3B9B5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c>
          <w:tcPr>
            <w:tcW w:w="837" w:type="pct"/>
            <w:tcBorders>
              <w:top w:val="nil"/>
              <w:left w:val="nil"/>
              <w:bottom w:val="single" w:sz="4" w:space="0" w:color="000000"/>
              <w:right w:val="single" w:sz="4" w:space="0" w:color="000000"/>
            </w:tcBorders>
            <w:shd w:val="clear" w:color="auto" w:fill="auto"/>
            <w:noWrap/>
            <w:vAlign w:val="bottom"/>
            <w:hideMark/>
          </w:tcPr>
          <w:p w14:paraId="23200A73" w14:textId="1A599D5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F3DA496" w14:textId="35FF53E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ADFDAEC" w14:textId="2E0FDE0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r>
      <w:tr w:rsidR="006038A7" w:rsidRPr="006038A7" w14:paraId="728A8E24"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357AE2F"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Camiguin</w:t>
            </w:r>
          </w:p>
        </w:tc>
        <w:tc>
          <w:tcPr>
            <w:tcW w:w="837" w:type="pct"/>
            <w:tcBorders>
              <w:top w:val="nil"/>
              <w:left w:val="nil"/>
              <w:bottom w:val="single" w:sz="4" w:space="0" w:color="000000"/>
              <w:right w:val="single" w:sz="4" w:space="0" w:color="000000"/>
            </w:tcBorders>
            <w:shd w:val="clear" w:color="D8D8D8" w:fill="D8D8D8"/>
            <w:noWrap/>
            <w:vAlign w:val="bottom"/>
            <w:hideMark/>
          </w:tcPr>
          <w:p w14:paraId="75C218F6" w14:textId="017558F5"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1,078,710.75 </w:t>
            </w:r>
          </w:p>
        </w:tc>
        <w:tc>
          <w:tcPr>
            <w:tcW w:w="837" w:type="pct"/>
            <w:tcBorders>
              <w:top w:val="nil"/>
              <w:left w:val="nil"/>
              <w:bottom w:val="single" w:sz="4" w:space="0" w:color="000000"/>
              <w:right w:val="single" w:sz="4" w:space="0" w:color="000000"/>
            </w:tcBorders>
            <w:shd w:val="clear" w:color="D8D8D8" w:fill="D8D8D8"/>
            <w:noWrap/>
            <w:vAlign w:val="bottom"/>
            <w:hideMark/>
          </w:tcPr>
          <w:p w14:paraId="3244980B" w14:textId="33A6DA46"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0C89AF72" w14:textId="1D45A26E"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191C6CE7" w14:textId="52DC5EF2"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1,078,710.75 </w:t>
            </w:r>
          </w:p>
        </w:tc>
      </w:tr>
      <w:tr w:rsidR="006038A7" w:rsidRPr="006038A7" w14:paraId="4F0CB2E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7BEC12"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51C451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Mahinog</w:t>
            </w:r>
          </w:p>
        </w:tc>
        <w:tc>
          <w:tcPr>
            <w:tcW w:w="837" w:type="pct"/>
            <w:tcBorders>
              <w:top w:val="nil"/>
              <w:left w:val="nil"/>
              <w:bottom w:val="single" w:sz="4" w:space="0" w:color="000000"/>
              <w:right w:val="single" w:sz="4" w:space="0" w:color="000000"/>
            </w:tcBorders>
            <w:shd w:val="clear" w:color="auto" w:fill="auto"/>
            <w:noWrap/>
            <w:vAlign w:val="bottom"/>
            <w:hideMark/>
          </w:tcPr>
          <w:p w14:paraId="3893089A" w14:textId="6DD8F17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184,395.00 </w:t>
            </w:r>
          </w:p>
        </w:tc>
        <w:tc>
          <w:tcPr>
            <w:tcW w:w="837" w:type="pct"/>
            <w:tcBorders>
              <w:top w:val="nil"/>
              <w:left w:val="nil"/>
              <w:bottom w:val="single" w:sz="4" w:space="0" w:color="000000"/>
              <w:right w:val="single" w:sz="4" w:space="0" w:color="000000"/>
            </w:tcBorders>
            <w:shd w:val="clear" w:color="auto" w:fill="auto"/>
            <w:noWrap/>
            <w:vAlign w:val="bottom"/>
            <w:hideMark/>
          </w:tcPr>
          <w:p w14:paraId="7BBDCAD7" w14:textId="105E1D7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B1BA493" w14:textId="07323BB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E8568A8" w14:textId="68AFA5F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184,395.00 </w:t>
            </w:r>
          </w:p>
        </w:tc>
      </w:tr>
      <w:tr w:rsidR="006038A7" w:rsidRPr="006038A7" w14:paraId="127D026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38E2E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26653B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Mambajao</w:t>
            </w:r>
          </w:p>
        </w:tc>
        <w:tc>
          <w:tcPr>
            <w:tcW w:w="837" w:type="pct"/>
            <w:tcBorders>
              <w:top w:val="nil"/>
              <w:left w:val="nil"/>
              <w:bottom w:val="single" w:sz="4" w:space="0" w:color="000000"/>
              <w:right w:val="single" w:sz="4" w:space="0" w:color="000000"/>
            </w:tcBorders>
            <w:shd w:val="clear" w:color="auto" w:fill="auto"/>
            <w:noWrap/>
            <w:vAlign w:val="bottom"/>
            <w:hideMark/>
          </w:tcPr>
          <w:p w14:paraId="0AA7A254" w14:textId="02E1033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184,395.00 </w:t>
            </w:r>
          </w:p>
        </w:tc>
        <w:tc>
          <w:tcPr>
            <w:tcW w:w="837" w:type="pct"/>
            <w:tcBorders>
              <w:top w:val="nil"/>
              <w:left w:val="nil"/>
              <w:bottom w:val="single" w:sz="4" w:space="0" w:color="000000"/>
              <w:right w:val="single" w:sz="4" w:space="0" w:color="000000"/>
            </w:tcBorders>
            <w:shd w:val="clear" w:color="auto" w:fill="auto"/>
            <w:noWrap/>
            <w:vAlign w:val="bottom"/>
            <w:hideMark/>
          </w:tcPr>
          <w:p w14:paraId="5C0B1F1F" w14:textId="027581E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1B5C15A" w14:textId="4AA2B50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4C7726A" w14:textId="4DFDBF8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184,395.00 </w:t>
            </w:r>
          </w:p>
        </w:tc>
      </w:tr>
      <w:tr w:rsidR="006038A7" w:rsidRPr="006038A7" w14:paraId="2D2B4E5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D1341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4C7D23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Catarman</w:t>
            </w:r>
          </w:p>
        </w:tc>
        <w:tc>
          <w:tcPr>
            <w:tcW w:w="837" w:type="pct"/>
            <w:tcBorders>
              <w:top w:val="nil"/>
              <w:left w:val="nil"/>
              <w:bottom w:val="single" w:sz="4" w:space="0" w:color="000000"/>
              <w:right w:val="single" w:sz="4" w:space="0" w:color="000000"/>
            </w:tcBorders>
            <w:shd w:val="clear" w:color="auto" w:fill="auto"/>
            <w:noWrap/>
            <w:vAlign w:val="bottom"/>
            <w:hideMark/>
          </w:tcPr>
          <w:p w14:paraId="10D92204" w14:textId="6E9B7D8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341,130.75 </w:t>
            </w:r>
          </w:p>
        </w:tc>
        <w:tc>
          <w:tcPr>
            <w:tcW w:w="837" w:type="pct"/>
            <w:tcBorders>
              <w:top w:val="nil"/>
              <w:left w:val="nil"/>
              <w:bottom w:val="single" w:sz="4" w:space="0" w:color="000000"/>
              <w:right w:val="single" w:sz="4" w:space="0" w:color="000000"/>
            </w:tcBorders>
            <w:shd w:val="clear" w:color="auto" w:fill="auto"/>
            <w:noWrap/>
            <w:vAlign w:val="bottom"/>
            <w:hideMark/>
          </w:tcPr>
          <w:p w14:paraId="74FA9B3D" w14:textId="5D75108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D225E4F" w14:textId="3755112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A88CCF3" w14:textId="5C1B794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341,130.75 </w:t>
            </w:r>
          </w:p>
        </w:tc>
      </w:tr>
      <w:tr w:rsidR="006038A7" w:rsidRPr="006038A7" w14:paraId="50A53B1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69EF3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80B225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Guinsiliban</w:t>
            </w:r>
          </w:p>
        </w:tc>
        <w:tc>
          <w:tcPr>
            <w:tcW w:w="837" w:type="pct"/>
            <w:tcBorders>
              <w:top w:val="nil"/>
              <w:left w:val="nil"/>
              <w:bottom w:val="single" w:sz="4" w:space="0" w:color="000000"/>
              <w:right w:val="single" w:sz="4" w:space="0" w:color="000000"/>
            </w:tcBorders>
            <w:shd w:val="clear" w:color="auto" w:fill="auto"/>
            <w:noWrap/>
            <w:vAlign w:val="bottom"/>
            <w:hideMark/>
          </w:tcPr>
          <w:p w14:paraId="2E314C22" w14:textId="1FEAACA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184,395.00 </w:t>
            </w:r>
          </w:p>
        </w:tc>
        <w:tc>
          <w:tcPr>
            <w:tcW w:w="837" w:type="pct"/>
            <w:tcBorders>
              <w:top w:val="nil"/>
              <w:left w:val="nil"/>
              <w:bottom w:val="single" w:sz="4" w:space="0" w:color="000000"/>
              <w:right w:val="single" w:sz="4" w:space="0" w:color="000000"/>
            </w:tcBorders>
            <w:shd w:val="clear" w:color="auto" w:fill="auto"/>
            <w:noWrap/>
            <w:vAlign w:val="bottom"/>
            <w:hideMark/>
          </w:tcPr>
          <w:p w14:paraId="344276BD" w14:textId="1C46B95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4D207F3" w14:textId="56D5F29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887E692" w14:textId="03B34C9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184,395.00 </w:t>
            </w:r>
          </w:p>
        </w:tc>
      </w:tr>
      <w:tr w:rsidR="006038A7" w:rsidRPr="006038A7" w14:paraId="05D9248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D8C93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0ABC6A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Sagay</w:t>
            </w:r>
          </w:p>
        </w:tc>
        <w:tc>
          <w:tcPr>
            <w:tcW w:w="837" w:type="pct"/>
            <w:tcBorders>
              <w:top w:val="nil"/>
              <w:left w:val="nil"/>
              <w:bottom w:val="single" w:sz="4" w:space="0" w:color="000000"/>
              <w:right w:val="single" w:sz="4" w:space="0" w:color="000000"/>
            </w:tcBorders>
            <w:shd w:val="clear" w:color="auto" w:fill="auto"/>
            <w:noWrap/>
            <w:vAlign w:val="bottom"/>
            <w:hideMark/>
          </w:tcPr>
          <w:p w14:paraId="48F0CAC3" w14:textId="63E08A6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184,395.00 </w:t>
            </w:r>
          </w:p>
        </w:tc>
        <w:tc>
          <w:tcPr>
            <w:tcW w:w="837" w:type="pct"/>
            <w:tcBorders>
              <w:top w:val="nil"/>
              <w:left w:val="nil"/>
              <w:bottom w:val="single" w:sz="4" w:space="0" w:color="000000"/>
              <w:right w:val="single" w:sz="4" w:space="0" w:color="000000"/>
            </w:tcBorders>
            <w:shd w:val="clear" w:color="auto" w:fill="auto"/>
            <w:noWrap/>
            <w:vAlign w:val="bottom"/>
            <w:hideMark/>
          </w:tcPr>
          <w:p w14:paraId="589F695D" w14:textId="7311F49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699FC68" w14:textId="60E6663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C752A01" w14:textId="4D1C4EA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184,395.00 </w:t>
            </w:r>
          </w:p>
        </w:tc>
      </w:tr>
      <w:tr w:rsidR="006038A7" w:rsidRPr="006038A7" w14:paraId="380BD25D"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5B49C6"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Lanao del Norte</w:t>
            </w:r>
          </w:p>
        </w:tc>
        <w:tc>
          <w:tcPr>
            <w:tcW w:w="837" w:type="pct"/>
            <w:tcBorders>
              <w:top w:val="nil"/>
              <w:left w:val="nil"/>
              <w:bottom w:val="single" w:sz="4" w:space="0" w:color="000000"/>
              <w:right w:val="single" w:sz="4" w:space="0" w:color="000000"/>
            </w:tcBorders>
            <w:shd w:val="clear" w:color="D8D8D8" w:fill="D8D8D8"/>
            <w:noWrap/>
            <w:vAlign w:val="bottom"/>
            <w:hideMark/>
          </w:tcPr>
          <w:p w14:paraId="272A1F00" w14:textId="5986B0CA"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3,940,991.35 </w:t>
            </w:r>
          </w:p>
        </w:tc>
        <w:tc>
          <w:tcPr>
            <w:tcW w:w="837" w:type="pct"/>
            <w:tcBorders>
              <w:top w:val="nil"/>
              <w:left w:val="nil"/>
              <w:bottom w:val="single" w:sz="4" w:space="0" w:color="000000"/>
              <w:right w:val="single" w:sz="4" w:space="0" w:color="000000"/>
            </w:tcBorders>
            <w:shd w:val="clear" w:color="D8D8D8" w:fill="D8D8D8"/>
            <w:noWrap/>
            <w:vAlign w:val="bottom"/>
            <w:hideMark/>
          </w:tcPr>
          <w:p w14:paraId="15F41666" w14:textId="56FE7DF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500C00E6" w14:textId="6A4D3560"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778B5A15" w14:textId="19C00C8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3,940,991.35 </w:t>
            </w:r>
          </w:p>
        </w:tc>
      </w:tr>
      <w:tr w:rsidR="006038A7" w:rsidRPr="006038A7" w14:paraId="30B4CDC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89201A4"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455D1D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Iligan City</w:t>
            </w:r>
          </w:p>
        </w:tc>
        <w:tc>
          <w:tcPr>
            <w:tcW w:w="837" w:type="pct"/>
            <w:tcBorders>
              <w:top w:val="nil"/>
              <w:left w:val="nil"/>
              <w:bottom w:val="single" w:sz="4" w:space="0" w:color="000000"/>
              <w:right w:val="single" w:sz="4" w:space="0" w:color="000000"/>
            </w:tcBorders>
            <w:shd w:val="clear" w:color="auto" w:fill="auto"/>
            <w:noWrap/>
            <w:vAlign w:val="bottom"/>
            <w:hideMark/>
          </w:tcPr>
          <w:p w14:paraId="7B5FCFBD" w14:textId="32D55F8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203,791.35 </w:t>
            </w:r>
          </w:p>
        </w:tc>
        <w:tc>
          <w:tcPr>
            <w:tcW w:w="837" w:type="pct"/>
            <w:tcBorders>
              <w:top w:val="nil"/>
              <w:left w:val="nil"/>
              <w:bottom w:val="single" w:sz="4" w:space="0" w:color="000000"/>
              <w:right w:val="single" w:sz="4" w:space="0" w:color="000000"/>
            </w:tcBorders>
            <w:shd w:val="clear" w:color="auto" w:fill="auto"/>
            <w:noWrap/>
            <w:vAlign w:val="bottom"/>
            <w:hideMark/>
          </w:tcPr>
          <w:p w14:paraId="25B16D10" w14:textId="27435AB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2B1CBC4" w14:textId="3CE9DD1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9E2E696" w14:textId="364AAE8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203,791.35 </w:t>
            </w:r>
          </w:p>
        </w:tc>
      </w:tr>
      <w:tr w:rsidR="006038A7" w:rsidRPr="006038A7" w14:paraId="1B57F21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480BF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E00AC9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Bacolod</w:t>
            </w:r>
          </w:p>
        </w:tc>
        <w:tc>
          <w:tcPr>
            <w:tcW w:w="837" w:type="pct"/>
            <w:tcBorders>
              <w:top w:val="nil"/>
              <w:left w:val="nil"/>
              <w:bottom w:val="single" w:sz="4" w:space="0" w:color="000000"/>
              <w:right w:val="single" w:sz="4" w:space="0" w:color="000000"/>
            </w:tcBorders>
            <w:shd w:val="clear" w:color="auto" w:fill="auto"/>
            <w:noWrap/>
            <w:vAlign w:val="bottom"/>
            <w:hideMark/>
          </w:tcPr>
          <w:p w14:paraId="1AE937B4" w14:textId="42835E6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201,465.00 </w:t>
            </w:r>
          </w:p>
        </w:tc>
        <w:tc>
          <w:tcPr>
            <w:tcW w:w="837" w:type="pct"/>
            <w:tcBorders>
              <w:top w:val="nil"/>
              <w:left w:val="nil"/>
              <w:bottom w:val="single" w:sz="4" w:space="0" w:color="000000"/>
              <w:right w:val="single" w:sz="4" w:space="0" w:color="000000"/>
            </w:tcBorders>
            <w:shd w:val="clear" w:color="auto" w:fill="auto"/>
            <w:noWrap/>
            <w:vAlign w:val="bottom"/>
            <w:hideMark/>
          </w:tcPr>
          <w:p w14:paraId="000AC5FE" w14:textId="34E2AFB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85A4D55" w14:textId="4AD51D3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B558839" w14:textId="72BFDC7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201,465.00 </w:t>
            </w:r>
          </w:p>
        </w:tc>
      </w:tr>
      <w:tr w:rsidR="006038A7" w:rsidRPr="006038A7" w14:paraId="47F0938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EF07B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808BE0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Baloi</w:t>
            </w:r>
          </w:p>
        </w:tc>
        <w:tc>
          <w:tcPr>
            <w:tcW w:w="837" w:type="pct"/>
            <w:tcBorders>
              <w:top w:val="nil"/>
              <w:left w:val="nil"/>
              <w:bottom w:val="single" w:sz="4" w:space="0" w:color="000000"/>
              <w:right w:val="single" w:sz="4" w:space="0" w:color="000000"/>
            </w:tcBorders>
            <w:shd w:val="clear" w:color="auto" w:fill="auto"/>
            <w:noWrap/>
            <w:vAlign w:val="bottom"/>
            <w:hideMark/>
          </w:tcPr>
          <w:p w14:paraId="126E8FEC" w14:textId="262398F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36941CDD" w14:textId="2E97298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B2412BD" w14:textId="52F746F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1EFCF4C" w14:textId="6872CF1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5725DB5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5800E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228530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Baroy</w:t>
            </w:r>
          </w:p>
        </w:tc>
        <w:tc>
          <w:tcPr>
            <w:tcW w:w="837" w:type="pct"/>
            <w:tcBorders>
              <w:top w:val="nil"/>
              <w:left w:val="nil"/>
              <w:bottom w:val="single" w:sz="4" w:space="0" w:color="000000"/>
              <w:right w:val="single" w:sz="4" w:space="0" w:color="000000"/>
            </w:tcBorders>
            <w:shd w:val="clear" w:color="auto" w:fill="auto"/>
            <w:noWrap/>
            <w:vAlign w:val="bottom"/>
            <w:hideMark/>
          </w:tcPr>
          <w:p w14:paraId="3004E4D1" w14:textId="74DD03B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201,465.00 </w:t>
            </w:r>
          </w:p>
        </w:tc>
        <w:tc>
          <w:tcPr>
            <w:tcW w:w="837" w:type="pct"/>
            <w:tcBorders>
              <w:top w:val="nil"/>
              <w:left w:val="nil"/>
              <w:bottom w:val="single" w:sz="4" w:space="0" w:color="000000"/>
              <w:right w:val="single" w:sz="4" w:space="0" w:color="000000"/>
            </w:tcBorders>
            <w:shd w:val="clear" w:color="auto" w:fill="auto"/>
            <w:noWrap/>
            <w:vAlign w:val="bottom"/>
            <w:hideMark/>
          </w:tcPr>
          <w:p w14:paraId="46CAFA25" w14:textId="26EFD52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3EB3D92" w14:textId="778831D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2A60BF8" w14:textId="0F8B658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201,465.00 </w:t>
            </w:r>
          </w:p>
        </w:tc>
      </w:tr>
      <w:tr w:rsidR="006038A7" w:rsidRPr="006038A7" w14:paraId="2921849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5DA0C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CEDE74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Kauswagan</w:t>
            </w:r>
          </w:p>
        </w:tc>
        <w:tc>
          <w:tcPr>
            <w:tcW w:w="837" w:type="pct"/>
            <w:tcBorders>
              <w:top w:val="nil"/>
              <w:left w:val="nil"/>
              <w:bottom w:val="single" w:sz="4" w:space="0" w:color="000000"/>
              <w:right w:val="single" w:sz="4" w:space="0" w:color="000000"/>
            </w:tcBorders>
            <w:shd w:val="clear" w:color="auto" w:fill="auto"/>
            <w:noWrap/>
            <w:vAlign w:val="bottom"/>
            <w:hideMark/>
          </w:tcPr>
          <w:p w14:paraId="0DCD9736" w14:textId="2279FE7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232EA9FE" w14:textId="1FD41F6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03C31AA" w14:textId="129083C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04A3009" w14:textId="4BD2E7B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4F1C470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E94F7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29AF05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Kolambugan</w:t>
            </w:r>
          </w:p>
        </w:tc>
        <w:tc>
          <w:tcPr>
            <w:tcW w:w="837" w:type="pct"/>
            <w:tcBorders>
              <w:top w:val="nil"/>
              <w:left w:val="nil"/>
              <w:bottom w:val="single" w:sz="4" w:space="0" w:color="000000"/>
              <w:right w:val="single" w:sz="4" w:space="0" w:color="000000"/>
            </w:tcBorders>
            <w:shd w:val="clear" w:color="auto" w:fill="auto"/>
            <w:noWrap/>
            <w:vAlign w:val="bottom"/>
            <w:hideMark/>
          </w:tcPr>
          <w:p w14:paraId="6D03C89E" w14:textId="52E16D7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45345560" w14:textId="65C0128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3BC2702" w14:textId="3ED7EBA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431371D" w14:textId="1DC9868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603189F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ADCA15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D2583D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Linamon</w:t>
            </w:r>
          </w:p>
        </w:tc>
        <w:tc>
          <w:tcPr>
            <w:tcW w:w="837" w:type="pct"/>
            <w:tcBorders>
              <w:top w:val="nil"/>
              <w:left w:val="nil"/>
              <w:bottom w:val="single" w:sz="4" w:space="0" w:color="000000"/>
              <w:right w:val="single" w:sz="4" w:space="0" w:color="000000"/>
            </w:tcBorders>
            <w:shd w:val="clear" w:color="auto" w:fill="auto"/>
            <w:noWrap/>
            <w:vAlign w:val="bottom"/>
            <w:hideMark/>
          </w:tcPr>
          <w:p w14:paraId="334043D3" w14:textId="28378AA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4376B245" w14:textId="537B579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BA1D8E2" w14:textId="369BDE0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B0A2B72" w14:textId="1A9178C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38763AE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874CA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C94A72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Maigo</w:t>
            </w:r>
          </w:p>
        </w:tc>
        <w:tc>
          <w:tcPr>
            <w:tcW w:w="837" w:type="pct"/>
            <w:tcBorders>
              <w:top w:val="nil"/>
              <w:left w:val="nil"/>
              <w:bottom w:val="single" w:sz="4" w:space="0" w:color="000000"/>
              <w:right w:val="single" w:sz="4" w:space="0" w:color="000000"/>
            </w:tcBorders>
            <w:shd w:val="clear" w:color="auto" w:fill="auto"/>
            <w:noWrap/>
            <w:vAlign w:val="bottom"/>
            <w:hideMark/>
          </w:tcPr>
          <w:p w14:paraId="7DDCEF4F" w14:textId="4407F02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365,780.00 </w:t>
            </w:r>
          </w:p>
        </w:tc>
        <w:tc>
          <w:tcPr>
            <w:tcW w:w="837" w:type="pct"/>
            <w:tcBorders>
              <w:top w:val="nil"/>
              <w:left w:val="nil"/>
              <w:bottom w:val="single" w:sz="4" w:space="0" w:color="000000"/>
              <w:right w:val="single" w:sz="4" w:space="0" w:color="000000"/>
            </w:tcBorders>
            <w:shd w:val="clear" w:color="auto" w:fill="auto"/>
            <w:noWrap/>
            <w:vAlign w:val="bottom"/>
            <w:hideMark/>
          </w:tcPr>
          <w:p w14:paraId="1FD5A4BC" w14:textId="4F09CCA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21D7DA9" w14:textId="6BCE62D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06AB388" w14:textId="7C19561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365,780.00 </w:t>
            </w:r>
          </w:p>
        </w:tc>
      </w:tr>
      <w:tr w:rsidR="006038A7" w:rsidRPr="006038A7" w14:paraId="7494DB1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BE893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AA38A0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Matungao</w:t>
            </w:r>
          </w:p>
        </w:tc>
        <w:tc>
          <w:tcPr>
            <w:tcW w:w="837" w:type="pct"/>
            <w:tcBorders>
              <w:top w:val="nil"/>
              <w:left w:val="nil"/>
              <w:bottom w:val="single" w:sz="4" w:space="0" w:color="000000"/>
              <w:right w:val="single" w:sz="4" w:space="0" w:color="000000"/>
            </w:tcBorders>
            <w:shd w:val="clear" w:color="auto" w:fill="auto"/>
            <w:noWrap/>
            <w:vAlign w:val="bottom"/>
            <w:hideMark/>
          </w:tcPr>
          <w:p w14:paraId="1EF40AF6" w14:textId="6FCFCDD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13554AF9" w14:textId="391F014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A29F07F" w14:textId="2DDA57F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5FC2143" w14:textId="3E5769F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5914646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A69DD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C02CEE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Tagoloan</w:t>
            </w:r>
          </w:p>
        </w:tc>
        <w:tc>
          <w:tcPr>
            <w:tcW w:w="837" w:type="pct"/>
            <w:tcBorders>
              <w:top w:val="nil"/>
              <w:left w:val="nil"/>
              <w:bottom w:val="single" w:sz="4" w:space="0" w:color="000000"/>
              <w:right w:val="single" w:sz="4" w:space="0" w:color="000000"/>
            </w:tcBorders>
            <w:shd w:val="clear" w:color="auto" w:fill="auto"/>
            <w:noWrap/>
            <w:vAlign w:val="bottom"/>
            <w:hideMark/>
          </w:tcPr>
          <w:p w14:paraId="22C910F3" w14:textId="67D922A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201,465.00 </w:t>
            </w:r>
          </w:p>
        </w:tc>
        <w:tc>
          <w:tcPr>
            <w:tcW w:w="837" w:type="pct"/>
            <w:tcBorders>
              <w:top w:val="nil"/>
              <w:left w:val="nil"/>
              <w:bottom w:val="single" w:sz="4" w:space="0" w:color="000000"/>
              <w:right w:val="single" w:sz="4" w:space="0" w:color="000000"/>
            </w:tcBorders>
            <w:shd w:val="clear" w:color="auto" w:fill="auto"/>
            <w:noWrap/>
            <w:vAlign w:val="bottom"/>
            <w:hideMark/>
          </w:tcPr>
          <w:p w14:paraId="169BEC42" w14:textId="7574974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6C3595E" w14:textId="5D1C015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F487099" w14:textId="704E159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201,465.00 </w:t>
            </w:r>
          </w:p>
        </w:tc>
      </w:tr>
      <w:tr w:rsidR="006038A7" w:rsidRPr="006038A7" w14:paraId="088B922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5C1CC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EC7FC7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Tubod</w:t>
            </w:r>
          </w:p>
        </w:tc>
        <w:tc>
          <w:tcPr>
            <w:tcW w:w="837" w:type="pct"/>
            <w:tcBorders>
              <w:top w:val="nil"/>
              <w:left w:val="nil"/>
              <w:bottom w:val="single" w:sz="4" w:space="0" w:color="000000"/>
              <w:right w:val="single" w:sz="4" w:space="0" w:color="000000"/>
            </w:tcBorders>
            <w:shd w:val="clear" w:color="auto" w:fill="auto"/>
            <w:noWrap/>
            <w:vAlign w:val="bottom"/>
            <w:hideMark/>
          </w:tcPr>
          <w:p w14:paraId="492C5D48" w14:textId="29886B5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201,465.00 </w:t>
            </w:r>
          </w:p>
        </w:tc>
        <w:tc>
          <w:tcPr>
            <w:tcW w:w="837" w:type="pct"/>
            <w:tcBorders>
              <w:top w:val="nil"/>
              <w:left w:val="nil"/>
              <w:bottom w:val="single" w:sz="4" w:space="0" w:color="000000"/>
              <w:right w:val="single" w:sz="4" w:space="0" w:color="000000"/>
            </w:tcBorders>
            <w:shd w:val="clear" w:color="auto" w:fill="auto"/>
            <w:noWrap/>
            <w:vAlign w:val="bottom"/>
            <w:hideMark/>
          </w:tcPr>
          <w:p w14:paraId="46037204" w14:textId="29E9DFE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D39DBA6" w14:textId="219D4A9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FAC1AC2" w14:textId="6D71759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201,465.00 </w:t>
            </w:r>
          </w:p>
        </w:tc>
      </w:tr>
      <w:tr w:rsidR="006038A7" w:rsidRPr="006038A7" w14:paraId="22FC16E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7341A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9AB83A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Kapatagan</w:t>
            </w:r>
          </w:p>
        </w:tc>
        <w:tc>
          <w:tcPr>
            <w:tcW w:w="837" w:type="pct"/>
            <w:tcBorders>
              <w:top w:val="nil"/>
              <w:left w:val="nil"/>
              <w:bottom w:val="single" w:sz="4" w:space="0" w:color="000000"/>
              <w:right w:val="single" w:sz="4" w:space="0" w:color="000000"/>
            </w:tcBorders>
            <w:shd w:val="clear" w:color="auto" w:fill="auto"/>
            <w:noWrap/>
            <w:vAlign w:val="bottom"/>
            <w:hideMark/>
          </w:tcPr>
          <w:p w14:paraId="43E7918A" w14:textId="52724EE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25C72131" w14:textId="034B6DA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3512845" w14:textId="3D42B8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B82C63E" w14:textId="2D99372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7884965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C08A39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277DC3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Lala</w:t>
            </w:r>
          </w:p>
        </w:tc>
        <w:tc>
          <w:tcPr>
            <w:tcW w:w="837" w:type="pct"/>
            <w:tcBorders>
              <w:top w:val="nil"/>
              <w:left w:val="nil"/>
              <w:bottom w:val="single" w:sz="4" w:space="0" w:color="000000"/>
              <w:right w:val="single" w:sz="4" w:space="0" w:color="000000"/>
            </w:tcBorders>
            <w:shd w:val="clear" w:color="auto" w:fill="auto"/>
            <w:noWrap/>
            <w:vAlign w:val="bottom"/>
            <w:hideMark/>
          </w:tcPr>
          <w:p w14:paraId="3B485BC9" w14:textId="3A0A64F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61F60921" w14:textId="4F1B30E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6C93265" w14:textId="77344C8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F9F2CBF" w14:textId="59FB8A1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1D0B412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888A9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E393D1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Munai</w:t>
            </w:r>
          </w:p>
        </w:tc>
        <w:tc>
          <w:tcPr>
            <w:tcW w:w="837" w:type="pct"/>
            <w:tcBorders>
              <w:top w:val="nil"/>
              <w:left w:val="nil"/>
              <w:bottom w:val="single" w:sz="4" w:space="0" w:color="000000"/>
              <w:right w:val="single" w:sz="4" w:space="0" w:color="000000"/>
            </w:tcBorders>
            <w:shd w:val="clear" w:color="auto" w:fill="auto"/>
            <w:noWrap/>
            <w:vAlign w:val="bottom"/>
            <w:hideMark/>
          </w:tcPr>
          <w:p w14:paraId="34E94F5B" w14:textId="212B166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75963224" w14:textId="7AAA5D8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E0E9859" w14:textId="01D8F17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0F75F2E" w14:textId="4B5D8E5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1C9AC06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D0308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4E30C2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Nunungan</w:t>
            </w:r>
          </w:p>
        </w:tc>
        <w:tc>
          <w:tcPr>
            <w:tcW w:w="837" w:type="pct"/>
            <w:tcBorders>
              <w:top w:val="nil"/>
              <w:left w:val="nil"/>
              <w:bottom w:val="single" w:sz="4" w:space="0" w:color="000000"/>
              <w:right w:val="single" w:sz="4" w:space="0" w:color="000000"/>
            </w:tcBorders>
            <w:shd w:val="clear" w:color="auto" w:fill="auto"/>
            <w:noWrap/>
            <w:vAlign w:val="bottom"/>
            <w:hideMark/>
          </w:tcPr>
          <w:p w14:paraId="45551A57" w14:textId="436A926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201,465.00 </w:t>
            </w:r>
          </w:p>
        </w:tc>
        <w:tc>
          <w:tcPr>
            <w:tcW w:w="837" w:type="pct"/>
            <w:tcBorders>
              <w:top w:val="nil"/>
              <w:left w:val="nil"/>
              <w:bottom w:val="single" w:sz="4" w:space="0" w:color="000000"/>
              <w:right w:val="single" w:sz="4" w:space="0" w:color="000000"/>
            </w:tcBorders>
            <w:shd w:val="clear" w:color="auto" w:fill="auto"/>
            <w:noWrap/>
            <w:vAlign w:val="bottom"/>
            <w:hideMark/>
          </w:tcPr>
          <w:p w14:paraId="6CE0590A" w14:textId="2414044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5C4C1E0" w14:textId="02E1793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84EA849" w14:textId="077AF3A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201,465.00 </w:t>
            </w:r>
          </w:p>
        </w:tc>
      </w:tr>
      <w:tr w:rsidR="006038A7" w:rsidRPr="006038A7" w14:paraId="7D0F46D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D3042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5525D5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Pantao Ragat</w:t>
            </w:r>
          </w:p>
        </w:tc>
        <w:tc>
          <w:tcPr>
            <w:tcW w:w="837" w:type="pct"/>
            <w:tcBorders>
              <w:top w:val="nil"/>
              <w:left w:val="nil"/>
              <w:bottom w:val="single" w:sz="4" w:space="0" w:color="000000"/>
              <w:right w:val="single" w:sz="4" w:space="0" w:color="000000"/>
            </w:tcBorders>
            <w:shd w:val="clear" w:color="auto" w:fill="auto"/>
            <w:noWrap/>
            <w:vAlign w:val="bottom"/>
            <w:hideMark/>
          </w:tcPr>
          <w:p w14:paraId="73D406CE" w14:textId="357954B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28160732" w14:textId="658259A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01ED477" w14:textId="7F67086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9C9C81F" w14:textId="400FA1E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630255B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1EAB4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99DD41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Salvador</w:t>
            </w:r>
          </w:p>
        </w:tc>
        <w:tc>
          <w:tcPr>
            <w:tcW w:w="837" w:type="pct"/>
            <w:tcBorders>
              <w:top w:val="nil"/>
              <w:left w:val="nil"/>
              <w:bottom w:val="single" w:sz="4" w:space="0" w:color="000000"/>
              <w:right w:val="single" w:sz="4" w:space="0" w:color="000000"/>
            </w:tcBorders>
            <w:shd w:val="clear" w:color="auto" w:fill="auto"/>
            <w:noWrap/>
            <w:vAlign w:val="bottom"/>
            <w:hideMark/>
          </w:tcPr>
          <w:p w14:paraId="06DDE4D3" w14:textId="4A37BEB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276,930.00 </w:t>
            </w:r>
          </w:p>
        </w:tc>
        <w:tc>
          <w:tcPr>
            <w:tcW w:w="837" w:type="pct"/>
            <w:tcBorders>
              <w:top w:val="nil"/>
              <w:left w:val="nil"/>
              <w:bottom w:val="single" w:sz="4" w:space="0" w:color="000000"/>
              <w:right w:val="single" w:sz="4" w:space="0" w:color="000000"/>
            </w:tcBorders>
            <w:shd w:val="clear" w:color="auto" w:fill="auto"/>
            <w:noWrap/>
            <w:vAlign w:val="bottom"/>
            <w:hideMark/>
          </w:tcPr>
          <w:p w14:paraId="09A0392A" w14:textId="791225B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2BDB0CF" w14:textId="4E26413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234EA04" w14:textId="09A5BB1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276,930.00 </w:t>
            </w:r>
          </w:p>
        </w:tc>
      </w:tr>
      <w:tr w:rsidR="006038A7" w:rsidRPr="006038A7" w14:paraId="4F9B64B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BA0665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383DFC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Sapad</w:t>
            </w:r>
          </w:p>
        </w:tc>
        <w:tc>
          <w:tcPr>
            <w:tcW w:w="837" w:type="pct"/>
            <w:tcBorders>
              <w:top w:val="nil"/>
              <w:left w:val="nil"/>
              <w:bottom w:val="single" w:sz="4" w:space="0" w:color="000000"/>
              <w:right w:val="single" w:sz="4" w:space="0" w:color="000000"/>
            </w:tcBorders>
            <w:shd w:val="clear" w:color="auto" w:fill="auto"/>
            <w:noWrap/>
            <w:vAlign w:val="bottom"/>
            <w:hideMark/>
          </w:tcPr>
          <w:p w14:paraId="752D38B3" w14:textId="535D611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201,465.00 </w:t>
            </w:r>
          </w:p>
        </w:tc>
        <w:tc>
          <w:tcPr>
            <w:tcW w:w="837" w:type="pct"/>
            <w:tcBorders>
              <w:top w:val="nil"/>
              <w:left w:val="nil"/>
              <w:bottom w:val="single" w:sz="4" w:space="0" w:color="000000"/>
              <w:right w:val="single" w:sz="4" w:space="0" w:color="000000"/>
            </w:tcBorders>
            <w:shd w:val="clear" w:color="auto" w:fill="auto"/>
            <w:noWrap/>
            <w:vAlign w:val="bottom"/>
            <w:hideMark/>
          </w:tcPr>
          <w:p w14:paraId="62E50F94" w14:textId="097A5B1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89397FB" w14:textId="1AC60B8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13A2B49" w14:textId="66205EB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201,465.00 </w:t>
            </w:r>
          </w:p>
        </w:tc>
      </w:tr>
      <w:tr w:rsidR="006038A7" w:rsidRPr="006038A7" w14:paraId="136754B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73881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6398CE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Tangcal</w:t>
            </w:r>
          </w:p>
        </w:tc>
        <w:tc>
          <w:tcPr>
            <w:tcW w:w="837" w:type="pct"/>
            <w:tcBorders>
              <w:top w:val="nil"/>
              <w:left w:val="nil"/>
              <w:bottom w:val="single" w:sz="4" w:space="0" w:color="000000"/>
              <w:right w:val="single" w:sz="4" w:space="0" w:color="000000"/>
            </w:tcBorders>
            <w:shd w:val="clear" w:color="auto" w:fill="auto"/>
            <w:noWrap/>
            <w:vAlign w:val="bottom"/>
            <w:hideMark/>
          </w:tcPr>
          <w:p w14:paraId="28DEBDD4" w14:textId="273CD6A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04252DEF" w14:textId="3628097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15FDAFB" w14:textId="12DEA11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56088A7" w14:textId="7AEFBCD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34F83C56"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29FFF7"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Misamis Occidental</w:t>
            </w:r>
          </w:p>
        </w:tc>
        <w:tc>
          <w:tcPr>
            <w:tcW w:w="837" w:type="pct"/>
            <w:tcBorders>
              <w:top w:val="nil"/>
              <w:left w:val="nil"/>
              <w:bottom w:val="single" w:sz="4" w:space="0" w:color="000000"/>
              <w:right w:val="single" w:sz="4" w:space="0" w:color="000000"/>
            </w:tcBorders>
            <w:shd w:val="clear" w:color="D8D8D8" w:fill="D8D8D8"/>
            <w:noWrap/>
            <w:vAlign w:val="bottom"/>
            <w:hideMark/>
          </w:tcPr>
          <w:p w14:paraId="2C4DA0DD" w14:textId="47A0FAC5"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5,200,980.00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39211B1F" w14:textId="184628B4"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461A5020" w14:textId="66A211A4"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7A80A99F" w14:textId="15EF81A0"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5,200,980.00 </w:t>
            </w:r>
          </w:p>
        </w:tc>
      </w:tr>
      <w:tr w:rsidR="006038A7" w:rsidRPr="006038A7" w14:paraId="0822783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22F8795"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4713EE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Aloran</w:t>
            </w:r>
          </w:p>
        </w:tc>
        <w:tc>
          <w:tcPr>
            <w:tcW w:w="837" w:type="pct"/>
            <w:tcBorders>
              <w:top w:val="nil"/>
              <w:left w:val="nil"/>
              <w:bottom w:val="single" w:sz="4" w:space="0" w:color="000000"/>
              <w:right w:val="single" w:sz="4" w:space="0" w:color="000000"/>
            </w:tcBorders>
            <w:shd w:val="clear" w:color="auto" w:fill="auto"/>
            <w:noWrap/>
            <w:vAlign w:val="bottom"/>
            <w:hideMark/>
          </w:tcPr>
          <w:p w14:paraId="6786698C" w14:textId="32D59AD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c>
          <w:tcPr>
            <w:tcW w:w="837" w:type="pct"/>
            <w:tcBorders>
              <w:top w:val="nil"/>
              <w:left w:val="nil"/>
              <w:bottom w:val="single" w:sz="4" w:space="0" w:color="000000"/>
              <w:right w:val="single" w:sz="4" w:space="0" w:color="000000"/>
            </w:tcBorders>
            <w:shd w:val="clear" w:color="auto" w:fill="auto"/>
            <w:noWrap/>
            <w:vAlign w:val="bottom"/>
            <w:hideMark/>
          </w:tcPr>
          <w:p w14:paraId="2A8C0CF5" w14:textId="2253CFF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9D9D876" w14:textId="4B668BF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5520F52" w14:textId="5FA2D1D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r>
      <w:tr w:rsidR="006038A7" w:rsidRPr="006038A7" w14:paraId="2E2C62B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6A64A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5A4BEA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Baliangao</w:t>
            </w:r>
          </w:p>
        </w:tc>
        <w:tc>
          <w:tcPr>
            <w:tcW w:w="837" w:type="pct"/>
            <w:tcBorders>
              <w:top w:val="nil"/>
              <w:left w:val="nil"/>
              <w:bottom w:val="single" w:sz="4" w:space="0" w:color="000000"/>
              <w:right w:val="single" w:sz="4" w:space="0" w:color="000000"/>
            </w:tcBorders>
            <w:shd w:val="clear" w:color="auto" w:fill="auto"/>
            <w:noWrap/>
            <w:vAlign w:val="bottom"/>
            <w:hideMark/>
          </w:tcPr>
          <w:p w14:paraId="7C33C26B" w14:textId="469801F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68B67F53" w14:textId="1179165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C3F881E" w14:textId="1606709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C55AF20" w14:textId="4C8E28D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7A5CEFB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D4360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329E78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Calamba</w:t>
            </w:r>
          </w:p>
        </w:tc>
        <w:tc>
          <w:tcPr>
            <w:tcW w:w="837" w:type="pct"/>
            <w:tcBorders>
              <w:top w:val="nil"/>
              <w:left w:val="nil"/>
              <w:bottom w:val="single" w:sz="4" w:space="0" w:color="000000"/>
              <w:right w:val="single" w:sz="4" w:space="0" w:color="000000"/>
            </w:tcBorders>
            <w:shd w:val="clear" w:color="auto" w:fill="auto"/>
            <w:noWrap/>
            <w:vAlign w:val="bottom"/>
            <w:hideMark/>
          </w:tcPr>
          <w:p w14:paraId="19A36A54" w14:textId="5F5A204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2D32D4E9" w14:textId="4B9625D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21EB18F" w14:textId="13C3D6F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E8E764B" w14:textId="58B8DEA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06DC5F7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6427F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F5E712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Concepcion</w:t>
            </w:r>
          </w:p>
        </w:tc>
        <w:tc>
          <w:tcPr>
            <w:tcW w:w="837" w:type="pct"/>
            <w:tcBorders>
              <w:top w:val="nil"/>
              <w:left w:val="nil"/>
              <w:bottom w:val="single" w:sz="4" w:space="0" w:color="000000"/>
              <w:right w:val="single" w:sz="4" w:space="0" w:color="000000"/>
            </w:tcBorders>
            <w:shd w:val="clear" w:color="auto" w:fill="auto"/>
            <w:noWrap/>
            <w:vAlign w:val="bottom"/>
            <w:hideMark/>
          </w:tcPr>
          <w:p w14:paraId="7528662B" w14:textId="4ADF677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29E480E0" w14:textId="4FA0F99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E30D197" w14:textId="44043DE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1E55AE1" w14:textId="3213715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6EB86C1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46A66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46A9F4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Jimenez</w:t>
            </w:r>
          </w:p>
        </w:tc>
        <w:tc>
          <w:tcPr>
            <w:tcW w:w="837" w:type="pct"/>
            <w:tcBorders>
              <w:top w:val="nil"/>
              <w:left w:val="nil"/>
              <w:bottom w:val="single" w:sz="4" w:space="0" w:color="000000"/>
              <w:right w:val="single" w:sz="4" w:space="0" w:color="000000"/>
            </w:tcBorders>
            <w:shd w:val="clear" w:color="auto" w:fill="auto"/>
            <w:noWrap/>
            <w:vAlign w:val="bottom"/>
            <w:hideMark/>
          </w:tcPr>
          <w:p w14:paraId="696D22CF" w14:textId="29BF423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c>
          <w:tcPr>
            <w:tcW w:w="837" w:type="pct"/>
            <w:tcBorders>
              <w:top w:val="nil"/>
              <w:left w:val="nil"/>
              <w:bottom w:val="single" w:sz="4" w:space="0" w:color="000000"/>
              <w:right w:val="single" w:sz="4" w:space="0" w:color="000000"/>
            </w:tcBorders>
            <w:shd w:val="clear" w:color="auto" w:fill="auto"/>
            <w:noWrap/>
            <w:vAlign w:val="bottom"/>
            <w:hideMark/>
          </w:tcPr>
          <w:p w14:paraId="1ADD4BFF" w14:textId="11EE070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6B94596" w14:textId="1ED4E0C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CAF5E0F" w14:textId="0E03B64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r>
      <w:tr w:rsidR="006038A7" w:rsidRPr="006038A7" w14:paraId="63AE278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17BE4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DEC1A8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Lopez Jaena</w:t>
            </w:r>
          </w:p>
        </w:tc>
        <w:tc>
          <w:tcPr>
            <w:tcW w:w="837" w:type="pct"/>
            <w:tcBorders>
              <w:top w:val="nil"/>
              <w:left w:val="nil"/>
              <w:bottom w:val="single" w:sz="4" w:space="0" w:color="000000"/>
              <w:right w:val="single" w:sz="4" w:space="0" w:color="000000"/>
            </w:tcBorders>
            <w:shd w:val="clear" w:color="auto" w:fill="auto"/>
            <w:noWrap/>
            <w:vAlign w:val="bottom"/>
            <w:hideMark/>
          </w:tcPr>
          <w:p w14:paraId="35C2EB10" w14:textId="19D48EE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11C090DE" w14:textId="04979C7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3825623" w14:textId="08479CE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A2F4D1D" w14:textId="1129265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540FA34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303A2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43362D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Oroquieta City</w:t>
            </w:r>
          </w:p>
        </w:tc>
        <w:tc>
          <w:tcPr>
            <w:tcW w:w="837" w:type="pct"/>
            <w:tcBorders>
              <w:top w:val="nil"/>
              <w:left w:val="nil"/>
              <w:bottom w:val="single" w:sz="4" w:space="0" w:color="000000"/>
              <w:right w:val="single" w:sz="4" w:space="0" w:color="000000"/>
            </w:tcBorders>
            <w:shd w:val="clear" w:color="auto" w:fill="auto"/>
            <w:noWrap/>
            <w:vAlign w:val="bottom"/>
            <w:hideMark/>
          </w:tcPr>
          <w:p w14:paraId="72631A22" w14:textId="64C7079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2,467,440.00 </w:t>
            </w:r>
          </w:p>
        </w:tc>
        <w:tc>
          <w:tcPr>
            <w:tcW w:w="837" w:type="pct"/>
            <w:tcBorders>
              <w:top w:val="nil"/>
              <w:left w:val="nil"/>
              <w:bottom w:val="single" w:sz="4" w:space="0" w:color="000000"/>
              <w:right w:val="single" w:sz="4" w:space="0" w:color="000000"/>
            </w:tcBorders>
            <w:shd w:val="clear" w:color="auto" w:fill="auto"/>
            <w:noWrap/>
            <w:vAlign w:val="bottom"/>
            <w:hideMark/>
          </w:tcPr>
          <w:p w14:paraId="5EEE7054" w14:textId="0C7E6C5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C582898" w14:textId="4DABFDE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D1A4681" w14:textId="4B920D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2,467,440.00 </w:t>
            </w:r>
          </w:p>
        </w:tc>
      </w:tr>
      <w:tr w:rsidR="006038A7" w:rsidRPr="006038A7" w14:paraId="1297DCC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F86BA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3347E09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Plaridel</w:t>
            </w:r>
          </w:p>
        </w:tc>
        <w:tc>
          <w:tcPr>
            <w:tcW w:w="837" w:type="pct"/>
            <w:tcBorders>
              <w:top w:val="nil"/>
              <w:left w:val="nil"/>
              <w:bottom w:val="single" w:sz="4" w:space="0" w:color="000000"/>
              <w:right w:val="single" w:sz="4" w:space="0" w:color="000000"/>
            </w:tcBorders>
            <w:shd w:val="clear" w:color="auto" w:fill="auto"/>
            <w:noWrap/>
            <w:vAlign w:val="bottom"/>
            <w:hideMark/>
          </w:tcPr>
          <w:p w14:paraId="677F7D08" w14:textId="57C3315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20EC91FF" w14:textId="7FEFA3D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EA9A14E" w14:textId="78470B8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C9DF39F" w14:textId="175E79A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7E69F67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FD72B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427C28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Sapang Dalaga</w:t>
            </w:r>
          </w:p>
        </w:tc>
        <w:tc>
          <w:tcPr>
            <w:tcW w:w="837" w:type="pct"/>
            <w:tcBorders>
              <w:top w:val="nil"/>
              <w:left w:val="nil"/>
              <w:bottom w:val="single" w:sz="4" w:space="0" w:color="000000"/>
              <w:right w:val="single" w:sz="4" w:space="0" w:color="000000"/>
            </w:tcBorders>
            <w:shd w:val="clear" w:color="auto" w:fill="auto"/>
            <w:noWrap/>
            <w:vAlign w:val="bottom"/>
            <w:hideMark/>
          </w:tcPr>
          <w:p w14:paraId="245FB221" w14:textId="51D637B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06416F16" w14:textId="71BDD7B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74F6354" w14:textId="1C8B8F1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BA25A2A" w14:textId="65CAD81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129392E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22159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0A234C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Bonifacio</w:t>
            </w:r>
          </w:p>
        </w:tc>
        <w:tc>
          <w:tcPr>
            <w:tcW w:w="837" w:type="pct"/>
            <w:tcBorders>
              <w:top w:val="nil"/>
              <w:left w:val="nil"/>
              <w:bottom w:val="single" w:sz="4" w:space="0" w:color="000000"/>
              <w:right w:val="single" w:sz="4" w:space="0" w:color="000000"/>
            </w:tcBorders>
            <w:shd w:val="clear" w:color="auto" w:fill="auto"/>
            <w:noWrap/>
            <w:vAlign w:val="bottom"/>
            <w:hideMark/>
          </w:tcPr>
          <w:p w14:paraId="59CF1BEB" w14:textId="4A5BEDF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796EE29B" w14:textId="3416C66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DF84527" w14:textId="5A88BD6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881B1ED" w14:textId="7EFDEDB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3B256EC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276D46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3BE2C6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Clarin</w:t>
            </w:r>
          </w:p>
        </w:tc>
        <w:tc>
          <w:tcPr>
            <w:tcW w:w="837" w:type="pct"/>
            <w:tcBorders>
              <w:top w:val="nil"/>
              <w:left w:val="nil"/>
              <w:bottom w:val="single" w:sz="4" w:space="0" w:color="000000"/>
              <w:right w:val="single" w:sz="4" w:space="0" w:color="000000"/>
            </w:tcBorders>
            <w:shd w:val="clear" w:color="auto" w:fill="auto"/>
            <w:noWrap/>
            <w:vAlign w:val="bottom"/>
            <w:hideMark/>
          </w:tcPr>
          <w:p w14:paraId="11BA8134" w14:textId="3EBECD6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3AFB5F30" w14:textId="486FF72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87F9039" w14:textId="4D059EE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0CCC81B" w14:textId="5888CC0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6686797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17A04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36BE74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Don Victoriano Chiongbian (Don Mariano Marcos)</w:t>
            </w:r>
          </w:p>
        </w:tc>
        <w:tc>
          <w:tcPr>
            <w:tcW w:w="837" w:type="pct"/>
            <w:tcBorders>
              <w:top w:val="nil"/>
              <w:left w:val="nil"/>
              <w:bottom w:val="single" w:sz="4" w:space="0" w:color="000000"/>
              <w:right w:val="single" w:sz="4" w:space="0" w:color="000000"/>
            </w:tcBorders>
            <w:shd w:val="clear" w:color="auto" w:fill="auto"/>
            <w:noWrap/>
            <w:vAlign w:val="bottom"/>
            <w:hideMark/>
          </w:tcPr>
          <w:p w14:paraId="0D939C4E" w14:textId="0AA1527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72E02131" w14:textId="7AC41F1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B66523C" w14:textId="4295508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F6D7DF8" w14:textId="2CB849E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65E1666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EDE8E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50C9B4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Sinacaban</w:t>
            </w:r>
          </w:p>
        </w:tc>
        <w:tc>
          <w:tcPr>
            <w:tcW w:w="837" w:type="pct"/>
            <w:tcBorders>
              <w:top w:val="nil"/>
              <w:left w:val="nil"/>
              <w:bottom w:val="single" w:sz="4" w:space="0" w:color="000000"/>
              <w:right w:val="single" w:sz="4" w:space="0" w:color="000000"/>
            </w:tcBorders>
            <w:shd w:val="clear" w:color="auto" w:fill="auto"/>
            <w:noWrap/>
            <w:vAlign w:val="bottom"/>
            <w:hideMark/>
          </w:tcPr>
          <w:p w14:paraId="7FAD6620" w14:textId="159CE28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3A33E584" w14:textId="3C0C2BD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3F8D796" w14:textId="085ACDC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C737F25" w14:textId="04710CF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72D1421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22BE4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6EABED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Tangub City</w:t>
            </w:r>
          </w:p>
        </w:tc>
        <w:tc>
          <w:tcPr>
            <w:tcW w:w="837" w:type="pct"/>
            <w:tcBorders>
              <w:top w:val="nil"/>
              <w:left w:val="nil"/>
              <w:bottom w:val="single" w:sz="4" w:space="0" w:color="000000"/>
              <w:right w:val="single" w:sz="4" w:space="0" w:color="000000"/>
            </w:tcBorders>
            <w:shd w:val="clear" w:color="auto" w:fill="auto"/>
            <w:noWrap/>
            <w:vAlign w:val="bottom"/>
            <w:hideMark/>
          </w:tcPr>
          <w:p w14:paraId="66A7895B" w14:textId="3028093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444D46B1" w14:textId="3B3E185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39DDDF3" w14:textId="0364CB8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A589176" w14:textId="75114A5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55AD278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E07D1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F2B990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Tudela</w:t>
            </w:r>
          </w:p>
        </w:tc>
        <w:tc>
          <w:tcPr>
            <w:tcW w:w="837" w:type="pct"/>
            <w:tcBorders>
              <w:top w:val="nil"/>
              <w:left w:val="nil"/>
              <w:bottom w:val="single" w:sz="4" w:space="0" w:color="000000"/>
              <w:right w:val="single" w:sz="4" w:space="0" w:color="000000"/>
            </w:tcBorders>
            <w:shd w:val="clear" w:color="auto" w:fill="auto"/>
            <w:noWrap/>
            <w:vAlign w:val="bottom"/>
            <w:hideMark/>
          </w:tcPr>
          <w:p w14:paraId="669A4176" w14:textId="6570D5F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46CE343E" w14:textId="7F7FE7E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FB70955" w14:textId="410FFA0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BEE07C6" w14:textId="350ADB9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05A33AA5"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ED2FFEC"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Misamis Oriental</w:t>
            </w:r>
          </w:p>
        </w:tc>
        <w:tc>
          <w:tcPr>
            <w:tcW w:w="837" w:type="pct"/>
            <w:tcBorders>
              <w:top w:val="nil"/>
              <w:left w:val="nil"/>
              <w:bottom w:val="single" w:sz="4" w:space="0" w:color="000000"/>
              <w:right w:val="single" w:sz="4" w:space="0" w:color="000000"/>
            </w:tcBorders>
            <w:shd w:val="clear" w:color="D8D8D8" w:fill="D8D8D8"/>
            <w:noWrap/>
            <w:vAlign w:val="bottom"/>
            <w:hideMark/>
          </w:tcPr>
          <w:p w14:paraId="2FB0E750" w14:textId="7CF1651C"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9,272,302.05 </w:t>
            </w:r>
          </w:p>
        </w:tc>
        <w:tc>
          <w:tcPr>
            <w:tcW w:w="837" w:type="pct"/>
            <w:tcBorders>
              <w:top w:val="nil"/>
              <w:left w:val="nil"/>
              <w:bottom w:val="single" w:sz="4" w:space="0" w:color="000000"/>
              <w:right w:val="single" w:sz="4" w:space="0" w:color="000000"/>
            </w:tcBorders>
            <w:shd w:val="clear" w:color="D8D8D8" w:fill="D8D8D8"/>
            <w:noWrap/>
            <w:vAlign w:val="bottom"/>
            <w:hideMark/>
          </w:tcPr>
          <w:p w14:paraId="30A6B52A" w14:textId="66D74F5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0680E294" w14:textId="700BB119"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198104D6" w14:textId="69245F95"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9,272,302.05 </w:t>
            </w:r>
          </w:p>
        </w:tc>
      </w:tr>
      <w:tr w:rsidR="006038A7" w:rsidRPr="006038A7" w14:paraId="31B2D07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0D888F"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C3CADC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Cagayan De Oro City</w:t>
            </w:r>
          </w:p>
        </w:tc>
        <w:tc>
          <w:tcPr>
            <w:tcW w:w="837" w:type="pct"/>
            <w:tcBorders>
              <w:top w:val="nil"/>
              <w:left w:val="nil"/>
              <w:bottom w:val="single" w:sz="4" w:space="0" w:color="000000"/>
              <w:right w:val="single" w:sz="4" w:space="0" w:color="000000"/>
            </w:tcBorders>
            <w:shd w:val="clear" w:color="auto" w:fill="auto"/>
            <w:noWrap/>
            <w:vAlign w:val="bottom"/>
            <w:hideMark/>
          </w:tcPr>
          <w:p w14:paraId="7EE30D8B" w14:textId="0C463AF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2,887,457.05 </w:t>
            </w:r>
          </w:p>
        </w:tc>
        <w:tc>
          <w:tcPr>
            <w:tcW w:w="837" w:type="pct"/>
            <w:tcBorders>
              <w:top w:val="nil"/>
              <w:left w:val="nil"/>
              <w:bottom w:val="single" w:sz="4" w:space="0" w:color="000000"/>
              <w:right w:val="single" w:sz="4" w:space="0" w:color="000000"/>
            </w:tcBorders>
            <w:shd w:val="clear" w:color="auto" w:fill="auto"/>
            <w:noWrap/>
            <w:vAlign w:val="bottom"/>
            <w:hideMark/>
          </w:tcPr>
          <w:p w14:paraId="678B896D" w14:textId="035B9E2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F240538" w14:textId="62631A9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3E92164" w14:textId="18B803F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2,887,457.05 </w:t>
            </w:r>
          </w:p>
        </w:tc>
      </w:tr>
      <w:tr w:rsidR="006038A7" w:rsidRPr="006038A7" w14:paraId="071173C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F46EF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351349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Balingasag</w:t>
            </w:r>
          </w:p>
        </w:tc>
        <w:tc>
          <w:tcPr>
            <w:tcW w:w="837" w:type="pct"/>
            <w:tcBorders>
              <w:top w:val="nil"/>
              <w:left w:val="nil"/>
              <w:bottom w:val="single" w:sz="4" w:space="0" w:color="000000"/>
              <w:right w:val="single" w:sz="4" w:space="0" w:color="000000"/>
            </w:tcBorders>
            <w:shd w:val="clear" w:color="auto" w:fill="auto"/>
            <w:noWrap/>
            <w:vAlign w:val="bottom"/>
            <w:hideMark/>
          </w:tcPr>
          <w:p w14:paraId="1D5AAC25" w14:textId="7CF3BC6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184,395.00 </w:t>
            </w:r>
          </w:p>
        </w:tc>
        <w:tc>
          <w:tcPr>
            <w:tcW w:w="837" w:type="pct"/>
            <w:tcBorders>
              <w:top w:val="nil"/>
              <w:left w:val="nil"/>
              <w:bottom w:val="single" w:sz="4" w:space="0" w:color="000000"/>
              <w:right w:val="single" w:sz="4" w:space="0" w:color="000000"/>
            </w:tcBorders>
            <w:shd w:val="clear" w:color="auto" w:fill="auto"/>
            <w:noWrap/>
            <w:vAlign w:val="bottom"/>
            <w:hideMark/>
          </w:tcPr>
          <w:p w14:paraId="3A8AB885" w14:textId="47A994A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6D59F2E" w14:textId="5D1F150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C4891E2" w14:textId="4E660DE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184,395.00 </w:t>
            </w:r>
          </w:p>
        </w:tc>
      </w:tr>
      <w:tr w:rsidR="006038A7" w:rsidRPr="006038A7" w14:paraId="6738531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39369B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94A815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Balingoan</w:t>
            </w:r>
          </w:p>
        </w:tc>
        <w:tc>
          <w:tcPr>
            <w:tcW w:w="837" w:type="pct"/>
            <w:tcBorders>
              <w:top w:val="nil"/>
              <w:left w:val="nil"/>
              <w:bottom w:val="single" w:sz="4" w:space="0" w:color="000000"/>
              <w:right w:val="single" w:sz="4" w:space="0" w:color="000000"/>
            </w:tcBorders>
            <w:shd w:val="clear" w:color="auto" w:fill="auto"/>
            <w:noWrap/>
            <w:vAlign w:val="bottom"/>
            <w:hideMark/>
          </w:tcPr>
          <w:p w14:paraId="0A4FEE59" w14:textId="4B6FC21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377791B7" w14:textId="4C42F27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11DFAF7" w14:textId="4A040F3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6319544" w14:textId="51F04B3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08ACF45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D90C7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FC14E3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Binuangan</w:t>
            </w:r>
          </w:p>
        </w:tc>
        <w:tc>
          <w:tcPr>
            <w:tcW w:w="837" w:type="pct"/>
            <w:tcBorders>
              <w:top w:val="nil"/>
              <w:left w:val="nil"/>
              <w:bottom w:val="single" w:sz="4" w:space="0" w:color="000000"/>
              <w:right w:val="single" w:sz="4" w:space="0" w:color="000000"/>
            </w:tcBorders>
            <w:shd w:val="clear" w:color="auto" w:fill="auto"/>
            <w:noWrap/>
            <w:vAlign w:val="bottom"/>
            <w:hideMark/>
          </w:tcPr>
          <w:p w14:paraId="35E3356E" w14:textId="2452C0C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c>
          <w:tcPr>
            <w:tcW w:w="837" w:type="pct"/>
            <w:tcBorders>
              <w:top w:val="nil"/>
              <w:left w:val="nil"/>
              <w:bottom w:val="single" w:sz="4" w:space="0" w:color="000000"/>
              <w:right w:val="single" w:sz="4" w:space="0" w:color="000000"/>
            </w:tcBorders>
            <w:shd w:val="clear" w:color="auto" w:fill="auto"/>
            <w:noWrap/>
            <w:vAlign w:val="bottom"/>
            <w:hideMark/>
          </w:tcPr>
          <w:p w14:paraId="68858A82" w14:textId="26A6E5D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61F9D5A" w14:textId="0554FA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5E476C3" w14:textId="650FAC4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r>
      <w:tr w:rsidR="006038A7" w:rsidRPr="006038A7" w14:paraId="0EA765A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26EE8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69A402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Kinoguitan</w:t>
            </w:r>
          </w:p>
        </w:tc>
        <w:tc>
          <w:tcPr>
            <w:tcW w:w="837" w:type="pct"/>
            <w:tcBorders>
              <w:top w:val="nil"/>
              <w:left w:val="nil"/>
              <w:bottom w:val="single" w:sz="4" w:space="0" w:color="000000"/>
              <w:right w:val="single" w:sz="4" w:space="0" w:color="000000"/>
            </w:tcBorders>
            <w:shd w:val="clear" w:color="auto" w:fill="auto"/>
            <w:noWrap/>
            <w:vAlign w:val="bottom"/>
            <w:hideMark/>
          </w:tcPr>
          <w:p w14:paraId="469B3915" w14:textId="25B5349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c>
          <w:tcPr>
            <w:tcW w:w="837" w:type="pct"/>
            <w:tcBorders>
              <w:top w:val="nil"/>
              <w:left w:val="nil"/>
              <w:bottom w:val="single" w:sz="4" w:space="0" w:color="000000"/>
              <w:right w:val="single" w:sz="4" w:space="0" w:color="000000"/>
            </w:tcBorders>
            <w:shd w:val="clear" w:color="auto" w:fill="auto"/>
            <w:noWrap/>
            <w:vAlign w:val="bottom"/>
            <w:hideMark/>
          </w:tcPr>
          <w:p w14:paraId="4BE9C793" w14:textId="42E33ED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29A3049" w14:textId="23C6E5D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03B5136" w14:textId="1E1A885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r>
      <w:tr w:rsidR="006038A7" w:rsidRPr="006038A7" w14:paraId="3F7B2A6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F373C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4ACCD3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Lagonglong</w:t>
            </w:r>
          </w:p>
        </w:tc>
        <w:tc>
          <w:tcPr>
            <w:tcW w:w="837" w:type="pct"/>
            <w:tcBorders>
              <w:top w:val="nil"/>
              <w:left w:val="nil"/>
              <w:bottom w:val="single" w:sz="4" w:space="0" w:color="000000"/>
              <w:right w:val="single" w:sz="4" w:space="0" w:color="000000"/>
            </w:tcBorders>
            <w:shd w:val="clear" w:color="auto" w:fill="auto"/>
            <w:noWrap/>
            <w:vAlign w:val="bottom"/>
            <w:hideMark/>
          </w:tcPr>
          <w:p w14:paraId="744A8F59" w14:textId="3A83B11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c>
          <w:tcPr>
            <w:tcW w:w="837" w:type="pct"/>
            <w:tcBorders>
              <w:top w:val="nil"/>
              <w:left w:val="nil"/>
              <w:bottom w:val="single" w:sz="4" w:space="0" w:color="000000"/>
              <w:right w:val="single" w:sz="4" w:space="0" w:color="000000"/>
            </w:tcBorders>
            <w:shd w:val="clear" w:color="auto" w:fill="auto"/>
            <w:noWrap/>
            <w:vAlign w:val="bottom"/>
            <w:hideMark/>
          </w:tcPr>
          <w:p w14:paraId="6B6A42A3" w14:textId="60DAFBD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68B6A6A" w14:textId="2FA34A9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D7E4073" w14:textId="7D5288D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r>
      <w:tr w:rsidR="006038A7" w:rsidRPr="006038A7" w14:paraId="69B4E86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15CAB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60DC10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Magsaysay (Linugos)</w:t>
            </w:r>
          </w:p>
        </w:tc>
        <w:tc>
          <w:tcPr>
            <w:tcW w:w="837" w:type="pct"/>
            <w:tcBorders>
              <w:top w:val="nil"/>
              <w:left w:val="nil"/>
              <w:bottom w:val="single" w:sz="4" w:space="0" w:color="000000"/>
              <w:right w:val="single" w:sz="4" w:space="0" w:color="000000"/>
            </w:tcBorders>
            <w:shd w:val="clear" w:color="auto" w:fill="auto"/>
            <w:noWrap/>
            <w:vAlign w:val="bottom"/>
            <w:hideMark/>
          </w:tcPr>
          <w:p w14:paraId="78B292B0" w14:textId="2DD701F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c>
          <w:tcPr>
            <w:tcW w:w="837" w:type="pct"/>
            <w:tcBorders>
              <w:top w:val="nil"/>
              <w:left w:val="nil"/>
              <w:bottom w:val="single" w:sz="4" w:space="0" w:color="000000"/>
              <w:right w:val="single" w:sz="4" w:space="0" w:color="000000"/>
            </w:tcBorders>
            <w:shd w:val="clear" w:color="auto" w:fill="auto"/>
            <w:noWrap/>
            <w:vAlign w:val="bottom"/>
            <w:hideMark/>
          </w:tcPr>
          <w:p w14:paraId="75B25AC7" w14:textId="0E4FFD6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6517369" w14:textId="2789DEA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DC56B60" w14:textId="18E4FA5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r>
      <w:tr w:rsidR="006038A7" w:rsidRPr="006038A7" w14:paraId="17740BE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C4405B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89D137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Medina</w:t>
            </w:r>
          </w:p>
        </w:tc>
        <w:tc>
          <w:tcPr>
            <w:tcW w:w="837" w:type="pct"/>
            <w:tcBorders>
              <w:top w:val="nil"/>
              <w:left w:val="nil"/>
              <w:bottom w:val="single" w:sz="4" w:space="0" w:color="000000"/>
              <w:right w:val="single" w:sz="4" w:space="0" w:color="000000"/>
            </w:tcBorders>
            <w:shd w:val="clear" w:color="auto" w:fill="auto"/>
            <w:noWrap/>
            <w:vAlign w:val="bottom"/>
            <w:hideMark/>
          </w:tcPr>
          <w:p w14:paraId="7D002347" w14:textId="31D6277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c>
          <w:tcPr>
            <w:tcW w:w="837" w:type="pct"/>
            <w:tcBorders>
              <w:top w:val="nil"/>
              <w:left w:val="nil"/>
              <w:bottom w:val="single" w:sz="4" w:space="0" w:color="000000"/>
              <w:right w:val="single" w:sz="4" w:space="0" w:color="000000"/>
            </w:tcBorders>
            <w:shd w:val="clear" w:color="auto" w:fill="auto"/>
            <w:noWrap/>
            <w:vAlign w:val="bottom"/>
            <w:hideMark/>
          </w:tcPr>
          <w:p w14:paraId="09564858" w14:textId="4D282BD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E21FAA9" w14:textId="06D0479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89A030F" w14:textId="3F3BE4D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188,570.00 </w:t>
            </w:r>
          </w:p>
        </w:tc>
      </w:tr>
      <w:tr w:rsidR="006038A7" w:rsidRPr="006038A7" w14:paraId="209CB0D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9F8576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73E121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Salay</w:t>
            </w:r>
          </w:p>
        </w:tc>
        <w:tc>
          <w:tcPr>
            <w:tcW w:w="837" w:type="pct"/>
            <w:tcBorders>
              <w:top w:val="nil"/>
              <w:left w:val="nil"/>
              <w:bottom w:val="single" w:sz="4" w:space="0" w:color="000000"/>
              <w:right w:val="single" w:sz="4" w:space="0" w:color="000000"/>
            </w:tcBorders>
            <w:shd w:val="clear" w:color="auto" w:fill="auto"/>
            <w:noWrap/>
            <w:vAlign w:val="bottom"/>
            <w:hideMark/>
          </w:tcPr>
          <w:p w14:paraId="1349BA81" w14:textId="57291B9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c>
          <w:tcPr>
            <w:tcW w:w="837" w:type="pct"/>
            <w:tcBorders>
              <w:top w:val="nil"/>
              <w:left w:val="nil"/>
              <w:bottom w:val="single" w:sz="4" w:space="0" w:color="000000"/>
              <w:right w:val="single" w:sz="4" w:space="0" w:color="000000"/>
            </w:tcBorders>
            <w:shd w:val="clear" w:color="auto" w:fill="auto"/>
            <w:noWrap/>
            <w:vAlign w:val="bottom"/>
            <w:hideMark/>
          </w:tcPr>
          <w:p w14:paraId="0E84A3C9" w14:textId="4F0FCBF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18BFCFC" w14:textId="39B173D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2751468" w14:textId="7F9D6A5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r>
      <w:tr w:rsidR="006038A7" w:rsidRPr="006038A7" w14:paraId="2C01E71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39513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FEDA9C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Sugbongcogon</w:t>
            </w:r>
          </w:p>
        </w:tc>
        <w:tc>
          <w:tcPr>
            <w:tcW w:w="837" w:type="pct"/>
            <w:tcBorders>
              <w:top w:val="nil"/>
              <w:left w:val="nil"/>
              <w:bottom w:val="single" w:sz="4" w:space="0" w:color="000000"/>
              <w:right w:val="single" w:sz="4" w:space="0" w:color="000000"/>
            </w:tcBorders>
            <w:shd w:val="clear" w:color="auto" w:fill="auto"/>
            <w:noWrap/>
            <w:vAlign w:val="bottom"/>
            <w:hideMark/>
          </w:tcPr>
          <w:p w14:paraId="6B965E33" w14:textId="14E8827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c>
          <w:tcPr>
            <w:tcW w:w="837" w:type="pct"/>
            <w:tcBorders>
              <w:top w:val="nil"/>
              <w:left w:val="nil"/>
              <w:bottom w:val="single" w:sz="4" w:space="0" w:color="000000"/>
              <w:right w:val="single" w:sz="4" w:space="0" w:color="000000"/>
            </w:tcBorders>
            <w:shd w:val="clear" w:color="auto" w:fill="auto"/>
            <w:noWrap/>
            <w:vAlign w:val="bottom"/>
            <w:hideMark/>
          </w:tcPr>
          <w:p w14:paraId="02A8CBDC" w14:textId="2028B68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0A157D1" w14:textId="7BDD30B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8B2BCCD" w14:textId="54EFE97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r>
      <w:tr w:rsidR="006038A7" w:rsidRPr="006038A7" w14:paraId="4FDC221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0AC59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84B8EE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Alubijid</w:t>
            </w:r>
          </w:p>
        </w:tc>
        <w:tc>
          <w:tcPr>
            <w:tcW w:w="837" w:type="pct"/>
            <w:tcBorders>
              <w:top w:val="nil"/>
              <w:left w:val="nil"/>
              <w:bottom w:val="single" w:sz="4" w:space="0" w:color="000000"/>
              <w:right w:val="single" w:sz="4" w:space="0" w:color="000000"/>
            </w:tcBorders>
            <w:shd w:val="clear" w:color="auto" w:fill="auto"/>
            <w:noWrap/>
            <w:vAlign w:val="bottom"/>
            <w:hideMark/>
          </w:tcPr>
          <w:p w14:paraId="25B5BAE3" w14:textId="61229CB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c>
          <w:tcPr>
            <w:tcW w:w="837" w:type="pct"/>
            <w:tcBorders>
              <w:top w:val="nil"/>
              <w:left w:val="nil"/>
              <w:bottom w:val="single" w:sz="4" w:space="0" w:color="000000"/>
              <w:right w:val="single" w:sz="4" w:space="0" w:color="000000"/>
            </w:tcBorders>
            <w:shd w:val="clear" w:color="auto" w:fill="auto"/>
            <w:noWrap/>
            <w:vAlign w:val="bottom"/>
            <w:hideMark/>
          </w:tcPr>
          <w:p w14:paraId="47CF6C2F" w14:textId="00980C7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B76191E" w14:textId="4403BDB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CAE9020" w14:textId="7517AD9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r>
      <w:tr w:rsidR="006038A7" w:rsidRPr="006038A7" w14:paraId="4DCE5FA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15DAE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07B890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Claveria</w:t>
            </w:r>
          </w:p>
        </w:tc>
        <w:tc>
          <w:tcPr>
            <w:tcW w:w="837" w:type="pct"/>
            <w:tcBorders>
              <w:top w:val="nil"/>
              <w:left w:val="nil"/>
              <w:bottom w:val="single" w:sz="4" w:space="0" w:color="000000"/>
              <w:right w:val="single" w:sz="4" w:space="0" w:color="000000"/>
            </w:tcBorders>
            <w:shd w:val="clear" w:color="auto" w:fill="auto"/>
            <w:noWrap/>
            <w:vAlign w:val="bottom"/>
            <w:hideMark/>
          </w:tcPr>
          <w:p w14:paraId="3E4421AA" w14:textId="73155F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c>
          <w:tcPr>
            <w:tcW w:w="837" w:type="pct"/>
            <w:tcBorders>
              <w:top w:val="nil"/>
              <w:left w:val="nil"/>
              <w:bottom w:val="single" w:sz="4" w:space="0" w:color="000000"/>
              <w:right w:val="single" w:sz="4" w:space="0" w:color="000000"/>
            </w:tcBorders>
            <w:shd w:val="clear" w:color="auto" w:fill="auto"/>
            <w:noWrap/>
            <w:vAlign w:val="bottom"/>
            <w:hideMark/>
          </w:tcPr>
          <w:p w14:paraId="56CC4DF9" w14:textId="5C1E433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6D833C7" w14:textId="288C3DA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F474FD4" w14:textId="62BA0F1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r>
      <w:tr w:rsidR="006038A7" w:rsidRPr="006038A7" w14:paraId="537FB23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37F87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B429CB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El Salvador</w:t>
            </w:r>
          </w:p>
        </w:tc>
        <w:tc>
          <w:tcPr>
            <w:tcW w:w="837" w:type="pct"/>
            <w:tcBorders>
              <w:top w:val="nil"/>
              <w:left w:val="nil"/>
              <w:bottom w:val="single" w:sz="4" w:space="0" w:color="000000"/>
              <w:right w:val="single" w:sz="4" w:space="0" w:color="000000"/>
            </w:tcBorders>
            <w:shd w:val="clear" w:color="auto" w:fill="auto"/>
            <w:noWrap/>
            <w:vAlign w:val="bottom"/>
            <w:hideMark/>
          </w:tcPr>
          <w:p w14:paraId="25829231" w14:textId="1BA30EC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1,885,700.00 </w:t>
            </w:r>
          </w:p>
        </w:tc>
        <w:tc>
          <w:tcPr>
            <w:tcW w:w="837" w:type="pct"/>
            <w:tcBorders>
              <w:top w:val="nil"/>
              <w:left w:val="nil"/>
              <w:bottom w:val="single" w:sz="4" w:space="0" w:color="000000"/>
              <w:right w:val="single" w:sz="4" w:space="0" w:color="000000"/>
            </w:tcBorders>
            <w:shd w:val="clear" w:color="auto" w:fill="auto"/>
            <w:noWrap/>
            <w:vAlign w:val="bottom"/>
            <w:hideMark/>
          </w:tcPr>
          <w:p w14:paraId="1D2F16DA" w14:textId="475E6EE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28C73C0" w14:textId="1759428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1415C53" w14:textId="0B87D10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1,885,700.00 </w:t>
            </w:r>
          </w:p>
        </w:tc>
      </w:tr>
      <w:tr w:rsidR="006038A7" w:rsidRPr="006038A7" w14:paraId="223E632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E5E96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33848C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Gitagum</w:t>
            </w:r>
          </w:p>
        </w:tc>
        <w:tc>
          <w:tcPr>
            <w:tcW w:w="837" w:type="pct"/>
            <w:tcBorders>
              <w:top w:val="nil"/>
              <w:left w:val="nil"/>
              <w:bottom w:val="single" w:sz="4" w:space="0" w:color="000000"/>
              <w:right w:val="single" w:sz="4" w:space="0" w:color="000000"/>
            </w:tcBorders>
            <w:shd w:val="clear" w:color="auto" w:fill="auto"/>
            <w:noWrap/>
            <w:vAlign w:val="bottom"/>
            <w:hideMark/>
          </w:tcPr>
          <w:p w14:paraId="014C8F6D" w14:textId="34D0835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c>
          <w:tcPr>
            <w:tcW w:w="837" w:type="pct"/>
            <w:tcBorders>
              <w:top w:val="nil"/>
              <w:left w:val="nil"/>
              <w:bottom w:val="single" w:sz="4" w:space="0" w:color="000000"/>
              <w:right w:val="single" w:sz="4" w:space="0" w:color="000000"/>
            </w:tcBorders>
            <w:shd w:val="clear" w:color="auto" w:fill="auto"/>
            <w:noWrap/>
            <w:vAlign w:val="bottom"/>
            <w:hideMark/>
          </w:tcPr>
          <w:p w14:paraId="7127049D" w14:textId="425BFBC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0E8E7D6" w14:textId="5B931E4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212B1DF" w14:textId="034C61E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r>
      <w:tr w:rsidR="006038A7" w:rsidRPr="006038A7" w14:paraId="218DFE5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6F65F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2A6764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Initao</w:t>
            </w:r>
          </w:p>
        </w:tc>
        <w:tc>
          <w:tcPr>
            <w:tcW w:w="837" w:type="pct"/>
            <w:tcBorders>
              <w:top w:val="nil"/>
              <w:left w:val="nil"/>
              <w:bottom w:val="single" w:sz="4" w:space="0" w:color="000000"/>
              <w:right w:val="single" w:sz="4" w:space="0" w:color="000000"/>
            </w:tcBorders>
            <w:shd w:val="clear" w:color="auto" w:fill="auto"/>
            <w:noWrap/>
            <w:vAlign w:val="bottom"/>
            <w:hideMark/>
          </w:tcPr>
          <w:p w14:paraId="67153C7D" w14:textId="7A60D40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c>
          <w:tcPr>
            <w:tcW w:w="837" w:type="pct"/>
            <w:tcBorders>
              <w:top w:val="nil"/>
              <w:left w:val="nil"/>
              <w:bottom w:val="single" w:sz="4" w:space="0" w:color="000000"/>
              <w:right w:val="single" w:sz="4" w:space="0" w:color="000000"/>
            </w:tcBorders>
            <w:shd w:val="clear" w:color="auto" w:fill="auto"/>
            <w:noWrap/>
            <w:vAlign w:val="bottom"/>
            <w:hideMark/>
          </w:tcPr>
          <w:p w14:paraId="34BE836B" w14:textId="4F33678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BC46AF4" w14:textId="79D5EDE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947C645" w14:textId="191AAE1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r>
      <w:tr w:rsidR="006038A7" w:rsidRPr="006038A7" w14:paraId="067F846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62143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0AE2A9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Jasaan</w:t>
            </w:r>
          </w:p>
        </w:tc>
        <w:tc>
          <w:tcPr>
            <w:tcW w:w="837" w:type="pct"/>
            <w:tcBorders>
              <w:top w:val="nil"/>
              <w:left w:val="nil"/>
              <w:bottom w:val="single" w:sz="4" w:space="0" w:color="000000"/>
              <w:right w:val="single" w:sz="4" w:space="0" w:color="000000"/>
            </w:tcBorders>
            <w:shd w:val="clear" w:color="auto" w:fill="auto"/>
            <w:noWrap/>
            <w:vAlign w:val="bottom"/>
            <w:hideMark/>
          </w:tcPr>
          <w:p w14:paraId="44A4CDEE" w14:textId="5EC09E5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c>
          <w:tcPr>
            <w:tcW w:w="837" w:type="pct"/>
            <w:tcBorders>
              <w:top w:val="nil"/>
              <w:left w:val="nil"/>
              <w:bottom w:val="single" w:sz="4" w:space="0" w:color="000000"/>
              <w:right w:val="single" w:sz="4" w:space="0" w:color="000000"/>
            </w:tcBorders>
            <w:shd w:val="clear" w:color="auto" w:fill="auto"/>
            <w:noWrap/>
            <w:vAlign w:val="bottom"/>
            <w:hideMark/>
          </w:tcPr>
          <w:p w14:paraId="017CEC98" w14:textId="1A0FDE8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08D417C" w14:textId="0161890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61609B7" w14:textId="5A89928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r>
      <w:tr w:rsidR="006038A7" w:rsidRPr="006038A7" w14:paraId="67C54DD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06B67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D92A74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Laguindingan</w:t>
            </w:r>
          </w:p>
        </w:tc>
        <w:tc>
          <w:tcPr>
            <w:tcW w:w="837" w:type="pct"/>
            <w:tcBorders>
              <w:top w:val="nil"/>
              <w:left w:val="nil"/>
              <w:bottom w:val="single" w:sz="4" w:space="0" w:color="000000"/>
              <w:right w:val="single" w:sz="4" w:space="0" w:color="000000"/>
            </w:tcBorders>
            <w:shd w:val="clear" w:color="auto" w:fill="auto"/>
            <w:noWrap/>
            <w:vAlign w:val="bottom"/>
            <w:hideMark/>
          </w:tcPr>
          <w:p w14:paraId="0E293E65" w14:textId="4823467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c>
          <w:tcPr>
            <w:tcW w:w="837" w:type="pct"/>
            <w:tcBorders>
              <w:top w:val="nil"/>
              <w:left w:val="nil"/>
              <w:bottom w:val="single" w:sz="4" w:space="0" w:color="000000"/>
              <w:right w:val="single" w:sz="4" w:space="0" w:color="000000"/>
            </w:tcBorders>
            <w:shd w:val="clear" w:color="auto" w:fill="auto"/>
            <w:noWrap/>
            <w:vAlign w:val="bottom"/>
            <w:hideMark/>
          </w:tcPr>
          <w:p w14:paraId="5F4B611C" w14:textId="42C7E4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9D966C1" w14:textId="10AA327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447F66B" w14:textId="3FB0C1B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r>
      <w:tr w:rsidR="006038A7" w:rsidRPr="006038A7" w14:paraId="0CCDDBE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47612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8671CA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Lugait</w:t>
            </w:r>
          </w:p>
        </w:tc>
        <w:tc>
          <w:tcPr>
            <w:tcW w:w="837" w:type="pct"/>
            <w:tcBorders>
              <w:top w:val="nil"/>
              <w:left w:val="nil"/>
              <w:bottom w:val="single" w:sz="4" w:space="0" w:color="000000"/>
              <w:right w:val="single" w:sz="4" w:space="0" w:color="000000"/>
            </w:tcBorders>
            <w:shd w:val="clear" w:color="auto" w:fill="auto"/>
            <w:noWrap/>
            <w:vAlign w:val="bottom"/>
            <w:hideMark/>
          </w:tcPr>
          <w:p w14:paraId="16C282A4" w14:textId="714F2DF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365,780.00 </w:t>
            </w:r>
          </w:p>
        </w:tc>
        <w:tc>
          <w:tcPr>
            <w:tcW w:w="837" w:type="pct"/>
            <w:tcBorders>
              <w:top w:val="nil"/>
              <w:left w:val="nil"/>
              <w:bottom w:val="single" w:sz="4" w:space="0" w:color="000000"/>
              <w:right w:val="single" w:sz="4" w:space="0" w:color="000000"/>
            </w:tcBorders>
            <w:shd w:val="clear" w:color="auto" w:fill="auto"/>
            <w:noWrap/>
            <w:vAlign w:val="bottom"/>
            <w:hideMark/>
          </w:tcPr>
          <w:p w14:paraId="3F1A96DC" w14:textId="03AEC99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A1A421F" w14:textId="643651A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C67950C" w14:textId="0A8CAF5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365,780.00 </w:t>
            </w:r>
          </w:p>
        </w:tc>
      </w:tr>
      <w:tr w:rsidR="006038A7" w:rsidRPr="006038A7" w14:paraId="06F71A4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791D8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16DC4B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Naawan</w:t>
            </w:r>
          </w:p>
        </w:tc>
        <w:tc>
          <w:tcPr>
            <w:tcW w:w="837" w:type="pct"/>
            <w:tcBorders>
              <w:top w:val="nil"/>
              <w:left w:val="nil"/>
              <w:bottom w:val="single" w:sz="4" w:space="0" w:color="000000"/>
              <w:right w:val="single" w:sz="4" w:space="0" w:color="000000"/>
            </w:tcBorders>
            <w:shd w:val="clear" w:color="auto" w:fill="auto"/>
            <w:noWrap/>
            <w:vAlign w:val="bottom"/>
            <w:hideMark/>
          </w:tcPr>
          <w:p w14:paraId="7B216F8E" w14:textId="4BDE6A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c>
          <w:tcPr>
            <w:tcW w:w="837" w:type="pct"/>
            <w:tcBorders>
              <w:top w:val="nil"/>
              <w:left w:val="nil"/>
              <w:bottom w:val="single" w:sz="4" w:space="0" w:color="000000"/>
              <w:right w:val="single" w:sz="4" w:space="0" w:color="000000"/>
            </w:tcBorders>
            <w:shd w:val="clear" w:color="auto" w:fill="auto"/>
            <w:noWrap/>
            <w:vAlign w:val="bottom"/>
            <w:hideMark/>
          </w:tcPr>
          <w:p w14:paraId="4CC1A62D" w14:textId="0F60558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C10F579" w14:textId="5125421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1A5F6B9" w14:textId="4F480B7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r>
      <w:tr w:rsidR="006038A7" w:rsidRPr="006038A7" w14:paraId="5156EB4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B723F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CEC0B0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Opol</w:t>
            </w:r>
          </w:p>
        </w:tc>
        <w:tc>
          <w:tcPr>
            <w:tcW w:w="837" w:type="pct"/>
            <w:tcBorders>
              <w:top w:val="nil"/>
              <w:left w:val="nil"/>
              <w:bottom w:val="single" w:sz="4" w:space="0" w:color="000000"/>
              <w:right w:val="single" w:sz="4" w:space="0" w:color="000000"/>
            </w:tcBorders>
            <w:shd w:val="clear" w:color="auto" w:fill="auto"/>
            <w:noWrap/>
            <w:vAlign w:val="bottom"/>
            <w:hideMark/>
          </w:tcPr>
          <w:p w14:paraId="26700A40" w14:textId="763B0FC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276,930.00 </w:t>
            </w:r>
          </w:p>
        </w:tc>
        <w:tc>
          <w:tcPr>
            <w:tcW w:w="837" w:type="pct"/>
            <w:tcBorders>
              <w:top w:val="nil"/>
              <w:left w:val="nil"/>
              <w:bottom w:val="single" w:sz="4" w:space="0" w:color="000000"/>
              <w:right w:val="single" w:sz="4" w:space="0" w:color="000000"/>
            </w:tcBorders>
            <w:shd w:val="clear" w:color="auto" w:fill="auto"/>
            <w:noWrap/>
            <w:vAlign w:val="bottom"/>
            <w:hideMark/>
          </w:tcPr>
          <w:p w14:paraId="3345F2A5" w14:textId="6E135EB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D7A8307" w14:textId="7FF4E53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0016A48" w14:textId="309498B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276,930.00 </w:t>
            </w:r>
          </w:p>
        </w:tc>
      </w:tr>
      <w:tr w:rsidR="006038A7" w:rsidRPr="006038A7" w14:paraId="3334C24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E8BDEB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6EB68A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Tagoloan</w:t>
            </w:r>
          </w:p>
        </w:tc>
        <w:tc>
          <w:tcPr>
            <w:tcW w:w="837" w:type="pct"/>
            <w:tcBorders>
              <w:top w:val="nil"/>
              <w:left w:val="nil"/>
              <w:bottom w:val="single" w:sz="4" w:space="0" w:color="000000"/>
              <w:right w:val="single" w:sz="4" w:space="0" w:color="000000"/>
            </w:tcBorders>
            <w:shd w:val="clear" w:color="auto" w:fill="auto"/>
            <w:noWrap/>
            <w:vAlign w:val="bottom"/>
            <w:hideMark/>
          </w:tcPr>
          <w:p w14:paraId="301B5AB0" w14:textId="29E253B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c>
          <w:tcPr>
            <w:tcW w:w="837" w:type="pct"/>
            <w:tcBorders>
              <w:top w:val="nil"/>
              <w:left w:val="nil"/>
              <w:bottom w:val="single" w:sz="4" w:space="0" w:color="000000"/>
              <w:right w:val="single" w:sz="4" w:space="0" w:color="000000"/>
            </w:tcBorders>
            <w:shd w:val="clear" w:color="auto" w:fill="auto"/>
            <w:noWrap/>
            <w:vAlign w:val="bottom"/>
            <w:hideMark/>
          </w:tcPr>
          <w:p w14:paraId="2472E15D" w14:textId="41D37B4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63C74F0" w14:textId="3770E97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85F1852" w14:textId="0A20EAC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235,350.00 </w:t>
            </w:r>
          </w:p>
        </w:tc>
      </w:tr>
      <w:tr w:rsidR="006038A7" w:rsidRPr="006038A7" w14:paraId="603B6A8B"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A0EECE0"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REGION XI</w:t>
            </w:r>
          </w:p>
        </w:tc>
        <w:tc>
          <w:tcPr>
            <w:tcW w:w="837" w:type="pct"/>
            <w:tcBorders>
              <w:top w:val="nil"/>
              <w:left w:val="nil"/>
              <w:bottom w:val="single" w:sz="4" w:space="0" w:color="000000"/>
              <w:right w:val="single" w:sz="4" w:space="0" w:color="000000"/>
            </w:tcBorders>
            <w:shd w:val="clear" w:color="A5A5A5" w:fill="A5A5A5"/>
            <w:noWrap/>
            <w:vAlign w:val="bottom"/>
            <w:hideMark/>
          </w:tcPr>
          <w:p w14:paraId="79A20C3D" w14:textId="295094D6"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50,865,459.39 </w:t>
            </w:r>
          </w:p>
        </w:tc>
        <w:tc>
          <w:tcPr>
            <w:tcW w:w="837" w:type="pct"/>
            <w:tcBorders>
              <w:top w:val="nil"/>
              <w:left w:val="nil"/>
              <w:bottom w:val="single" w:sz="4" w:space="0" w:color="000000"/>
              <w:right w:val="single" w:sz="4" w:space="0" w:color="000000"/>
            </w:tcBorders>
            <w:shd w:val="clear" w:color="A5A5A5" w:fill="A5A5A5"/>
            <w:noWrap/>
            <w:vAlign w:val="bottom"/>
            <w:hideMark/>
          </w:tcPr>
          <w:p w14:paraId="58BC6935" w14:textId="3F67E9EB"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A5A5A5" w:fill="A5A5A5"/>
            <w:noWrap/>
            <w:vAlign w:val="bottom"/>
            <w:hideMark/>
          </w:tcPr>
          <w:p w14:paraId="4F1D0991" w14:textId="18684E2E"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A5A5A5" w:fill="A5A5A5"/>
            <w:noWrap/>
            <w:vAlign w:val="bottom"/>
            <w:hideMark/>
          </w:tcPr>
          <w:p w14:paraId="2804EE6C" w14:textId="4161A8A1"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50,865,459.39 </w:t>
            </w:r>
          </w:p>
        </w:tc>
      </w:tr>
      <w:tr w:rsidR="006038A7" w:rsidRPr="006038A7" w14:paraId="32180A90"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2733102"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Davao de Oro</w:t>
            </w:r>
          </w:p>
        </w:tc>
        <w:tc>
          <w:tcPr>
            <w:tcW w:w="837" w:type="pct"/>
            <w:tcBorders>
              <w:top w:val="nil"/>
              <w:left w:val="nil"/>
              <w:bottom w:val="single" w:sz="4" w:space="0" w:color="000000"/>
              <w:right w:val="single" w:sz="4" w:space="0" w:color="000000"/>
            </w:tcBorders>
            <w:shd w:val="clear" w:color="D8D8D8" w:fill="D8D8D8"/>
            <w:noWrap/>
            <w:vAlign w:val="bottom"/>
            <w:hideMark/>
          </w:tcPr>
          <w:p w14:paraId="782C03BF" w14:textId="5ACE6F55"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8,476,474.66 </w:t>
            </w:r>
          </w:p>
        </w:tc>
        <w:tc>
          <w:tcPr>
            <w:tcW w:w="837" w:type="pct"/>
            <w:tcBorders>
              <w:top w:val="nil"/>
              <w:left w:val="nil"/>
              <w:bottom w:val="single" w:sz="4" w:space="0" w:color="000000"/>
              <w:right w:val="single" w:sz="4" w:space="0" w:color="000000"/>
            </w:tcBorders>
            <w:shd w:val="clear" w:color="D8D8D8" w:fill="D8D8D8"/>
            <w:noWrap/>
            <w:vAlign w:val="bottom"/>
            <w:hideMark/>
          </w:tcPr>
          <w:p w14:paraId="4B98B76A" w14:textId="3895AB4C"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3CC12F41" w14:textId="4BC34955"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5A3EB0F8" w14:textId="141BE5E2"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8,476,474.66 </w:t>
            </w:r>
          </w:p>
        </w:tc>
      </w:tr>
      <w:tr w:rsidR="006038A7" w:rsidRPr="006038A7" w14:paraId="252BEFC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5A0270"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B1C718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Compostela</w:t>
            </w:r>
          </w:p>
        </w:tc>
        <w:tc>
          <w:tcPr>
            <w:tcW w:w="837" w:type="pct"/>
            <w:tcBorders>
              <w:top w:val="nil"/>
              <w:left w:val="nil"/>
              <w:bottom w:val="single" w:sz="4" w:space="0" w:color="000000"/>
              <w:right w:val="single" w:sz="4" w:space="0" w:color="000000"/>
            </w:tcBorders>
            <w:shd w:val="clear" w:color="auto" w:fill="auto"/>
            <w:noWrap/>
            <w:vAlign w:val="bottom"/>
            <w:hideMark/>
          </w:tcPr>
          <w:p w14:paraId="2D3B5481" w14:textId="061FE75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549,630.00 </w:t>
            </w:r>
          </w:p>
        </w:tc>
        <w:tc>
          <w:tcPr>
            <w:tcW w:w="837" w:type="pct"/>
            <w:tcBorders>
              <w:top w:val="nil"/>
              <w:left w:val="nil"/>
              <w:bottom w:val="single" w:sz="4" w:space="0" w:color="000000"/>
              <w:right w:val="single" w:sz="4" w:space="0" w:color="000000"/>
            </w:tcBorders>
            <w:shd w:val="clear" w:color="auto" w:fill="auto"/>
            <w:noWrap/>
            <w:vAlign w:val="bottom"/>
            <w:hideMark/>
          </w:tcPr>
          <w:p w14:paraId="5825AF41" w14:textId="73E8B80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8C13B03" w14:textId="2351BDA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801B93B" w14:textId="493140E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549,630.00 </w:t>
            </w:r>
          </w:p>
        </w:tc>
      </w:tr>
      <w:tr w:rsidR="006038A7" w:rsidRPr="006038A7" w14:paraId="0860746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9AECA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F768FF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Laak (San Vicente)</w:t>
            </w:r>
          </w:p>
        </w:tc>
        <w:tc>
          <w:tcPr>
            <w:tcW w:w="837" w:type="pct"/>
            <w:tcBorders>
              <w:top w:val="nil"/>
              <w:left w:val="nil"/>
              <w:bottom w:val="single" w:sz="4" w:space="0" w:color="000000"/>
              <w:right w:val="single" w:sz="4" w:space="0" w:color="000000"/>
            </w:tcBorders>
            <w:shd w:val="clear" w:color="auto" w:fill="auto"/>
            <w:noWrap/>
            <w:vAlign w:val="bottom"/>
            <w:hideMark/>
          </w:tcPr>
          <w:p w14:paraId="127D34B9" w14:textId="7A153B2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1,256,096.53 </w:t>
            </w:r>
          </w:p>
        </w:tc>
        <w:tc>
          <w:tcPr>
            <w:tcW w:w="837" w:type="pct"/>
            <w:tcBorders>
              <w:top w:val="nil"/>
              <w:left w:val="nil"/>
              <w:bottom w:val="single" w:sz="4" w:space="0" w:color="000000"/>
              <w:right w:val="single" w:sz="4" w:space="0" w:color="000000"/>
            </w:tcBorders>
            <w:shd w:val="clear" w:color="auto" w:fill="auto"/>
            <w:noWrap/>
            <w:vAlign w:val="bottom"/>
            <w:hideMark/>
          </w:tcPr>
          <w:p w14:paraId="685C4FB5" w14:textId="4B4D5BB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86ABCEE" w14:textId="58C2D80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1DEB8B2" w14:textId="317503A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1,256,096.53 </w:t>
            </w:r>
          </w:p>
        </w:tc>
      </w:tr>
      <w:tr w:rsidR="006038A7" w:rsidRPr="006038A7" w14:paraId="33491D1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75DA6D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ED6A51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Mabini (Doña Alicia)</w:t>
            </w:r>
          </w:p>
        </w:tc>
        <w:tc>
          <w:tcPr>
            <w:tcW w:w="837" w:type="pct"/>
            <w:tcBorders>
              <w:top w:val="nil"/>
              <w:left w:val="nil"/>
              <w:bottom w:val="single" w:sz="4" w:space="0" w:color="000000"/>
              <w:right w:val="single" w:sz="4" w:space="0" w:color="000000"/>
            </w:tcBorders>
            <w:shd w:val="clear" w:color="auto" w:fill="auto"/>
            <w:noWrap/>
            <w:vAlign w:val="bottom"/>
            <w:hideMark/>
          </w:tcPr>
          <w:p w14:paraId="6B88C15E" w14:textId="41EEF79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414,206.65 </w:t>
            </w:r>
          </w:p>
        </w:tc>
        <w:tc>
          <w:tcPr>
            <w:tcW w:w="837" w:type="pct"/>
            <w:tcBorders>
              <w:top w:val="nil"/>
              <w:left w:val="nil"/>
              <w:bottom w:val="single" w:sz="4" w:space="0" w:color="000000"/>
              <w:right w:val="single" w:sz="4" w:space="0" w:color="000000"/>
            </w:tcBorders>
            <w:shd w:val="clear" w:color="auto" w:fill="auto"/>
            <w:noWrap/>
            <w:vAlign w:val="bottom"/>
            <w:hideMark/>
          </w:tcPr>
          <w:p w14:paraId="786F14B4" w14:textId="58EAD9E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87A2A69" w14:textId="713B247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1B9E312" w14:textId="37F1673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414,206.65 </w:t>
            </w:r>
          </w:p>
        </w:tc>
      </w:tr>
      <w:tr w:rsidR="006038A7" w:rsidRPr="006038A7" w14:paraId="627BF3D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6ED658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C5DB18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Maco</w:t>
            </w:r>
          </w:p>
        </w:tc>
        <w:tc>
          <w:tcPr>
            <w:tcW w:w="837" w:type="pct"/>
            <w:tcBorders>
              <w:top w:val="nil"/>
              <w:left w:val="nil"/>
              <w:bottom w:val="single" w:sz="4" w:space="0" w:color="000000"/>
              <w:right w:val="single" w:sz="4" w:space="0" w:color="000000"/>
            </w:tcBorders>
            <w:shd w:val="clear" w:color="auto" w:fill="auto"/>
            <w:noWrap/>
            <w:vAlign w:val="bottom"/>
            <w:hideMark/>
          </w:tcPr>
          <w:p w14:paraId="21708A0C" w14:textId="5B9314E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593,966.82 </w:t>
            </w:r>
          </w:p>
        </w:tc>
        <w:tc>
          <w:tcPr>
            <w:tcW w:w="837" w:type="pct"/>
            <w:tcBorders>
              <w:top w:val="nil"/>
              <w:left w:val="nil"/>
              <w:bottom w:val="single" w:sz="4" w:space="0" w:color="000000"/>
              <w:right w:val="single" w:sz="4" w:space="0" w:color="000000"/>
            </w:tcBorders>
            <w:shd w:val="clear" w:color="auto" w:fill="auto"/>
            <w:noWrap/>
            <w:vAlign w:val="bottom"/>
            <w:hideMark/>
          </w:tcPr>
          <w:p w14:paraId="756CA774" w14:textId="40A97E9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460F6B6" w14:textId="5EC6829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6E5A1C5" w14:textId="34FFD0D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593,966.82 </w:t>
            </w:r>
          </w:p>
        </w:tc>
      </w:tr>
      <w:tr w:rsidR="006038A7" w:rsidRPr="006038A7" w14:paraId="494AA6B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8470AF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87CDA4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Maragusan (San Mariano)</w:t>
            </w:r>
          </w:p>
        </w:tc>
        <w:tc>
          <w:tcPr>
            <w:tcW w:w="837" w:type="pct"/>
            <w:tcBorders>
              <w:top w:val="nil"/>
              <w:left w:val="nil"/>
              <w:bottom w:val="single" w:sz="4" w:space="0" w:color="000000"/>
              <w:right w:val="single" w:sz="4" w:space="0" w:color="000000"/>
            </w:tcBorders>
            <w:shd w:val="clear" w:color="auto" w:fill="auto"/>
            <w:noWrap/>
            <w:vAlign w:val="bottom"/>
            <w:hideMark/>
          </w:tcPr>
          <w:p w14:paraId="18CFD91A" w14:textId="7A142EE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746,364.71 </w:t>
            </w:r>
          </w:p>
        </w:tc>
        <w:tc>
          <w:tcPr>
            <w:tcW w:w="837" w:type="pct"/>
            <w:tcBorders>
              <w:top w:val="nil"/>
              <w:left w:val="nil"/>
              <w:bottom w:val="single" w:sz="4" w:space="0" w:color="000000"/>
              <w:right w:val="single" w:sz="4" w:space="0" w:color="000000"/>
            </w:tcBorders>
            <w:shd w:val="clear" w:color="auto" w:fill="auto"/>
            <w:noWrap/>
            <w:vAlign w:val="bottom"/>
            <w:hideMark/>
          </w:tcPr>
          <w:p w14:paraId="78C86A19" w14:textId="1B8998B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B9B2F01" w14:textId="4DE7E6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B66FED2" w14:textId="44A1164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746,364.71 </w:t>
            </w:r>
          </w:p>
        </w:tc>
      </w:tr>
      <w:tr w:rsidR="006038A7" w:rsidRPr="006038A7" w14:paraId="44FE630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EB827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8F8047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Mawab</w:t>
            </w:r>
          </w:p>
        </w:tc>
        <w:tc>
          <w:tcPr>
            <w:tcW w:w="837" w:type="pct"/>
            <w:tcBorders>
              <w:top w:val="nil"/>
              <w:left w:val="nil"/>
              <w:bottom w:val="single" w:sz="4" w:space="0" w:color="000000"/>
              <w:right w:val="single" w:sz="4" w:space="0" w:color="000000"/>
            </w:tcBorders>
            <w:shd w:val="clear" w:color="auto" w:fill="auto"/>
            <w:noWrap/>
            <w:vAlign w:val="bottom"/>
            <w:hideMark/>
          </w:tcPr>
          <w:p w14:paraId="7DD013C8" w14:textId="515D7BF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396,370.00 </w:t>
            </w:r>
          </w:p>
        </w:tc>
        <w:tc>
          <w:tcPr>
            <w:tcW w:w="837" w:type="pct"/>
            <w:tcBorders>
              <w:top w:val="nil"/>
              <w:left w:val="nil"/>
              <w:bottom w:val="single" w:sz="4" w:space="0" w:color="000000"/>
              <w:right w:val="single" w:sz="4" w:space="0" w:color="000000"/>
            </w:tcBorders>
            <w:shd w:val="clear" w:color="auto" w:fill="auto"/>
            <w:noWrap/>
            <w:vAlign w:val="bottom"/>
            <w:hideMark/>
          </w:tcPr>
          <w:p w14:paraId="3293D598" w14:textId="5FBB083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C75FE75" w14:textId="2D9330C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5AFD155" w14:textId="4816EB9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396,370.00 </w:t>
            </w:r>
          </w:p>
        </w:tc>
      </w:tr>
      <w:tr w:rsidR="006038A7" w:rsidRPr="006038A7" w14:paraId="14B1689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2AB3E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744780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Monkayo</w:t>
            </w:r>
          </w:p>
        </w:tc>
        <w:tc>
          <w:tcPr>
            <w:tcW w:w="837" w:type="pct"/>
            <w:tcBorders>
              <w:top w:val="nil"/>
              <w:left w:val="nil"/>
              <w:bottom w:val="single" w:sz="4" w:space="0" w:color="000000"/>
              <w:right w:val="single" w:sz="4" w:space="0" w:color="000000"/>
            </w:tcBorders>
            <w:shd w:val="clear" w:color="auto" w:fill="auto"/>
            <w:noWrap/>
            <w:vAlign w:val="bottom"/>
            <w:hideMark/>
          </w:tcPr>
          <w:p w14:paraId="18BCF5DE" w14:textId="4D3ECEE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1,148,283.89 </w:t>
            </w:r>
          </w:p>
        </w:tc>
        <w:tc>
          <w:tcPr>
            <w:tcW w:w="837" w:type="pct"/>
            <w:tcBorders>
              <w:top w:val="nil"/>
              <w:left w:val="nil"/>
              <w:bottom w:val="single" w:sz="4" w:space="0" w:color="000000"/>
              <w:right w:val="single" w:sz="4" w:space="0" w:color="000000"/>
            </w:tcBorders>
            <w:shd w:val="clear" w:color="auto" w:fill="auto"/>
            <w:noWrap/>
            <w:vAlign w:val="bottom"/>
            <w:hideMark/>
          </w:tcPr>
          <w:p w14:paraId="2430F2FB" w14:textId="155EF5A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4E65CE8" w14:textId="24D5C35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486DBF8" w14:textId="4337977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1,148,283.89 </w:t>
            </w:r>
          </w:p>
        </w:tc>
      </w:tr>
      <w:tr w:rsidR="006038A7" w:rsidRPr="006038A7" w14:paraId="4A4D2A3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06959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8A4A94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Montevista</w:t>
            </w:r>
          </w:p>
        </w:tc>
        <w:tc>
          <w:tcPr>
            <w:tcW w:w="837" w:type="pct"/>
            <w:tcBorders>
              <w:top w:val="nil"/>
              <w:left w:val="nil"/>
              <w:bottom w:val="single" w:sz="4" w:space="0" w:color="000000"/>
              <w:right w:val="single" w:sz="4" w:space="0" w:color="000000"/>
            </w:tcBorders>
            <w:shd w:val="clear" w:color="auto" w:fill="auto"/>
            <w:noWrap/>
            <w:vAlign w:val="bottom"/>
            <w:hideMark/>
          </w:tcPr>
          <w:p w14:paraId="7FFFCFB4" w14:textId="3181BB4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1,033,458.80 </w:t>
            </w:r>
          </w:p>
        </w:tc>
        <w:tc>
          <w:tcPr>
            <w:tcW w:w="837" w:type="pct"/>
            <w:tcBorders>
              <w:top w:val="nil"/>
              <w:left w:val="nil"/>
              <w:bottom w:val="single" w:sz="4" w:space="0" w:color="000000"/>
              <w:right w:val="single" w:sz="4" w:space="0" w:color="000000"/>
            </w:tcBorders>
            <w:shd w:val="clear" w:color="auto" w:fill="auto"/>
            <w:noWrap/>
            <w:vAlign w:val="bottom"/>
            <w:hideMark/>
          </w:tcPr>
          <w:p w14:paraId="13D01957" w14:textId="761975A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168D647" w14:textId="4964D1B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DF13A10" w14:textId="7DC4C86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1,033,458.80 </w:t>
            </w:r>
          </w:p>
        </w:tc>
      </w:tr>
      <w:tr w:rsidR="006038A7" w:rsidRPr="006038A7" w14:paraId="26C51B8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5A495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BBD618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Nabunturan</w:t>
            </w:r>
          </w:p>
        </w:tc>
        <w:tc>
          <w:tcPr>
            <w:tcW w:w="837" w:type="pct"/>
            <w:tcBorders>
              <w:top w:val="nil"/>
              <w:left w:val="nil"/>
              <w:bottom w:val="single" w:sz="4" w:space="0" w:color="000000"/>
              <w:right w:val="single" w:sz="4" w:space="0" w:color="000000"/>
            </w:tcBorders>
            <w:shd w:val="clear" w:color="auto" w:fill="auto"/>
            <w:noWrap/>
            <w:vAlign w:val="bottom"/>
            <w:hideMark/>
          </w:tcPr>
          <w:p w14:paraId="0B528136" w14:textId="799CEFF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1,203,379.32 </w:t>
            </w:r>
          </w:p>
        </w:tc>
        <w:tc>
          <w:tcPr>
            <w:tcW w:w="837" w:type="pct"/>
            <w:tcBorders>
              <w:top w:val="nil"/>
              <w:left w:val="nil"/>
              <w:bottom w:val="single" w:sz="4" w:space="0" w:color="000000"/>
              <w:right w:val="single" w:sz="4" w:space="0" w:color="000000"/>
            </w:tcBorders>
            <w:shd w:val="clear" w:color="auto" w:fill="auto"/>
            <w:noWrap/>
            <w:vAlign w:val="bottom"/>
            <w:hideMark/>
          </w:tcPr>
          <w:p w14:paraId="7733A4F1" w14:textId="335255C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34BB7D3" w14:textId="2F27CB8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AD7E04F" w14:textId="378BE94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1,203,379.32 </w:t>
            </w:r>
          </w:p>
        </w:tc>
      </w:tr>
      <w:tr w:rsidR="006038A7" w:rsidRPr="006038A7" w14:paraId="51356A6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BEDCC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F29392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New Bataan</w:t>
            </w:r>
          </w:p>
        </w:tc>
        <w:tc>
          <w:tcPr>
            <w:tcW w:w="837" w:type="pct"/>
            <w:tcBorders>
              <w:top w:val="nil"/>
              <w:left w:val="nil"/>
              <w:bottom w:val="single" w:sz="4" w:space="0" w:color="000000"/>
              <w:right w:val="single" w:sz="4" w:space="0" w:color="000000"/>
            </w:tcBorders>
            <w:shd w:val="clear" w:color="auto" w:fill="auto"/>
            <w:noWrap/>
            <w:vAlign w:val="bottom"/>
            <w:hideMark/>
          </w:tcPr>
          <w:p w14:paraId="0B826C1B" w14:textId="1529CA9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579,492.94 </w:t>
            </w:r>
          </w:p>
        </w:tc>
        <w:tc>
          <w:tcPr>
            <w:tcW w:w="837" w:type="pct"/>
            <w:tcBorders>
              <w:top w:val="nil"/>
              <w:left w:val="nil"/>
              <w:bottom w:val="single" w:sz="4" w:space="0" w:color="000000"/>
              <w:right w:val="single" w:sz="4" w:space="0" w:color="000000"/>
            </w:tcBorders>
            <w:shd w:val="clear" w:color="auto" w:fill="auto"/>
            <w:noWrap/>
            <w:vAlign w:val="bottom"/>
            <w:hideMark/>
          </w:tcPr>
          <w:p w14:paraId="257A009B" w14:textId="1FFFC14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4760802" w14:textId="3335E9F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F1E1C6D" w14:textId="1648EE5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579,492.94 </w:t>
            </w:r>
          </w:p>
        </w:tc>
      </w:tr>
      <w:tr w:rsidR="006038A7" w:rsidRPr="006038A7" w14:paraId="46C7563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408F7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CCDC1F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Pantukan</w:t>
            </w:r>
          </w:p>
        </w:tc>
        <w:tc>
          <w:tcPr>
            <w:tcW w:w="837" w:type="pct"/>
            <w:tcBorders>
              <w:top w:val="nil"/>
              <w:left w:val="nil"/>
              <w:bottom w:val="single" w:sz="4" w:space="0" w:color="000000"/>
              <w:right w:val="single" w:sz="4" w:space="0" w:color="000000"/>
            </w:tcBorders>
            <w:shd w:val="clear" w:color="auto" w:fill="auto"/>
            <w:noWrap/>
            <w:vAlign w:val="bottom"/>
            <w:hideMark/>
          </w:tcPr>
          <w:p w14:paraId="4C962D57" w14:textId="63C76BA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555,225.00 </w:t>
            </w:r>
          </w:p>
        </w:tc>
        <w:tc>
          <w:tcPr>
            <w:tcW w:w="837" w:type="pct"/>
            <w:tcBorders>
              <w:top w:val="nil"/>
              <w:left w:val="nil"/>
              <w:bottom w:val="single" w:sz="4" w:space="0" w:color="000000"/>
              <w:right w:val="single" w:sz="4" w:space="0" w:color="000000"/>
            </w:tcBorders>
            <w:shd w:val="clear" w:color="auto" w:fill="auto"/>
            <w:noWrap/>
            <w:vAlign w:val="bottom"/>
            <w:hideMark/>
          </w:tcPr>
          <w:p w14:paraId="385646EF" w14:textId="5DF28EA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0EC20FB" w14:textId="5A5125D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DBA1513" w14:textId="36B91D0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555,225.00 </w:t>
            </w:r>
          </w:p>
        </w:tc>
      </w:tr>
      <w:tr w:rsidR="006038A7" w:rsidRPr="006038A7" w14:paraId="3EFDC4CA"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8434D6D"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Davao del Norte</w:t>
            </w:r>
          </w:p>
        </w:tc>
        <w:tc>
          <w:tcPr>
            <w:tcW w:w="837" w:type="pct"/>
            <w:tcBorders>
              <w:top w:val="nil"/>
              <w:left w:val="nil"/>
              <w:bottom w:val="single" w:sz="4" w:space="0" w:color="000000"/>
              <w:right w:val="single" w:sz="4" w:space="0" w:color="000000"/>
            </w:tcBorders>
            <w:shd w:val="clear" w:color="D8D8D8" w:fill="D8D8D8"/>
            <w:noWrap/>
            <w:vAlign w:val="bottom"/>
            <w:hideMark/>
          </w:tcPr>
          <w:p w14:paraId="78FE3971" w14:textId="13F671E3"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9,400,505.10 </w:t>
            </w:r>
          </w:p>
        </w:tc>
        <w:tc>
          <w:tcPr>
            <w:tcW w:w="837" w:type="pct"/>
            <w:tcBorders>
              <w:top w:val="nil"/>
              <w:left w:val="nil"/>
              <w:bottom w:val="single" w:sz="4" w:space="0" w:color="000000"/>
              <w:right w:val="single" w:sz="4" w:space="0" w:color="000000"/>
            </w:tcBorders>
            <w:shd w:val="clear" w:color="D8D8D8" w:fill="D8D8D8"/>
            <w:noWrap/>
            <w:vAlign w:val="bottom"/>
            <w:hideMark/>
          </w:tcPr>
          <w:p w14:paraId="4BEEA501" w14:textId="64C3F8E4"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1D3CE212" w14:textId="30DB4762"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43B983B0" w14:textId="5BAA36D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9,400,505.10 </w:t>
            </w:r>
          </w:p>
        </w:tc>
      </w:tr>
      <w:tr w:rsidR="006038A7" w:rsidRPr="006038A7" w14:paraId="30E3A30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7348A9"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9B7359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Asuncion (Saug)</w:t>
            </w:r>
          </w:p>
        </w:tc>
        <w:tc>
          <w:tcPr>
            <w:tcW w:w="837" w:type="pct"/>
            <w:tcBorders>
              <w:top w:val="nil"/>
              <w:left w:val="nil"/>
              <w:bottom w:val="single" w:sz="4" w:space="0" w:color="000000"/>
              <w:right w:val="single" w:sz="4" w:space="0" w:color="000000"/>
            </w:tcBorders>
            <w:shd w:val="clear" w:color="auto" w:fill="auto"/>
            <w:noWrap/>
            <w:vAlign w:val="bottom"/>
            <w:hideMark/>
          </w:tcPr>
          <w:p w14:paraId="3490A70C" w14:textId="0BBA698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620,715.42 </w:t>
            </w:r>
          </w:p>
        </w:tc>
        <w:tc>
          <w:tcPr>
            <w:tcW w:w="837" w:type="pct"/>
            <w:tcBorders>
              <w:top w:val="nil"/>
              <w:left w:val="nil"/>
              <w:bottom w:val="single" w:sz="4" w:space="0" w:color="000000"/>
              <w:right w:val="single" w:sz="4" w:space="0" w:color="000000"/>
            </w:tcBorders>
            <w:shd w:val="clear" w:color="auto" w:fill="auto"/>
            <w:noWrap/>
            <w:vAlign w:val="bottom"/>
            <w:hideMark/>
          </w:tcPr>
          <w:p w14:paraId="2C653720" w14:textId="27AB4B5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2009034" w14:textId="65CF44C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AA902F8" w14:textId="7979106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620,715.42 </w:t>
            </w:r>
          </w:p>
        </w:tc>
      </w:tr>
      <w:tr w:rsidR="006038A7" w:rsidRPr="006038A7" w14:paraId="1FC2E37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F259E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770A1C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Braulio E. Dujali</w:t>
            </w:r>
          </w:p>
        </w:tc>
        <w:tc>
          <w:tcPr>
            <w:tcW w:w="837" w:type="pct"/>
            <w:tcBorders>
              <w:top w:val="nil"/>
              <w:left w:val="nil"/>
              <w:bottom w:val="single" w:sz="4" w:space="0" w:color="000000"/>
              <w:right w:val="single" w:sz="4" w:space="0" w:color="000000"/>
            </w:tcBorders>
            <w:shd w:val="clear" w:color="auto" w:fill="auto"/>
            <w:noWrap/>
            <w:vAlign w:val="bottom"/>
            <w:hideMark/>
          </w:tcPr>
          <w:p w14:paraId="56FB3079" w14:textId="35B978B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925,523.95 </w:t>
            </w:r>
          </w:p>
        </w:tc>
        <w:tc>
          <w:tcPr>
            <w:tcW w:w="837" w:type="pct"/>
            <w:tcBorders>
              <w:top w:val="nil"/>
              <w:left w:val="nil"/>
              <w:bottom w:val="single" w:sz="4" w:space="0" w:color="000000"/>
              <w:right w:val="single" w:sz="4" w:space="0" w:color="000000"/>
            </w:tcBorders>
            <w:shd w:val="clear" w:color="auto" w:fill="auto"/>
            <w:noWrap/>
            <w:vAlign w:val="bottom"/>
            <w:hideMark/>
          </w:tcPr>
          <w:p w14:paraId="7D7F8259" w14:textId="2D842FF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FB87BDB" w14:textId="2E20961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3744D37" w14:textId="1956D90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925,523.95 </w:t>
            </w:r>
          </w:p>
        </w:tc>
      </w:tr>
      <w:tr w:rsidR="006038A7" w:rsidRPr="006038A7" w14:paraId="4E15B22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9E083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3AD8BE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Carmen</w:t>
            </w:r>
          </w:p>
        </w:tc>
        <w:tc>
          <w:tcPr>
            <w:tcW w:w="837" w:type="pct"/>
            <w:tcBorders>
              <w:top w:val="nil"/>
              <w:left w:val="nil"/>
              <w:bottom w:val="single" w:sz="4" w:space="0" w:color="000000"/>
              <w:right w:val="single" w:sz="4" w:space="0" w:color="000000"/>
            </w:tcBorders>
            <w:shd w:val="clear" w:color="auto" w:fill="auto"/>
            <w:noWrap/>
            <w:vAlign w:val="bottom"/>
            <w:hideMark/>
          </w:tcPr>
          <w:p w14:paraId="43DD1507" w14:textId="0FF5CD8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520,830.18 </w:t>
            </w:r>
          </w:p>
        </w:tc>
        <w:tc>
          <w:tcPr>
            <w:tcW w:w="837" w:type="pct"/>
            <w:tcBorders>
              <w:top w:val="nil"/>
              <w:left w:val="nil"/>
              <w:bottom w:val="single" w:sz="4" w:space="0" w:color="000000"/>
              <w:right w:val="single" w:sz="4" w:space="0" w:color="000000"/>
            </w:tcBorders>
            <w:shd w:val="clear" w:color="auto" w:fill="auto"/>
            <w:noWrap/>
            <w:vAlign w:val="bottom"/>
            <w:hideMark/>
          </w:tcPr>
          <w:p w14:paraId="137C8DE7" w14:textId="4DE9C4D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C5CA106" w14:textId="3BB565D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89A2F4E" w14:textId="5DBBAD0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520,830.18 </w:t>
            </w:r>
          </w:p>
        </w:tc>
      </w:tr>
      <w:tr w:rsidR="006038A7" w:rsidRPr="006038A7" w14:paraId="4CF0D7D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6074E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C70DF7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Island Garden City of Samal</w:t>
            </w:r>
          </w:p>
        </w:tc>
        <w:tc>
          <w:tcPr>
            <w:tcW w:w="837" w:type="pct"/>
            <w:tcBorders>
              <w:top w:val="nil"/>
              <w:left w:val="nil"/>
              <w:bottom w:val="single" w:sz="4" w:space="0" w:color="000000"/>
              <w:right w:val="single" w:sz="4" w:space="0" w:color="000000"/>
            </w:tcBorders>
            <w:shd w:val="clear" w:color="auto" w:fill="auto"/>
            <w:noWrap/>
            <w:vAlign w:val="bottom"/>
            <w:hideMark/>
          </w:tcPr>
          <w:p w14:paraId="71399824" w14:textId="3050197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1,086,846.54 </w:t>
            </w:r>
          </w:p>
        </w:tc>
        <w:tc>
          <w:tcPr>
            <w:tcW w:w="837" w:type="pct"/>
            <w:tcBorders>
              <w:top w:val="nil"/>
              <w:left w:val="nil"/>
              <w:bottom w:val="single" w:sz="4" w:space="0" w:color="000000"/>
              <w:right w:val="single" w:sz="4" w:space="0" w:color="000000"/>
            </w:tcBorders>
            <w:shd w:val="clear" w:color="auto" w:fill="auto"/>
            <w:noWrap/>
            <w:vAlign w:val="bottom"/>
            <w:hideMark/>
          </w:tcPr>
          <w:p w14:paraId="498E9AF5" w14:textId="156BAC8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EDB88D5" w14:textId="6FDAC2D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71D5FCB" w14:textId="1392DAE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1,086,846.54 </w:t>
            </w:r>
          </w:p>
        </w:tc>
      </w:tr>
      <w:tr w:rsidR="006038A7" w:rsidRPr="006038A7" w14:paraId="075B21E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9659C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8FF2A5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Kapalong</w:t>
            </w:r>
          </w:p>
        </w:tc>
        <w:tc>
          <w:tcPr>
            <w:tcW w:w="837" w:type="pct"/>
            <w:tcBorders>
              <w:top w:val="nil"/>
              <w:left w:val="nil"/>
              <w:bottom w:val="single" w:sz="4" w:space="0" w:color="000000"/>
              <w:right w:val="single" w:sz="4" w:space="0" w:color="000000"/>
            </w:tcBorders>
            <w:shd w:val="clear" w:color="auto" w:fill="auto"/>
            <w:noWrap/>
            <w:vAlign w:val="bottom"/>
            <w:hideMark/>
          </w:tcPr>
          <w:p w14:paraId="70083FE4" w14:textId="1467D63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1,177,159.32 </w:t>
            </w:r>
          </w:p>
        </w:tc>
        <w:tc>
          <w:tcPr>
            <w:tcW w:w="837" w:type="pct"/>
            <w:tcBorders>
              <w:top w:val="nil"/>
              <w:left w:val="nil"/>
              <w:bottom w:val="single" w:sz="4" w:space="0" w:color="000000"/>
              <w:right w:val="single" w:sz="4" w:space="0" w:color="000000"/>
            </w:tcBorders>
            <w:shd w:val="clear" w:color="auto" w:fill="auto"/>
            <w:noWrap/>
            <w:vAlign w:val="bottom"/>
            <w:hideMark/>
          </w:tcPr>
          <w:p w14:paraId="07880A70" w14:textId="596F710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90520DD" w14:textId="79BAD9F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4CA7E47" w14:textId="2824A51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1,177,159.32 </w:t>
            </w:r>
          </w:p>
        </w:tc>
      </w:tr>
      <w:tr w:rsidR="006038A7" w:rsidRPr="006038A7" w14:paraId="6FBDC04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30E9B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831E4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New Corella</w:t>
            </w:r>
          </w:p>
        </w:tc>
        <w:tc>
          <w:tcPr>
            <w:tcW w:w="837" w:type="pct"/>
            <w:tcBorders>
              <w:top w:val="nil"/>
              <w:left w:val="nil"/>
              <w:bottom w:val="single" w:sz="4" w:space="0" w:color="000000"/>
              <w:right w:val="single" w:sz="4" w:space="0" w:color="000000"/>
            </w:tcBorders>
            <w:shd w:val="clear" w:color="auto" w:fill="auto"/>
            <w:noWrap/>
            <w:vAlign w:val="bottom"/>
            <w:hideMark/>
          </w:tcPr>
          <w:p w14:paraId="522D2285" w14:textId="2FBEC92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549,368.82 </w:t>
            </w:r>
          </w:p>
        </w:tc>
        <w:tc>
          <w:tcPr>
            <w:tcW w:w="837" w:type="pct"/>
            <w:tcBorders>
              <w:top w:val="nil"/>
              <w:left w:val="nil"/>
              <w:bottom w:val="single" w:sz="4" w:space="0" w:color="000000"/>
              <w:right w:val="single" w:sz="4" w:space="0" w:color="000000"/>
            </w:tcBorders>
            <w:shd w:val="clear" w:color="auto" w:fill="auto"/>
            <w:noWrap/>
            <w:vAlign w:val="bottom"/>
            <w:hideMark/>
          </w:tcPr>
          <w:p w14:paraId="28921FE9" w14:textId="5AD41A9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8DEEE16" w14:textId="7AD65CD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B607D8F" w14:textId="050DC00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549,368.82 </w:t>
            </w:r>
          </w:p>
        </w:tc>
      </w:tr>
      <w:tr w:rsidR="006038A7" w:rsidRPr="006038A7" w14:paraId="2B93E40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D870C6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0F4DCA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Panabo</w:t>
            </w:r>
          </w:p>
        </w:tc>
        <w:tc>
          <w:tcPr>
            <w:tcW w:w="837" w:type="pct"/>
            <w:tcBorders>
              <w:top w:val="nil"/>
              <w:left w:val="nil"/>
              <w:bottom w:val="single" w:sz="4" w:space="0" w:color="000000"/>
              <w:right w:val="single" w:sz="4" w:space="0" w:color="000000"/>
            </w:tcBorders>
            <w:shd w:val="clear" w:color="auto" w:fill="auto"/>
            <w:noWrap/>
            <w:vAlign w:val="bottom"/>
            <w:hideMark/>
          </w:tcPr>
          <w:p w14:paraId="6CC20D2B" w14:textId="2C98CB5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1,808,255.15 </w:t>
            </w:r>
          </w:p>
        </w:tc>
        <w:tc>
          <w:tcPr>
            <w:tcW w:w="837" w:type="pct"/>
            <w:tcBorders>
              <w:top w:val="nil"/>
              <w:left w:val="nil"/>
              <w:bottom w:val="single" w:sz="4" w:space="0" w:color="000000"/>
              <w:right w:val="single" w:sz="4" w:space="0" w:color="000000"/>
            </w:tcBorders>
            <w:shd w:val="clear" w:color="auto" w:fill="auto"/>
            <w:noWrap/>
            <w:vAlign w:val="bottom"/>
            <w:hideMark/>
          </w:tcPr>
          <w:p w14:paraId="6B80194A" w14:textId="2E13983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C5710AA" w14:textId="40E63CF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3270913" w14:textId="5417B67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1,808,255.15 </w:t>
            </w:r>
          </w:p>
        </w:tc>
      </w:tr>
      <w:tr w:rsidR="006038A7" w:rsidRPr="006038A7" w14:paraId="466C7B3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A007B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D548DD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Isidro</w:t>
            </w:r>
          </w:p>
        </w:tc>
        <w:tc>
          <w:tcPr>
            <w:tcW w:w="837" w:type="pct"/>
            <w:tcBorders>
              <w:top w:val="nil"/>
              <w:left w:val="nil"/>
              <w:bottom w:val="single" w:sz="4" w:space="0" w:color="000000"/>
              <w:right w:val="single" w:sz="4" w:space="0" w:color="000000"/>
            </w:tcBorders>
            <w:shd w:val="clear" w:color="auto" w:fill="auto"/>
            <w:noWrap/>
            <w:vAlign w:val="bottom"/>
            <w:hideMark/>
          </w:tcPr>
          <w:p w14:paraId="7FD11CFB" w14:textId="21D2BF3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414,206.65 </w:t>
            </w:r>
          </w:p>
        </w:tc>
        <w:tc>
          <w:tcPr>
            <w:tcW w:w="837" w:type="pct"/>
            <w:tcBorders>
              <w:top w:val="nil"/>
              <w:left w:val="nil"/>
              <w:bottom w:val="single" w:sz="4" w:space="0" w:color="000000"/>
              <w:right w:val="single" w:sz="4" w:space="0" w:color="000000"/>
            </w:tcBorders>
            <w:shd w:val="clear" w:color="auto" w:fill="auto"/>
            <w:noWrap/>
            <w:vAlign w:val="bottom"/>
            <w:hideMark/>
          </w:tcPr>
          <w:p w14:paraId="1451C0C6" w14:textId="457455C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F5D1B83" w14:textId="7275E67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1F5312D" w14:textId="3D194DC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414,206.65 </w:t>
            </w:r>
          </w:p>
        </w:tc>
      </w:tr>
      <w:tr w:rsidR="006038A7" w:rsidRPr="006038A7" w14:paraId="100EE1B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BFCE1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B520B6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Santo Tomas</w:t>
            </w:r>
          </w:p>
        </w:tc>
        <w:tc>
          <w:tcPr>
            <w:tcW w:w="837" w:type="pct"/>
            <w:tcBorders>
              <w:top w:val="nil"/>
              <w:left w:val="nil"/>
              <w:bottom w:val="single" w:sz="4" w:space="0" w:color="000000"/>
              <w:right w:val="single" w:sz="4" w:space="0" w:color="000000"/>
            </w:tcBorders>
            <w:shd w:val="clear" w:color="auto" w:fill="auto"/>
            <w:noWrap/>
            <w:vAlign w:val="bottom"/>
            <w:hideMark/>
          </w:tcPr>
          <w:p w14:paraId="558CD126" w14:textId="19AD652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667,487.08 </w:t>
            </w:r>
          </w:p>
        </w:tc>
        <w:tc>
          <w:tcPr>
            <w:tcW w:w="837" w:type="pct"/>
            <w:tcBorders>
              <w:top w:val="nil"/>
              <w:left w:val="nil"/>
              <w:bottom w:val="single" w:sz="4" w:space="0" w:color="000000"/>
              <w:right w:val="single" w:sz="4" w:space="0" w:color="000000"/>
            </w:tcBorders>
            <w:shd w:val="clear" w:color="auto" w:fill="auto"/>
            <w:noWrap/>
            <w:vAlign w:val="bottom"/>
            <w:hideMark/>
          </w:tcPr>
          <w:p w14:paraId="1640915F" w14:textId="51549A3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615B8F0" w14:textId="1F85993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A649758" w14:textId="6574472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667,487.08 </w:t>
            </w:r>
          </w:p>
        </w:tc>
      </w:tr>
      <w:tr w:rsidR="006038A7" w:rsidRPr="006038A7" w14:paraId="4CC2218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F6D02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89D10E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Tagum</w:t>
            </w:r>
          </w:p>
        </w:tc>
        <w:tc>
          <w:tcPr>
            <w:tcW w:w="837" w:type="pct"/>
            <w:tcBorders>
              <w:top w:val="nil"/>
              <w:left w:val="nil"/>
              <w:bottom w:val="single" w:sz="4" w:space="0" w:color="000000"/>
              <w:right w:val="single" w:sz="4" w:space="0" w:color="000000"/>
            </w:tcBorders>
            <w:shd w:val="clear" w:color="auto" w:fill="auto"/>
            <w:noWrap/>
            <w:vAlign w:val="bottom"/>
            <w:hideMark/>
          </w:tcPr>
          <w:p w14:paraId="0C9D9355" w14:textId="1D1FAC4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1,041,502.54 </w:t>
            </w:r>
          </w:p>
        </w:tc>
        <w:tc>
          <w:tcPr>
            <w:tcW w:w="837" w:type="pct"/>
            <w:tcBorders>
              <w:top w:val="nil"/>
              <w:left w:val="nil"/>
              <w:bottom w:val="single" w:sz="4" w:space="0" w:color="000000"/>
              <w:right w:val="single" w:sz="4" w:space="0" w:color="000000"/>
            </w:tcBorders>
            <w:shd w:val="clear" w:color="auto" w:fill="auto"/>
            <w:noWrap/>
            <w:vAlign w:val="bottom"/>
            <w:hideMark/>
          </w:tcPr>
          <w:p w14:paraId="1429E691" w14:textId="3CBF683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67F157B" w14:textId="6223870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467CA20" w14:textId="2024369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1,041,502.54 </w:t>
            </w:r>
          </w:p>
        </w:tc>
      </w:tr>
      <w:tr w:rsidR="006038A7" w:rsidRPr="006038A7" w14:paraId="550C549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E8D84F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633162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Talaingod</w:t>
            </w:r>
          </w:p>
        </w:tc>
        <w:tc>
          <w:tcPr>
            <w:tcW w:w="837" w:type="pct"/>
            <w:tcBorders>
              <w:top w:val="nil"/>
              <w:left w:val="nil"/>
              <w:bottom w:val="single" w:sz="4" w:space="0" w:color="000000"/>
              <w:right w:val="single" w:sz="4" w:space="0" w:color="000000"/>
            </w:tcBorders>
            <w:shd w:val="clear" w:color="auto" w:fill="auto"/>
            <w:noWrap/>
            <w:vAlign w:val="bottom"/>
            <w:hideMark/>
          </w:tcPr>
          <w:p w14:paraId="10E4C962" w14:textId="167BD0E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588,609.45 </w:t>
            </w:r>
          </w:p>
        </w:tc>
        <w:tc>
          <w:tcPr>
            <w:tcW w:w="837" w:type="pct"/>
            <w:tcBorders>
              <w:top w:val="nil"/>
              <w:left w:val="nil"/>
              <w:bottom w:val="single" w:sz="4" w:space="0" w:color="000000"/>
              <w:right w:val="single" w:sz="4" w:space="0" w:color="000000"/>
            </w:tcBorders>
            <w:shd w:val="clear" w:color="auto" w:fill="auto"/>
            <w:noWrap/>
            <w:vAlign w:val="bottom"/>
            <w:hideMark/>
          </w:tcPr>
          <w:p w14:paraId="340E5C77" w14:textId="002E22C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5FE0CFC" w14:textId="5241D6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E44EB87" w14:textId="61B563B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588,609.45 </w:t>
            </w:r>
          </w:p>
        </w:tc>
      </w:tr>
      <w:tr w:rsidR="006038A7" w:rsidRPr="006038A7" w14:paraId="6CBD189F"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514ECD5"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Davao del Sur</w:t>
            </w:r>
          </w:p>
        </w:tc>
        <w:tc>
          <w:tcPr>
            <w:tcW w:w="837" w:type="pct"/>
            <w:tcBorders>
              <w:top w:val="nil"/>
              <w:left w:val="nil"/>
              <w:bottom w:val="single" w:sz="4" w:space="0" w:color="000000"/>
              <w:right w:val="single" w:sz="4" w:space="0" w:color="000000"/>
            </w:tcBorders>
            <w:shd w:val="clear" w:color="D8D8D8" w:fill="D8D8D8"/>
            <w:noWrap/>
            <w:vAlign w:val="bottom"/>
            <w:hideMark/>
          </w:tcPr>
          <w:p w14:paraId="1ECE7D06" w14:textId="07E88CF8"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17,892,745.84 </w:t>
            </w:r>
          </w:p>
        </w:tc>
        <w:tc>
          <w:tcPr>
            <w:tcW w:w="837" w:type="pct"/>
            <w:tcBorders>
              <w:top w:val="nil"/>
              <w:left w:val="nil"/>
              <w:bottom w:val="single" w:sz="4" w:space="0" w:color="000000"/>
              <w:right w:val="single" w:sz="4" w:space="0" w:color="000000"/>
            </w:tcBorders>
            <w:shd w:val="clear" w:color="D8D8D8" w:fill="D8D8D8"/>
            <w:noWrap/>
            <w:vAlign w:val="bottom"/>
            <w:hideMark/>
          </w:tcPr>
          <w:p w14:paraId="729F1A41" w14:textId="0900BEA2"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5CBF2FF7" w14:textId="2C2578AE"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2D9FF66A" w14:textId="58403E2A"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17,892,745.84 </w:t>
            </w:r>
          </w:p>
        </w:tc>
      </w:tr>
      <w:tr w:rsidR="006038A7" w:rsidRPr="006038A7" w14:paraId="1812877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667CFB"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FD56E5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Bansalan</w:t>
            </w:r>
          </w:p>
        </w:tc>
        <w:tc>
          <w:tcPr>
            <w:tcW w:w="837" w:type="pct"/>
            <w:tcBorders>
              <w:top w:val="nil"/>
              <w:left w:val="nil"/>
              <w:bottom w:val="single" w:sz="4" w:space="0" w:color="000000"/>
              <w:right w:val="single" w:sz="4" w:space="0" w:color="000000"/>
            </w:tcBorders>
            <w:shd w:val="clear" w:color="auto" w:fill="auto"/>
            <w:noWrap/>
            <w:vAlign w:val="bottom"/>
            <w:hideMark/>
          </w:tcPr>
          <w:p w14:paraId="49F6F28C" w14:textId="477F893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565,619.99 </w:t>
            </w:r>
          </w:p>
        </w:tc>
        <w:tc>
          <w:tcPr>
            <w:tcW w:w="837" w:type="pct"/>
            <w:tcBorders>
              <w:top w:val="nil"/>
              <w:left w:val="nil"/>
              <w:bottom w:val="single" w:sz="4" w:space="0" w:color="000000"/>
              <w:right w:val="single" w:sz="4" w:space="0" w:color="000000"/>
            </w:tcBorders>
            <w:shd w:val="clear" w:color="auto" w:fill="auto"/>
            <w:noWrap/>
            <w:vAlign w:val="bottom"/>
            <w:hideMark/>
          </w:tcPr>
          <w:p w14:paraId="21C3B0C4" w14:textId="1B89EE4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B6102C0" w14:textId="5B6970C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3B37EC2" w14:textId="6A9F808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565,619.99 </w:t>
            </w:r>
          </w:p>
        </w:tc>
      </w:tr>
      <w:tr w:rsidR="006038A7" w:rsidRPr="006038A7" w14:paraId="02F96D0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E3691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4442C20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Davao City</w:t>
            </w:r>
          </w:p>
        </w:tc>
        <w:tc>
          <w:tcPr>
            <w:tcW w:w="837" w:type="pct"/>
            <w:tcBorders>
              <w:top w:val="nil"/>
              <w:left w:val="nil"/>
              <w:bottom w:val="single" w:sz="4" w:space="0" w:color="000000"/>
              <w:right w:val="single" w:sz="4" w:space="0" w:color="000000"/>
            </w:tcBorders>
            <w:shd w:val="clear" w:color="auto" w:fill="auto"/>
            <w:noWrap/>
            <w:vAlign w:val="bottom"/>
            <w:hideMark/>
          </w:tcPr>
          <w:p w14:paraId="5019CB33" w14:textId="01FDE2A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12,006,821.39 </w:t>
            </w:r>
          </w:p>
        </w:tc>
        <w:tc>
          <w:tcPr>
            <w:tcW w:w="837" w:type="pct"/>
            <w:tcBorders>
              <w:top w:val="nil"/>
              <w:left w:val="nil"/>
              <w:bottom w:val="single" w:sz="4" w:space="0" w:color="000000"/>
              <w:right w:val="single" w:sz="4" w:space="0" w:color="000000"/>
            </w:tcBorders>
            <w:shd w:val="clear" w:color="auto" w:fill="auto"/>
            <w:noWrap/>
            <w:vAlign w:val="bottom"/>
            <w:hideMark/>
          </w:tcPr>
          <w:p w14:paraId="089542C4" w14:textId="1118BFD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12F0782" w14:textId="4D6423F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43FE9CE" w14:textId="3F09E2D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12,006,821.39 </w:t>
            </w:r>
          </w:p>
        </w:tc>
      </w:tr>
      <w:tr w:rsidR="006038A7" w:rsidRPr="006038A7" w14:paraId="2642BED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5D8CD0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93D9E4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Digos</w:t>
            </w:r>
          </w:p>
        </w:tc>
        <w:tc>
          <w:tcPr>
            <w:tcW w:w="837" w:type="pct"/>
            <w:tcBorders>
              <w:top w:val="nil"/>
              <w:left w:val="nil"/>
              <w:bottom w:val="single" w:sz="4" w:space="0" w:color="000000"/>
              <w:right w:val="single" w:sz="4" w:space="0" w:color="000000"/>
            </w:tcBorders>
            <w:shd w:val="clear" w:color="auto" w:fill="auto"/>
            <w:noWrap/>
            <w:vAlign w:val="bottom"/>
            <w:hideMark/>
          </w:tcPr>
          <w:p w14:paraId="2BEE888D" w14:textId="7BB5AA8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1,509,043.81 </w:t>
            </w:r>
          </w:p>
        </w:tc>
        <w:tc>
          <w:tcPr>
            <w:tcW w:w="837" w:type="pct"/>
            <w:tcBorders>
              <w:top w:val="nil"/>
              <w:left w:val="nil"/>
              <w:bottom w:val="single" w:sz="4" w:space="0" w:color="000000"/>
              <w:right w:val="single" w:sz="4" w:space="0" w:color="000000"/>
            </w:tcBorders>
            <w:shd w:val="clear" w:color="auto" w:fill="auto"/>
            <w:noWrap/>
            <w:vAlign w:val="bottom"/>
            <w:hideMark/>
          </w:tcPr>
          <w:p w14:paraId="78F952E0" w14:textId="49C0C55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FED4A6C" w14:textId="6CAE034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D4CCC35" w14:textId="6FA4C46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1,509,043.81 </w:t>
            </w:r>
          </w:p>
        </w:tc>
      </w:tr>
      <w:tr w:rsidR="006038A7" w:rsidRPr="006038A7" w14:paraId="12DBCEA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9A0BAD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62C976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Hagonoy</w:t>
            </w:r>
          </w:p>
        </w:tc>
        <w:tc>
          <w:tcPr>
            <w:tcW w:w="837" w:type="pct"/>
            <w:tcBorders>
              <w:top w:val="nil"/>
              <w:left w:val="nil"/>
              <w:bottom w:val="single" w:sz="4" w:space="0" w:color="000000"/>
              <w:right w:val="single" w:sz="4" w:space="0" w:color="000000"/>
            </w:tcBorders>
            <w:shd w:val="clear" w:color="auto" w:fill="auto"/>
            <w:noWrap/>
            <w:vAlign w:val="bottom"/>
            <w:hideMark/>
          </w:tcPr>
          <w:p w14:paraId="07BA4230" w14:textId="425BE68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574,842.95 </w:t>
            </w:r>
          </w:p>
        </w:tc>
        <w:tc>
          <w:tcPr>
            <w:tcW w:w="837" w:type="pct"/>
            <w:tcBorders>
              <w:top w:val="nil"/>
              <w:left w:val="nil"/>
              <w:bottom w:val="single" w:sz="4" w:space="0" w:color="000000"/>
              <w:right w:val="single" w:sz="4" w:space="0" w:color="000000"/>
            </w:tcBorders>
            <w:shd w:val="clear" w:color="auto" w:fill="auto"/>
            <w:noWrap/>
            <w:vAlign w:val="bottom"/>
            <w:hideMark/>
          </w:tcPr>
          <w:p w14:paraId="0F89DC25" w14:textId="23633A0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6CF2D77" w14:textId="1EF9A67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51006A5" w14:textId="406BC7F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574,842.95 </w:t>
            </w:r>
          </w:p>
        </w:tc>
      </w:tr>
      <w:tr w:rsidR="006038A7" w:rsidRPr="006038A7" w14:paraId="114BF99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94511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5F7801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Kiblawan</w:t>
            </w:r>
          </w:p>
        </w:tc>
        <w:tc>
          <w:tcPr>
            <w:tcW w:w="837" w:type="pct"/>
            <w:tcBorders>
              <w:top w:val="nil"/>
              <w:left w:val="nil"/>
              <w:bottom w:val="single" w:sz="4" w:space="0" w:color="000000"/>
              <w:right w:val="single" w:sz="4" w:space="0" w:color="000000"/>
            </w:tcBorders>
            <w:shd w:val="clear" w:color="auto" w:fill="auto"/>
            <w:noWrap/>
            <w:vAlign w:val="bottom"/>
            <w:hideMark/>
          </w:tcPr>
          <w:p w14:paraId="32FA2762" w14:textId="2DD46AB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1,036,420.00 </w:t>
            </w:r>
          </w:p>
        </w:tc>
        <w:tc>
          <w:tcPr>
            <w:tcW w:w="837" w:type="pct"/>
            <w:tcBorders>
              <w:top w:val="nil"/>
              <w:left w:val="nil"/>
              <w:bottom w:val="single" w:sz="4" w:space="0" w:color="000000"/>
              <w:right w:val="single" w:sz="4" w:space="0" w:color="000000"/>
            </w:tcBorders>
            <w:shd w:val="clear" w:color="auto" w:fill="auto"/>
            <w:noWrap/>
            <w:vAlign w:val="bottom"/>
            <w:hideMark/>
          </w:tcPr>
          <w:p w14:paraId="41C5AE72" w14:textId="008F7F1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7C22F11" w14:textId="2B32CC0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F948F58" w14:textId="615705D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1,036,420.00 </w:t>
            </w:r>
          </w:p>
        </w:tc>
      </w:tr>
      <w:tr w:rsidR="006038A7" w:rsidRPr="006038A7" w14:paraId="2B0DBFB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B2C86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7C0151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Magsaysay</w:t>
            </w:r>
          </w:p>
        </w:tc>
        <w:tc>
          <w:tcPr>
            <w:tcW w:w="837" w:type="pct"/>
            <w:tcBorders>
              <w:top w:val="nil"/>
              <w:left w:val="nil"/>
              <w:bottom w:val="single" w:sz="4" w:space="0" w:color="000000"/>
              <w:right w:val="single" w:sz="4" w:space="0" w:color="000000"/>
            </w:tcBorders>
            <w:shd w:val="clear" w:color="auto" w:fill="auto"/>
            <w:noWrap/>
            <w:vAlign w:val="bottom"/>
            <w:hideMark/>
          </w:tcPr>
          <w:p w14:paraId="0EF66AED" w14:textId="5775C81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681,816.30 </w:t>
            </w:r>
          </w:p>
        </w:tc>
        <w:tc>
          <w:tcPr>
            <w:tcW w:w="837" w:type="pct"/>
            <w:tcBorders>
              <w:top w:val="nil"/>
              <w:left w:val="nil"/>
              <w:bottom w:val="single" w:sz="4" w:space="0" w:color="000000"/>
              <w:right w:val="single" w:sz="4" w:space="0" w:color="000000"/>
            </w:tcBorders>
            <w:shd w:val="clear" w:color="auto" w:fill="auto"/>
            <w:noWrap/>
            <w:vAlign w:val="bottom"/>
            <w:hideMark/>
          </w:tcPr>
          <w:p w14:paraId="1E70CFD4" w14:textId="583FE7B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8E1C7AA" w14:textId="73D8C0D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8B5A1D2" w14:textId="11E859F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681,816.30 </w:t>
            </w:r>
          </w:p>
        </w:tc>
      </w:tr>
      <w:tr w:rsidR="006038A7" w:rsidRPr="006038A7" w14:paraId="17E033F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7FD14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78D554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Malalag</w:t>
            </w:r>
          </w:p>
        </w:tc>
        <w:tc>
          <w:tcPr>
            <w:tcW w:w="837" w:type="pct"/>
            <w:tcBorders>
              <w:top w:val="nil"/>
              <w:left w:val="nil"/>
              <w:bottom w:val="single" w:sz="4" w:space="0" w:color="000000"/>
              <w:right w:val="single" w:sz="4" w:space="0" w:color="000000"/>
            </w:tcBorders>
            <w:shd w:val="clear" w:color="auto" w:fill="auto"/>
            <w:noWrap/>
            <w:vAlign w:val="bottom"/>
            <w:hideMark/>
          </w:tcPr>
          <w:p w14:paraId="140E857A" w14:textId="06D37E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600,104.18 </w:t>
            </w:r>
          </w:p>
        </w:tc>
        <w:tc>
          <w:tcPr>
            <w:tcW w:w="837" w:type="pct"/>
            <w:tcBorders>
              <w:top w:val="nil"/>
              <w:left w:val="nil"/>
              <w:bottom w:val="single" w:sz="4" w:space="0" w:color="000000"/>
              <w:right w:val="single" w:sz="4" w:space="0" w:color="000000"/>
            </w:tcBorders>
            <w:shd w:val="clear" w:color="auto" w:fill="auto"/>
            <w:noWrap/>
            <w:vAlign w:val="bottom"/>
            <w:hideMark/>
          </w:tcPr>
          <w:p w14:paraId="0C2361A1" w14:textId="6F2F383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4651BD4" w14:textId="7627A58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5E972A6" w14:textId="4495B54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600,104.18 </w:t>
            </w:r>
          </w:p>
        </w:tc>
      </w:tr>
      <w:tr w:rsidR="006038A7" w:rsidRPr="006038A7" w14:paraId="4E0F968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35F5F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42A459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Matanao</w:t>
            </w:r>
          </w:p>
        </w:tc>
        <w:tc>
          <w:tcPr>
            <w:tcW w:w="837" w:type="pct"/>
            <w:tcBorders>
              <w:top w:val="nil"/>
              <w:left w:val="nil"/>
              <w:bottom w:val="single" w:sz="4" w:space="0" w:color="000000"/>
              <w:right w:val="single" w:sz="4" w:space="0" w:color="000000"/>
            </w:tcBorders>
            <w:shd w:val="clear" w:color="auto" w:fill="auto"/>
            <w:noWrap/>
            <w:vAlign w:val="bottom"/>
            <w:hideMark/>
          </w:tcPr>
          <w:p w14:paraId="04BCC6E4" w14:textId="000ED19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717,826.07 </w:t>
            </w:r>
          </w:p>
        </w:tc>
        <w:tc>
          <w:tcPr>
            <w:tcW w:w="837" w:type="pct"/>
            <w:tcBorders>
              <w:top w:val="nil"/>
              <w:left w:val="nil"/>
              <w:bottom w:val="single" w:sz="4" w:space="0" w:color="000000"/>
              <w:right w:val="single" w:sz="4" w:space="0" w:color="000000"/>
            </w:tcBorders>
            <w:shd w:val="clear" w:color="auto" w:fill="auto"/>
            <w:noWrap/>
            <w:vAlign w:val="bottom"/>
            <w:hideMark/>
          </w:tcPr>
          <w:p w14:paraId="5926D72B" w14:textId="6261829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2196B41" w14:textId="3C890E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4348643" w14:textId="773ADA9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717,826.07 </w:t>
            </w:r>
          </w:p>
        </w:tc>
      </w:tr>
      <w:tr w:rsidR="006038A7" w:rsidRPr="006038A7" w14:paraId="05E08AB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70E78E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14046A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Padada</w:t>
            </w:r>
          </w:p>
        </w:tc>
        <w:tc>
          <w:tcPr>
            <w:tcW w:w="837" w:type="pct"/>
            <w:tcBorders>
              <w:top w:val="nil"/>
              <w:left w:val="nil"/>
              <w:bottom w:val="single" w:sz="4" w:space="0" w:color="000000"/>
              <w:right w:val="single" w:sz="4" w:space="0" w:color="000000"/>
            </w:tcBorders>
            <w:shd w:val="clear" w:color="auto" w:fill="auto"/>
            <w:noWrap/>
            <w:vAlign w:val="bottom"/>
            <w:hideMark/>
          </w:tcPr>
          <w:p w14:paraId="69E33242" w14:textId="7387B8C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200,251.15 </w:t>
            </w:r>
          </w:p>
        </w:tc>
        <w:tc>
          <w:tcPr>
            <w:tcW w:w="837" w:type="pct"/>
            <w:tcBorders>
              <w:top w:val="nil"/>
              <w:left w:val="nil"/>
              <w:bottom w:val="single" w:sz="4" w:space="0" w:color="000000"/>
              <w:right w:val="single" w:sz="4" w:space="0" w:color="000000"/>
            </w:tcBorders>
            <w:shd w:val="clear" w:color="auto" w:fill="auto"/>
            <w:noWrap/>
            <w:vAlign w:val="bottom"/>
            <w:hideMark/>
          </w:tcPr>
          <w:p w14:paraId="4C0BF3A7" w14:textId="26C54AE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18F3A2B" w14:textId="10EB2C2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EB737B2" w14:textId="3846B0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200,251.15 </w:t>
            </w:r>
          </w:p>
        </w:tc>
      </w:tr>
      <w:tr w:rsidR="006038A7" w:rsidRPr="006038A7" w14:paraId="6C7A1081"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2369F2C"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Davao Oriental</w:t>
            </w:r>
          </w:p>
        </w:tc>
        <w:tc>
          <w:tcPr>
            <w:tcW w:w="837" w:type="pct"/>
            <w:tcBorders>
              <w:top w:val="nil"/>
              <w:left w:val="nil"/>
              <w:bottom w:val="single" w:sz="4" w:space="0" w:color="000000"/>
              <w:right w:val="single" w:sz="4" w:space="0" w:color="000000"/>
            </w:tcBorders>
            <w:shd w:val="clear" w:color="D8D8D8" w:fill="D8D8D8"/>
            <w:noWrap/>
            <w:vAlign w:val="bottom"/>
            <w:hideMark/>
          </w:tcPr>
          <w:p w14:paraId="548504CB" w14:textId="144C2DFC"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11,546,612.25 </w:t>
            </w:r>
          </w:p>
        </w:tc>
        <w:tc>
          <w:tcPr>
            <w:tcW w:w="837" w:type="pct"/>
            <w:tcBorders>
              <w:top w:val="nil"/>
              <w:left w:val="nil"/>
              <w:bottom w:val="single" w:sz="4" w:space="0" w:color="000000"/>
              <w:right w:val="single" w:sz="4" w:space="0" w:color="000000"/>
            </w:tcBorders>
            <w:shd w:val="clear" w:color="D8D8D8" w:fill="D8D8D8"/>
            <w:noWrap/>
            <w:vAlign w:val="bottom"/>
            <w:hideMark/>
          </w:tcPr>
          <w:p w14:paraId="0E15C73A" w14:textId="277A5DA3"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7488A9A0" w14:textId="64226F00"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39E049C0" w14:textId="405B2AD1"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11,546,612.25 </w:t>
            </w:r>
          </w:p>
        </w:tc>
      </w:tr>
      <w:tr w:rsidR="006038A7" w:rsidRPr="006038A7" w14:paraId="6803A41D"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D82930"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PLGU Davao Oriental</w:t>
            </w:r>
          </w:p>
        </w:tc>
        <w:tc>
          <w:tcPr>
            <w:tcW w:w="837" w:type="pct"/>
            <w:tcBorders>
              <w:top w:val="nil"/>
              <w:left w:val="nil"/>
              <w:bottom w:val="single" w:sz="4" w:space="0" w:color="000000"/>
              <w:right w:val="single" w:sz="4" w:space="0" w:color="000000"/>
            </w:tcBorders>
            <w:shd w:val="clear" w:color="auto" w:fill="auto"/>
            <w:noWrap/>
            <w:vAlign w:val="bottom"/>
            <w:hideMark/>
          </w:tcPr>
          <w:p w14:paraId="7CB0E7E2" w14:textId="3C568BC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6,442,703.84 </w:t>
            </w:r>
          </w:p>
        </w:tc>
        <w:tc>
          <w:tcPr>
            <w:tcW w:w="837" w:type="pct"/>
            <w:tcBorders>
              <w:top w:val="nil"/>
              <w:left w:val="nil"/>
              <w:bottom w:val="single" w:sz="4" w:space="0" w:color="000000"/>
              <w:right w:val="single" w:sz="4" w:space="0" w:color="000000"/>
            </w:tcBorders>
            <w:shd w:val="clear" w:color="auto" w:fill="auto"/>
            <w:noWrap/>
            <w:vAlign w:val="bottom"/>
            <w:hideMark/>
          </w:tcPr>
          <w:p w14:paraId="29BCB3F3" w14:textId="7BE0277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7504C04" w14:textId="46385F6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bottom"/>
            <w:hideMark/>
          </w:tcPr>
          <w:p w14:paraId="6E810E04" w14:textId="748F711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6,442,703.84 </w:t>
            </w:r>
          </w:p>
        </w:tc>
      </w:tr>
      <w:tr w:rsidR="006038A7" w:rsidRPr="006038A7" w14:paraId="1519283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BBE5B1"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967AC7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Baganga</w:t>
            </w:r>
          </w:p>
        </w:tc>
        <w:tc>
          <w:tcPr>
            <w:tcW w:w="837" w:type="pct"/>
            <w:tcBorders>
              <w:top w:val="nil"/>
              <w:left w:val="nil"/>
              <w:bottom w:val="single" w:sz="4" w:space="0" w:color="000000"/>
              <w:right w:val="single" w:sz="4" w:space="0" w:color="000000"/>
            </w:tcBorders>
            <w:shd w:val="clear" w:color="auto" w:fill="auto"/>
            <w:noWrap/>
            <w:vAlign w:val="bottom"/>
            <w:hideMark/>
          </w:tcPr>
          <w:p w14:paraId="5951148B" w14:textId="55F93CC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1,146,698.41 </w:t>
            </w:r>
          </w:p>
        </w:tc>
        <w:tc>
          <w:tcPr>
            <w:tcW w:w="837" w:type="pct"/>
            <w:tcBorders>
              <w:top w:val="nil"/>
              <w:left w:val="nil"/>
              <w:bottom w:val="single" w:sz="4" w:space="0" w:color="000000"/>
              <w:right w:val="single" w:sz="4" w:space="0" w:color="000000"/>
            </w:tcBorders>
            <w:shd w:val="clear" w:color="auto" w:fill="auto"/>
            <w:noWrap/>
            <w:vAlign w:val="bottom"/>
            <w:hideMark/>
          </w:tcPr>
          <w:p w14:paraId="168E103C" w14:textId="34E1D20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3118B50" w14:textId="6446C58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31A5AC6" w14:textId="5736712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1,146,698.41 </w:t>
            </w:r>
          </w:p>
        </w:tc>
      </w:tr>
      <w:tr w:rsidR="006038A7" w:rsidRPr="006038A7" w14:paraId="4899DA7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276D2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092BE4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Mati</w:t>
            </w:r>
          </w:p>
        </w:tc>
        <w:tc>
          <w:tcPr>
            <w:tcW w:w="837" w:type="pct"/>
            <w:tcBorders>
              <w:top w:val="nil"/>
              <w:left w:val="nil"/>
              <w:bottom w:val="single" w:sz="4" w:space="0" w:color="000000"/>
              <w:right w:val="single" w:sz="4" w:space="0" w:color="000000"/>
            </w:tcBorders>
            <w:shd w:val="clear" w:color="auto" w:fill="auto"/>
            <w:noWrap/>
            <w:vAlign w:val="bottom"/>
            <w:hideMark/>
          </w:tcPr>
          <w:p w14:paraId="789B1045" w14:textId="01CB684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74,030.00 </w:t>
            </w:r>
          </w:p>
        </w:tc>
        <w:tc>
          <w:tcPr>
            <w:tcW w:w="837" w:type="pct"/>
            <w:tcBorders>
              <w:top w:val="nil"/>
              <w:left w:val="nil"/>
              <w:bottom w:val="single" w:sz="4" w:space="0" w:color="000000"/>
              <w:right w:val="single" w:sz="4" w:space="0" w:color="000000"/>
            </w:tcBorders>
            <w:shd w:val="clear" w:color="auto" w:fill="auto"/>
            <w:noWrap/>
            <w:vAlign w:val="bottom"/>
            <w:hideMark/>
          </w:tcPr>
          <w:p w14:paraId="6FCC283D" w14:textId="76C448E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630B210" w14:textId="1E9F252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52BB3B5" w14:textId="3B45F44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74,030.00 </w:t>
            </w:r>
          </w:p>
        </w:tc>
      </w:tr>
      <w:tr w:rsidR="006038A7" w:rsidRPr="006038A7" w14:paraId="3A96500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5E7AB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096B1D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Tarragona</w:t>
            </w:r>
          </w:p>
        </w:tc>
        <w:tc>
          <w:tcPr>
            <w:tcW w:w="837" w:type="pct"/>
            <w:tcBorders>
              <w:top w:val="nil"/>
              <w:left w:val="nil"/>
              <w:bottom w:val="single" w:sz="4" w:space="0" w:color="000000"/>
              <w:right w:val="single" w:sz="4" w:space="0" w:color="000000"/>
            </w:tcBorders>
            <w:shd w:val="clear" w:color="auto" w:fill="auto"/>
            <w:noWrap/>
            <w:vAlign w:val="bottom"/>
            <w:hideMark/>
          </w:tcPr>
          <w:p w14:paraId="2032875D" w14:textId="0517CA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3,883,180.00 </w:t>
            </w:r>
          </w:p>
        </w:tc>
        <w:tc>
          <w:tcPr>
            <w:tcW w:w="837" w:type="pct"/>
            <w:tcBorders>
              <w:top w:val="nil"/>
              <w:left w:val="nil"/>
              <w:bottom w:val="single" w:sz="4" w:space="0" w:color="000000"/>
              <w:right w:val="single" w:sz="4" w:space="0" w:color="000000"/>
            </w:tcBorders>
            <w:shd w:val="clear" w:color="auto" w:fill="auto"/>
            <w:noWrap/>
            <w:vAlign w:val="bottom"/>
            <w:hideMark/>
          </w:tcPr>
          <w:p w14:paraId="4D7FBBF9" w14:textId="22978A5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85B1A59" w14:textId="4828F29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A0E8879" w14:textId="5EEE89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3,883,180.00 </w:t>
            </w:r>
          </w:p>
        </w:tc>
      </w:tr>
      <w:tr w:rsidR="006038A7" w:rsidRPr="006038A7" w14:paraId="112E5E65"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887CED"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Davao Occidental</w:t>
            </w:r>
          </w:p>
        </w:tc>
        <w:tc>
          <w:tcPr>
            <w:tcW w:w="837" w:type="pct"/>
            <w:tcBorders>
              <w:top w:val="nil"/>
              <w:left w:val="nil"/>
              <w:bottom w:val="single" w:sz="4" w:space="0" w:color="000000"/>
              <w:right w:val="single" w:sz="4" w:space="0" w:color="000000"/>
            </w:tcBorders>
            <w:shd w:val="clear" w:color="D8D8D8" w:fill="D8D8D8"/>
            <w:noWrap/>
            <w:vAlign w:val="bottom"/>
            <w:hideMark/>
          </w:tcPr>
          <w:p w14:paraId="162D50EA" w14:textId="3AC3D57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3,549,121.54 </w:t>
            </w:r>
          </w:p>
        </w:tc>
        <w:tc>
          <w:tcPr>
            <w:tcW w:w="837" w:type="pct"/>
            <w:tcBorders>
              <w:top w:val="nil"/>
              <w:left w:val="nil"/>
              <w:bottom w:val="single" w:sz="4" w:space="0" w:color="000000"/>
              <w:right w:val="single" w:sz="4" w:space="0" w:color="000000"/>
            </w:tcBorders>
            <w:shd w:val="clear" w:color="D8D8D8" w:fill="D8D8D8"/>
            <w:noWrap/>
            <w:vAlign w:val="bottom"/>
            <w:hideMark/>
          </w:tcPr>
          <w:p w14:paraId="6385D90D" w14:textId="3362DC3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20E4C2D5" w14:textId="521D69CA"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03132991" w14:textId="2D889A8A"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3,549,121.54 </w:t>
            </w:r>
          </w:p>
        </w:tc>
      </w:tr>
      <w:tr w:rsidR="006038A7" w:rsidRPr="006038A7" w14:paraId="3203E78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E7FD7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0F2C41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Malita</w:t>
            </w:r>
          </w:p>
        </w:tc>
        <w:tc>
          <w:tcPr>
            <w:tcW w:w="837" w:type="pct"/>
            <w:tcBorders>
              <w:top w:val="nil"/>
              <w:left w:val="nil"/>
              <w:bottom w:val="single" w:sz="4" w:space="0" w:color="000000"/>
              <w:right w:val="single" w:sz="4" w:space="0" w:color="000000"/>
            </w:tcBorders>
            <w:shd w:val="clear" w:color="auto" w:fill="auto"/>
            <w:noWrap/>
            <w:vAlign w:val="bottom"/>
            <w:hideMark/>
          </w:tcPr>
          <w:p w14:paraId="2C59CA13" w14:textId="73B8216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2,491,606.38 </w:t>
            </w:r>
          </w:p>
        </w:tc>
        <w:tc>
          <w:tcPr>
            <w:tcW w:w="837" w:type="pct"/>
            <w:tcBorders>
              <w:top w:val="nil"/>
              <w:left w:val="nil"/>
              <w:bottom w:val="single" w:sz="4" w:space="0" w:color="000000"/>
              <w:right w:val="single" w:sz="4" w:space="0" w:color="000000"/>
            </w:tcBorders>
            <w:shd w:val="clear" w:color="auto" w:fill="auto"/>
            <w:noWrap/>
            <w:vAlign w:val="bottom"/>
            <w:hideMark/>
          </w:tcPr>
          <w:p w14:paraId="0BAA1066" w14:textId="017446F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643D633" w14:textId="6348C45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37D1E65" w14:textId="0D9922B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2,491,606.38 </w:t>
            </w:r>
          </w:p>
        </w:tc>
      </w:tr>
      <w:tr w:rsidR="006038A7" w:rsidRPr="006038A7" w14:paraId="405945C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AD6E46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105885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 Maria</w:t>
            </w:r>
          </w:p>
        </w:tc>
        <w:tc>
          <w:tcPr>
            <w:tcW w:w="837" w:type="pct"/>
            <w:tcBorders>
              <w:top w:val="nil"/>
              <w:left w:val="nil"/>
              <w:bottom w:val="single" w:sz="4" w:space="0" w:color="000000"/>
              <w:right w:val="single" w:sz="4" w:space="0" w:color="000000"/>
            </w:tcBorders>
            <w:shd w:val="clear" w:color="auto" w:fill="auto"/>
            <w:noWrap/>
            <w:vAlign w:val="bottom"/>
            <w:hideMark/>
          </w:tcPr>
          <w:p w14:paraId="4C4BE5D7" w14:textId="640EE4D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1,057,515.16 </w:t>
            </w:r>
          </w:p>
        </w:tc>
        <w:tc>
          <w:tcPr>
            <w:tcW w:w="837" w:type="pct"/>
            <w:tcBorders>
              <w:top w:val="nil"/>
              <w:left w:val="nil"/>
              <w:bottom w:val="single" w:sz="4" w:space="0" w:color="000000"/>
              <w:right w:val="single" w:sz="4" w:space="0" w:color="000000"/>
            </w:tcBorders>
            <w:shd w:val="clear" w:color="auto" w:fill="auto"/>
            <w:noWrap/>
            <w:vAlign w:val="bottom"/>
            <w:hideMark/>
          </w:tcPr>
          <w:p w14:paraId="16BD5575" w14:textId="2F1739F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8841B1A" w14:textId="1B8257F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F10BE16" w14:textId="327F615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1,057,515.16 </w:t>
            </w:r>
          </w:p>
        </w:tc>
      </w:tr>
      <w:tr w:rsidR="006038A7" w:rsidRPr="006038A7" w14:paraId="0C405866"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BD5EF61"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REGION XII</w:t>
            </w:r>
          </w:p>
        </w:tc>
        <w:tc>
          <w:tcPr>
            <w:tcW w:w="837" w:type="pct"/>
            <w:tcBorders>
              <w:top w:val="nil"/>
              <w:left w:val="nil"/>
              <w:bottom w:val="single" w:sz="4" w:space="0" w:color="000000"/>
              <w:right w:val="single" w:sz="4" w:space="0" w:color="000000"/>
            </w:tcBorders>
            <w:shd w:val="clear" w:color="A5A5A5" w:fill="A5A5A5"/>
            <w:noWrap/>
            <w:vAlign w:val="bottom"/>
            <w:hideMark/>
          </w:tcPr>
          <w:p w14:paraId="194D3628" w14:textId="75B1319B"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36,972,713.00 </w:t>
            </w:r>
          </w:p>
        </w:tc>
        <w:tc>
          <w:tcPr>
            <w:tcW w:w="837" w:type="pct"/>
            <w:tcBorders>
              <w:top w:val="nil"/>
              <w:left w:val="nil"/>
              <w:bottom w:val="single" w:sz="4" w:space="0" w:color="000000"/>
              <w:right w:val="single" w:sz="4" w:space="0" w:color="000000"/>
            </w:tcBorders>
            <w:shd w:val="clear" w:color="A5A5A5" w:fill="A5A5A5"/>
            <w:noWrap/>
            <w:vAlign w:val="bottom"/>
            <w:hideMark/>
          </w:tcPr>
          <w:p w14:paraId="42234ECF" w14:textId="21D0CAEE"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A5A5A5" w:fill="A5A5A5"/>
            <w:noWrap/>
            <w:vAlign w:val="bottom"/>
            <w:hideMark/>
          </w:tcPr>
          <w:p w14:paraId="5F933077" w14:textId="54194158"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A5A5A5" w:fill="A5A5A5"/>
            <w:noWrap/>
            <w:vAlign w:val="bottom"/>
            <w:hideMark/>
          </w:tcPr>
          <w:p w14:paraId="2CB73A32" w14:textId="61F9051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36,972,713.00 </w:t>
            </w:r>
          </w:p>
        </w:tc>
      </w:tr>
      <w:tr w:rsidR="006038A7" w:rsidRPr="006038A7" w14:paraId="16B6CE0C"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B8BF86E"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North Cotabato</w:t>
            </w:r>
          </w:p>
        </w:tc>
        <w:tc>
          <w:tcPr>
            <w:tcW w:w="837" w:type="pct"/>
            <w:tcBorders>
              <w:top w:val="nil"/>
              <w:left w:val="nil"/>
              <w:bottom w:val="single" w:sz="4" w:space="0" w:color="000000"/>
              <w:right w:val="single" w:sz="4" w:space="0" w:color="000000"/>
            </w:tcBorders>
            <w:shd w:val="clear" w:color="D8D8D8" w:fill="D8D8D8"/>
            <w:noWrap/>
            <w:vAlign w:val="bottom"/>
            <w:hideMark/>
          </w:tcPr>
          <w:p w14:paraId="63C6505A" w14:textId="4A5A6748"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10,382,900.00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4A0575F8" w14:textId="49AED872"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4E8B8CCD" w14:textId="50947F48"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5AA568EA" w14:textId="62113724"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10,382,900.00 </w:t>
            </w:r>
          </w:p>
        </w:tc>
      </w:tr>
      <w:tr w:rsidR="006038A7" w:rsidRPr="006038A7" w14:paraId="34D8034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E0B718E"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810549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Alamada</w:t>
            </w:r>
          </w:p>
        </w:tc>
        <w:tc>
          <w:tcPr>
            <w:tcW w:w="837" w:type="pct"/>
            <w:tcBorders>
              <w:top w:val="nil"/>
              <w:left w:val="nil"/>
              <w:bottom w:val="single" w:sz="4" w:space="0" w:color="000000"/>
              <w:right w:val="single" w:sz="4" w:space="0" w:color="000000"/>
            </w:tcBorders>
            <w:shd w:val="clear" w:color="auto" w:fill="auto"/>
            <w:noWrap/>
            <w:vAlign w:val="bottom"/>
            <w:hideMark/>
          </w:tcPr>
          <w:p w14:paraId="4588FB71" w14:textId="44C7ECC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545,600.00 </w:t>
            </w:r>
          </w:p>
        </w:tc>
        <w:tc>
          <w:tcPr>
            <w:tcW w:w="837" w:type="pct"/>
            <w:tcBorders>
              <w:top w:val="nil"/>
              <w:left w:val="nil"/>
              <w:bottom w:val="single" w:sz="4" w:space="0" w:color="000000"/>
              <w:right w:val="single" w:sz="4" w:space="0" w:color="000000"/>
            </w:tcBorders>
            <w:shd w:val="clear" w:color="auto" w:fill="auto"/>
            <w:noWrap/>
            <w:vAlign w:val="bottom"/>
            <w:hideMark/>
          </w:tcPr>
          <w:p w14:paraId="332303CE" w14:textId="3301EF9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155C2EF" w14:textId="4382FFA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2244782" w14:textId="7003A54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545,600.00 </w:t>
            </w:r>
          </w:p>
        </w:tc>
      </w:tr>
      <w:tr w:rsidR="006038A7" w:rsidRPr="006038A7" w14:paraId="79D5F51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032F8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B42713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Aleosan</w:t>
            </w:r>
          </w:p>
        </w:tc>
        <w:tc>
          <w:tcPr>
            <w:tcW w:w="837" w:type="pct"/>
            <w:tcBorders>
              <w:top w:val="nil"/>
              <w:left w:val="nil"/>
              <w:bottom w:val="single" w:sz="4" w:space="0" w:color="000000"/>
              <w:right w:val="single" w:sz="4" w:space="0" w:color="000000"/>
            </w:tcBorders>
            <w:shd w:val="clear" w:color="auto" w:fill="auto"/>
            <w:noWrap/>
            <w:vAlign w:val="bottom"/>
            <w:hideMark/>
          </w:tcPr>
          <w:p w14:paraId="7EFDD611" w14:textId="59759D0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6B0A45E1" w14:textId="066B9F6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427C4C0" w14:textId="390AE85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4B39E8B" w14:textId="68751A4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550,000.00 </w:t>
            </w:r>
          </w:p>
        </w:tc>
      </w:tr>
      <w:tr w:rsidR="006038A7" w:rsidRPr="006038A7" w14:paraId="5DA3F86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284ED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65861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Antipas</w:t>
            </w:r>
          </w:p>
        </w:tc>
        <w:tc>
          <w:tcPr>
            <w:tcW w:w="837" w:type="pct"/>
            <w:tcBorders>
              <w:top w:val="nil"/>
              <w:left w:val="nil"/>
              <w:bottom w:val="single" w:sz="4" w:space="0" w:color="000000"/>
              <w:right w:val="single" w:sz="4" w:space="0" w:color="000000"/>
            </w:tcBorders>
            <w:shd w:val="clear" w:color="auto" w:fill="auto"/>
            <w:noWrap/>
            <w:vAlign w:val="bottom"/>
            <w:hideMark/>
          </w:tcPr>
          <w:p w14:paraId="62D50C98" w14:textId="5DCEE67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22511BEE" w14:textId="79878AD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CA944D7" w14:textId="63133D1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4C2BB9B" w14:textId="0280F28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550,000.00 </w:t>
            </w:r>
          </w:p>
        </w:tc>
      </w:tr>
      <w:tr w:rsidR="006038A7" w:rsidRPr="006038A7" w14:paraId="7129907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67E8CF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FF2ED5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Arakan</w:t>
            </w:r>
          </w:p>
        </w:tc>
        <w:tc>
          <w:tcPr>
            <w:tcW w:w="837" w:type="pct"/>
            <w:tcBorders>
              <w:top w:val="nil"/>
              <w:left w:val="nil"/>
              <w:bottom w:val="single" w:sz="4" w:space="0" w:color="000000"/>
              <w:right w:val="single" w:sz="4" w:space="0" w:color="000000"/>
            </w:tcBorders>
            <w:shd w:val="clear" w:color="auto" w:fill="auto"/>
            <w:noWrap/>
            <w:vAlign w:val="bottom"/>
            <w:hideMark/>
          </w:tcPr>
          <w:p w14:paraId="55882E7F" w14:textId="0D18BA2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545,600.00 </w:t>
            </w:r>
          </w:p>
        </w:tc>
        <w:tc>
          <w:tcPr>
            <w:tcW w:w="837" w:type="pct"/>
            <w:tcBorders>
              <w:top w:val="nil"/>
              <w:left w:val="nil"/>
              <w:bottom w:val="single" w:sz="4" w:space="0" w:color="000000"/>
              <w:right w:val="single" w:sz="4" w:space="0" w:color="000000"/>
            </w:tcBorders>
            <w:shd w:val="clear" w:color="auto" w:fill="auto"/>
            <w:noWrap/>
            <w:vAlign w:val="bottom"/>
            <w:hideMark/>
          </w:tcPr>
          <w:p w14:paraId="646C9CC5" w14:textId="449AACD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5C71B37" w14:textId="18A02DC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26BEB2B" w14:textId="5DFC6C8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545,600.00 </w:t>
            </w:r>
          </w:p>
        </w:tc>
      </w:tr>
      <w:tr w:rsidR="006038A7" w:rsidRPr="006038A7" w14:paraId="2FB5122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97CF6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4FCF98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Banisilan</w:t>
            </w:r>
          </w:p>
        </w:tc>
        <w:tc>
          <w:tcPr>
            <w:tcW w:w="837" w:type="pct"/>
            <w:tcBorders>
              <w:top w:val="nil"/>
              <w:left w:val="nil"/>
              <w:bottom w:val="single" w:sz="4" w:space="0" w:color="000000"/>
              <w:right w:val="single" w:sz="4" w:space="0" w:color="000000"/>
            </w:tcBorders>
            <w:shd w:val="clear" w:color="auto" w:fill="auto"/>
            <w:noWrap/>
            <w:vAlign w:val="bottom"/>
            <w:hideMark/>
          </w:tcPr>
          <w:p w14:paraId="27FDE96B" w14:textId="7AA7155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52F07008" w14:textId="4D6DC25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D06CBA7" w14:textId="2354B8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8BFC353" w14:textId="13E829F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550,000.00 </w:t>
            </w:r>
          </w:p>
        </w:tc>
      </w:tr>
      <w:tr w:rsidR="006038A7" w:rsidRPr="006038A7" w14:paraId="47DA858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865B8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D7313F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Kabacan</w:t>
            </w:r>
          </w:p>
        </w:tc>
        <w:tc>
          <w:tcPr>
            <w:tcW w:w="837" w:type="pct"/>
            <w:tcBorders>
              <w:top w:val="nil"/>
              <w:left w:val="nil"/>
              <w:bottom w:val="single" w:sz="4" w:space="0" w:color="000000"/>
              <w:right w:val="single" w:sz="4" w:space="0" w:color="000000"/>
            </w:tcBorders>
            <w:shd w:val="clear" w:color="auto" w:fill="auto"/>
            <w:noWrap/>
            <w:vAlign w:val="bottom"/>
            <w:hideMark/>
          </w:tcPr>
          <w:p w14:paraId="52D1486A" w14:textId="12C7F2D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41D3DD01" w14:textId="166A492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7D248AD" w14:textId="17DD591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93B0277" w14:textId="26D9A71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550,000.00 </w:t>
            </w:r>
          </w:p>
        </w:tc>
      </w:tr>
      <w:tr w:rsidR="006038A7" w:rsidRPr="006038A7" w14:paraId="7B8C08A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41F81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ED6847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Carmen</w:t>
            </w:r>
          </w:p>
        </w:tc>
        <w:tc>
          <w:tcPr>
            <w:tcW w:w="837" w:type="pct"/>
            <w:tcBorders>
              <w:top w:val="nil"/>
              <w:left w:val="nil"/>
              <w:bottom w:val="single" w:sz="4" w:space="0" w:color="000000"/>
              <w:right w:val="single" w:sz="4" w:space="0" w:color="000000"/>
            </w:tcBorders>
            <w:shd w:val="clear" w:color="auto" w:fill="auto"/>
            <w:noWrap/>
            <w:vAlign w:val="bottom"/>
            <w:hideMark/>
          </w:tcPr>
          <w:p w14:paraId="36A46601" w14:textId="3ADCF88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5BEA049C" w14:textId="778F854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BBFC31E" w14:textId="46A077B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6AD25B2" w14:textId="18D1175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550,000.00 </w:t>
            </w:r>
          </w:p>
        </w:tc>
      </w:tr>
      <w:tr w:rsidR="006038A7" w:rsidRPr="006038A7" w14:paraId="0B569C6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63523E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FAFD73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Kidapawan</w:t>
            </w:r>
          </w:p>
        </w:tc>
        <w:tc>
          <w:tcPr>
            <w:tcW w:w="837" w:type="pct"/>
            <w:tcBorders>
              <w:top w:val="nil"/>
              <w:left w:val="nil"/>
              <w:bottom w:val="single" w:sz="4" w:space="0" w:color="000000"/>
              <w:right w:val="single" w:sz="4" w:space="0" w:color="000000"/>
            </w:tcBorders>
            <w:shd w:val="clear" w:color="auto" w:fill="auto"/>
            <w:noWrap/>
            <w:vAlign w:val="bottom"/>
            <w:hideMark/>
          </w:tcPr>
          <w:p w14:paraId="17DF776D" w14:textId="1803E71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500,500.00 </w:t>
            </w:r>
          </w:p>
        </w:tc>
        <w:tc>
          <w:tcPr>
            <w:tcW w:w="837" w:type="pct"/>
            <w:tcBorders>
              <w:top w:val="nil"/>
              <w:left w:val="nil"/>
              <w:bottom w:val="single" w:sz="4" w:space="0" w:color="000000"/>
              <w:right w:val="single" w:sz="4" w:space="0" w:color="000000"/>
            </w:tcBorders>
            <w:shd w:val="clear" w:color="auto" w:fill="auto"/>
            <w:noWrap/>
            <w:vAlign w:val="bottom"/>
            <w:hideMark/>
          </w:tcPr>
          <w:p w14:paraId="72F5578D" w14:textId="74917D4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92CBCF3" w14:textId="4A7E060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4599283" w14:textId="2FFB04B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500,500.00 </w:t>
            </w:r>
          </w:p>
        </w:tc>
      </w:tr>
      <w:tr w:rsidR="006038A7" w:rsidRPr="006038A7" w14:paraId="540270D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BC16E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EC882A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Libungan</w:t>
            </w:r>
          </w:p>
        </w:tc>
        <w:tc>
          <w:tcPr>
            <w:tcW w:w="837" w:type="pct"/>
            <w:tcBorders>
              <w:top w:val="nil"/>
              <w:left w:val="nil"/>
              <w:bottom w:val="single" w:sz="4" w:space="0" w:color="000000"/>
              <w:right w:val="single" w:sz="4" w:space="0" w:color="000000"/>
            </w:tcBorders>
            <w:shd w:val="clear" w:color="auto" w:fill="auto"/>
            <w:noWrap/>
            <w:vAlign w:val="bottom"/>
            <w:hideMark/>
          </w:tcPr>
          <w:p w14:paraId="3D49F500" w14:textId="755BA7C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5948C5C8" w14:textId="66E0157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7D8801E" w14:textId="41C3021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7B7DF68" w14:textId="43FCF6D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550,000.00 </w:t>
            </w:r>
          </w:p>
        </w:tc>
      </w:tr>
      <w:tr w:rsidR="006038A7" w:rsidRPr="006038A7" w14:paraId="469DBEF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AF128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367015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Magpet</w:t>
            </w:r>
          </w:p>
        </w:tc>
        <w:tc>
          <w:tcPr>
            <w:tcW w:w="837" w:type="pct"/>
            <w:tcBorders>
              <w:top w:val="nil"/>
              <w:left w:val="nil"/>
              <w:bottom w:val="single" w:sz="4" w:space="0" w:color="000000"/>
              <w:right w:val="single" w:sz="4" w:space="0" w:color="000000"/>
            </w:tcBorders>
            <w:shd w:val="clear" w:color="auto" w:fill="auto"/>
            <w:noWrap/>
            <w:vAlign w:val="bottom"/>
            <w:hideMark/>
          </w:tcPr>
          <w:p w14:paraId="01AB2BEB" w14:textId="0B58EB7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545,600.00 </w:t>
            </w:r>
          </w:p>
        </w:tc>
        <w:tc>
          <w:tcPr>
            <w:tcW w:w="837" w:type="pct"/>
            <w:tcBorders>
              <w:top w:val="nil"/>
              <w:left w:val="nil"/>
              <w:bottom w:val="single" w:sz="4" w:space="0" w:color="000000"/>
              <w:right w:val="single" w:sz="4" w:space="0" w:color="000000"/>
            </w:tcBorders>
            <w:shd w:val="clear" w:color="auto" w:fill="auto"/>
            <w:noWrap/>
            <w:vAlign w:val="bottom"/>
            <w:hideMark/>
          </w:tcPr>
          <w:p w14:paraId="1EC08A86" w14:textId="4B03CF0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B8EFA57" w14:textId="2CBE238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726CD46" w14:textId="3299F79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545,600.00 </w:t>
            </w:r>
          </w:p>
        </w:tc>
      </w:tr>
      <w:tr w:rsidR="006038A7" w:rsidRPr="006038A7" w14:paraId="4C8564B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B3B69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571774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Makilala</w:t>
            </w:r>
          </w:p>
        </w:tc>
        <w:tc>
          <w:tcPr>
            <w:tcW w:w="837" w:type="pct"/>
            <w:tcBorders>
              <w:top w:val="nil"/>
              <w:left w:val="nil"/>
              <w:bottom w:val="single" w:sz="4" w:space="0" w:color="000000"/>
              <w:right w:val="single" w:sz="4" w:space="0" w:color="000000"/>
            </w:tcBorders>
            <w:shd w:val="clear" w:color="auto" w:fill="auto"/>
            <w:noWrap/>
            <w:vAlign w:val="bottom"/>
            <w:hideMark/>
          </w:tcPr>
          <w:p w14:paraId="6CFAD61B" w14:textId="6BF3B00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545,600.00 </w:t>
            </w:r>
          </w:p>
        </w:tc>
        <w:tc>
          <w:tcPr>
            <w:tcW w:w="837" w:type="pct"/>
            <w:tcBorders>
              <w:top w:val="nil"/>
              <w:left w:val="nil"/>
              <w:bottom w:val="single" w:sz="4" w:space="0" w:color="000000"/>
              <w:right w:val="single" w:sz="4" w:space="0" w:color="000000"/>
            </w:tcBorders>
            <w:shd w:val="clear" w:color="auto" w:fill="auto"/>
            <w:noWrap/>
            <w:vAlign w:val="bottom"/>
            <w:hideMark/>
          </w:tcPr>
          <w:p w14:paraId="6DF4C3CA" w14:textId="03A75D2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208117E" w14:textId="7107DFE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A940B60" w14:textId="7777D7F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545,600.00 </w:t>
            </w:r>
          </w:p>
        </w:tc>
      </w:tr>
      <w:tr w:rsidR="006038A7" w:rsidRPr="006038A7" w14:paraId="4B4A095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475066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883CCC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Matalam</w:t>
            </w:r>
          </w:p>
        </w:tc>
        <w:tc>
          <w:tcPr>
            <w:tcW w:w="837" w:type="pct"/>
            <w:tcBorders>
              <w:top w:val="nil"/>
              <w:left w:val="nil"/>
              <w:bottom w:val="single" w:sz="4" w:space="0" w:color="000000"/>
              <w:right w:val="single" w:sz="4" w:space="0" w:color="000000"/>
            </w:tcBorders>
            <w:shd w:val="clear" w:color="auto" w:fill="auto"/>
            <w:noWrap/>
            <w:vAlign w:val="bottom"/>
            <w:hideMark/>
          </w:tcPr>
          <w:p w14:paraId="4352BD16" w14:textId="363DA70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582CDEF1" w14:textId="29D5C46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C71973F" w14:textId="4424031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CC4219B" w14:textId="31797CE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550,000.00 </w:t>
            </w:r>
          </w:p>
        </w:tc>
      </w:tr>
      <w:tr w:rsidR="006038A7" w:rsidRPr="006038A7" w14:paraId="1393C6C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55BDE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E640D1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Midsayap</w:t>
            </w:r>
          </w:p>
        </w:tc>
        <w:tc>
          <w:tcPr>
            <w:tcW w:w="837" w:type="pct"/>
            <w:tcBorders>
              <w:top w:val="nil"/>
              <w:left w:val="nil"/>
              <w:bottom w:val="single" w:sz="4" w:space="0" w:color="000000"/>
              <w:right w:val="single" w:sz="4" w:space="0" w:color="000000"/>
            </w:tcBorders>
            <w:shd w:val="clear" w:color="auto" w:fill="auto"/>
            <w:noWrap/>
            <w:vAlign w:val="bottom"/>
            <w:hideMark/>
          </w:tcPr>
          <w:p w14:paraId="3F56AC54" w14:textId="49F4E06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7B1DFA37" w14:textId="15DBBBB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814F8CE" w14:textId="1A0D88D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799D52B" w14:textId="3701661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550,000.00 </w:t>
            </w:r>
          </w:p>
        </w:tc>
      </w:tr>
      <w:tr w:rsidR="006038A7" w:rsidRPr="006038A7" w14:paraId="12C6B4F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3CEF2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7AF432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M'lang</w:t>
            </w:r>
          </w:p>
        </w:tc>
        <w:tc>
          <w:tcPr>
            <w:tcW w:w="837" w:type="pct"/>
            <w:tcBorders>
              <w:top w:val="nil"/>
              <w:left w:val="nil"/>
              <w:bottom w:val="single" w:sz="4" w:space="0" w:color="000000"/>
              <w:right w:val="single" w:sz="4" w:space="0" w:color="000000"/>
            </w:tcBorders>
            <w:shd w:val="clear" w:color="auto" w:fill="auto"/>
            <w:noWrap/>
            <w:vAlign w:val="bottom"/>
            <w:hideMark/>
          </w:tcPr>
          <w:p w14:paraId="49AFC113" w14:textId="458F2B5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1,100,000.00 </w:t>
            </w:r>
          </w:p>
        </w:tc>
        <w:tc>
          <w:tcPr>
            <w:tcW w:w="837" w:type="pct"/>
            <w:tcBorders>
              <w:top w:val="nil"/>
              <w:left w:val="nil"/>
              <w:bottom w:val="single" w:sz="4" w:space="0" w:color="000000"/>
              <w:right w:val="single" w:sz="4" w:space="0" w:color="000000"/>
            </w:tcBorders>
            <w:shd w:val="clear" w:color="auto" w:fill="auto"/>
            <w:noWrap/>
            <w:vAlign w:val="bottom"/>
            <w:hideMark/>
          </w:tcPr>
          <w:p w14:paraId="768EDF8C" w14:textId="0A8D67A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2230268" w14:textId="5349E47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420360E" w14:textId="71779EC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1,100,000.00 </w:t>
            </w:r>
          </w:p>
        </w:tc>
      </w:tr>
      <w:tr w:rsidR="006038A7" w:rsidRPr="006038A7" w14:paraId="2C28CA9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19479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0DB455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Pigkawayan</w:t>
            </w:r>
          </w:p>
        </w:tc>
        <w:tc>
          <w:tcPr>
            <w:tcW w:w="837" w:type="pct"/>
            <w:tcBorders>
              <w:top w:val="nil"/>
              <w:left w:val="nil"/>
              <w:bottom w:val="single" w:sz="4" w:space="0" w:color="000000"/>
              <w:right w:val="single" w:sz="4" w:space="0" w:color="000000"/>
            </w:tcBorders>
            <w:shd w:val="clear" w:color="auto" w:fill="auto"/>
            <w:noWrap/>
            <w:vAlign w:val="bottom"/>
            <w:hideMark/>
          </w:tcPr>
          <w:p w14:paraId="1700E9EA" w14:textId="3E21827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191A636B" w14:textId="77BD80A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464B632" w14:textId="2DC3263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6AE6A17" w14:textId="68DA5C4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550,000.00 </w:t>
            </w:r>
          </w:p>
        </w:tc>
      </w:tr>
      <w:tr w:rsidR="006038A7" w:rsidRPr="006038A7" w14:paraId="18FA194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3F12C0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633816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Pikit</w:t>
            </w:r>
          </w:p>
        </w:tc>
        <w:tc>
          <w:tcPr>
            <w:tcW w:w="837" w:type="pct"/>
            <w:tcBorders>
              <w:top w:val="nil"/>
              <w:left w:val="nil"/>
              <w:bottom w:val="single" w:sz="4" w:space="0" w:color="000000"/>
              <w:right w:val="single" w:sz="4" w:space="0" w:color="000000"/>
            </w:tcBorders>
            <w:shd w:val="clear" w:color="auto" w:fill="auto"/>
            <w:noWrap/>
            <w:vAlign w:val="bottom"/>
            <w:hideMark/>
          </w:tcPr>
          <w:p w14:paraId="40F748D8" w14:textId="07EF3DE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69B261CE" w14:textId="1583278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B5F05C8" w14:textId="204E968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76DC3B8" w14:textId="43BAD0C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550,000.00 </w:t>
            </w:r>
          </w:p>
        </w:tc>
      </w:tr>
      <w:tr w:rsidR="006038A7" w:rsidRPr="006038A7" w14:paraId="0B32694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A86B7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12EC62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President Roxas</w:t>
            </w:r>
          </w:p>
        </w:tc>
        <w:tc>
          <w:tcPr>
            <w:tcW w:w="837" w:type="pct"/>
            <w:tcBorders>
              <w:top w:val="nil"/>
              <w:left w:val="nil"/>
              <w:bottom w:val="single" w:sz="4" w:space="0" w:color="000000"/>
              <w:right w:val="single" w:sz="4" w:space="0" w:color="000000"/>
            </w:tcBorders>
            <w:shd w:val="clear" w:color="auto" w:fill="auto"/>
            <w:noWrap/>
            <w:vAlign w:val="bottom"/>
            <w:hideMark/>
          </w:tcPr>
          <w:p w14:paraId="0A74F342" w14:textId="6E048E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43A4CEB8" w14:textId="1FA2F80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49B34F9" w14:textId="0A75F53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14BFCE9" w14:textId="5FEC2BC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550,000.00 </w:t>
            </w:r>
          </w:p>
        </w:tc>
      </w:tr>
      <w:tr w:rsidR="006038A7" w:rsidRPr="006038A7" w14:paraId="6955216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FDEC1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355F3C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Tulunan</w:t>
            </w:r>
          </w:p>
        </w:tc>
        <w:tc>
          <w:tcPr>
            <w:tcW w:w="837" w:type="pct"/>
            <w:tcBorders>
              <w:top w:val="nil"/>
              <w:left w:val="nil"/>
              <w:bottom w:val="single" w:sz="4" w:space="0" w:color="000000"/>
              <w:right w:val="single" w:sz="4" w:space="0" w:color="000000"/>
            </w:tcBorders>
            <w:shd w:val="clear" w:color="auto" w:fill="auto"/>
            <w:noWrap/>
            <w:vAlign w:val="bottom"/>
            <w:hideMark/>
          </w:tcPr>
          <w:p w14:paraId="237634EC" w14:textId="3DF0A01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08D8FF7B" w14:textId="54908F5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7CDB893" w14:textId="205687F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A2E9D4A" w14:textId="5236274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550,000.00 </w:t>
            </w:r>
          </w:p>
        </w:tc>
      </w:tr>
      <w:tr w:rsidR="006038A7" w:rsidRPr="006038A7" w14:paraId="7A0B93F1"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1F07B6A"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Sarangani</w:t>
            </w:r>
          </w:p>
        </w:tc>
        <w:tc>
          <w:tcPr>
            <w:tcW w:w="837" w:type="pct"/>
            <w:tcBorders>
              <w:top w:val="nil"/>
              <w:left w:val="nil"/>
              <w:bottom w:val="single" w:sz="4" w:space="0" w:color="000000"/>
              <w:right w:val="single" w:sz="4" w:space="0" w:color="000000"/>
            </w:tcBorders>
            <w:shd w:val="clear" w:color="D8D8D8" w:fill="D8D8D8"/>
            <w:noWrap/>
            <w:vAlign w:val="bottom"/>
            <w:hideMark/>
          </w:tcPr>
          <w:p w14:paraId="01BB4E0E" w14:textId="03F2173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6,144,600.00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09AE1994" w14:textId="2E42757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7717E680" w14:textId="1B346C50"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6AF2A75D" w14:textId="5608F89E"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6,144,600.00 </w:t>
            </w:r>
          </w:p>
        </w:tc>
      </w:tr>
      <w:tr w:rsidR="006038A7" w:rsidRPr="006038A7" w14:paraId="28F17B7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3779D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04904B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PLGU Sarangani</w:t>
            </w:r>
          </w:p>
        </w:tc>
        <w:tc>
          <w:tcPr>
            <w:tcW w:w="837" w:type="pct"/>
            <w:tcBorders>
              <w:top w:val="nil"/>
              <w:left w:val="nil"/>
              <w:bottom w:val="single" w:sz="4" w:space="0" w:color="000000"/>
              <w:right w:val="single" w:sz="4" w:space="0" w:color="000000"/>
            </w:tcBorders>
            <w:shd w:val="clear" w:color="auto" w:fill="auto"/>
            <w:noWrap/>
            <w:vAlign w:val="bottom"/>
            <w:hideMark/>
          </w:tcPr>
          <w:p w14:paraId="1C47C13F" w14:textId="4FD08CE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1,375,000.00 </w:t>
            </w:r>
          </w:p>
        </w:tc>
        <w:tc>
          <w:tcPr>
            <w:tcW w:w="837" w:type="pct"/>
            <w:tcBorders>
              <w:top w:val="nil"/>
              <w:left w:val="nil"/>
              <w:bottom w:val="single" w:sz="4" w:space="0" w:color="000000"/>
              <w:right w:val="single" w:sz="4" w:space="0" w:color="000000"/>
            </w:tcBorders>
            <w:shd w:val="clear" w:color="auto" w:fill="auto"/>
            <w:noWrap/>
            <w:vAlign w:val="bottom"/>
            <w:hideMark/>
          </w:tcPr>
          <w:p w14:paraId="07CD47A9" w14:textId="5FC14F0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942D397" w14:textId="3413012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bottom"/>
            <w:hideMark/>
          </w:tcPr>
          <w:p w14:paraId="43BC46B6" w14:textId="5986B2B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1,375,000.00 </w:t>
            </w:r>
          </w:p>
        </w:tc>
      </w:tr>
      <w:tr w:rsidR="006038A7" w:rsidRPr="006038A7" w14:paraId="0BEF958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19C19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E25B83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Kiamba</w:t>
            </w:r>
          </w:p>
        </w:tc>
        <w:tc>
          <w:tcPr>
            <w:tcW w:w="837" w:type="pct"/>
            <w:tcBorders>
              <w:top w:val="nil"/>
              <w:left w:val="nil"/>
              <w:bottom w:val="single" w:sz="4" w:space="0" w:color="000000"/>
              <w:right w:val="single" w:sz="4" w:space="0" w:color="000000"/>
            </w:tcBorders>
            <w:shd w:val="clear" w:color="auto" w:fill="auto"/>
            <w:noWrap/>
            <w:vAlign w:val="bottom"/>
            <w:hideMark/>
          </w:tcPr>
          <w:p w14:paraId="281A074E" w14:textId="263556F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602,800.00 </w:t>
            </w:r>
          </w:p>
        </w:tc>
        <w:tc>
          <w:tcPr>
            <w:tcW w:w="837" w:type="pct"/>
            <w:tcBorders>
              <w:top w:val="nil"/>
              <w:left w:val="nil"/>
              <w:bottom w:val="single" w:sz="4" w:space="0" w:color="000000"/>
              <w:right w:val="single" w:sz="4" w:space="0" w:color="000000"/>
            </w:tcBorders>
            <w:shd w:val="clear" w:color="auto" w:fill="auto"/>
            <w:noWrap/>
            <w:vAlign w:val="bottom"/>
            <w:hideMark/>
          </w:tcPr>
          <w:p w14:paraId="0996FA94" w14:textId="6FF17D2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017BEEF" w14:textId="35C6203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A048F06" w14:textId="26DD420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602,800.00 </w:t>
            </w:r>
          </w:p>
        </w:tc>
      </w:tr>
      <w:tr w:rsidR="006038A7" w:rsidRPr="006038A7" w14:paraId="76A4962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47191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F99FC5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Maasim</w:t>
            </w:r>
          </w:p>
        </w:tc>
        <w:tc>
          <w:tcPr>
            <w:tcW w:w="837" w:type="pct"/>
            <w:tcBorders>
              <w:top w:val="nil"/>
              <w:left w:val="nil"/>
              <w:bottom w:val="single" w:sz="4" w:space="0" w:color="000000"/>
              <w:right w:val="single" w:sz="4" w:space="0" w:color="000000"/>
            </w:tcBorders>
            <w:shd w:val="clear" w:color="auto" w:fill="auto"/>
            <w:noWrap/>
            <w:vAlign w:val="bottom"/>
            <w:hideMark/>
          </w:tcPr>
          <w:p w14:paraId="71727AE8" w14:textId="1717013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602,800.00 </w:t>
            </w:r>
          </w:p>
        </w:tc>
        <w:tc>
          <w:tcPr>
            <w:tcW w:w="837" w:type="pct"/>
            <w:tcBorders>
              <w:top w:val="nil"/>
              <w:left w:val="nil"/>
              <w:bottom w:val="single" w:sz="4" w:space="0" w:color="000000"/>
              <w:right w:val="single" w:sz="4" w:space="0" w:color="000000"/>
            </w:tcBorders>
            <w:shd w:val="clear" w:color="auto" w:fill="auto"/>
            <w:noWrap/>
            <w:vAlign w:val="bottom"/>
            <w:hideMark/>
          </w:tcPr>
          <w:p w14:paraId="4FE211CD" w14:textId="08ACCC9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ED1BCEA" w14:textId="26A59C9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F4935E0" w14:textId="682B5AF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602,800.00 </w:t>
            </w:r>
          </w:p>
        </w:tc>
      </w:tr>
      <w:tr w:rsidR="006038A7" w:rsidRPr="006038A7" w14:paraId="23B50FA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2271A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B6FC33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Maitum</w:t>
            </w:r>
          </w:p>
        </w:tc>
        <w:tc>
          <w:tcPr>
            <w:tcW w:w="837" w:type="pct"/>
            <w:tcBorders>
              <w:top w:val="nil"/>
              <w:left w:val="nil"/>
              <w:bottom w:val="single" w:sz="4" w:space="0" w:color="000000"/>
              <w:right w:val="single" w:sz="4" w:space="0" w:color="000000"/>
            </w:tcBorders>
            <w:shd w:val="clear" w:color="auto" w:fill="auto"/>
            <w:noWrap/>
            <w:vAlign w:val="bottom"/>
            <w:hideMark/>
          </w:tcPr>
          <w:p w14:paraId="09A07511" w14:textId="25AFCD0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602,800.00 </w:t>
            </w:r>
          </w:p>
        </w:tc>
        <w:tc>
          <w:tcPr>
            <w:tcW w:w="837" w:type="pct"/>
            <w:tcBorders>
              <w:top w:val="nil"/>
              <w:left w:val="nil"/>
              <w:bottom w:val="single" w:sz="4" w:space="0" w:color="000000"/>
              <w:right w:val="single" w:sz="4" w:space="0" w:color="000000"/>
            </w:tcBorders>
            <w:shd w:val="clear" w:color="auto" w:fill="auto"/>
            <w:noWrap/>
            <w:vAlign w:val="bottom"/>
            <w:hideMark/>
          </w:tcPr>
          <w:p w14:paraId="6BB7B243" w14:textId="23970B3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13EB12D" w14:textId="71C8FD3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D1FB023" w14:textId="484B758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602,800.00 </w:t>
            </w:r>
          </w:p>
        </w:tc>
      </w:tr>
      <w:tr w:rsidR="006038A7" w:rsidRPr="006038A7" w14:paraId="1B468DE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27206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C14323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Alabel</w:t>
            </w:r>
          </w:p>
        </w:tc>
        <w:tc>
          <w:tcPr>
            <w:tcW w:w="837" w:type="pct"/>
            <w:tcBorders>
              <w:top w:val="nil"/>
              <w:left w:val="nil"/>
              <w:bottom w:val="single" w:sz="4" w:space="0" w:color="000000"/>
              <w:right w:val="single" w:sz="4" w:space="0" w:color="000000"/>
            </w:tcBorders>
            <w:shd w:val="clear" w:color="auto" w:fill="auto"/>
            <w:noWrap/>
            <w:vAlign w:val="bottom"/>
            <w:hideMark/>
          </w:tcPr>
          <w:p w14:paraId="4DD662FB" w14:textId="335B0F5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602,800.00 </w:t>
            </w:r>
          </w:p>
        </w:tc>
        <w:tc>
          <w:tcPr>
            <w:tcW w:w="837" w:type="pct"/>
            <w:tcBorders>
              <w:top w:val="nil"/>
              <w:left w:val="nil"/>
              <w:bottom w:val="single" w:sz="4" w:space="0" w:color="000000"/>
              <w:right w:val="single" w:sz="4" w:space="0" w:color="000000"/>
            </w:tcBorders>
            <w:shd w:val="clear" w:color="auto" w:fill="auto"/>
            <w:noWrap/>
            <w:vAlign w:val="bottom"/>
            <w:hideMark/>
          </w:tcPr>
          <w:p w14:paraId="34A02794" w14:textId="41C8889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F1B1DEC" w14:textId="66CE88C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E57D9AD" w14:textId="56115A8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602,800.00 </w:t>
            </w:r>
          </w:p>
        </w:tc>
      </w:tr>
      <w:tr w:rsidR="006038A7" w:rsidRPr="006038A7" w14:paraId="7C22D05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BE986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6E99E2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Glan</w:t>
            </w:r>
          </w:p>
        </w:tc>
        <w:tc>
          <w:tcPr>
            <w:tcW w:w="837" w:type="pct"/>
            <w:tcBorders>
              <w:top w:val="nil"/>
              <w:left w:val="nil"/>
              <w:bottom w:val="single" w:sz="4" w:space="0" w:color="000000"/>
              <w:right w:val="single" w:sz="4" w:space="0" w:color="000000"/>
            </w:tcBorders>
            <w:shd w:val="clear" w:color="auto" w:fill="auto"/>
            <w:noWrap/>
            <w:vAlign w:val="bottom"/>
            <w:hideMark/>
          </w:tcPr>
          <w:p w14:paraId="3B6620CE" w14:textId="4F6CD67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1,152,800.00 </w:t>
            </w:r>
          </w:p>
        </w:tc>
        <w:tc>
          <w:tcPr>
            <w:tcW w:w="837" w:type="pct"/>
            <w:tcBorders>
              <w:top w:val="nil"/>
              <w:left w:val="nil"/>
              <w:bottom w:val="single" w:sz="4" w:space="0" w:color="000000"/>
              <w:right w:val="single" w:sz="4" w:space="0" w:color="000000"/>
            </w:tcBorders>
            <w:shd w:val="clear" w:color="auto" w:fill="auto"/>
            <w:noWrap/>
            <w:vAlign w:val="bottom"/>
            <w:hideMark/>
          </w:tcPr>
          <w:p w14:paraId="58054D5C" w14:textId="31AEC35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E75AA0C" w14:textId="3F67A25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3097037" w14:textId="4AB9794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1,152,800.00 </w:t>
            </w:r>
          </w:p>
        </w:tc>
      </w:tr>
      <w:tr w:rsidR="006038A7" w:rsidRPr="006038A7" w14:paraId="2AB8AAA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EA0463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B2A24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Malapatan</w:t>
            </w:r>
          </w:p>
        </w:tc>
        <w:tc>
          <w:tcPr>
            <w:tcW w:w="837" w:type="pct"/>
            <w:tcBorders>
              <w:top w:val="nil"/>
              <w:left w:val="nil"/>
              <w:bottom w:val="single" w:sz="4" w:space="0" w:color="000000"/>
              <w:right w:val="single" w:sz="4" w:space="0" w:color="000000"/>
            </w:tcBorders>
            <w:shd w:val="clear" w:color="auto" w:fill="auto"/>
            <w:noWrap/>
            <w:vAlign w:val="bottom"/>
            <w:hideMark/>
          </w:tcPr>
          <w:p w14:paraId="7108E9D0" w14:textId="4783865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602,800.00 </w:t>
            </w:r>
          </w:p>
        </w:tc>
        <w:tc>
          <w:tcPr>
            <w:tcW w:w="837" w:type="pct"/>
            <w:tcBorders>
              <w:top w:val="nil"/>
              <w:left w:val="nil"/>
              <w:bottom w:val="single" w:sz="4" w:space="0" w:color="000000"/>
              <w:right w:val="single" w:sz="4" w:space="0" w:color="000000"/>
            </w:tcBorders>
            <w:shd w:val="clear" w:color="auto" w:fill="auto"/>
            <w:noWrap/>
            <w:vAlign w:val="bottom"/>
            <w:hideMark/>
          </w:tcPr>
          <w:p w14:paraId="7DFED735" w14:textId="25C33E7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492F5D4" w14:textId="6D12B9C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4ED9D50" w14:textId="55113A7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602,800.00 </w:t>
            </w:r>
          </w:p>
        </w:tc>
      </w:tr>
      <w:tr w:rsidR="006038A7" w:rsidRPr="006038A7" w14:paraId="6229902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976AE8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912CBF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Malungon</w:t>
            </w:r>
          </w:p>
        </w:tc>
        <w:tc>
          <w:tcPr>
            <w:tcW w:w="837" w:type="pct"/>
            <w:tcBorders>
              <w:top w:val="nil"/>
              <w:left w:val="nil"/>
              <w:bottom w:val="single" w:sz="4" w:space="0" w:color="000000"/>
              <w:right w:val="single" w:sz="4" w:space="0" w:color="000000"/>
            </w:tcBorders>
            <w:shd w:val="clear" w:color="auto" w:fill="auto"/>
            <w:noWrap/>
            <w:vAlign w:val="bottom"/>
            <w:hideMark/>
          </w:tcPr>
          <w:p w14:paraId="512852F2" w14:textId="0727FEA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602,800.00 </w:t>
            </w:r>
          </w:p>
        </w:tc>
        <w:tc>
          <w:tcPr>
            <w:tcW w:w="837" w:type="pct"/>
            <w:tcBorders>
              <w:top w:val="nil"/>
              <w:left w:val="nil"/>
              <w:bottom w:val="single" w:sz="4" w:space="0" w:color="000000"/>
              <w:right w:val="single" w:sz="4" w:space="0" w:color="000000"/>
            </w:tcBorders>
            <w:shd w:val="clear" w:color="auto" w:fill="auto"/>
            <w:noWrap/>
            <w:vAlign w:val="bottom"/>
            <w:hideMark/>
          </w:tcPr>
          <w:p w14:paraId="1302E3EF" w14:textId="5772DEF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0EF0F61" w14:textId="0CA76CA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E2DE7FD" w14:textId="0C37116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602,800.00 </w:t>
            </w:r>
          </w:p>
        </w:tc>
      </w:tr>
      <w:tr w:rsidR="006038A7" w:rsidRPr="006038A7" w14:paraId="43DB2A2E"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8D022F"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South Cotabato</w:t>
            </w:r>
          </w:p>
        </w:tc>
        <w:tc>
          <w:tcPr>
            <w:tcW w:w="837" w:type="pct"/>
            <w:tcBorders>
              <w:top w:val="nil"/>
              <w:left w:val="nil"/>
              <w:bottom w:val="single" w:sz="4" w:space="0" w:color="000000"/>
              <w:right w:val="single" w:sz="4" w:space="0" w:color="000000"/>
            </w:tcBorders>
            <w:shd w:val="clear" w:color="D8D8D8" w:fill="D8D8D8"/>
            <w:noWrap/>
            <w:vAlign w:val="bottom"/>
            <w:hideMark/>
          </w:tcPr>
          <w:p w14:paraId="0F99BE3D" w14:textId="1266B9CB"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11,495,313.00 </w:t>
            </w:r>
          </w:p>
        </w:tc>
        <w:tc>
          <w:tcPr>
            <w:tcW w:w="837" w:type="pct"/>
            <w:tcBorders>
              <w:top w:val="nil"/>
              <w:left w:val="nil"/>
              <w:bottom w:val="single" w:sz="4" w:space="0" w:color="000000"/>
              <w:right w:val="single" w:sz="4" w:space="0" w:color="000000"/>
            </w:tcBorders>
            <w:shd w:val="clear" w:color="D8D8D8" w:fill="D8D8D8"/>
            <w:noWrap/>
            <w:vAlign w:val="bottom"/>
            <w:hideMark/>
          </w:tcPr>
          <w:p w14:paraId="1823D2B3" w14:textId="647B8E7B"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3156DAC5" w14:textId="4FB33D68"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6C1384D1" w14:textId="71107E88"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11,495,313.00 </w:t>
            </w:r>
          </w:p>
        </w:tc>
      </w:tr>
      <w:tr w:rsidR="006038A7" w:rsidRPr="006038A7" w14:paraId="0763A91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9EE020C"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AD1704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PLGU South Cotabato</w:t>
            </w:r>
          </w:p>
        </w:tc>
        <w:tc>
          <w:tcPr>
            <w:tcW w:w="837" w:type="pct"/>
            <w:tcBorders>
              <w:top w:val="nil"/>
              <w:left w:val="nil"/>
              <w:bottom w:val="single" w:sz="4" w:space="0" w:color="000000"/>
              <w:right w:val="single" w:sz="4" w:space="0" w:color="000000"/>
            </w:tcBorders>
            <w:shd w:val="clear" w:color="auto" w:fill="auto"/>
            <w:noWrap/>
            <w:vAlign w:val="bottom"/>
            <w:hideMark/>
          </w:tcPr>
          <w:p w14:paraId="5FCE5A64" w14:textId="0524464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1,600,000.00 </w:t>
            </w:r>
          </w:p>
        </w:tc>
        <w:tc>
          <w:tcPr>
            <w:tcW w:w="837" w:type="pct"/>
            <w:tcBorders>
              <w:top w:val="nil"/>
              <w:left w:val="nil"/>
              <w:bottom w:val="single" w:sz="4" w:space="0" w:color="000000"/>
              <w:right w:val="single" w:sz="4" w:space="0" w:color="000000"/>
            </w:tcBorders>
            <w:shd w:val="clear" w:color="auto" w:fill="auto"/>
            <w:noWrap/>
            <w:vAlign w:val="bottom"/>
            <w:hideMark/>
          </w:tcPr>
          <w:p w14:paraId="0A6EAA6A" w14:textId="237249E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28C5031" w14:textId="330A07C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bottom"/>
            <w:hideMark/>
          </w:tcPr>
          <w:p w14:paraId="6BED3DAB" w14:textId="1B51CB3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1,600,000.00 </w:t>
            </w:r>
          </w:p>
        </w:tc>
      </w:tr>
      <w:tr w:rsidR="006038A7" w:rsidRPr="006038A7" w14:paraId="1B80997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5B3E83"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879E8E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Banga</w:t>
            </w:r>
          </w:p>
        </w:tc>
        <w:tc>
          <w:tcPr>
            <w:tcW w:w="837" w:type="pct"/>
            <w:tcBorders>
              <w:top w:val="nil"/>
              <w:left w:val="nil"/>
              <w:bottom w:val="single" w:sz="4" w:space="0" w:color="000000"/>
              <w:right w:val="single" w:sz="4" w:space="0" w:color="000000"/>
            </w:tcBorders>
            <w:shd w:val="clear" w:color="auto" w:fill="auto"/>
            <w:noWrap/>
            <w:vAlign w:val="bottom"/>
            <w:hideMark/>
          </w:tcPr>
          <w:p w14:paraId="27E9B4ED" w14:textId="6359821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939,950.00 </w:t>
            </w:r>
          </w:p>
        </w:tc>
        <w:tc>
          <w:tcPr>
            <w:tcW w:w="837" w:type="pct"/>
            <w:tcBorders>
              <w:top w:val="nil"/>
              <w:left w:val="nil"/>
              <w:bottom w:val="single" w:sz="4" w:space="0" w:color="000000"/>
              <w:right w:val="single" w:sz="4" w:space="0" w:color="000000"/>
            </w:tcBorders>
            <w:shd w:val="clear" w:color="auto" w:fill="auto"/>
            <w:noWrap/>
            <w:vAlign w:val="bottom"/>
            <w:hideMark/>
          </w:tcPr>
          <w:p w14:paraId="4BCE9FFE" w14:textId="5EBE45D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0DCC071" w14:textId="52DB147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FCFA1D7" w14:textId="64F473D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939,950.00 </w:t>
            </w:r>
          </w:p>
        </w:tc>
      </w:tr>
      <w:tr w:rsidR="006038A7" w:rsidRPr="006038A7" w14:paraId="0F30E65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8B197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65D5B9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Koronadal</w:t>
            </w:r>
          </w:p>
        </w:tc>
        <w:tc>
          <w:tcPr>
            <w:tcW w:w="837" w:type="pct"/>
            <w:tcBorders>
              <w:top w:val="nil"/>
              <w:left w:val="nil"/>
              <w:bottom w:val="single" w:sz="4" w:space="0" w:color="000000"/>
              <w:right w:val="single" w:sz="4" w:space="0" w:color="000000"/>
            </w:tcBorders>
            <w:shd w:val="clear" w:color="auto" w:fill="auto"/>
            <w:noWrap/>
            <w:vAlign w:val="bottom"/>
            <w:hideMark/>
          </w:tcPr>
          <w:p w14:paraId="468EF2B7" w14:textId="333C870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989,350.00 </w:t>
            </w:r>
          </w:p>
        </w:tc>
        <w:tc>
          <w:tcPr>
            <w:tcW w:w="837" w:type="pct"/>
            <w:tcBorders>
              <w:top w:val="nil"/>
              <w:left w:val="nil"/>
              <w:bottom w:val="single" w:sz="4" w:space="0" w:color="000000"/>
              <w:right w:val="single" w:sz="4" w:space="0" w:color="000000"/>
            </w:tcBorders>
            <w:shd w:val="clear" w:color="auto" w:fill="auto"/>
            <w:noWrap/>
            <w:vAlign w:val="bottom"/>
            <w:hideMark/>
          </w:tcPr>
          <w:p w14:paraId="750227ED" w14:textId="6C51B20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EC299F1" w14:textId="35599E4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A98B3A7" w14:textId="648E70A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989,350.00 </w:t>
            </w:r>
          </w:p>
        </w:tc>
      </w:tr>
      <w:tr w:rsidR="006038A7" w:rsidRPr="006038A7" w14:paraId="12697A4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0039F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DBCADB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Lake Sebu</w:t>
            </w:r>
          </w:p>
        </w:tc>
        <w:tc>
          <w:tcPr>
            <w:tcW w:w="837" w:type="pct"/>
            <w:tcBorders>
              <w:top w:val="nil"/>
              <w:left w:val="nil"/>
              <w:bottom w:val="single" w:sz="4" w:space="0" w:color="000000"/>
              <w:right w:val="single" w:sz="4" w:space="0" w:color="000000"/>
            </w:tcBorders>
            <w:shd w:val="clear" w:color="auto" w:fill="auto"/>
            <w:noWrap/>
            <w:vAlign w:val="bottom"/>
            <w:hideMark/>
          </w:tcPr>
          <w:p w14:paraId="0A604DE6" w14:textId="6048DAF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669,350.00 </w:t>
            </w:r>
          </w:p>
        </w:tc>
        <w:tc>
          <w:tcPr>
            <w:tcW w:w="837" w:type="pct"/>
            <w:tcBorders>
              <w:top w:val="nil"/>
              <w:left w:val="nil"/>
              <w:bottom w:val="single" w:sz="4" w:space="0" w:color="000000"/>
              <w:right w:val="single" w:sz="4" w:space="0" w:color="000000"/>
            </w:tcBorders>
            <w:shd w:val="clear" w:color="auto" w:fill="auto"/>
            <w:noWrap/>
            <w:vAlign w:val="bottom"/>
            <w:hideMark/>
          </w:tcPr>
          <w:p w14:paraId="2B9927EE" w14:textId="1A2F369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D9D91DB" w14:textId="1335E43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0F14179" w14:textId="1E1198B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669,350.00 </w:t>
            </w:r>
          </w:p>
        </w:tc>
      </w:tr>
      <w:tr w:rsidR="006038A7" w:rsidRPr="006038A7" w14:paraId="2DA9274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385B06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ACDC78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Norala</w:t>
            </w:r>
          </w:p>
        </w:tc>
        <w:tc>
          <w:tcPr>
            <w:tcW w:w="837" w:type="pct"/>
            <w:tcBorders>
              <w:top w:val="nil"/>
              <w:left w:val="nil"/>
              <w:bottom w:val="single" w:sz="4" w:space="0" w:color="000000"/>
              <w:right w:val="single" w:sz="4" w:space="0" w:color="000000"/>
            </w:tcBorders>
            <w:shd w:val="clear" w:color="auto" w:fill="auto"/>
            <w:noWrap/>
            <w:vAlign w:val="bottom"/>
            <w:hideMark/>
          </w:tcPr>
          <w:p w14:paraId="736D1535" w14:textId="0DC332F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939,950.00 </w:t>
            </w:r>
          </w:p>
        </w:tc>
        <w:tc>
          <w:tcPr>
            <w:tcW w:w="837" w:type="pct"/>
            <w:tcBorders>
              <w:top w:val="nil"/>
              <w:left w:val="nil"/>
              <w:bottom w:val="single" w:sz="4" w:space="0" w:color="000000"/>
              <w:right w:val="single" w:sz="4" w:space="0" w:color="000000"/>
            </w:tcBorders>
            <w:shd w:val="clear" w:color="auto" w:fill="auto"/>
            <w:noWrap/>
            <w:vAlign w:val="bottom"/>
            <w:hideMark/>
          </w:tcPr>
          <w:p w14:paraId="3AD379E1" w14:textId="7610BC4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DF78EAB" w14:textId="683D763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D291F78" w14:textId="312B488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939,950.00 </w:t>
            </w:r>
          </w:p>
        </w:tc>
      </w:tr>
      <w:tr w:rsidR="006038A7" w:rsidRPr="006038A7" w14:paraId="4F0DEE7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54527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6EC754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Polomolok</w:t>
            </w:r>
          </w:p>
        </w:tc>
        <w:tc>
          <w:tcPr>
            <w:tcW w:w="837" w:type="pct"/>
            <w:tcBorders>
              <w:top w:val="nil"/>
              <w:left w:val="nil"/>
              <w:bottom w:val="single" w:sz="4" w:space="0" w:color="000000"/>
              <w:right w:val="single" w:sz="4" w:space="0" w:color="000000"/>
            </w:tcBorders>
            <w:shd w:val="clear" w:color="auto" w:fill="auto"/>
            <w:noWrap/>
            <w:vAlign w:val="bottom"/>
            <w:hideMark/>
          </w:tcPr>
          <w:p w14:paraId="285ADFCF" w14:textId="6F42A7A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669,350.00 </w:t>
            </w:r>
          </w:p>
        </w:tc>
        <w:tc>
          <w:tcPr>
            <w:tcW w:w="837" w:type="pct"/>
            <w:tcBorders>
              <w:top w:val="nil"/>
              <w:left w:val="nil"/>
              <w:bottom w:val="single" w:sz="4" w:space="0" w:color="000000"/>
              <w:right w:val="single" w:sz="4" w:space="0" w:color="000000"/>
            </w:tcBorders>
            <w:shd w:val="clear" w:color="auto" w:fill="auto"/>
            <w:noWrap/>
            <w:vAlign w:val="bottom"/>
            <w:hideMark/>
          </w:tcPr>
          <w:p w14:paraId="4148CD95" w14:textId="3D8E485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103AE9D" w14:textId="26B3C35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54E7C94" w14:textId="71C2429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669,350.00 </w:t>
            </w:r>
          </w:p>
        </w:tc>
      </w:tr>
      <w:tr w:rsidR="006038A7" w:rsidRPr="006038A7" w14:paraId="6045944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81332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B9336C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Santo Niño</w:t>
            </w:r>
          </w:p>
        </w:tc>
        <w:tc>
          <w:tcPr>
            <w:tcW w:w="837" w:type="pct"/>
            <w:tcBorders>
              <w:top w:val="nil"/>
              <w:left w:val="nil"/>
              <w:bottom w:val="single" w:sz="4" w:space="0" w:color="000000"/>
              <w:right w:val="single" w:sz="4" w:space="0" w:color="000000"/>
            </w:tcBorders>
            <w:shd w:val="clear" w:color="auto" w:fill="auto"/>
            <w:noWrap/>
            <w:vAlign w:val="bottom"/>
            <w:hideMark/>
          </w:tcPr>
          <w:p w14:paraId="69AA510E" w14:textId="0142844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804,650.00 </w:t>
            </w:r>
          </w:p>
        </w:tc>
        <w:tc>
          <w:tcPr>
            <w:tcW w:w="837" w:type="pct"/>
            <w:tcBorders>
              <w:top w:val="nil"/>
              <w:left w:val="nil"/>
              <w:bottom w:val="single" w:sz="4" w:space="0" w:color="000000"/>
              <w:right w:val="single" w:sz="4" w:space="0" w:color="000000"/>
            </w:tcBorders>
            <w:shd w:val="clear" w:color="auto" w:fill="auto"/>
            <w:noWrap/>
            <w:vAlign w:val="bottom"/>
            <w:hideMark/>
          </w:tcPr>
          <w:p w14:paraId="45F46638" w14:textId="4A73535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C024DE8" w14:textId="77B257D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F7395C6" w14:textId="3C12838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804,650.00 </w:t>
            </w:r>
          </w:p>
        </w:tc>
      </w:tr>
      <w:tr w:rsidR="006038A7" w:rsidRPr="006038A7" w14:paraId="417DCE8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855A52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8AEC38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Surallah</w:t>
            </w:r>
          </w:p>
        </w:tc>
        <w:tc>
          <w:tcPr>
            <w:tcW w:w="837" w:type="pct"/>
            <w:tcBorders>
              <w:top w:val="nil"/>
              <w:left w:val="nil"/>
              <w:bottom w:val="single" w:sz="4" w:space="0" w:color="000000"/>
              <w:right w:val="single" w:sz="4" w:space="0" w:color="000000"/>
            </w:tcBorders>
            <w:shd w:val="clear" w:color="auto" w:fill="auto"/>
            <w:noWrap/>
            <w:vAlign w:val="bottom"/>
            <w:hideMark/>
          </w:tcPr>
          <w:p w14:paraId="2391035E" w14:textId="7B2A928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1,274,900.00 </w:t>
            </w:r>
          </w:p>
        </w:tc>
        <w:tc>
          <w:tcPr>
            <w:tcW w:w="837" w:type="pct"/>
            <w:tcBorders>
              <w:top w:val="nil"/>
              <w:left w:val="nil"/>
              <w:bottom w:val="single" w:sz="4" w:space="0" w:color="000000"/>
              <w:right w:val="single" w:sz="4" w:space="0" w:color="000000"/>
            </w:tcBorders>
            <w:shd w:val="clear" w:color="auto" w:fill="auto"/>
            <w:noWrap/>
            <w:vAlign w:val="bottom"/>
            <w:hideMark/>
          </w:tcPr>
          <w:p w14:paraId="0D3AEC64" w14:textId="5FC7C26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88B777F" w14:textId="3D55F74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973FB56" w14:textId="3A461D6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1,274,900.00 </w:t>
            </w:r>
          </w:p>
        </w:tc>
      </w:tr>
      <w:tr w:rsidR="006038A7" w:rsidRPr="006038A7" w14:paraId="64C54C5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26A264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D4A717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Tampakan</w:t>
            </w:r>
          </w:p>
        </w:tc>
        <w:tc>
          <w:tcPr>
            <w:tcW w:w="837" w:type="pct"/>
            <w:tcBorders>
              <w:top w:val="nil"/>
              <w:left w:val="nil"/>
              <w:bottom w:val="single" w:sz="4" w:space="0" w:color="000000"/>
              <w:right w:val="single" w:sz="4" w:space="0" w:color="000000"/>
            </w:tcBorders>
            <w:shd w:val="clear" w:color="auto" w:fill="auto"/>
            <w:noWrap/>
            <w:vAlign w:val="bottom"/>
            <w:hideMark/>
          </w:tcPr>
          <w:p w14:paraId="7BEED01E" w14:textId="6C61869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939,950.00 </w:t>
            </w:r>
          </w:p>
        </w:tc>
        <w:tc>
          <w:tcPr>
            <w:tcW w:w="837" w:type="pct"/>
            <w:tcBorders>
              <w:top w:val="nil"/>
              <w:left w:val="nil"/>
              <w:bottom w:val="single" w:sz="4" w:space="0" w:color="000000"/>
              <w:right w:val="single" w:sz="4" w:space="0" w:color="000000"/>
            </w:tcBorders>
            <w:shd w:val="clear" w:color="auto" w:fill="auto"/>
            <w:noWrap/>
            <w:vAlign w:val="bottom"/>
            <w:hideMark/>
          </w:tcPr>
          <w:p w14:paraId="13B30776" w14:textId="111E9BF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631F762" w14:textId="051B143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5EC494F" w14:textId="7312D0B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939,950.00 </w:t>
            </w:r>
          </w:p>
        </w:tc>
      </w:tr>
      <w:tr w:rsidR="006038A7" w:rsidRPr="006038A7" w14:paraId="53819C4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0D997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4C636F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Tantangan</w:t>
            </w:r>
          </w:p>
        </w:tc>
        <w:tc>
          <w:tcPr>
            <w:tcW w:w="837" w:type="pct"/>
            <w:tcBorders>
              <w:top w:val="nil"/>
              <w:left w:val="nil"/>
              <w:bottom w:val="single" w:sz="4" w:space="0" w:color="000000"/>
              <w:right w:val="single" w:sz="4" w:space="0" w:color="000000"/>
            </w:tcBorders>
            <w:shd w:val="clear" w:color="auto" w:fill="auto"/>
            <w:noWrap/>
            <w:vAlign w:val="bottom"/>
            <w:hideMark/>
          </w:tcPr>
          <w:p w14:paraId="633854F0" w14:textId="5500094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1,058,563.00 </w:t>
            </w:r>
          </w:p>
        </w:tc>
        <w:tc>
          <w:tcPr>
            <w:tcW w:w="837" w:type="pct"/>
            <w:tcBorders>
              <w:top w:val="nil"/>
              <w:left w:val="nil"/>
              <w:bottom w:val="single" w:sz="4" w:space="0" w:color="000000"/>
              <w:right w:val="single" w:sz="4" w:space="0" w:color="000000"/>
            </w:tcBorders>
            <w:shd w:val="clear" w:color="auto" w:fill="auto"/>
            <w:noWrap/>
            <w:vAlign w:val="bottom"/>
            <w:hideMark/>
          </w:tcPr>
          <w:p w14:paraId="031F582D" w14:textId="6A1E8F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48679C8" w14:textId="1FBFC69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5FAD9C8" w14:textId="47224B3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1,058,563.00 </w:t>
            </w:r>
          </w:p>
        </w:tc>
      </w:tr>
      <w:tr w:rsidR="006038A7" w:rsidRPr="006038A7" w14:paraId="582C69C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54583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4C8C6F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T'boli</w:t>
            </w:r>
          </w:p>
        </w:tc>
        <w:tc>
          <w:tcPr>
            <w:tcW w:w="837" w:type="pct"/>
            <w:tcBorders>
              <w:top w:val="nil"/>
              <w:left w:val="nil"/>
              <w:bottom w:val="single" w:sz="4" w:space="0" w:color="000000"/>
              <w:right w:val="single" w:sz="4" w:space="0" w:color="000000"/>
            </w:tcBorders>
            <w:shd w:val="clear" w:color="auto" w:fill="auto"/>
            <w:noWrap/>
            <w:vAlign w:val="bottom"/>
            <w:hideMark/>
          </w:tcPr>
          <w:p w14:paraId="5586BAAA" w14:textId="1E42AAA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669,350.00 </w:t>
            </w:r>
          </w:p>
        </w:tc>
        <w:tc>
          <w:tcPr>
            <w:tcW w:w="837" w:type="pct"/>
            <w:tcBorders>
              <w:top w:val="nil"/>
              <w:left w:val="nil"/>
              <w:bottom w:val="single" w:sz="4" w:space="0" w:color="000000"/>
              <w:right w:val="single" w:sz="4" w:space="0" w:color="000000"/>
            </w:tcBorders>
            <w:shd w:val="clear" w:color="auto" w:fill="auto"/>
            <w:noWrap/>
            <w:vAlign w:val="bottom"/>
            <w:hideMark/>
          </w:tcPr>
          <w:p w14:paraId="2CB3F52F" w14:textId="1037887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ED1D55B" w14:textId="6689A3B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2F2D043" w14:textId="5BE7800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669,350.00 </w:t>
            </w:r>
          </w:p>
        </w:tc>
      </w:tr>
      <w:tr w:rsidR="006038A7" w:rsidRPr="006038A7" w14:paraId="00ED030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E24C5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6983C3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Tupi</w:t>
            </w:r>
          </w:p>
        </w:tc>
        <w:tc>
          <w:tcPr>
            <w:tcW w:w="837" w:type="pct"/>
            <w:tcBorders>
              <w:top w:val="nil"/>
              <w:left w:val="nil"/>
              <w:bottom w:val="single" w:sz="4" w:space="0" w:color="000000"/>
              <w:right w:val="single" w:sz="4" w:space="0" w:color="000000"/>
            </w:tcBorders>
            <w:shd w:val="clear" w:color="auto" w:fill="auto"/>
            <w:noWrap/>
            <w:vAlign w:val="bottom"/>
            <w:hideMark/>
          </w:tcPr>
          <w:p w14:paraId="6949E450" w14:textId="4B55F53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939,950.00 </w:t>
            </w:r>
          </w:p>
        </w:tc>
        <w:tc>
          <w:tcPr>
            <w:tcW w:w="837" w:type="pct"/>
            <w:tcBorders>
              <w:top w:val="nil"/>
              <w:left w:val="nil"/>
              <w:bottom w:val="single" w:sz="4" w:space="0" w:color="000000"/>
              <w:right w:val="single" w:sz="4" w:space="0" w:color="000000"/>
            </w:tcBorders>
            <w:shd w:val="clear" w:color="auto" w:fill="auto"/>
            <w:noWrap/>
            <w:vAlign w:val="bottom"/>
            <w:hideMark/>
          </w:tcPr>
          <w:p w14:paraId="52C8B9F6" w14:textId="335D2B6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992F798" w14:textId="5876EEA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6316B45" w14:textId="427A0A9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939,950.00 </w:t>
            </w:r>
          </w:p>
        </w:tc>
      </w:tr>
      <w:tr w:rsidR="006038A7" w:rsidRPr="006038A7" w14:paraId="549BDD84"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999F33"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lastRenderedPageBreak/>
              <w:t>Sultan Kudarat</w:t>
            </w:r>
          </w:p>
        </w:tc>
        <w:tc>
          <w:tcPr>
            <w:tcW w:w="837" w:type="pct"/>
            <w:tcBorders>
              <w:top w:val="nil"/>
              <w:left w:val="nil"/>
              <w:bottom w:val="single" w:sz="4" w:space="0" w:color="000000"/>
              <w:right w:val="single" w:sz="4" w:space="0" w:color="000000"/>
            </w:tcBorders>
            <w:shd w:val="clear" w:color="D8D8D8" w:fill="D8D8D8"/>
            <w:noWrap/>
            <w:vAlign w:val="bottom"/>
            <w:hideMark/>
          </w:tcPr>
          <w:p w14:paraId="637D2CD6" w14:textId="14698DC6"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7,924,400.00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542DF3C2" w14:textId="159B1D4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01ED2BC0" w14:textId="2873E951"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02B4292A" w14:textId="43F915C0"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7,924,400.00 </w:t>
            </w:r>
          </w:p>
        </w:tc>
      </w:tr>
      <w:tr w:rsidR="006038A7" w:rsidRPr="006038A7" w14:paraId="61B7713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8DF6B3"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33E1CD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Columbio</w:t>
            </w:r>
          </w:p>
        </w:tc>
        <w:tc>
          <w:tcPr>
            <w:tcW w:w="837" w:type="pct"/>
            <w:tcBorders>
              <w:top w:val="nil"/>
              <w:left w:val="nil"/>
              <w:bottom w:val="single" w:sz="4" w:space="0" w:color="000000"/>
              <w:right w:val="single" w:sz="4" w:space="0" w:color="000000"/>
            </w:tcBorders>
            <w:shd w:val="clear" w:color="auto" w:fill="auto"/>
            <w:noWrap/>
            <w:vAlign w:val="bottom"/>
            <w:hideMark/>
          </w:tcPr>
          <w:p w14:paraId="70E5995B" w14:textId="63E8537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614,900.00 </w:t>
            </w:r>
          </w:p>
        </w:tc>
        <w:tc>
          <w:tcPr>
            <w:tcW w:w="837" w:type="pct"/>
            <w:tcBorders>
              <w:top w:val="nil"/>
              <w:left w:val="nil"/>
              <w:bottom w:val="single" w:sz="4" w:space="0" w:color="000000"/>
              <w:right w:val="single" w:sz="4" w:space="0" w:color="000000"/>
            </w:tcBorders>
            <w:shd w:val="clear" w:color="auto" w:fill="auto"/>
            <w:noWrap/>
            <w:vAlign w:val="bottom"/>
            <w:hideMark/>
          </w:tcPr>
          <w:p w14:paraId="333920CF" w14:textId="05C21C2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1AC7CA4" w14:textId="492C546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1367871" w14:textId="44447A6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614,900.00 </w:t>
            </w:r>
          </w:p>
        </w:tc>
      </w:tr>
      <w:tr w:rsidR="006038A7" w:rsidRPr="006038A7" w14:paraId="563ABD5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7F804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76A200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Isulan</w:t>
            </w:r>
          </w:p>
        </w:tc>
        <w:tc>
          <w:tcPr>
            <w:tcW w:w="837" w:type="pct"/>
            <w:tcBorders>
              <w:top w:val="nil"/>
              <w:left w:val="nil"/>
              <w:bottom w:val="single" w:sz="4" w:space="0" w:color="000000"/>
              <w:right w:val="single" w:sz="4" w:space="0" w:color="000000"/>
            </w:tcBorders>
            <w:shd w:val="clear" w:color="auto" w:fill="auto"/>
            <w:noWrap/>
            <w:vAlign w:val="bottom"/>
            <w:hideMark/>
          </w:tcPr>
          <w:p w14:paraId="5D5C8C41" w14:textId="03E05E9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614,900.00 </w:t>
            </w:r>
          </w:p>
        </w:tc>
        <w:tc>
          <w:tcPr>
            <w:tcW w:w="837" w:type="pct"/>
            <w:tcBorders>
              <w:top w:val="nil"/>
              <w:left w:val="nil"/>
              <w:bottom w:val="single" w:sz="4" w:space="0" w:color="000000"/>
              <w:right w:val="single" w:sz="4" w:space="0" w:color="000000"/>
            </w:tcBorders>
            <w:shd w:val="clear" w:color="auto" w:fill="auto"/>
            <w:noWrap/>
            <w:vAlign w:val="bottom"/>
            <w:hideMark/>
          </w:tcPr>
          <w:p w14:paraId="427D8B48" w14:textId="158CFA4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55511AF" w14:textId="335B156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B946030" w14:textId="4D10EC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614,900.00 </w:t>
            </w:r>
          </w:p>
        </w:tc>
      </w:tr>
      <w:tr w:rsidR="006038A7" w:rsidRPr="006038A7" w14:paraId="6157515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7EC3B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82823A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Lambayong (Mariano Marcos)</w:t>
            </w:r>
          </w:p>
        </w:tc>
        <w:tc>
          <w:tcPr>
            <w:tcW w:w="837" w:type="pct"/>
            <w:tcBorders>
              <w:top w:val="nil"/>
              <w:left w:val="nil"/>
              <w:bottom w:val="single" w:sz="4" w:space="0" w:color="000000"/>
              <w:right w:val="single" w:sz="4" w:space="0" w:color="000000"/>
            </w:tcBorders>
            <w:shd w:val="clear" w:color="auto" w:fill="auto"/>
            <w:noWrap/>
            <w:vAlign w:val="bottom"/>
            <w:hideMark/>
          </w:tcPr>
          <w:p w14:paraId="66EC3FB0" w14:textId="6AD38D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614,900.00 </w:t>
            </w:r>
          </w:p>
        </w:tc>
        <w:tc>
          <w:tcPr>
            <w:tcW w:w="837" w:type="pct"/>
            <w:tcBorders>
              <w:top w:val="nil"/>
              <w:left w:val="nil"/>
              <w:bottom w:val="single" w:sz="4" w:space="0" w:color="000000"/>
              <w:right w:val="single" w:sz="4" w:space="0" w:color="000000"/>
            </w:tcBorders>
            <w:shd w:val="clear" w:color="auto" w:fill="auto"/>
            <w:noWrap/>
            <w:vAlign w:val="bottom"/>
            <w:hideMark/>
          </w:tcPr>
          <w:p w14:paraId="10543F79" w14:textId="6F48D4E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B13B417" w14:textId="39F6BDC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DF09380" w14:textId="0FA405D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614,900.00 </w:t>
            </w:r>
          </w:p>
        </w:tc>
      </w:tr>
      <w:tr w:rsidR="006038A7" w:rsidRPr="006038A7" w14:paraId="2A1ACEA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D9620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791BEE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Lutayan</w:t>
            </w:r>
          </w:p>
        </w:tc>
        <w:tc>
          <w:tcPr>
            <w:tcW w:w="837" w:type="pct"/>
            <w:tcBorders>
              <w:top w:val="nil"/>
              <w:left w:val="nil"/>
              <w:bottom w:val="single" w:sz="4" w:space="0" w:color="000000"/>
              <w:right w:val="single" w:sz="4" w:space="0" w:color="000000"/>
            </w:tcBorders>
            <w:shd w:val="clear" w:color="auto" w:fill="auto"/>
            <w:noWrap/>
            <w:vAlign w:val="bottom"/>
            <w:hideMark/>
          </w:tcPr>
          <w:p w14:paraId="3D560F45" w14:textId="42FC4D8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614,900.00 </w:t>
            </w:r>
          </w:p>
        </w:tc>
        <w:tc>
          <w:tcPr>
            <w:tcW w:w="837" w:type="pct"/>
            <w:tcBorders>
              <w:top w:val="nil"/>
              <w:left w:val="nil"/>
              <w:bottom w:val="single" w:sz="4" w:space="0" w:color="000000"/>
              <w:right w:val="single" w:sz="4" w:space="0" w:color="000000"/>
            </w:tcBorders>
            <w:shd w:val="clear" w:color="auto" w:fill="auto"/>
            <w:noWrap/>
            <w:vAlign w:val="bottom"/>
            <w:hideMark/>
          </w:tcPr>
          <w:p w14:paraId="29949200" w14:textId="6266408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3B1CBDD" w14:textId="2F57881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6E6AA2A" w14:textId="2FC55E6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614,900.00 </w:t>
            </w:r>
          </w:p>
        </w:tc>
      </w:tr>
      <w:tr w:rsidR="006038A7" w:rsidRPr="006038A7" w14:paraId="12FFA48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17765E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C8D9C2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President Quirino</w:t>
            </w:r>
          </w:p>
        </w:tc>
        <w:tc>
          <w:tcPr>
            <w:tcW w:w="837" w:type="pct"/>
            <w:tcBorders>
              <w:top w:val="nil"/>
              <w:left w:val="nil"/>
              <w:bottom w:val="single" w:sz="4" w:space="0" w:color="000000"/>
              <w:right w:val="single" w:sz="4" w:space="0" w:color="000000"/>
            </w:tcBorders>
            <w:shd w:val="clear" w:color="auto" w:fill="auto"/>
            <w:noWrap/>
            <w:vAlign w:val="bottom"/>
            <w:hideMark/>
          </w:tcPr>
          <w:p w14:paraId="1FAC24FD" w14:textId="0D4E0D9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614,900.00 </w:t>
            </w:r>
          </w:p>
        </w:tc>
        <w:tc>
          <w:tcPr>
            <w:tcW w:w="837" w:type="pct"/>
            <w:tcBorders>
              <w:top w:val="nil"/>
              <w:left w:val="nil"/>
              <w:bottom w:val="single" w:sz="4" w:space="0" w:color="000000"/>
              <w:right w:val="single" w:sz="4" w:space="0" w:color="000000"/>
            </w:tcBorders>
            <w:shd w:val="clear" w:color="auto" w:fill="auto"/>
            <w:noWrap/>
            <w:vAlign w:val="bottom"/>
            <w:hideMark/>
          </w:tcPr>
          <w:p w14:paraId="2A13C6D1" w14:textId="6C946E7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3BF0FA6" w14:textId="43F0297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3C83755" w14:textId="5CAB2BF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614,900.00 </w:t>
            </w:r>
          </w:p>
        </w:tc>
      </w:tr>
      <w:tr w:rsidR="006038A7" w:rsidRPr="006038A7" w14:paraId="333D753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57910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E64A0E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Tacurong</w:t>
            </w:r>
          </w:p>
        </w:tc>
        <w:tc>
          <w:tcPr>
            <w:tcW w:w="837" w:type="pct"/>
            <w:tcBorders>
              <w:top w:val="nil"/>
              <w:left w:val="nil"/>
              <w:bottom w:val="single" w:sz="4" w:space="0" w:color="000000"/>
              <w:right w:val="single" w:sz="4" w:space="0" w:color="000000"/>
            </w:tcBorders>
            <w:shd w:val="clear" w:color="auto" w:fill="auto"/>
            <w:noWrap/>
            <w:vAlign w:val="bottom"/>
            <w:hideMark/>
          </w:tcPr>
          <w:p w14:paraId="557D7716" w14:textId="6A8C1B6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885,500.00 </w:t>
            </w:r>
          </w:p>
        </w:tc>
        <w:tc>
          <w:tcPr>
            <w:tcW w:w="837" w:type="pct"/>
            <w:tcBorders>
              <w:top w:val="nil"/>
              <w:left w:val="nil"/>
              <w:bottom w:val="single" w:sz="4" w:space="0" w:color="000000"/>
              <w:right w:val="single" w:sz="4" w:space="0" w:color="000000"/>
            </w:tcBorders>
            <w:shd w:val="clear" w:color="auto" w:fill="auto"/>
            <w:noWrap/>
            <w:vAlign w:val="bottom"/>
            <w:hideMark/>
          </w:tcPr>
          <w:p w14:paraId="494E7789" w14:textId="11879E4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24C95DD" w14:textId="54AA9E4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F1E29FC" w14:textId="6CFD630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885,500.00 </w:t>
            </w:r>
          </w:p>
        </w:tc>
      </w:tr>
      <w:tr w:rsidR="006038A7" w:rsidRPr="006038A7" w14:paraId="7AF749E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C5F86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0D736D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Bagumbayan</w:t>
            </w:r>
          </w:p>
        </w:tc>
        <w:tc>
          <w:tcPr>
            <w:tcW w:w="837" w:type="pct"/>
            <w:tcBorders>
              <w:top w:val="nil"/>
              <w:left w:val="nil"/>
              <w:bottom w:val="single" w:sz="4" w:space="0" w:color="000000"/>
              <w:right w:val="single" w:sz="4" w:space="0" w:color="000000"/>
            </w:tcBorders>
            <w:shd w:val="clear" w:color="auto" w:fill="auto"/>
            <w:noWrap/>
            <w:vAlign w:val="bottom"/>
            <w:hideMark/>
          </w:tcPr>
          <w:p w14:paraId="3B5FFBD9" w14:textId="39436D8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614,900.00 </w:t>
            </w:r>
          </w:p>
        </w:tc>
        <w:tc>
          <w:tcPr>
            <w:tcW w:w="837" w:type="pct"/>
            <w:tcBorders>
              <w:top w:val="nil"/>
              <w:left w:val="nil"/>
              <w:bottom w:val="single" w:sz="4" w:space="0" w:color="000000"/>
              <w:right w:val="single" w:sz="4" w:space="0" w:color="000000"/>
            </w:tcBorders>
            <w:shd w:val="clear" w:color="auto" w:fill="auto"/>
            <w:noWrap/>
            <w:vAlign w:val="bottom"/>
            <w:hideMark/>
          </w:tcPr>
          <w:p w14:paraId="6C4D8594" w14:textId="10786A6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50A5F1F" w14:textId="22A148A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9F018E1" w14:textId="2BED6FA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614,900.00 </w:t>
            </w:r>
          </w:p>
        </w:tc>
      </w:tr>
      <w:tr w:rsidR="006038A7" w:rsidRPr="006038A7" w14:paraId="04E643B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BDA03E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5D53DC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Esperanza</w:t>
            </w:r>
          </w:p>
        </w:tc>
        <w:tc>
          <w:tcPr>
            <w:tcW w:w="837" w:type="pct"/>
            <w:tcBorders>
              <w:top w:val="nil"/>
              <w:left w:val="nil"/>
              <w:bottom w:val="single" w:sz="4" w:space="0" w:color="000000"/>
              <w:right w:val="single" w:sz="4" w:space="0" w:color="000000"/>
            </w:tcBorders>
            <w:shd w:val="clear" w:color="auto" w:fill="auto"/>
            <w:noWrap/>
            <w:vAlign w:val="bottom"/>
            <w:hideMark/>
          </w:tcPr>
          <w:p w14:paraId="10B04C1F" w14:textId="3F5917E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614,900.00 </w:t>
            </w:r>
          </w:p>
        </w:tc>
        <w:tc>
          <w:tcPr>
            <w:tcW w:w="837" w:type="pct"/>
            <w:tcBorders>
              <w:top w:val="nil"/>
              <w:left w:val="nil"/>
              <w:bottom w:val="single" w:sz="4" w:space="0" w:color="000000"/>
              <w:right w:val="single" w:sz="4" w:space="0" w:color="000000"/>
            </w:tcBorders>
            <w:shd w:val="clear" w:color="auto" w:fill="auto"/>
            <w:noWrap/>
            <w:vAlign w:val="bottom"/>
            <w:hideMark/>
          </w:tcPr>
          <w:p w14:paraId="5664FDBA" w14:textId="2714EA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B66B8CF" w14:textId="05F770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ECCE126" w14:textId="64BE1B8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614,900.00 </w:t>
            </w:r>
          </w:p>
        </w:tc>
      </w:tr>
      <w:tr w:rsidR="006038A7" w:rsidRPr="006038A7" w14:paraId="36B4790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BFFC2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0391AA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Kalamansig</w:t>
            </w:r>
          </w:p>
        </w:tc>
        <w:tc>
          <w:tcPr>
            <w:tcW w:w="837" w:type="pct"/>
            <w:tcBorders>
              <w:top w:val="nil"/>
              <w:left w:val="nil"/>
              <w:bottom w:val="single" w:sz="4" w:space="0" w:color="000000"/>
              <w:right w:val="single" w:sz="4" w:space="0" w:color="000000"/>
            </w:tcBorders>
            <w:shd w:val="clear" w:color="auto" w:fill="auto"/>
            <w:noWrap/>
            <w:vAlign w:val="bottom"/>
            <w:hideMark/>
          </w:tcPr>
          <w:p w14:paraId="19BFE171" w14:textId="703CA43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889,900.00 </w:t>
            </w:r>
          </w:p>
        </w:tc>
        <w:tc>
          <w:tcPr>
            <w:tcW w:w="837" w:type="pct"/>
            <w:tcBorders>
              <w:top w:val="nil"/>
              <w:left w:val="nil"/>
              <w:bottom w:val="single" w:sz="4" w:space="0" w:color="000000"/>
              <w:right w:val="single" w:sz="4" w:space="0" w:color="000000"/>
            </w:tcBorders>
            <w:shd w:val="clear" w:color="auto" w:fill="auto"/>
            <w:noWrap/>
            <w:vAlign w:val="bottom"/>
            <w:hideMark/>
          </w:tcPr>
          <w:p w14:paraId="71387A0C" w14:textId="7455AE5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EAF21F0" w14:textId="4268AA0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FB5A62A" w14:textId="5EB7278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889,900.00 </w:t>
            </w:r>
          </w:p>
        </w:tc>
      </w:tr>
      <w:tr w:rsidR="006038A7" w:rsidRPr="006038A7" w14:paraId="1A25865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936D8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6DE0DD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Lebak</w:t>
            </w:r>
          </w:p>
        </w:tc>
        <w:tc>
          <w:tcPr>
            <w:tcW w:w="837" w:type="pct"/>
            <w:tcBorders>
              <w:top w:val="nil"/>
              <w:left w:val="nil"/>
              <w:bottom w:val="single" w:sz="4" w:space="0" w:color="000000"/>
              <w:right w:val="single" w:sz="4" w:space="0" w:color="000000"/>
            </w:tcBorders>
            <w:shd w:val="clear" w:color="auto" w:fill="auto"/>
            <w:noWrap/>
            <w:vAlign w:val="bottom"/>
            <w:hideMark/>
          </w:tcPr>
          <w:p w14:paraId="6FC6C31B" w14:textId="61E43CB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614,900.00 </w:t>
            </w:r>
          </w:p>
        </w:tc>
        <w:tc>
          <w:tcPr>
            <w:tcW w:w="837" w:type="pct"/>
            <w:tcBorders>
              <w:top w:val="nil"/>
              <w:left w:val="nil"/>
              <w:bottom w:val="single" w:sz="4" w:space="0" w:color="000000"/>
              <w:right w:val="single" w:sz="4" w:space="0" w:color="000000"/>
            </w:tcBorders>
            <w:shd w:val="clear" w:color="auto" w:fill="auto"/>
            <w:noWrap/>
            <w:vAlign w:val="bottom"/>
            <w:hideMark/>
          </w:tcPr>
          <w:p w14:paraId="3737CB42" w14:textId="440EF2E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27D84E8" w14:textId="66E48FF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460A1A1" w14:textId="1DD26DD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614,900.00 </w:t>
            </w:r>
          </w:p>
        </w:tc>
      </w:tr>
      <w:tr w:rsidR="006038A7" w:rsidRPr="006038A7" w14:paraId="3F5B65C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C9E895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906FBF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Palimbang</w:t>
            </w:r>
          </w:p>
        </w:tc>
        <w:tc>
          <w:tcPr>
            <w:tcW w:w="837" w:type="pct"/>
            <w:tcBorders>
              <w:top w:val="nil"/>
              <w:left w:val="nil"/>
              <w:bottom w:val="single" w:sz="4" w:space="0" w:color="000000"/>
              <w:right w:val="single" w:sz="4" w:space="0" w:color="000000"/>
            </w:tcBorders>
            <w:shd w:val="clear" w:color="auto" w:fill="auto"/>
            <w:noWrap/>
            <w:vAlign w:val="bottom"/>
            <w:hideMark/>
          </w:tcPr>
          <w:p w14:paraId="7BFCD8CA" w14:textId="4126B68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614,900.00 </w:t>
            </w:r>
          </w:p>
        </w:tc>
        <w:tc>
          <w:tcPr>
            <w:tcW w:w="837" w:type="pct"/>
            <w:tcBorders>
              <w:top w:val="nil"/>
              <w:left w:val="nil"/>
              <w:bottom w:val="single" w:sz="4" w:space="0" w:color="000000"/>
              <w:right w:val="single" w:sz="4" w:space="0" w:color="000000"/>
            </w:tcBorders>
            <w:shd w:val="clear" w:color="auto" w:fill="auto"/>
            <w:noWrap/>
            <w:vAlign w:val="bottom"/>
            <w:hideMark/>
          </w:tcPr>
          <w:p w14:paraId="2E15C814" w14:textId="4B540ED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4A96323" w14:textId="318AFAE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14CEE36" w14:textId="378E75A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614,900.00 </w:t>
            </w:r>
          </w:p>
        </w:tc>
      </w:tr>
      <w:tr w:rsidR="006038A7" w:rsidRPr="006038A7" w14:paraId="33CA5296" w14:textId="77777777" w:rsidTr="006038A7">
        <w:trPr>
          <w:trHeight w:val="20"/>
        </w:trPr>
        <w:tc>
          <w:tcPr>
            <w:tcW w:w="82" w:type="pct"/>
            <w:tcBorders>
              <w:top w:val="nil"/>
              <w:left w:val="single" w:sz="4" w:space="0" w:color="000000"/>
              <w:bottom w:val="nil"/>
              <w:right w:val="nil"/>
            </w:tcBorders>
            <w:shd w:val="clear" w:color="auto" w:fill="auto"/>
            <w:vAlign w:val="center"/>
            <w:hideMark/>
          </w:tcPr>
          <w:p w14:paraId="305D880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nil"/>
              <w:right w:val="single" w:sz="4" w:space="0" w:color="000000"/>
            </w:tcBorders>
            <w:shd w:val="clear" w:color="auto" w:fill="auto"/>
            <w:vAlign w:val="center"/>
            <w:hideMark/>
          </w:tcPr>
          <w:p w14:paraId="0F380F2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Sen. Ninoy Aquino</w:t>
            </w:r>
          </w:p>
        </w:tc>
        <w:tc>
          <w:tcPr>
            <w:tcW w:w="837" w:type="pct"/>
            <w:tcBorders>
              <w:top w:val="nil"/>
              <w:left w:val="nil"/>
              <w:bottom w:val="single" w:sz="4" w:space="0" w:color="000000"/>
              <w:right w:val="single" w:sz="4" w:space="0" w:color="000000"/>
            </w:tcBorders>
            <w:shd w:val="clear" w:color="auto" w:fill="auto"/>
            <w:noWrap/>
            <w:vAlign w:val="bottom"/>
            <w:hideMark/>
          </w:tcPr>
          <w:p w14:paraId="74A9C46C" w14:textId="4FD2558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614,900.00 </w:t>
            </w:r>
          </w:p>
        </w:tc>
        <w:tc>
          <w:tcPr>
            <w:tcW w:w="837" w:type="pct"/>
            <w:tcBorders>
              <w:top w:val="nil"/>
              <w:left w:val="nil"/>
              <w:bottom w:val="single" w:sz="4" w:space="0" w:color="000000"/>
              <w:right w:val="single" w:sz="4" w:space="0" w:color="000000"/>
            </w:tcBorders>
            <w:shd w:val="clear" w:color="auto" w:fill="auto"/>
            <w:noWrap/>
            <w:vAlign w:val="bottom"/>
            <w:hideMark/>
          </w:tcPr>
          <w:p w14:paraId="2FE1561A" w14:textId="4529D61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2B0E874" w14:textId="77CC3C1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7D28F26" w14:textId="1F1A2BD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614,900.00 </w:t>
            </w:r>
          </w:p>
        </w:tc>
      </w:tr>
      <w:tr w:rsidR="006038A7" w:rsidRPr="006038A7" w14:paraId="780D74BA" w14:textId="77777777" w:rsidTr="006038A7">
        <w:trPr>
          <w:trHeight w:val="20"/>
        </w:trPr>
        <w:tc>
          <w:tcPr>
            <w:tcW w:w="82" w:type="pct"/>
            <w:tcBorders>
              <w:top w:val="single" w:sz="4" w:space="0" w:color="000000"/>
              <w:left w:val="single" w:sz="4" w:space="0" w:color="000000"/>
              <w:bottom w:val="single" w:sz="4" w:space="0" w:color="000000"/>
              <w:right w:val="nil"/>
            </w:tcBorders>
            <w:shd w:val="clear" w:color="595959" w:fill="595959"/>
            <w:vAlign w:val="center"/>
            <w:hideMark/>
          </w:tcPr>
          <w:p w14:paraId="73CF1DA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single" w:sz="4" w:space="0" w:color="000000"/>
              <w:left w:val="nil"/>
              <w:bottom w:val="single" w:sz="4" w:space="0" w:color="000000"/>
              <w:right w:val="single" w:sz="4" w:space="0" w:color="000000"/>
            </w:tcBorders>
            <w:shd w:val="clear" w:color="595959" w:fill="595959"/>
            <w:vAlign w:val="center"/>
            <w:hideMark/>
          </w:tcPr>
          <w:p w14:paraId="6BB195B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Cotabato City</w:t>
            </w:r>
          </w:p>
        </w:tc>
        <w:tc>
          <w:tcPr>
            <w:tcW w:w="837" w:type="pct"/>
            <w:tcBorders>
              <w:top w:val="nil"/>
              <w:left w:val="nil"/>
              <w:bottom w:val="single" w:sz="4" w:space="0" w:color="000000"/>
              <w:right w:val="single" w:sz="4" w:space="0" w:color="000000"/>
            </w:tcBorders>
            <w:shd w:val="clear" w:color="595959" w:fill="595959"/>
            <w:noWrap/>
            <w:vAlign w:val="bottom"/>
            <w:hideMark/>
          </w:tcPr>
          <w:p w14:paraId="16C965AD" w14:textId="77D8270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1,025,500.00 </w:t>
            </w:r>
          </w:p>
        </w:tc>
        <w:tc>
          <w:tcPr>
            <w:tcW w:w="837" w:type="pct"/>
            <w:tcBorders>
              <w:top w:val="nil"/>
              <w:left w:val="nil"/>
              <w:bottom w:val="single" w:sz="4" w:space="0" w:color="000000"/>
              <w:right w:val="single" w:sz="4" w:space="0" w:color="000000"/>
            </w:tcBorders>
            <w:shd w:val="clear" w:color="595959" w:fill="595959"/>
            <w:noWrap/>
            <w:vAlign w:val="bottom"/>
            <w:hideMark/>
          </w:tcPr>
          <w:p w14:paraId="474E4962" w14:textId="1199316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595959" w:fill="595959"/>
            <w:noWrap/>
            <w:vAlign w:val="bottom"/>
            <w:hideMark/>
          </w:tcPr>
          <w:p w14:paraId="2161FC89" w14:textId="39DEAC7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666666" w:fill="666666"/>
            <w:noWrap/>
            <w:vAlign w:val="bottom"/>
            <w:hideMark/>
          </w:tcPr>
          <w:p w14:paraId="4721D5A2" w14:textId="7528748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1,025,500.00 </w:t>
            </w:r>
          </w:p>
        </w:tc>
      </w:tr>
      <w:tr w:rsidR="006038A7" w:rsidRPr="006038A7" w14:paraId="25147F2E"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743EB59"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CARAGA</w:t>
            </w:r>
          </w:p>
        </w:tc>
        <w:tc>
          <w:tcPr>
            <w:tcW w:w="837" w:type="pct"/>
            <w:tcBorders>
              <w:top w:val="nil"/>
              <w:left w:val="nil"/>
              <w:bottom w:val="single" w:sz="4" w:space="0" w:color="000000"/>
              <w:right w:val="single" w:sz="4" w:space="0" w:color="000000"/>
            </w:tcBorders>
            <w:shd w:val="clear" w:color="A5A5A5" w:fill="A5A5A5"/>
            <w:noWrap/>
            <w:vAlign w:val="bottom"/>
            <w:hideMark/>
          </w:tcPr>
          <w:p w14:paraId="43A87ED6" w14:textId="6D291A9C"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37,182,587.68 </w:t>
            </w:r>
          </w:p>
        </w:tc>
        <w:tc>
          <w:tcPr>
            <w:tcW w:w="837" w:type="pct"/>
            <w:tcBorders>
              <w:top w:val="nil"/>
              <w:left w:val="nil"/>
              <w:bottom w:val="single" w:sz="4" w:space="0" w:color="000000"/>
              <w:right w:val="single" w:sz="4" w:space="0" w:color="000000"/>
            </w:tcBorders>
            <w:shd w:val="clear" w:color="A5A5A5" w:fill="A5A5A5"/>
            <w:noWrap/>
            <w:vAlign w:val="bottom"/>
            <w:hideMark/>
          </w:tcPr>
          <w:p w14:paraId="3216B8DA" w14:textId="64DCF37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2,965,600.00 </w:t>
            </w:r>
          </w:p>
        </w:tc>
        <w:tc>
          <w:tcPr>
            <w:tcW w:w="837" w:type="pct"/>
            <w:tcBorders>
              <w:top w:val="nil"/>
              <w:left w:val="nil"/>
              <w:bottom w:val="single" w:sz="4" w:space="0" w:color="000000"/>
              <w:right w:val="single" w:sz="4" w:space="0" w:color="000000"/>
            </w:tcBorders>
            <w:shd w:val="clear" w:color="A5A5A5" w:fill="A5A5A5"/>
            <w:noWrap/>
            <w:vAlign w:val="bottom"/>
            <w:hideMark/>
          </w:tcPr>
          <w:p w14:paraId="2CBE4642" w14:textId="7BBF6D2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A5A5A5" w:fill="A5A5A5"/>
            <w:noWrap/>
            <w:vAlign w:val="bottom"/>
            <w:hideMark/>
          </w:tcPr>
          <w:p w14:paraId="1A9A1B42" w14:textId="2F53CB5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40,148,187.68 </w:t>
            </w:r>
          </w:p>
        </w:tc>
      </w:tr>
      <w:tr w:rsidR="006038A7" w:rsidRPr="006038A7" w14:paraId="3112FC8C"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E5FD723"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Agusan del Norte</w:t>
            </w:r>
          </w:p>
        </w:tc>
        <w:tc>
          <w:tcPr>
            <w:tcW w:w="837" w:type="pct"/>
            <w:tcBorders>
              <w:top w:val="nil"/>
              <w:left w:val="nil"/>
              <w:bottom w:val="single" w:sz="4" w:space="0" w:color="000000"/>
              <w:right w:val="single" w:sz="4" w:space="0" w:color="000000"/>
            </w:tcBorders>
            <w:shd w:val="clear" w:color="D8D8D8" w:fill="D8D8D8"/>
            <w:noWrap/>
            <w:vAlign w:val="bottom"/>
            <w:hideMark/>
          </w:tcPr>
          <w:p w14:paraId="5DCD21DF" w14:textId="47EBD00E"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13,003,336.27 </w:t>
            </w:r>
          </w:p>
        </w:tc>
        <w:tc>
          <w:tcPr>
            <w:tcW w:w="837" w:type="pct"/>
            <w:tcBorders>
              <w:top w:val="nil"/>
              <w:left w:val="nil"/>
              <w:bottom w:val="single" w:sz="4" w:space="0" w:color="000000"/>
              <w:right w:val="single" w:sz="4" w:space="0" w:color="000000"/>
            </w:tcBorders>
            <w:shd w:val="clear" w:color="D8D8D8" w:fill="D8D8D8"/>
            <w:noWrap/>
            <w:vAlign w:val="bottom"/>
            <w:hideMark/>
          </w:tcPr>
          <w:p w14:paraId="21993EC8" w14:textId="5B15CBF6"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0F0A3F2C" w14:textId="07611395"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17263D86" w14:textId="377F0B03"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13,003,336.27 </w:t>
            </w:r>
          </w:p>
        </w:tc>
      </w:tr>
      <w:tr w:rsidR="006038A7" w:rsidRPr="006038A7" w14:paraId="4637FA0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06F498C"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8654CA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PLGU Agusan Del Norte</w:t>
            </w:r>
          </w:p>
        </w:tc>
        <w:tc>
          <w:tcPr>
            <w:tcW w:w="837" w:type="pct"/>
            <w:tcBorders>
              <w:top w:val="nil"/>
              <w:left w:val="nil"/>
              <w:bottom w:val="single" w:sz="4" w:space="0" w:color="000000"/>
              <w:right w:val="single" w:sz="4" w:space="0" w:color="000000"/>
            </w:tcBorders>
            <w:shd w:val="clear" w:color="auto" w:fill="auto"/>
            <w:noWrap/>
            <w:vAlign w:val="bottom"/>
            <w:hideMark/>
          </w:tcPr>
          <w:p w14:paraId="313AD034" w14:textId="51E9370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1,663,851.63 </w:t>
            </w:r>
          </w:p>
        </w:tc>
        <w:tc>
          <w:tcPr>
            <w:tcW w:w="837" w:type="pct"/>
            <w:tcBorders>
              <w:top w:val="nil"/>
              <w:left w:val="nil"/>
              <w:bottom w:val="single" w:sz="4" w:space="0" w:color="000000"/>
              <w:right w:val="single" w:sz="4" w:space="0" w:color="000000"/>
            </w:tcBorders>
            <w:shd w:val="clear" w:color="auto" w:fill="auto"/>
            <w:noWrap/>
            <w:vAlign w:val="bottom"/>
            <w:hideMark/>
          </w:tcPr>
          <w:p w14:paraId="38522871" w14:textId="3AEA86F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2E650D1" w14:textId="4CB9530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bottom"/>
            <w:hideMark/>
          </w:tcPr>
          <w:p w14:paraId="18B72CA2" w14:textId="782BD27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1,663,851.63 </w:t>
            </w:r>
          </w:p>
        </w:tc>
      </w:tr>
      <w:tr w:rsidR="006038A7" w:rsidRPr="006038A7" w14:paraId="6ACD164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7E9FD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0C73D7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Butuan City</w:t>
            </w:r>
          </w:p>
        </w:tc>
        <w:tc>
          <w:tcPr>
            <w:tcW w:w="837" w:type="pct"/>
            <w:tcBorders>
              <w:top w:val="nil"/>
              <w:left w:val="nil"/>
              <w:bottom w:val="single" w:sz="4" w:space="0" w:color="000000"/>
              <w:right w:val="single" w:sz="4" w:space="0" w:color="000000"/>
            </w:tcBorders>
            <w:shd w:val="clear" w:color="auto" w:fill="auto"/>
            <w:noWrap/>
            <w:vAlign w:val="bottom"/>
            <w:hideMark/>
          </w:tcPr>
          <w:p w14:paraId="068E0554" w14:textId="0398623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4,652,884.16 </w:t>
            </w:r>
          </w:p>
        </w:tc>
        <w:tc>
          <w:tcPr>
            <w:tcW w:w="837" w:type="pct"/>
            <w:tcBorders>
              <w:top w:val="nil"/>
              <w:left w:val="nil"/>
              <w:bottom w:val="single" w:sz="4" w:space="0" w:color="000000"/>
              <w:right w:val="single" w:sz="4" w:space="0" w:color="000000"/>
            </w:tcBorders>
            <w:shd w:val="clear" w:color="auto" w:fill="auto"/>
            <w:noWrap/>
            <w:vAlign w:val="bottom"/>
            <w:hideMark/>
          </w:tcPr>
          <w:p w14:paraId="116F2E1A" w14:textId="5202105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14852F7" w14:textId="2A9894E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EA3BE6B" w14:textId="798060B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4,652,884.16 </w:t>
            </w:r>
          </w:p>
        </w:tc>
      </w:tr>
      <w:tr w:rsidR="006038A7" w:rsidRPr="006038A7" w14:paraId="624522A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8DC113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D8DFF3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Jabonga</w:t>
            </w:r>
          </w:p>
        </w:tc>
        <w:tc>
          <w:tcPr>
            <w:tcW w:w="837" w:type="pct"/>
            <w:tcBorders>
              <w:top w:val="nil"/>
              <w:left w:val="nil"/>
              <w:bottom w:val="single" w:sz="4" w:space="0" w:color="000000"/>
              <w:right w:val="single" w:sz="4" w:space="0" w:color="000000"/>
            </w:tcBorders>
            <w:shd w:val="clear" w:color="auto" w:fill="auto"/>
            <w:noWrap/>
            <w:vAlign w:val="bottom"/>
            <w:hideMark/>
          </w:tcPr>
          <w:p w14:paraId="1B85BC33" w14:textId="48C0680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1,312,494.00 </w:t>
            </w:r>
          </w:p>
        </w:tc>
        <w:tc>
          <w:tcPr>
            <w:tcW w:w="837" w:type="pct"/>
            <w:tcBorders>
              <w:top w:val="nil"/>
              <w:left w:val="nil"/>
              <w:bottom w:val="single" w:sz="4" w:space="0" w:color="000000"/>
              <w:right w:val="single" w:sz="4" w:space="0" w:color="000000"/>
            </w:tcBorders>
            <w:shd w:val="clear" w:color="auto" w:fill="auto"/>
            <w:noWrap/>
            <w:vAlign w:val="bottom"/>
            <w:hideMark/>
          </w:tcPr>
          <w:p w14:paraId="7491BFB9" w14:textId="0879FBB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6751C30" w14:textId="1221D23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5C71A35" w14:textId="6129F89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1,312,494.00 </w:t>
            </w:r>
          </w:p>
        </w:tc>
      </w:tr>
      <w:tr w:rsidR="006038A7" w:rsidRPr="006038A7" w14:paraId="2ADB320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14EE10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A1C395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Kitcharao</w:t>
            </w:r>
          </w:p>
        </w:tc>
        <w:tc>
          <w:tcPr>
            <w:tcW w:w="837" w:type="pct"/>
            <w:tcBorders>
              <w:top w:val="nil"/>
              <w:left w:val="nil"/>
              <w:bottom w:val="single" w:sz="4" w:space="0" w:color="000000"/>
              <w:right w:val="single" w:sz="4" w:space="0" w:color="000000"/>
            </w:tcBorders>
            <w:shd w:val="clear" w:color="auto" w:fill="auto"/>
            <w:noWrap/>
            <w:vAlign w:val="bottom"/>
            <w:hideMark/>
          </w:tcPr>
          <w:p w14:paraId="47CF957E" w14:textId="3CA06F3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1,025,940.00 </w:t>
            </w:r>
          </w:p>
        </w:tc>
        <w:tc>
          <w:tcPr>
            <w:tcW w:w="837" w:type="pct"/>
            <w:tcBorders>
              <w:top w:val="nil"/>
              <w:left w:val="nil"/>
              <w:bottom w:val="single" w:sz="4" w:space="0" w:color="000000"/>
              <w:right w:val="single" w:sz="4" w:space="0" w:color="000000"/>
            </w:tcBorders>
            <w:shd w:val="clear" w:color="auto" w:fill="auto"/>
            <w:noWrap/>
            <w:vAlign w:val="bottom"/>
            <w:hideMark/>
          </w:tcPr>
          <w:p w14:paraId="01A6DE0A" w14:textId="5E090E3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9A0E23F" w14:textId="6AF5BB0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C148912" w14:textId="121D7E5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1,025,940.00 </w:t>
            </w:r>
          </w:p>
        </w:tc>
      </w:tr>
      <w:tr w:rsidR="006038A7" w:rsidRPr="006038A7" w14:paraId="3C90CFA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1C3DF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48228B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Las Nieves</w:t>
            </w:r>
          </w:p>
        </w:tc>
        <w:tc>
          <w:tcPr>
            <w:tcW w:w="837" w:type="pct"/>
            <w:tcBorders>
              <w:top w:val="nil"/>
              <w:left w:val="nil"/>
              <w:bottom w:val="single" w:sz="4" w:space="0" w:color="000000"/>
              <w:right w:val="single" w:sz="4" w:space="0" w:color="000000"/>
            </w:tcBorders>
            <w:shd w:val="clear" w:color="auto" w:fill="auto"/>
            <w:noWrap/>
            <w:vAlign w:val="bottom"/>
            <w:hideMark/>
          </w:tcPr>
          <w:p w14:paraId="4061A5BD" w14:textId="7EBE140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1,098,900.00 </w:t>
            </w:r>
          </w:p>
        </w:tc>
        <w:tc>
          <w:tcPr>
            <w:tcW w:w="837" w:type="pct"/>
            <w:tcBorders>
              <w:top w:val="nil"/>
              <w:left w:val="nil"/>
              <w:bottom w:val="single" w:sz="4" w:space="0" w:color="000000"/>
              <w:right w:val="single" w:sz="4" w:space="0" w:color="000000"/>
            </w:tcBorders>
            <w:shd w:val="clear" w:color="auto" w:fill="auto"/>
            <w:noWrap/>
            <w:vAlign w:val="bottom"/>
            <w:hideMark/>
          </w:tcPr>
          <w:p w14:paraId="7D201DCC" w14:textId="060E5F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42408A7" w14:textId="7BF43EB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56CDE17" w14:textId="21939A5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1,098,900.00 </w:t>
            </w:r>
          </w:p>
        </w:tc>
      </w:tr>
      <w:tr w:rsidR="006038A7" w:rsidRPr="006038A7" w14:paraId="7FA3642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A7B157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EF2F08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Nasipit</w:t>
            </w:r>
          </w:p>
        </w:tc>
        <w:tc>
          <w:tcPr>
            <w:tcW w:w="837" w:type="pct"/>
            <w:tcBorders>
              <w:top w:val="nil"/>
              <w:left w:val="nil"/>
              <w:bottom w:val="single" w:sz="4" w:space="0" w:color="000000"/>
              <w:right w:val="single" w:sz="4" w:space="0" w:color="000000"/>
            </w:tcBorders>
            <w:shd w:val="clear" w:color="auto" w:fill="auto"/>
            <w:noWrap/>
            <w:vAlign w:val="bottom"/>
            <w:hideMark/>
          </w:tcPr>
          <w:p w14:paraId="4902991A" w14:textId="2048E2B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2,150,366.48 </w:t>
            </w:r>
          </w:p>
        </w:tc>
        <w:tc>
          <w:tcPr>
            <w:tcW w:w="837" w:type="pct"/>
            <w:tcBorders>
              <w:top w:val="nil"/>
              <w:left w:val="nil"/>
              <w:bottom w:val="single" w:sz="4" w:space="0" w:color="000000"/>
              <w:right w:val="single" w:sz="4" w:space="0" w:color="000000"/>
            </w:tcBorders>
            <w:shd w:val="clear" w:color="auto" w:fill="auto"/>
            <w:noWrap/>
            <w:vAlign w:val="bottom"/>
            <w:hideMark/>
          </w:tcPr>
          <w:p w14:paraId="03B8527D" w14:textId="2BA27C5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141494B" w14:textId="29D1944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0A5B1D0" w14:textId="604395F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2,150,366.48 </w:t>
            </w:r>
          </w:p>
        </w:tc>
      </w:tr>
      <w:tr w:rsidR="006038A7" w:rsidRPr="006038A7" w14:paraId="312D128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464C7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5EF52E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Tubay</w:t>
            </w:r>
          </w:p>
        </w:tc>
        <w:tc>
          <w:tcPr>
            <w:tcW w:w="837" w:type="pct"/>
            <w:tcBorders>
              <w:top w:val="nil"/>
              <w:left w:val="nil"/>
              <w:bottom w:val="single" w:sz="4" w:space="0" w:color="000000"/>
              <w:right w:val="single" w:sz="4" w:space="0" w:color="000000"/>
            </w:tcBorders>
            <w:shd w:val="clear" w:color="auto" w:fill="auto"/>
            <w:noWrap/>
            <w:vAlign w:val="bottom"/>
            <w:hideMark/>
          </w:tcPr>
          <w:p w14:paraId="394C6F8A" w14:textId="54E55C9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1,098,900.00 </w:t>
            </w:r>
          </w:p>
        </w:tc>
        <w:tc>
          <w:tcPr>
            <w:tcW w:w="837" w:type="pct"/>
            <w:tcBorders>
              <w:top w:val="nil"/>
              <w:left w:val="nil"/>
              <w:bottom w:val="single" w:sz="4" w:space="0" w:color="000000"/>
              <w:right w:val="single" w:sz="4" w:space="0" w:color="000000"/>
            </w:tcBorders>
            <w:shd w:val="clear" w:color="auto" w:fill="auto"/>
            <w:noWrap/>
            <w:vAlign w:val="bottom"/>
            <w:hideMark/>
          </w:tcPr>
          <w:p w14:paraId="445FD221" w14:textId="1A0752D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B0D2364" w14:textId="7279EB5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2138048" w14:textId="1906EA4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1,098,900.00 </w:t>
            </w:r>
          </w:p>
        </w:tc>
      </w:tr>
      <w:tr w:rsidR="006038A7" w:rsidRPr="006038A7" w14:paraId="0812D82A"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2CFD71"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Agusan del Sur</w:t>
            </w:r>
          </w:p>
        </w:tc>
        <w:tc>
          <w:tcPr>
            <w:tcW w:w="837" w:type="pct"/>
            <w:tcBorders>
              <w:top w:val="nil"/>
              <w:left w:val="nil"/>
              <w:bottom w:val="single" w:sz="4" w:space="0" w:color="000000"/>
              <w:right w:val="single" w:sz="4" w:space="0" w:color="000000"/>
            </w:tcBorders>
            <w:shd w:val="clear" w:color="D8D8D8" w:fill="D8D8D8"/>
            <w:noWrap/>
            <w:vAlign w:val="bottom"/>
            <w:hideMark/>
          </w:tcPr>
          <w:p w14:paraId="3E03B291" w14:textId="12C305A6"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1,549,389.25 </w:t>
            </w:r>
          </w:p>
        </w:tc>
        <w:tc>
          <w:tcPr>
            <w:tcW w:w="837" w:type="pct"/>
            <w:tcBorders>
              <w:top w:val="nil"/>
              <w:left w:val="nil"/>
              <w:bottom w:val="single" w:sz="4" w:space="0" w:color="000000"/>
              <w:right w:val="single" w:sz="4" w:space="0" w:color="000000"/>
            </w:tcBorders>
            <w:shd w:val="clear" w:color="D8D8D8" w:fill="D8D8D8"/>
            <w:noWrap/>
            <w:vAlign w:val="bottom"/>
            <w:hideMark/>
          </w:tcPr>
          <w:p w14:paraId="2EE62856" w14:textId="7DDF56B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4EA645E8" w14:textId="26133A45"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5BD4A6E0" w14:textId="2E63CBC3"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1,549,389.25 </w:t>
            </w:r>
          </w:p>
        </w:tc>
      </w:tr>
      <w:tr w:rsidR="006038A7" w:rsidRPr="006038A7" w14:paraId="4D6B512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FB6F3D"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9E768E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PLGU Agusan Del Sur</w:t>
            </w:r>
          </w:p>
        </w:tc>
        <w:tc>
          <w:tcPr>
            <w:tcW w:w="837" w:type="pct"/>
            <w:tcBorders>
              <w:top w:val="nil"/>
              <w:left w:val="nil"/>
              <w:bottom w:val="single" w:sz="4" w:space="0" w:color="000000"/>
              <w:right w:val="single" w:sz="4" w:space="0" w:color="000000"/>
            </w:tcBorders>
            <w:shd w:val="clear" w:color="auto" w:fill="auto"/>
            <w:noWrap/>
            <w:vAlign w:val="bottom"/>
            <w:hideMark/>
          </w:tcPr>
          <w:p w14:paraId="2DB0356B" w14:textId="4855B78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1,549,389.25 </w:t>
            </w:r>
          </w:p>
        </w:tc>
        <w:tc>
          <w:tcPr>
            <w:tcW w:w="837" w:type="pct"/>
            <w:tcBorders>
              <w:top w:val="nil"/>
              <w:left w:val="nil"/>
              <w:bottom w:val="single" w:sz="4" w:space="0" w:color="000000"/>
              <w:right w:val="single" w:sz="4" w:space="0" w:color="000000"/>
            </w:tcBorders>
            <w:shd w:val="clear" w:color="auto" w:fill="auto"/>
            <w:noWrap/>
            <w:vAlign w:val="bottom"/>
            <w:hideMark/>
          </w:tcPr>
          <w:p w14:paraId="5BFE18FE" w14:textId="76B6273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E11C148" w14:textId="51557CB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A30CE68" w14:textId="0C348D8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1,549,389.25 </w:t>
            </w:r>
          </w:p>
        </w:tc>
      </w:tr>
      <w:tr w:rsidR="006038A7" w:rsidRPr="006038A7" w14:paraId="4DF77C6E"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156285"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Surigao del Norte</w:t>
            </w:r>
          </w:p>
        </w:tc>
        <w:tc>
          <w:tcPr>
            <w:tcW w:w="837" w:type="pct"/>
            <w:tcBorders>
              <w:top w:val="nil"/>
              <w:left w:val="nil"/>
              <w:bottom w:val="single" w:sz="4" w:space="0" w:color="000000"/>
              <w:right w:val="single" w:sz="4" w:space="0" w:color="000000"/>
            </w:tcBorders>
            <w:shd w:val="clear" w:color="D8D8D8" w:fill="D8D8D8"/>
            <w:noWrap/>
            <w:vAlign w:val="bottom"/>
            <w:hideMark/>
          </w:tcPr>
          <w:p w14:paraId="34714CE0" w14:textId="1A8E9D52"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16,178,927.75 </w:t>
            </w:r>
          </w:p>
        </w:tc>
        <w:tc>
          <w:tcPr>
            <w:tcW w:w="837" w:type="pct"/>
            <w:tcBorders>
              <w:top w:val="nil"/>
              <w:left w:val="nil"/>
              <w:bottom w:val="single" w:sz="4" w:space="0" w:color="000000"/>
              <w:right w:val="single" w:sz="4" w:space="0" w:color="000000"/>
            </w:tcBorders>
            <w:shd w:val="clear" w:color="D8D8D8" w:fill="D8D8D8"/>
            <w:noWrap/>
            <w:vAlign w:val="bottom"/>
            <w:hideMark/>
          </w:tcPr>
          <w:p w14:paraId="799F0EEE" w14:textId="648FD399"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915,600.00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660CAD54" w14:textId="771CA103"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0F626CE0" w14:textId="7C554778"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17,094,527.75 </w:t>
            </w:r>
          </w:p>
        </w:tc>
      </w:tr>
      <w:tr w:rsidR="006038A7" w:rsidRPr="006038A7" w14:paraId="2A642AD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6D6480"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1B5427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PLGU Surigao Del Norte</w:t>
            </w:r>
          </w:p>
        </w:tc>
        <w:tc>
          <w:tcPr>
            <w:tcW w:w="837" w:type="pct"/>
            <w:tcBorders>
              <w:top w:val="nil"/>
              <w:left w:val="nil"/>
              <w:bottom w:val="single" w:sz="4" w:space="0" w:color="000000"/>
              <w:right w:val="single" w:sz="4" w:space="0" w:color="000000"/>
            </w:tcBorders>
            <w:shd w:val="clear" w:color="auto" w:fill="auto"/>
            <w:noWrap/>
            <w:vAlign w:val="bottom"/>
            <w:hideMark/>
          </w:tcPr>
          <w:p w14:paraId="61C493E5" w14:textId="4EF14BF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879,203.75 </w:t>
            </w:r>
          </w:p>
        </w:tc>
        <w:tc>
          <w:tcPr>
            <w:tcW w:w="837" w:type="pct"/>
            <w:tcBorders>
              <w:top w:val="nil"/>
              <w:left w:val="nil"/>
              <w:bottom w:val="single" w:sz="4" w:space="0" w:color="000000"/>
              <w:right w:val="single" w:sz="4" w:space="0" w:color="000000"/>
            </w:tcBorders>
            <w:shd w:val="clear" w:color="auto" w:fill="auto"/>
            <w:noWrap/>
            <w:vAlign w:val="bottom"/>
            <w:hideMark/>
          </w:tcPr>
          <w:p w14:paraId="4D6A93E7" w14:textId="12AA6DB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CB8EB59" w14:textId="5BC79B6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D29746C" w14:textId="1FA035D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879,203.75 </w:t>
            </w:r>
          </w:p>
        </w:tc>
      </w:tr>
      <w:tr w:rsidR="006038A7" w:rsidRPr="006038A7" w14:paraId="06BA794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FCBC77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7AF8F1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Bacuag</w:t>
            </w:r>
          </w:p>
        </w:tc>
        <w:tc>
          <w:tcPr>
            <w:tcW w:w="837" w:type="pct"/>
            <w:tcBorders>
              <w:top w:val="nil"/>
              <w:left w:val="nil"/>
              <w:bottom w:val="single" w:sz="4" w:space="0" w:color="000000"/>
              <w:right w:val="single" w:sz="4" w:space="0" w:color="000000"/>
            </w:tcBorders>
            <w:shd w:val="clear" w:color="auto" w:fill="auto"/>
            <w:noWrap/>
            <w:vAlign w:val="bottom"/>
            <w:hideMark/>
          </w:tcPr>
          <w:p w14:paraId="15108EE4" w14:textId="1048F79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1,441,200.00 </w:t>
            </w:r>
          </w:p>
        </w:tc>
        <w:tc>
          <w:tcPr>
            <w:tcW w:w="837" w:type="pct"/>
            <w:tcBorders>
              <w:top w:val="nil"/>
              <w:left w:val="nil"/>
              <w:bottom w:val="single" w:sz="4" w:space="0" w:color="000000"/>
              <w:right w:val="single" w:sz="4" w:space="0" w:color="000000"/>
            </w:tcBorders>
            <w:shd w:val="clear" w:color="auto" w:fill="auto"/>
            <w:noWrap/>
            <w:vAlign w:val="bottom"/>
            <w:hideMark/>
          </w:tcPr>
          <w:p w14:paraId="37468324" w14:textId="68902FB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721CC67" w14:textId="03BD4C9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6AB5A77" w14:textId="7562791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1,441,200.00 </w:t>
            </w:r>
          </w:p>
        </w:tc>
      </w:tr>
      <w:tr w:rsidR="006038A7" w:rsidRPr="006038A7" w14:paraId="0AF5E00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CB377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11AA8B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Burgos</w:t>
            </w:r>
          </w:p>
        </w:tc>
        <w:tc>
          <w:tcPr>
            <w:tcW w:w="837" w:type="pct"/>
            <w:tcBorders>
              <w:top w:val="nil"/>
              <w:left w:val="nil"/>
              <w:bottom w:val="single" w:sz="4" w:space="0" w:color="000000"/>
              <w:right w:val="single" w:sz="4" w:space="0" w:color="000000"/>
            </w:tcBorders>
            <w:shd w:val="clear" w:color="auto" w:fill="auto"/>
            <w:noWrap/>
            <w:vAlign w:val="bottom"/>
            <w:hideMark/>
          </w:tcPr>
          <w:p w14:paraId="16C66273" w14:textId="53FBA2B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522,435.00 </w:t>
            </w:r>
          </w:p>
        </w:tc>
        <w:tc>
          <w:tcPr>
            <w:tcW w:w="837" w:type="pct"/>
            <w:tcBorders>
              <w:top w:val="nil"/>
              <w:left w:val="nil"/>
              <w:bottom w:val="single" w:sz="4" w:space="0" w:color="000000"/>
              <w:right w:val="single" w:sz="4" w:space="0" w:color="000000"/>
            </w:tcBorders>
            <w:shd w:val="clear" w:color="auto" w:fill="auto"/>
            <w:noWrap/>
            <w:vAlign w:val="bottom"/>
            <w:hideMark/>
          </w:tcPr>
          <w:p w14:paraId="53BB8894" w14:textId="63AEF16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C737573" w14:textId="6BB093A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46D94E4" w14:textId="496FC84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522,435.00 </w:t>
            </w:r>
          </w:p>
        </w:tc>
      </w:tr>
      <w:tr w:rsidR="006038A7" w:rsidRPr="006038A7" w14:paraId="3AEA723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5A0F17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A5B680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Claver</w:t>
            </w:r>
          </w:p>
        </w:tc>
        <w:tc>
          <w:tcPr>
            <w:tcW w:w="837" w:type="pct"/>
            <w:tcBorders>
              <w:top w:val="nil"/>
              <w:left w:val="nil"/>
              <w:bottom w:val="single" w:sz="4" w:space="0" w:color="000000"/>
              <w:right w:val="single" w:sz="4" w:space="0" w:color="000000"/>
            </w:tcBorders>
            <w:shd w:val="clear" w:color="auto" w:fill="auto"/>
            <w:noWrap/>
            <w:vAlign w:val="bottom"/>
            <w:hideMark/>
          </w:tcPr>
          <w:p w14:paraId="7FB27E33" w14:textId="150194E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1,373,940.00 </w:t>
            </w:r>
          </w:p>
        </w:tc>
        <w:tc>
          <w:tcPr>
            <w:tcW w:w="837" w:type="pct"/>
            <w:tcBorders>
              <w:top w:val="nil"/>
              <w:left w:val="nil"/>
              <w:bottom w:val="single" w:sz="4" w:space="0" w:color="000000"/>
              <w:right w:val="single" w:sz="4" w:space="0" w:color="000000"/>
            </w:tcBorders>
            <w:shd w:val="clear" w:color="auto" w:fill="auto"/>
            <w:noWrap/>
            <w:vAlign w:val="bottom"/>
            <w:hideMark/>
          </w:tcPr>
          <w:p w14:paraId="7DA06A6D" w14:textId="35651BF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E1FDA33" w14:textId="4263E9A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702A114" w14:textId="09A24BE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1,373,940.00 </w:t>
            </w:r>
          </w:p>
        </w:tc>
      </w:tr>
      <w:tr w:rsidR="006038A7" w:rsidRPr="006038A7" w14:paraId="4A5B613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2C0B2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7B3F3D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Dapa</w:t>
            </w:r>
          </w:p>
        </w:tc>
        <w:tc>
          <w:tcPr>
            <w:tcW w:w="837" w:type="pct"/>
            <w:tcBorders>
              <w:top w:val="nil"/>
              <w:left w:val="nil"/>
              <w:bottom w:val="single" w:sz="4" w:space="0" w:color="000000"/>
              <w:right w:val="single" w:sz="4" w:space="0" w:color="000000"/>
            </w:tcBorders>
            <w:shd w:val="clear" w:color="auto" w:fill="auto"/>
            <w:noWrap/>
            <w:vAlign w:val="bottom"/>
            <w:hideMark/>
          </w:tcPr>
          <w:p w14:paraId="7D9D51F1" w14:textId="595AC9D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1,025,940.00 </w:t>
            </w:r>
          </w:p>
        </w:tc>
        <w:tc>
          <w:tcPr>
            <w:tcW w:w="837" w:type="pct"/>
            <w:tcBorders>
              <w:top w:val="nil"/>
              <w:left w:val="nil"/>
              <w:bottom w:val="single" w:sz="4" w:space="0" w:color="000000"/>
              <w:right w:val="single" w:sz="4" w:space="0" w:color="000000"/>
            </w:tcBorders>
            <w:shd w:val="clear" w:color="auto" w:fill="auto"/>
            <w:noWrap/>
            <w:vAlign w:val="bottom"/>
            <w:hideMark/>
          </w:tcPr>
          <w:p w14:paraId="175D9386" w14:textId="4EF11C8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BF130A7" w14:textId="32C6107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EE4609D" w14:textId="4556F5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1,025,940.00 </w:t>
            </w:r>
          </w:p>
        </w:tc>
      </w:tr>
      <w:tr w:rsidR="006038A7" w:rsidRPr="006038A7" w14:paraId="15467EE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AE6B4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4556D6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Del Carmen</w:t>
            </w:r>
          </w:p>
        </w:tc>
        <w:tc>
          <w:tcPr>
            <w:tcW w:w="837" w:type="pct"/>
            <w:tcBorders>
              <w:top w:val="nil"/>
              <w:left w:val="nil"/>
              <w:bottom w:val="single" w:sz="4" w:space="0" w:color="000000"/>
              <w:right w:val="single" w:sz="4" w:space="0" w:color="000000"/>
            </w:tcBorders>
            <w:shd w:val="clear" w:color="auto" w:fill="auto"/>
            <w:noWrap/>
            <w:vAlign w:val="bottom"/>
            <w:hideMark/>
          </w:tcPr>
          <w:p w14:paraId="0C524177" w14:textId="7786E41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1,098,900.00 </w:t>
            </w:r>
          </w:p>
        </w:tc>
        <w:tc>
          <w:tcPr>
            <w:tcW w:w="837" w:type="pct"/>
            <w:tcBorders>
              <w:top w:val="nil"/>
              <w:left w:val="nil"/>
              <w:bottom w:val="single" w:sz="4" w:space="0" w:color="000000"/>
              <w:right w:val="single" w:sz="4" w:space="0" w:color="000000"/>
            </w:tcBorders>
            <w:shd w:val="clear" w:color="auto" w:fill="auto"/>
            <w:noWrap/>
            <w:vAlign w:val="bottom"/>
            <w:hideMark/>
          </w:tcPr>
          <w:p w14:paraId="4AA62542" w14:textId="09A6970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2F02333" w14:textId="53DE05D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1834DA5" w14:textId="777EF0E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1,098,900.00 </w:t>
            </w:r>
          </w:p>
        </w:tc>
      </w:tr>
      <w:tr w:rsidR="006038A7" w:rsidRPr="006038A7" w14:paraId="0BD77B0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7FDE4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07E382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General Luna</w:t>
            </w:r>
          </w:p>
        </w:tc>
        <w:tc>
          <w:tcPr>
            <w:tcW w:w="837" w:type="pct"/>
            <w:tcBorders>
              <w:top w:val="nil"/>
              <w:left w:val="nil"/>
              <w:bottom w:val="single" w:sz="4" w:space="0" w:color="000000"/>
              <w:right w:val="single" w:sz="4" w:space="0" w:color="000000"/>
            </w:tcBorders>
            <w:shd w:val="clear" w:color="auto" w:fill="auto"/>
            <w:noWrap/>
            <w:vAlign w:val="bottom"/>
            <w:hideMark/>
          </w:tcPr>
          <w:p w14:paraId="653C45FE" w14:textId="33A1978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1,025,940.00 </w:t>
            </w:r>
          </w:p>
        </w:tc>
        <w:tc>
          <w:tcPr>
            <w:tcW w:w="837" w:type="pct"/>
            <w:tcBorders>
              <w:top w:val="nil"/>
              <w:left w:val="nil"/>
              <w:bottom w:val="single" w:sz="4" w:space="0" w:color="000000"/>
              <w:right w:val="single" w:sz="4" w:space="0" w:color="000000"/>
            </w:tcBorders>
            <w:shd w:val="clear" w:color="auto" w:fill="auto"/>
            <w:noWrap/>
            <w:vAlign w:val="bottom"/>
            <w:hideMark/>
          </w:tcPr>
          <w:p w14:paraId="545612B7" w14:textId="6D4E3D3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518D079" w14:textId="32F94E3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4026B34" w14:textId="195FA88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1,025,940.00 </w:t>
            </w:r>
          </w:p>
        </w:tc>
      </w:tr>
      <w:tr w:rsidR="006038A7" w:rsidRPr="006038A7" w14:paraId="21AA55A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97FD9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5E90E6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Mainit</w:t>
            </w:r>
          </w:p>
        </w:tc>
        <w:tc>
          <w:tcPr>
            <w:tcW w:w="837" w:type="pct"/>
            <w:tcBorders>
              <w:top w:val="nil"/>
              <w:left w:val="nil"/>
              <w:bottom w:val="single" w:sz="4" w:space="0" w:color="000000"/>
              <w:right w:val="single" w:sz="4" w:space="0" w:color="000000"/>
            </w:tcBorders>
            <w:shd w:val="clear" w:color="auto" w:fill="auto"/>
            <w:noWrap/>
            <w:vAlign w:val="bottom"/>
            <w:hideMark/>
          </w:tcPr>
          <w:p w14:paraId="48D98EBB" w14:textId="67CD268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1,441,200.00 </w:t>
            </w:r>
          </w:p>
        </w:tc>
        <w:tc>
          <w:tcPr>
            <w:tcW w:w="837" w:type="pct"/>
            <w:tcBorders>
              <w:top w:val="nil"/>
              <w:left w:val="nil"/>
              <w:bottom w:val="single" w:sz="4" w:space="0" w:color="000000"/>
              <w:right w:val="single" w:sz="4" w:space="0" w:color="000000"/>
            </w:tcBorders>
            <w:shd w:val="clear" w:color="auto" w:fill="auto"/>
            <w:noWrap/>
            <w:vAlign w:val="bottom"/>
            <w:hideMark/>
          </w:tcPr>
          <w:p w14:paraId="5D458090" w14:textId="50507D8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E61EBFA" w14:textId="75FCE17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DA6C398" w14:textId="5BF130E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1,441,200.00 </w:t>
            </w:r>
          </w:p>
        </w:tc>
      </w:tr>
      <w:tr w:rsidR="006038A7" w:rsidRPr="006038A7" w14:paraId="115D9BE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EA5447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4107D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Malimono</w:t>
            </w:r>
          </w:p>
        </w:tc>
        <w:tc>
          <w:tcPr>
            <w:tcW w:w="837" w:type="pct"/>
            <w:tcBorders>
              <w:top w:val="nil"/>
              <w:left w:val="nil"/>
              <w:bottom w:val="single" w:sz="4" w:space="0" w:color="000000"/>
              <w:right w:val="single" w:sz="4" w:space="0" w:color="000000"/>
            </w:tcBorders>
            <w:shd w:val="clear" w:color="auto" w:fill="auto"/>
            <w:noWrap/>
            <w:vAlign w:val="bottom"/>
            <w:hideMark/>
          </w:tcPr>
          <w:p w14:paraId="6AD67ED2" w14:textId="3A6B46F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940,022.70 </w:t>
            </w:r>
          </w:p>
        </w:tc>
        <w:tc>
          <w:tcPr>
            <w:tcW w:w="837" w:type="pct"/>
            <w:tcBorders>
              <w:top w:val="nil"/>
              <w:left w:val="nil"/>
              <w:bottom w:val="single" w:sz="4" w:space="0" w:color="000000"/>
              <w:right w:val="single" w:sz="4" w:space="0" w:color="000000"/>
            </w:tcBorders>
            <w:shd w:val="clear" w:color="auto" w:fill="auto"/>
            <w:noWrap/>
            <w:vAlign w:val="bottom"/>
            <w:hideMark/>
          </w:tcPr>
          <w:p w14:paraId="41CC3593" w14:textId="0FCB95C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23028D6" w14:textId="493F9A0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C9B6AD1" w14:textId="5FD2335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940,022.70 </w:t>
            </w:r>
          </w:p>
        </w:tc>
      </w:tr>
      <w:tr w:rsidR="006038A7" w:rsidRPr="006038A7" w14:paraId="2CAC26C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33E8A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5713DC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Pilar</w:t>
            </w:r>
          </w:p>
        </w:tc>
        <w:tc>
          <w:tcPr>
            <w:tcW w:w="837" w:type="pct"/>
            <w:tcBorders>
              <w:top w:val="nil"/>
              <w:left w:val="nil"/>
              <w:bottom w:val="single" w:sz="4" w:space="0" w:color="000000"/>
              <w:right w:val="single" w:sz="4" w:space="0" w:color="000000"/>
            </w:tcBorders>
            <w:shd w:val="clear" w:color="auto" w:fill="auto"/>
            <w:noWrap/>
            <w:vAlign w:val="bottom"/>
            <w:hideMark/>
          </w:tcPr>
          <w:p w14:paraId="345C302C" w14:textId="4282FFF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641,025.00 </w:t>
            </w:r>
          </w:p>
        </w:tc>
        <w:tc>
          <w:tcPr>
            <w:tcW w:w="837" w:type="pct"/>
            <w:tcBorders>
              <w:top w:val="nil"/>
              <w:left w:val="nil"/>
              <w:bottom w:val="single" w:sz="4" w:space="0" w:color="000000"/>
              <w:right w:val="single" w:sz="4" w:space="0" w:color="000000"/>
            </w:tcBorders>
            <w:shd w:val="clear" w:color="auto" w:fill="auto"/>
            <w:noWrap/>
            <w:vAlign w:val="bottom"/>
            <w:hideMark/>
          </w:tcPr>
          <w:p w14:paraId="4FB0CDE4" w14:textId="36BBD47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CD78FB9" w14:textId="3ADFF65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4B19BA1" w14:textId="2133EF0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641,025.00 </w:t>
            </w:r>
          </w:p>
        </w:tc>
      </w:tr>
      <w:tr w:rsidR="006038A7" w:rsidRPr="006038A7" w14:paraId="2178B7B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358C8C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01C743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Benito</w:t>
            </w:r>
          </w:p>
        </w:tc>
        <w:tc>
          <w:tcPr>
            <w:tcW w:w="837" w:type="pct"/>
            <w:tcBorders>
              <w:top w:val="nil"/>
              <w:left w:val="nil"/>
              <w:bottom w:val="single" w:sz="4" w:space="0" w:color="000000"/>
              <w:right w:val="single" w:sz="4" w:space="0" w:color="000000"/>
            </w:tcBorders>
            <w:shd w:val="clear" w:color="auto" w:fill="auto"/>
            <w:noWrap/>
            <w:vAlign w:val="bottom"/>
            <w:hideMark/>
          </w:tcPr>
          <w:p w14:paraId="3EA3DCC4" w14:textId="219D424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641,025.00 </w:t>
            </w:r>
          </w:p>
        </w:tc>
        <w:tc>
          <w:tcPr>
            <w:tcW w:w="837" w:type="pct"/>
            <w:tcBorders>
              <w:top w:val="nil"/>
              <w:left w:val="nil"/>
              <w:bottom w:val="single" w:sz="4" w:space="0" w:color="000000"/>
              <w:right w:val="single" w:sz="4" w:space="0" w:color="000000"/>
            </w:tcBorders>
            <w:shd w:val="clear" w:color="auto" w:fill="auto"/>
            <w:noWrap/>
            <w:vAlign w:val="bottom"/>
            <w:hideMark/>
          </w:tcPr>
          <w:p w14:paraId="2F59232C" w14:textId="0855372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9A70BE8" w14:textId="10C3F48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8806A3E" w14:textId="6AF111D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641,025.00 </w:t>
            </w:r>
          </w:p>
        </w:tc>
      </w:tr>
      <w:tr w:rsidR="006038A7" w:rsidRPr="006038A7" w14:paraId="6DE13C3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F2DF17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094CB8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Isidro</w:t>
            </w:r>
          </w:p>
        </w:tc>
        <w:tc>
          <w:tcPr>
            <w:tcW w:w="837" w:type="pct"/>
            <w:tcBorders>
              <w:top w:val="nil"/>
              <w:left w:val="nil"/>
              <w:bottom w:val="single" w:sz="4" w:space="0" w:color="000000"/>
              <w:right w:val="single" w:sz="4" w:space="0" w:color="000000"/>
            </w:tcBorders>
            <w:shd w:val="clear" w:color="auto" w:fill="auto"/>
            <w:noWrap/>
            <w:vAlign w:val="bottom"/>
            <w:hideMark/>
          </w:tcPr>
          <w:p w14:paraId="3750D276" w14:textId="2B23C98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1,025,940.00 </w:t>
            </w:r>
          </w:p>
        </w:tc>
        <w:tc>
          <w:tcPr>
            <w:tcW w:w="837" w:type="pct"/>
            <w:tcBorders>
              <w:top w:val="nil"/>
              <w:left w:val="nil"/>
              <w:bottom w:val="single" w:sz="4" w:space="0" w:color="000000"/>
              <w:right w:val="single" w:sz="4" w:space="0" w:color="000000"/>
            </w:tcBorders>
            <w:shd w:val="clear" w:color="auto" w:fill="auto"/>
            <w:noWrap/>
            <w:vAlign w:val="bottom"/>
            <w:hideMark/>
          </w:tcPr>
          <w:p w14:paraId="32A6B93B" w14:textId="7409167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11CE766" w14:textId="7F28CCD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CE5FB2A" w14:textId="6EEBE0B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1,025,940.00 </w:t>
            </w:r>
          </w:p>
        </w:tc>
      </w:tr>
      <w:tr w:rsidR="006038A7" w:rsidRPr="006038A7" w14:paraId="3A5E6A4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CF1E0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8BF167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 Monica (Sapao)</w:t>
            </w:r>
          </w:p>
        </w:tc>
        <w:tc>
          <w:tcPr>
            <w:tcW w:w="837" w:type="pct"/>
            <w:tcBorders>
              <w:top w:val="nil"/>
              <w:left w:val="nil"/>
              <w:bottom w:val="single" w:sz="4" w:space="0" w:color="000000"/>
              <w:right w:val="single" w:sz="4" w:space="0" w:color="000000"/>
            </w:tcBorders>
            <w:shd w:val="clear" w:color="auto" w:fill="auto"/>
            <w:noWrap/>
            <w:vAlign w:val="bottom"/>
            <w:hideMark/>
          </w:tcPr>
          <w:p w14:paraId="65CD5759" w14:textId="546AAAD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806,226.30 </w:t>
            </w:r>
          </w:p>
        </w:tc>
        <w:tc>
          <w:tcPr>
            <w:tcW w:w="837" w:type="pct"/>
            <w:tcBorders>
              <w:top w:val="nil"/>
              <w:left w:val="nil"/>
              <w:bottom w:val="single" w:sz="4" w:space="0" w:color="000000"/>
              <w:right w:val="single" w:sz="4" w:space="0" w:color="000000"/>
            </w:tcBorders>
            <w:shd w:val="clear" w:color="auto" w:fill="auto"/>
            <w:noWrap/>
            <w:vAlign w:val="bottom"/>
            <w:hideMark/>
          </w:tcPr>
          <w:p w14:paraId="119CF12A" w14:textId="4BDE587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CDC8716" w14:textId="22F800C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33744FD" w14:textId="7D4631A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806,226.30 </w:t>
            </w:r>
          </w:p>
        </w:tc>
      </w:tr>
      <w:tr w:rsidR="006038A7" w:rsidRPr="006038A7" w14:paraId="23A469B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31F69B3"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726DE4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Sison</w:t>
            </w:r>
          </w:p>
        </w:tc>
        <w:tc>
          <w:tcPr>
            <w:tcW w:w="837" w:type="pct"/>
            <w:tcBorders>
              <w:top w:val="nil"/>
              <w:left w:val="nil"/>
              <w:bottom w:val="single" w:sz="4" w:space="0" w:color="000000"/>
              <w:right w:val="single" w:sz="4" w:space="0" w:color="000000"/>
            </w:tcBorders>
            <w:shd w:val="clear" w:color="auto" w:fill="auto"/>
            <w:noWrap/>
            <w:vAlign w:val="bottom"/>
            <w:hideMark/>
          </w:tcPr>
          <w:p w14:paraId="292B2DDB" w14:textId="3990533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1,080,900.00 </w:t>
            </w:r>
          </w:p>
        </w:tc>
        <w:tc>
          <w:tcPr>
            <w:tcW w:w="837" w:type="pct"/>
            <w:tcBorders>
              <w:top w:val="nil"/>
              <w:left w:val="nil"/>
              <w:bottom w:val="single" w:sz="4" w:space="0" w:color="000000"/>
              <w:right w:val="single" w:sz="4" w:space="0" w:color="000000"/>
            </w:tcBorders>
            <w:shd w:val="clear" w:color="auto" w:fill="auto"/>
            <w:noWrap/>
            <w:vAlign w:val="bottom"/>
            <w:hideMark/>
          </w:tcPr>
          <w:p w14:paraId="788AE407" w14:textId="319DD19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35AC699" w14:textId="7AF19F2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C819E58" w14:textId="7FD8D9C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1,080,900.00 </w:t>
            </w:r>
          </w:p>
        </w:tc>
      </w:tr>
      <w:tr w:rsidR="006038A7" w:rsidRPr="006038A7" w14:paraId="5378839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579545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AA5A84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Socorro</w:t>
            </w:r>
          </w:p>
        </w:tc>
        <w:tc>
          <w:tcPr>
            <w:tcW w:w="837" w:type="pct"/>
            <w:tcBorders>
              <w:top w:val="nil"/>
              <w:left w:val="nil"/>
              <w:bottom w:val="single" w:sz="4" w:space="0" w:color="000000"/>
              <w:right w:val="single" w:sz="4" w:space="0" w:color="000000"/>
            </w:tcBorders>
            <w:shd w:val="clear" w:color="auto" w:fill="auto"/>
            <w:noWrap/>
            <w:vAlign w:val="bottom"/>
            <w:hideMark/>
          </w:tcPr>
          <w:p w14:paraId="5034C238" w14:textId="3878F2F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1,025,940.00 </w:t>
            </w:r>
          </w:p>
        </w:tc>
        <w:tc>
          <w:tcPr>
            <w:tcW w:w="837" w:type="pct"/>
            <w:tcBorders>
              <w:top w:val="nil"/>
              <w:left w:val="nil"/>
              <w:bottom w:val="single" w:sz="4" w:space="0" w:color="000000"/>
              <w:right w:val="single" w:sz="4" w:space="0" w:color="000000"/>
            </w:tcBorders>
            <w:shd w:val="clear" w:color="auto" w:fill="auto"/>
            <w:noWrap/>
            <w:vAlign w:val="bottom"/>
            <w:hideMark/>
          </w:tcPr>
          <w:p w14:paraId="130BBACF" w14:textId="7C7C009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40A5038" w14:textId="711C632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AB456F3" w14:textId="663F01B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1,025,940.00 </w:t>
            </w:r>
          </w:p>
        </w:tc>
      </w:tr>
      <w:tr w:rsidR="006038A7" w:rsidRPr="006038A7" w14:paraId="1D339E5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5E07F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F65223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Tagana-an</w:t>
            </w:r>
          </w:p>
        </w:tc>
        <w:tc>
          <w:tcPr>
            <w:tcW w:w="837" w:type="pct"/>
            <w:tcBorders>
              <w:top w:val="nil"/>
              <w:left w:val="nil"/>
              <w:bottom w:val="single" w:sz="4" w:space="0" w:color="000000"/>
              <w:right w:val="single" w:sz="4" w:space="0" w:color="000000"/>
            </w:tcBorders>
            <w:shd w:val="clear" w:color="auto" w:fill="auto"/>
            <w:noWrap/>
            <w:vAlign w:val="bottom"/>
            <w:hideMark/>
          </w:tcPr>
          <w:p w14:paraId="05DF7A3F" w14:textId="50D12B6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9616E91" w14:textId="0865492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915,600.00 </w:t>
            </w:r>
          </w:p>
        </w:tc>
        <w:tc>
          <w:tcPr>
            <w:tcW w:w="837" w:type="pct"/>
            <w:tcBorders>
              <w:top w:val="nil"/>
              <w:left w:val="nil"/>
              <w:bottom w:val="single" w:sz="4" w:space="0" w:color="000000"/>
              <w:right w:val="single" w:sz="4" w:space="0" w:color="000000"/>
            </w:tcBorders>
            <w:shd w:val="clear" w:color="auto" w:fill="auto"/>
            <w:noWrap/>
            <w:vAlign w:val="bottom"/>
            <w:hideMark/>
          </w:tcPr>
          <w:p w14:paraId="59DBACE8" w14:textId="5E69AA3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B852043" w14:textId="4EAAB57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915,600.00 </w:t>
            </w:r>
          </w:p>
        </w:tc>
      </w:tr>
      <w:tr w:rsidR="006038A7" w:rsidRPr="006038A7" w14:paraId="6E52F57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4DDD3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62DA6D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Tubod</w:t>
            </w:r>
          </w:p>
        </w:tc>
        <w:tc>
          <w:tcPr>
            <w:tcW w:w="837" w:type="pct"/>
            <w:tcBorders>
              <w:top w:val="nil"/>
              <w:left w:val="nil"/>
              <w:bottom w:val="single" w:sz="4" w:space="0" w:color="000000"/>
              <w:right w:val="single" w:sz="4" w:space="0" w:color="000000"/>
            </w:tcBorders>
            <w:shd w:val="clear" w:color="auto" w:fill="auto"/>
            <w:noWrap/>
            <w:vAlign w:val="bottom"/>
            <w:hideMark/>
          </w:tcPr>
          <w:p w14:paraId="40661744" w14:textId="1B8A39E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1,209,090.00 </w:t>
            </w:r>
          </w:p>
        </w:tc>
        <w:tc>
          <w:tcPr>
            <w:tcW w:w="837" w:type="pct"/>
            <w:tcBorders>
              <w:top w:val="nil"/>
              <w:left w:val="nil"/>
              <w:bottom w:val="single" w:sz="4" w:space="0" w:color="000000"/>
              <w:right w:val="single" w:sz="4" w:space="0" w:color="000000"/>
            </w:tcBorders>
            <w:shd w:val="clear" w:color="auto" w:fill="auto"/>
            <w:noWrap/>
            <w:vAlign w:val="bottom"/>
            <w:hideMark/>
          </w:tcPr>
          <w:p w14:paraId="27975609" w14:textId="15D8E2A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3CC51F0" w14:textId="5CFA003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07046A6" w14:textId="718C714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1,209,090.00 </w:t>
            </w:r>
          </w:p>
        </w:tc>
      </w:tr>
      <w:tr w:rsidR="006038A7" w:rsidRPr="006038A7" w14:paraId="570B7A79"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A0BC89"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Surigao del Sur</w:t>
            </w:r>
          </w:p>
        </w:tc>
        <w:tc>
          <w:tcPr>
            <w:tcW w:w="837" w:type="pct"/>
            <w:tcBorders>
              <w:top w:val="nil"/>
              <w:left w:val="nil"/>
              <w:bottom w:val="single" w:sz="4" w:space="0" w:color="000000"/>
              <w:right w:val="single" w:sz="4" w:space="0" w:color="000000"/>
            </w:tcBorders>
            <w:shd w:val="clear" w:color="D8D8D8" w:fill="D8D8D8"/>
            <w:noWrap/>
            <w:vAlign w:val="bottom"/>
            <w:hideMark/>
          </w:tcPr>
          <w:p w14:paraId="546DD060" w14:textId="0BA9283C"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6,450,934.41 </w:t>
            </w:r>
          </w:p>
        </w:tc>
        <w:tc>
          <w:tcPr>
            <w:tcW w:w="837" w:type="pct"/>
            <w:tcBorders>
              <w:top w:val="nil"/>
              <w:left w:val="nil"/>
              <w:bottom w:val="single" w:sz="4" w:space="0" w:color="000000"/>
              <w:right w:val="single" w:sz="4" w:space="0" w:color="000000"/>
            </w:tcBorders>
            <w:shd w:val="clear" w:color="D8D8D8" w:fill="D8D8D8"/>
            <w:noWrap/>
            <w:vAlign w:val="bottom"/>
            <w:hideMark/>
          </w:tcPr>
          <w:p w14:paraId="13DFCF6A" w14:textId="4C275850"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2,050,000.00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0C24D580" w14:textId="77385BD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7C1F479E" w14:textId="0FE18922"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8,500,934.41 </w:t>
            </w:r>
          </w:p>
        </w:tc>
      </w:tr>
      <w:tr w:rsidR="006038A7" w:rsidRPr="006038A7" w14:paraId="3D6EFDA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E665A62"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7A6470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PLGU Surigao Del Sur</w:t>
            </w:r>
          </w:p>
        </w:tc>
        <w:tc>
          <w:tcPr>
            <w:tcW w:w="837" w:type="pct"/>
            <w:tcBorders>
              <w:top w:val="nil"/>
              <w:left w:val="nil"/>
              <w:bottom w:val="single" w:sz="4" w:space="0" w:color="000000"/>
              <w:right w:val="single" w:sz="4" w:space="0" w:color="000000"/>
            </w:tcBorders>
            <w:shd w:val="clear" w:color="auto" w:fill="auto"/>
            <w:noWrap/>
            <w:vAlign w:val="bottom"/>
            <w:hideMark/>
          </w:tcPr>
          <w:p w14:paraId="7100BBD3" w14:textId="1C24555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1,463,127.75 </w:t>
            </w:r>
          </w:p>
        </w:tc>
        <w:tc>
          <w:tcPr>
            <w:tcW w:w="837" w:type="pct"/>
            <w:tcBorders>
              <w:top w:val="nil"/>
              <w:left w:val="nil"/>
              <w:bottom w:val="single" w:sz="4" w:space="0" w:color="000000"/>
              <w:right w:val="single" w:sz="4" w:space="0" w:color="000000"/>
            </w:tcBorders>
            <w:shd w:val="clear" w:color="auto" w:fill="auto"/>
            <w:noWrap/>
            <w:vAlign w:val="bottom"/>
            <w:hideMark/>
          </w:tcPr>
          <w:p w14:paraId="44328264" w14:textId="594476E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0C1102A" w14:textId="58FF732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996134A" w14:textId="74BBC44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1,463,127.75 </w:t>
            </w:r>
          </w:p>
        </w:tc>
      </w:tr>
      <w:tr w:rsidR="006038A7" w:rsidRPr="006038A7" w14:paraId="79AE621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605247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E53CEC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Cagwait</w:t>
            </w:r>
          </w:p>
        </w:tc>
        <w:tc>
          <w:tcPr>
            <w:tcW w:w="837" w:type="pct"/>
            <w:tcBorders>
              <w:top w:val="nil"/>
              <w:left w:val="nil"/>
              <w:bottom w:val="single" w:sz="4" w:space="0" w:color="000000"/>
              <w:right w:val="single" w:sz="4" w:space="0" w:color="000000"/>
            </w:tcBorders>
            <w:shd w:val="clear" w:color="auto" w:fill="auto"/>
            <w:noWrap/>
            <w:vAlign w:val="bottom"/>
            <w:hideMark/>
          </w:tcPr>
          <w:p w14:paraId="203180D1" w14:textId="75E7DF6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1,098,900.00 </w:t>
            </w:r>
          </w:p>
        </w:tc>
        <w:tc>
          <w:tcPr>
            <w:tcW w:w="837" w:type="pct"/>
            <w:tcBorders>
              <w:top w:val="nil"/>
              <w:left w:val="nil"/>
              <w:bottom w:val="single" w:sz="4" w:space="0" w:color="000000"/>
              <w:right w:val="single" w:sz="4" w:space="0" w:color="000000"/>
            </w:tcBorders>
            <w:shd w:val="clear" w:color="auto" w:fill="auto"/>
            <w:noWrap/>
            <w:vAlign w:val="bottom"/>
            <w:hideMark/>
          </w:tcPr>
          <w:p w14:paraId="26278C99" w14:textId="761514B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64985AC" w14:textId="473DF2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D9A0B3F" w14:textId="367ECD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1,098,900.00 </w:t>
            </w:r>
          </w:p>
        </w:tc>
      </w:tr>
      <w:tr w:rsidR="006038A7" w:rsidRPr="006038A7" w14:paraId="58496A9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F56C3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F45307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xml:space="preserve"> Carmen</w:t>
            </w:r>
          </w:p>
        </w:tc>
        <w:tc>
          <w:tcPr>
            <w:tcW w:w="837" w:type="pct"/>
            <w:tcBorders>
              <w:top w:val="nil"/>
              <w:left w:val="nil"/>
              <w:bottom w:val="single" w:sz="4" w:space="0" w:color="000000"/>
              <w:right w:val="single" w:sz="4" w:space="0" w:color="000000"/>
            </w:tcBorders>
            <w:shd w:val="clear" w:color="auto" w:fill="auto"/>
            <w:noWrap/>
            <w:vAlign w:val="bottom"/>
            <w:hideMark/>
          </w:tcPr>
          <w:p w14:paraId="0C60AE02" w14:textId="1F99F36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195,612.56 </w:t>
            </w:r>
          </w:p>
        </w:tc>
        <w:tc>
          <w:tcPr>
            <w:tcW w:w="837" w:type="pct"/>
            <w:tcBorders>
              <w:top w:val="nil"/>
              <w:left w:val="nil"/>
              <w:bottom w:val="single" w:sz="4" w:space="0" w:color="000000"/>
              <w:right w:val="single" w:sz="4" w:space="0" w:color="000000"/>
            </w:tcBorders>
            <w:shd w:val="clear" w:color="auto" w:fill="auto"/>
            <w:noWrap/>
            <w:vAlign w:val="bottom"/>
            <w:hideMark/>
          </w:tcPr>
          <w:p w14:paraId="74002A5C" w14:textId="3E39304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5660EFF" w14:textId="6A3A05A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75A24F9" w14:textId="14A4F44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195,612.56 </w:t>
            </w:r>
          </w:p>
        </w:tc>
      </w:tr>
      <w:tr w:rsidR="006038A7" w:rsidRPr="006038A7" w14:paraId="4385738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38A8F0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59CC7A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Marihatag</w:t>
            </w:r>
          </w:p>
        </w:tc>
        <w:tc>
          <w:tcPr>
            <w:tcW w:w="837" w:type="pct"/>
            <w:tcBorders>
              <w:top w:val="nil"/>
              <w:left w:val="nil"/>
              <w:bottom w:val="single" w:sz="4" w:space="0" w:color="000000"/>
              <w:right w:val="single" w:sz="4" w:space="0" w:color="000000"/>
            </w:tcBorders>
            <w:shd w:val="clear" w:color="auto" w:fill="auto"/>
            <w:noWrap/>
            <w:vAlign w:val="bottom"/>
            <w:hideMark/>
          </w:tcPr>
          <w:p w14:paraId="2AA4CEB4" w14:textId="1F50015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918,710.00 </w:t>
            </w:r>
          </w:p>
        </w:tc>
        <w:tc>
          <w:tcPr>
            <w:tcW w:w="837" w:type="pct"/>
            <w:tcBorders>
              <w:top w:val="nil"/>
              <w:left w:val="nil"/>
              <w:bottom w:val="single" w:sz="4" w:space="0" w:color="000000"/>
              <w:right w:val="single" w:sz="4" w:space="0" w:color="000000"/>
            </w:tcBorders>
            <w:shd w:val="clear" w:color="auto" w:fill="auto"/>
            <w:noWrap/>
            <w:vAlign w:val="bottom"/>
            <w:hideMark/>
          </w:tcPr>
          <w:p w14:paraId="0F9A923B" w14:textId="5A4B40D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7E895CF" w14:textId="7A6717A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0C7FEC3" w14:textId="4AEE40F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918,710.00 </w:t>
            </w:r>
          </w:p>
        </w:tc>
      </w:tr>
      <w:tr w:rsidR="006038A7" w:rsidRPr="006038A7" w14:paraId="3241982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ACEEA8"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24C983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Agustin</w:t>
            </w:r>
          </w:p>
        </w:tc>
        <w:tc>
          <w:tcPr>
            <w:tcW w:w="837" w:type="pct"/>
            <w:tcBorders>
              <w:top w:val="nil"/>
              <w:left w:val="nil"/>
              <w:bottom w:val="single" w:sz="4" w:space="0" w:color="000000"/>
              <w:right w:val="single" w:sz="4" w:space="0" w:color="000000"/>
            </w:tcBorders>
            <w:shd w:val="clear" w:color="auto" w:fill="auto"/>
            <w:noWrap/>
            <w:vAlign w:val="bottom"/>
            <w:hideMark/>
          </w:tcPr>
          <w:p w14:paraId="1F78797B" w14:textId="1B586CE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478,754.10 </w:t>
            </w:r>
          </w:p>
        </w:tc>
        <w:tc>
          <w:tcPr>
            <w:tcW w:w="837" w:type="pct"/>
            <w:tcBorders>
              <w:top w:val="nil"/>
              <w:left w:val="nil"/>
              <w:bottom w:val="single" w:sz="4" w:space="0" w:color="000000"/>
              <w:right w:val="single" w:sz="4" w:space="0" w:color="000000"/>
            </w:tcBorders>
            <w:shd w:val="clear" w:color="auto" w:fill="auto"/>
            <w:noWrap/>
            <w:vAlign w:val="bottom"/>
            <w:hideMark/>
          </w:tcPr>
          <w:p w14:paraId="6BD9350E" w14:textId="5CD05EE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6D53DF8" w14:textId="47B9356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DB70B84" w14:textId="3EBF374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478,754.10 </w:t>
            </w:r>
          </w:p>
        </w:tc>
      </w:tr>
      <w:tr w:rsidR="006038A7" w:rsidRPr="006038A7" w14:paraId="6A6654E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977CC4B"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3E519D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Miguel</w:t>
            </w:r>
          </w:p>
        </w:tc>
        <w:tc>
          <w:tcPr>
            <w:tcW w:w="837" w:type="pct"/>
            <w:tcBorders>
              <w:top w:val="nil"/>
              <w:left w:val="nil"/>
              <w:bottom w:val="single" w:sz="4" w:space="0" w:color="000000"/>
              <w:right w:val="single" w:sz="4" w:space="0" w:color="000000"/>
            </w:tcBorders>
            <w:shd w:val="clear" w:color="auto" w:fill="auto"/>
            <w:noWrap/>
            <w:vAlign w:val="bottom"/>
            <w:hideMark/>
          </w:tcPr>
          <w:p w14:paraId="271CF040" w14:textId="18FEB78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1,196,930.00 </w:t>
            </w:r>
          </w:p>
        </w:tc>
        <w:tc>
          <w:tcPr>
            <w:tcW w:w="837" w:type="pct"/>
            <w:tcBorders>
              <w:top w:val="nil"/>
              <w:left w:val="nil"/>
              <w:bottom w:val="single" w:sz="4" w:space="0" w:color="000000"/>
              <w:right w:val="single" w:sz="4" w:space="0" w:color="000000"/>
            </w:tcBorders>
            <w:shd w:val="clear" w:color="auto" w:fill="auto"/>
            <w:noWrap/>
            <w:vAlign w:val="bottom"/>
            <w:hideMark/>
          </w:tcPr>
          <w:p w14:paraId="1C3981FF" w14:textId="48516F0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2,050,000.00 </w:t>
            </w:r>
          </w:p>
        </w:tc>
        <w:tc>
          <w:tcPr>
            <w:tcW w:w="837" w:type="pct"/>
            <w:tcBorders>
              <w:top w:val="nil"/>
              <w:left w:val="nil"/>
              <w:bottom w:val="single" w:sz="4" w:space="0" w:color="000000"/>
              <w:right w:val="single" w:sz="4" w:space="0" w:color="000000"/>
            </w:tcBorders>
            <w:shd w:val="clear" w:color="auto" w:fill="auto"/>
            <w:noWrap/>
            <w:vAlign w:val="bottom"/>
            <w:hideMark/>
          </w:tcPr>
          <w:p w14:paraId="653CD6B2" w14:textId="0780268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A055A4E" w14:textId="7BEBAC0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3,246,930.00 </w:t>
            </w:r>
          </w:p>
        </w:tc>
      </w:tr>
      <w:tr w:rsidR="006038A7" w:rsidRPr="006038A7" w14:paraId="353D9FF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2D3F157"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7DE852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Tago</w:t>
            </w:r>
          </w:p>
        </w:tc>
        <w:tc>
          <w:tcPr>
            <w:tcW w:w="837" w:type="pct"/>
            <w:tcBorders>
              <w:top w:val="nil"/>
              <w:left w:val="nil"/>
              <w:bottom w:val="single" w:sz="4" w:space="0" w:color="000000"/>
              <w:right w:val="single" w:sz="4" w:space="0" w:color="000000"/>
            </w:tcBorders>
            <w:shd w:val="clear" w:color="auto" w:fill="auto"/>
            <w:noWrap/>
            <w:vAlign w:val="bottom"/>
            <w:hideMark/>
          </w:tcPr>
          <w:p w14:paraId="3EA5F378" w14:textId="5928155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1,098,900.00 </w:t>
            </w:r>
          </w:p>
        </w:tc>
        <w:tc>
          <w:tcPr>
            <w:tcW w:w="837" w:type="pct"/>
            <w:tcBorders>
              <w:top w:val="nil"/>
              <w:left w:val="nil"/>
              <w:bottom w:val="single" w:sz="4" w:space="0" w:color="000000"/>
              <w:right w:val="single" w:sz="4" w:space="0" w:color="000000"/>
            </w:tcBorders>
            <w:shd w:val="clear" w:color="auto" w:fill="auto"/>
            <w:noWrap/>
            <w:vAlign w:val="bottom"/>
            <w:hideMark/>
          </w:tcPr>
          <w:p w14:paraId="7F7A0A12" w14:textId="1862529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7E15FAF" w14:textId="2CFEA9F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C207BE3" w14:textId="2720AD2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1,098,900.00 </w:t>
            </w:r>
          </w:p>
        </w:tc>
      </w:tr>
      <w:tr w:rsidR="006038A7" w:rsidRPr="006038A7" w14:paraId="2A5A1B66"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182E7ACF"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CAR</w:t>
            </w:r>
          </w:p>
        </w:tc>
        <w:tc>
          <w:tcPr>
            <w:tcW w:w="837" w:type="pct"/>
            <w:tcBorders>
              <w:top w:val="nil"/>
              <w:left w:val="nil"/>
              <w:bottom w:val="single" w:sz="4" w:space="0" w:color="000000"/>
              <w:right w:val="single" w:sz="4" w:space="0" w:color="000000"/>
            </w:tcBorders>
            <w:shd w:val="clear" w:color="A5A5A5" w:fill="A5A5A5"/>
            <w:noWrap/>
            <w:vAlign w:val="bottom"/>
            <w:hideMark/>
          </w:tcPr>
          <w:p w14:paraId="4A2A13E4" w14:textId="0F38DE2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68,803,012.85 </w:t>
            </w:r>
          </w:p>
        </w:tc>
        <w:tc>
          <w:tcPr>
            <w:tcW w:w="837" w:type="pct"/>
            <w:tcBorders>
              <w:top w:val="nil"/>
              <w:left w:val="nil"/>
              <w:bottom w:val="single" w:sz="4" w:space="0" w:color="000000"/>
              <w:right w:val="single" w:sz="4" w:space="0" w:color="000000"/>
            </w:tcBorders>
            <w:shd w:val="clear" w:color="A5A5A5" w:fill="A5A5A5"/>
            <w:noWrap/>
            <w:vAlign w:val="bottom"/>
            <w:hideMark/>
          </w:tcPr>
          <w:p w14:paraId="4B49F09D" w14:textId="0A5150F1"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366,417.00 </w:t>
            </w:r>
          </w:p>
        </w:tc>
        <w:tc>
          <w:tcPr>
            <w:tcW w:w="837" w:type="pct"/>
            <w:tcBorders>
              <w:top w:val="nil"/>
              <w:left w:val="nil"/>
              <w:bottom w:val="single" w:sz="4" w:space="0" w:color="000000"/>
              <w:right w:val="single" w:sz="4" w:space="0" w:color="000000"/>
            </w:tcBorders>
            <w:shd w:val="clear" w:color="A5A5A5" w:fill="A5A5A5"/>
            <w:noWrap/>
            <w:vAlign w:val="bottom"/>
            <w:hideMark/>
          </w:tcPr>
          <w:p w14:paraId="6EA08841" w14:textId="6707B570"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8,989,447.00 </w:t>
            </w:r>
          </w:p>
        </w:tc>
        <w:tc>
          <w:tcPr>
            <w:tcW w:w="835" w:type="pct"/>
            <w:tcBorders>
              <w:top w:val="nil"/>
              <w:left w:val="nil"/>
              <w:bottom w:val="single" w:sz="4" w:space="0" w:color="000000"/>
              <w:right w:val="single" w:sz="4" w:space="0" w:color="000000"/>
            </w:tcBorders>
            <w:shd w:val="clear" w:color="A5A5A5" w:fill="A5A5A5"/>
            <w:noWrap/>
            <w:vAlign w:val="bottom"/>
            <w:hideMark/>
          </w:tcPr>
          <w:p w14:paraId="1F9821EC" w14:textId="1E8DC5F1"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78,158,876.85 </w:t>
            </w:r>
          </w:p>
        </w:tc>
      </w:tr>
      <w:tr w:rsidR="006038A7" w:rsidRPr="006038A7" w14:paraId="027C66DB"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D9E887"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Abra</w:t>
            </w:r>
          </w:p>
        </w:tc>
        <w:tc>
          <w:tcPr>
            <w:tcW w:w="837" w:type="pct"/>
            <w:tcBorders>
              <w:top w:val="nil"/>
              <w:left w:val="nil"/>
              <w:bottom w:val="single" w:sz="4" w:space="0" w:color="000000"/>
              <w:right w:val="single" w:sz="4" w:space="0" w:color="000000"/>
            </w:tcBorders>
            <w:shd w:val="clear" w:color="D8D8D8" w:fill="D8D8D8"/>
            <w:noWrap/>
            <w:vAlign w:val="bottom"/>
            <w:hideMark/>
          </w:tcPr>
          <w:p w14:paraId="0BBA6008" w14:textId="5563D7C2"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20,240,892.50 </w:t>
            </w:r>
          </w:p>
        </w:tc>
        <w:tc>
          <w:tcPr>
            <w:tcW w:w="837" w:type="pct"/>
            <w:tcBorders>
              <w:top w:val="nil"/>
              <w:left w:val="nil"/>
              <w:bottom w:val="single" w:sz="4" w:space="0" w:color="000000"/>
              <w:right w:val="single" w:sz="4" w:space="0" w:color="000000"/>
            </w:tcBorders>
            <w:shd w:val="clear" w:color="D8D8D8" w:fill="D8D8D8"/>
            <w:noWrap/>
            <w:vAlign w:val="bottom"/>
            <w:hideMark/>
          </w:tcPr>
          <w:p w14:paraId="0802D658" w14:textId="7E326EFE"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31,955.00 </w:t>
            </w:r>
          </w:p>
        </w:tc>
        <w:tc>
          <w:tcPr>
            <w:tcW w:w="837" w:type="pct"/>
            <w:tcBorders>
              <w:top w:val="nil"/>
              <w:left w:val="nil"/>
              <w:bottom w:val="single" w:sz="4" w:space="0" w:color="000000"/>
              <w:right w:val="single" w:sz="4" w:space="0" w:color="000000"/>
            </w:tcBorders>
            <w:shd w:val="clear" w:color="D8D8D8" w:fill="D8D8D8"/>
            <w:noWrap/>
            <w:vAlign w:val="bottom"/>
            <w:hideMark/>
          </w:tcPr>
          <w:p w14:paraId="6FE5B3B9" w14:textId="0A09BC55"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39,000.00 </w:t>
            </w:r>
          </w:p>
        </w:tc>
        <w:tc>
          <w:tcPr>
            <w:tcW w:w="835" w:type="pct"/>
            <w:tcBorders>
              <w:top w:val="nil"/>
              <w:left w:val="nil"/>
              <w:bottom w:val="single" w:sz="4" w:space="0" w:color="000000"/>
              <w:right w:val="single" w:sz="4" w:space="0" w:color="000000"/>
            </w:tcBorders>
            <w:shd w:val="clear" w:color="D9D9D9" w:fill="D9D9D9"/>
            <w:noWrap/>
            <w:vAlign w:val="bottom"/>
            <w:hideMark/>
          </w:tcPr>
          <w:p w14:paraId="5A2CC487" w14:textId="5BB926EC"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20,311,847.50 </w:t>
            </w:r>
          </w:p>
        </w:tc>
      </w:tr>
      <w:tr w:rsidR="006038A7" w:rsidRPr="006038A7" w14:paraId="47005D7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82A40A"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3DC149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Bangued</w:t>
            </w:r>
          </w:p>
        </w:tc>
        <w:tc>
          <w:tcPr>
            <w:tcW w:w="837" w:type="pct"/>
            <w:tcBorders>
              <w:top w:val="nil"/>
              <w:left w:val="nil"/>
              <w:bottom w:val="single" w:sz="4" w:space="0" w:color="000000"/>
              <w:right w:val="single" w:sz="4" w:space="0" w:color="000000"/>
            </w:tcBorders>
            <w:shd w:val="clear" w:color="auto" w:fill="auto"/>
            <w:noWrap/>
            <w:vAlign w:val="bottom"/>
            <w:hideMark/>
          </w:tcPr>
          <w:p w14:paraId="4D0EA020" w14:textId="064F7F3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3,326,500.04 </w:t>
            </w:r>
          </w:p>
        </w:tc>
        <w:tc>
          <w:tcPr>
            <w:tcW w:w="837" w:type="pct"/>
            <w:tcBorders>
              <w:top w:val="nil"/>
              <w:left w:val="nil"/>
              <w:bottom w:val="single" w:sz="4" w:space="0" w:color="000000"/>
              <w:right w:val="single" w:sz="4" w:space="0" w:color="000000"/>
            </w:tcBorders>
            <w:shd w:val="clear" w:color="auto" w:fill="auto"/>
            <w:noWrap/>
            <w:vAlign w:val="bottom"/>
            <w:hideMark/>
          </w:tcPr>
          <w:p w14:paraId="4521B91A" w14:textId="200F75E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9C6ED3E" w14:textId="171310B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F88325A" w14:textId="1DD28AD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3,326,500.04 </w:t>
            </w:r>
          </w:p>
        </w:tc>
      </w:tr>
      <w:tr w:rsidR="006038A7" w:rsidRPr="006038A7" w14:paraId="49B0711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0E95F7"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E9C089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Boliney</w:t>
            </w:r>
          </w:p>
        </w:tc>
        <w:tc>
          <w:tcPr>
            <w:tcW w:w="837" w:type="pct"/>
            <w:tcBorders>
              <w:top w:val="nil"/>
              <w:left w:val="nil"/>
              <w:bottom w:val="single" w:sz="4" w:space="0" w:color="000000"/>
              <w:right w:val="single" w:sz="4" w:space="0" w:color="000000"/>
            </w:tcBorders>
            <w:shd w:val="clear" w:color="auto" w:fill="auto"/>
            <w:noWrap/>
            <w:vAlign w:val="bottom"/>
            <w:hideMark/>
          </w:tcPr>
          <w:p w14:paraId="73032774" w14:textId="5E3C65A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340,548.24 </w:t>
            </w:r>
          </w:p>
        </w:tc>
        <w:tc>
          <w:tcPr>
            <w:tcW w:w="837" w:type="pct"/>
            <w:tcBorders>
              <w:top w:val="nil"/>
              <w:left w:val="nil"/>
              <w:bottom w:val="single" w:sz="4" w:space="0" w:color="000000"/>
              <w:right w:val="single" w:sz="4" w:space="0" w:color="000000"/>
            </w:tcBorders>
            <w:shd w:val="clear" w:color="auto" w:fill="auto"/>
            <w:noWrap/>
            <w:vAlign w:val="bottom"/>
            <w:hideMark/>
          </w:tcPr>
          <w:p w14:paraId="5B0D84CD" w14:textId="16A05D4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0AC8976" w14:textId="3D677DE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622374D" w14:textId="187B319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340,548.24 </w:t>
            </w:r>
          </w:p>
        </w:tc>
      </w:tr>
      <w:tr w:rsidR="006038A7" w:rsidRPr="006038A7" w14:paraId="159AF5B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0EF83AF"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F9B7B8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Bucay</w:t>
            </w:r>
          </w:p>
        </w:tc>
        <w:tc>
          <w:tcPr>
            <w:tcW w:w="837" w:type="pct"/>
            <w:tcBorders>
              <w:top w:val="nil"/>
              <w:left w:val="nil"/>
              <w:bottom w:val="single" w:sz="4" w:space="0" w:color="000000"/>
              <w:right w:val="single" w:sz="4" w:space="0" w:color="000000"/>
            </w:tcBorders>
            <w:shd w:val="clear" w:color="auto" w:fill="auto"/>
            <w:noWrap/>
            <w:vAlign w:val="bottom"/>
            <w:hideMark/>
          </w:tcPr>
          <w:p w14:paraId="1ADE0724" w14:textId="340B9F7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231,177.28 </w:t>
            </w:r>
          </w:p>
        </w:tc>
        <w:tc>
          <w:tcPr>
            <w:tcW w:w="837" w:type="pct"/>
            <w:tcBorders>
              <w:top w:val="nil"/>
              <w:left w:val="nil"/>
              <w:bottom w:val="single" w:sz="4" w:space="0" w:color="000000"/>
              <w:right w:val="single" w:sz="4" w:space="0" w:color="000000"/>
            </w:tcBorders>
            <w:shd w:val="clear" w:color="auto" w:fill="auto"/>
            <w:noWrap/>
            <w:vAlign w:val="bottom"/>
            <w:hideMark/>
          </w:tcPr>
          <w:p w14:paraId="52C4AC8B" w14:textId="672FD2C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E1C40BD" w14:textId="641D98F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CEC703E" w14:textId="53C9C17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231,177.28 </w:t>
            </w:r>
          </w:p>
        </w:tc>
      </w:tr>
      <w:tr w:rsidR="006038A7" w:rsidRPr="006038A7" w14:paraId="022D918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4D0EBE7"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DF7043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Bucloc</w:t>
            </w:r>
          </w:p>
        </w:tc>
        <w:tc>
          <w:tcPr>
            <w:tcW w:w="837" w:type="pct"/>
            <w:tcBorders>
              <w:top w:val="nil"/>
              <w:left w:val="nil"/>
              <w:bottom w:val="single" w:sz="4" w:space="0" w:color="000000"/>
              <w:right w:val="single" w:sz="4" w:space="0" w:color="000000"/>
            </w:tcBorders>
            <w:shd w:val="clear" w:color="auto" w:fill="auto"/>
            <w:noWrap/>
            <w:vAlign w:val="bottom"/>
            <w:hideMark/>
          </w:tcPr>
          <w:p w14:paraId="586A73CC" w14:textId="2A21A0D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225,651.60 </w:t>
            </w:r>
          </w:p>
        </w:tc>
        <w:tc>
          <w:tcPr>
            <w:tcW w:w="837" w:type="pct"/>
            <w:tcBorders>
              <w:top w:val="nil"/>
              <w:left w:val="nil"/>
              <w:bottom w:val="single" w:sz="4" w:space="0" w:color="000000"/>
              <w:right w:val="single" w:sz="4" w:space="0" w:color="000000"/>
            </w:tcBorders>
            <w:shd w:val="clear" w:color="auto" w:fill="auto"/>
            <w:noWrap/>
            <w:vAlign w:val="bottom"/>
            <w:hideMark/>
          </w:tcPr>
          <w:p w14:paraId="06E93892" w14:textId="420E340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C2BFC40" w14:textId="1B7E4B8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E78FA77" w14:textId="3990105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225,651.60 </w:t>
            </w:r>
          </w:p>
        </w:tc>
      </w:tr>
      <w:tr w:rsidR="006038A7" w:rsidRPr="006038A7" w14:paraId="5B365D4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935C4D6"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ECD0DD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Daguioman</w:t>
            </w:r>
          </w:p>
        </w:tc>
        <w:tc>
          <w:tcPr>
            <w:tcW w:w="837" w:type="pct"/>
            <w:tcBorders>
              <w:top w:val="nil"/>
              <w:left w:val="nil"/>
              <w:bottom w:val="single" w:sz="4" w:space="0" w:color="000000"/>
              <w:right w:val="single" w:sz="4" w:space="0" w:color="000000"/>
            </w:tcBorders>
            <w:shd w:val="clear" w:color="auto" w:fill="auto"/>
            <w:noWrap/>
            <w:vAlign w:val="bottom"/>
            <w:hideMark/>
          </w:tcPr>
          <w:p w14:paraId="6B983E74" w14:textId="4520F89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27,895.50 </w:t>
            </w:r>
          </w:p>
        </w:tc>
        <w:tc>
          <w:tcPr>
            <w:tcW w:w="837" w:type="pct"/>
            <w:tcBorders>
              <w:top w:val="nil"/>
              <w:left w:val="nil"/>
              <w:bottom w:val="single" w:sz="4" w:space="0" w:color="000000"/>
              <w:right w:val="single" w:sz="4" w:space="0" w:color="000000"/>
            </w:tcBorders>
            <w:shd w:val="clear" w:color="auto" w:fill="auto"/>
            <w:noWrap/>
            <w:vAlign w:val="bottom"/>
            <w:hideMark/>
          </w:tcPr>
          <w:p w14:paraId="4AA0CA12" w14:textId="2C89656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574FDF7" w14:textId="62BCA05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43FB603" w14:textId="31307B2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27,895.50 </w:t>
            </w:r>
          </w:p>
        </w:tc>
      </w:tr>
      <w:tr w:rsidR="006038A7" w:rsidRPr="006038A7" w14:paraId="584174E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A5D5AB"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2802EFA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Danglas</w:t>
            </w:r>
          </w:p>
        </w:tc>
        <w:tc>
          <w:tcPr>
            <w:tcW w:w="837" w:type="pct"/>
            <w:tcBorders>
              <w:top w:val="nil"/>
              <w:left w:val="nil"/>
              <w:bottom w:val="single" w:sz="4" w:space="0" w:color="000000"/>
              <w:right w:val="single" w:sz="4" w:space="0" w:color="000000"/>
            </w:tcBorders>
            <w:shd w:val="clear" w:color="auto" w:fill="auto"/>
            <w:noWrap/>
            <w:vAlign w:val="bottom"/>
            <w:hideMark/>
          </w:tcPr>
          <w:p w14:paraId="13B03D59" w14:textId="3959FD2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523,563.32 </w:t>
            </w:r>
          </w:p>
        </w:tc>
        <w:tc>
          <w:tcPr>
            <w:tcW w:w="837" w:type="pct"/>
            <w:tcBorders>
              <w:top w:val="nil"/>
              <w:left w:val="nil"/>
              <w:bottom w:val="single" w:sz="4" w:space="0" w:color="000000"/>
              <w:right w:val="single" w:sz="4" w:space="0" w:color="000000"/>
            </w:tcBorders>
            <w:shd w:val="clear" w:color="auto" w:fill="auto"/>
            <w:noWrap/>
            <w:vAlign w:val="bottom"/>
            <w:hideMark/>
          </w:tcPr>
          <w:p w14:paraId="6B2E3FD8" w14:textId="712149D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8542A5E" w14:textId="515A400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FEA3D5F" w14:textId="22439A1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523,563.32 </w:t>
            </w:r>
          </w:p>
        </w:tc>
      </w:tr>
      <w:tr w:rsidR="006038A7" w:rsidRPr="006038A7" w14:paraId="6BC8AC8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2F750C"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1AA3C1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Dolores</w:t>
            </w:r>
          </w:p>
        </w:tc>
        <w:tc>
          <w:tcPr>
            <w:tcW w:w="837" w:type="pct"/>
            <w:tcBorders>
              <w:top w:val="nil"/>
              <w:left w:val="nil"/>
              <w:bottom w:val="single" w:sz="4" w:space="0" w:color="000000"/>
              <w:right w:val="single" w:sz="4" w:space="0" w:color="000000"/>
            </w:tcBorders>
            <w:shd w:val="clear" w:color="auto" w:fill="auto"/>
            <w:noWrap/>
            <w:vAlign w:val="bottom"/>
            <w:hideMark/>
          </w:tcPr>
          <w:p w14:paraId="0AD09D1F" w14:textId="44A3F45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1,070,089.27 </w:t>
            </w:r>
          </w:p>
        </w:tc>
        <w:tc>
          <w:tcPr>
            <w:tcW w:w="837" w:type="pct"/>
            <w:tcBorders>
              <w:top w:val="nil"/>
              <w:left w:val="nil"/>
              <w:bottom w:val="single" w:sz="4" w:space="0" w:color="000000"/>
              <w:right w:val="single" w:sz="4" w:space="0" w:color="000000"/>
            </w:tcBorders>
            <w:shd w:val="clear" w:color="auto" w:fill="auto"/>
            <w:noWrap/>
            <w:vAlign w:val="bottom"/>
            <w:hideMark/>
          </w:tcPr>
          <w:p w14:paraId="0028626B" w14:textId="782D81C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854402B" w14:textId="1C6146D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32E8C49" w14:textId="24D2891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1,070,089.27 </w:t>
            </w:r>
          </w:p>
        </w:tc>
      </w:tr>
      <w:tr w:rsidR="006038A7" w:rsidRPr="006038A7" w14:paraId="11C19AA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8E9E7E"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663022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 Paz</w:t>
            </w:r>
          </w:p>
        </w:tc>
        <w:tc>
          <w:tcPr>
            <w:tcW w:w="837" w:type="pct"/>
            <w:tcBorders>
              <w:top w:val="nil"/>
              <w:left w:val="nil"/>
              <w:bottom w:val="single" w:sz="4" w:space="0" w:color="000000"/>
              <w:right w:val="single" w:sz="4" w:space="0" w:color="000000"/>
            </w:tcBorders>
            <w:shd w:val="clear" w:color="auto" w:fill="auto"/>
            <w:noWrap/>
            <w:vAlign w:val="bottom"/>
            <w:hideMark/>
          </w:tcPr>
          <w:p w14:paraId="2F560C06" w14:textId="33C6704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1,891,996.46 </w:t>
            </w:r>
          </w:p>
        </w:tc>
        <w:tc>
          <w:tcPr>
            <w:tcW w:w="837" w:type="pct"/>
            <w:tcBorders>
              <w:top w:val="nil"/>
              <w:left w:val="nil"/>
              <w:bottom w:val="single" w:sz="4" w:space="0" w:color="000000"/>
              <w:right w:val="single" w:sz="4" w:space="0" w:color="000000"/>
            </w:tcBorders>
            <w:shd w:val="clear" w:color="auto" w:fill="auto"/>
            <w:noWrap/>
            <w:vAlign w:val="bottom"/>
            <w:hideMark/>
          </w:tcPr>
          <w:p w14:paraId="13182011" w14:textId="2CA04A2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F92F682" w14:textId="110513B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40793E5" w14:textId="5A993D0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1,891,996.46 </w:t>
            </w:r>
          </w:p>
        </w:tc>
      </w:tr>
      <w:tr w:rsidR="006038A7" w:rsidRPr="006038A7" w14:paraId="0EEC5C9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B569FB5"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539AE9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Lacub</w:t>
            </w:r>
          </w:p>
        </w:tc>
        <w:tc>
          <w:tcPr>
            <w:tcW w:w="837" w:type="pct"/>
            <w:tcBorders>
              <w:top w:val="nil"/>
              <w:left w:val="nil"/>
              <w:bottom w:val="single" w:sz="4" w:space="0" w:color="000000"/>
              <w:right w:val="single" w:sz="4" w:space="0" w:color="000000"/>
            </w:tcBorders>
            <w:shd w:val="clear" w:color="auto" w:fill="auto"/>
            <w:noWrap/>
            <w:vAlign w:val="bottom"/>
            <w:hideMark/>
          </w:tcPr>
          <w:p w14:paraId="20EB5D14" w14:textId="3EE9382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349,086.88 </w:t>
            </w:r>
          </w:p>
        </w:tc>
        <w:tc>
          <w:tcPr>
            <w:tcW w:w="837" w:type="pct"/>
            <w:tcBorders>
              <w:top w:val="nil"/>
              <w:left w:val="nil"/>
              <w:bottom w:val="single" w:sz="4" w:space="0" w:color="000000"/>
              <w:right w:val="single" w:sz="4" w:space="0" w:color="000000"/>
            </w:tcBorders>
            <w:shd w:val="clear" w:color="auto" w:fill="auto"/>
            <w:noWrap/>
            <w:vAlign w:val="bottom"/>
            <w:hideMark/>
          </w:tcPr>
          <w:p w14:paraId="005E7EAB" w14:textId="10F7DDD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42E14A7" w14:textId="592EA18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6DB1CCB" w14:textId="7AC9F4D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349,086.88 </w:t>
            </w:r>
          </w:p>
        </w:tc>
      </w:tr>
      <w:tr w:rsidR="006038A7" w:rsidRPr="006038A7" w14:paraId="423DA65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CA97D61"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D3BA84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Lagangilang</w:t>
            </w:r>
          </w:p>
        </w:tc>
        <w:tc>
          <w:tcPr>
            <w:tcW w:w="837" w:type="pct"/>
            <w:tcBorders>
              <w:top w:val="nil"/>
              <w:left w:val="nil"/>
              <w:bottom w:val="single" w:sz="4" w:space="0" w:color="000000"/>
              <w:right w:val="single" w:sz="4" w:space="0" w:color="000000"/>
            </w:tcBorders>
            <w:shd w:val="clear" w:color="auto" w:fill="auto"/>
            <w:noWrap/>
            <w:vAlign w:val="bottom"/>
            <w:hideMark/>
          </w:tcPr>
          <w:p w14:paraId="64B2EAC1" w14:textId="79000FF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1,842,680.18 </w:t>
            </w:r>
          </w:p>
        </w:tc>
        <w:tc>
          <w:tcPr>
            <w:tcW w:w="837" w:type="pct"/>
            <w:tcBorders>
              <w:top w:val="nil"/>
              <w:left w:val="nil"/>
              <w:bottom w:val="single" w:sz="4" w:space="0" w:color="000000"/>
              <w:right w:val="single" w:sz="4" w:space="0" w:color="000000"/>
            </w:tcBorders>
            <w:shd w:val="clear" w:color="auto" w:fill="auto"/>
            <w:noWrap/>
            <w:vAlign w:val="bottom"/>
            <w:hideMark/>
          </w:tcPr>
          <w:p w14:paraId="3EE4D4D7" w14:textId="631323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BC61711" w14:textId="01EA1D3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96FD4A6" w14:textId="2B6A96C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1,842,680.18 </w:t>
            </w:r>
          </w:p>
        </w:tc>
      </w:tr>
      <w:tr w:rsidR="006038A7" w:rsidRPr="006038A7" w14:paraId="18B563E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2224C3D"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8D39FB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Lagayan</w:t>
            </w:r>
          </w:p>
        </w:tc>
        <w:tc>
          <w:tcPr>
            <w:tcW w:w="837" w:type="pct"/>
            <w:tcBorders>
              <w:top w:val="nil"/>
              <w:left w:val="nil"/>
              <w:bottom w:val="single" w:sz="4" w:space="0" w:color="000000"/>
              <w:right w:val="single" w:sz="4" w:space="0" w:color="000000"/>
            </w:tcBorders>
            <w:shd w:val="clear" w:color="auto" w:fill="auto"/>
            <w:noWrap/>
            <w:vAlign w:val="bottom"/>
            <w:hideMark/>
          </w:tcPr>
          <w:p w14:paraId="39A239D8" w14:textId="167DDB4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440,334.90 </w:t>
            </w:r>
          </w:p>
        </w:tc>
        <w:tc>
          <w:tcPr>
            <w:tcW w:w="837" w:type="pct"/>
            <w:tcBorders>
              <w:top w:val="nil"/>
              <w:left w:val="nil"/>
              <w:bottom w:val="single" w:sz="4" w:space="0" w:color="000000"/>
              <w:right w:val="single" w:sz="4" w:space="0" w:color="000000"/>
            </w:tcBorders>
            <w:shd w:val="clear" w:color="auto" w:fill="auto"/>
            <w:noWrap/>
            <w:vAlign w:val="bottom"/>
            <w:hideMark/>
          </w:tcPr>
          <w:p w14:paraId="1F91E691" w14:textId="5EF281F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B470D03" w14:textId="71A9226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39,000.00 </w:t>
            </w:r>
          </w:p>
        </w:tc>
        <w:tc>
          <w:tcPr>
            <w:tcW w:w="835" w:type="pct"/>
            <w:tcBorders>
              <w:top w:val="nil"/>
              <w:left w:val="nil"/>
              <w:bottom w:val="single" w:sz="4" w:space="0" w:color="000000"/>
              <w:right w:val="single" w:sz="4" w:space="0" w:color="000000"/>
            </w:tcBorders>
            <w:shd w:val="clear" w:color="auto" w:fill="auto"/>
            <w:noWrap/>
            <w:vAlign w:val="center"/>
            <w:hideMark/>
          </w:tcPr>
          <w:p w14:paraId="2FCAF8BE" w14:textId="6116DF7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479,334.90 </w:t>
            </w:r>
          </w:p>
        </w:tc>
      </w:tr>
      <w:tr w:rsidR="006038A7" w:rsidRPr="006038A7" w14:paraId="601E810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1C61DFD"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879259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Langiden</w:t>
            </w:r>
          </w:p>
        </w:tc>
        <w:tc>
          <w:tcPr>
            <w:tcW w:w="837" w:type="pct"/>
            <w:tcBorders>
              <w:top w:val="nil"/>
              <w:left w:val="nil"/>
              <w:bottom w:val="single" w:sz="4" w:space="0" w:color="000000"/>
              <w:right w:val="single" w:sz="4" w:space="0" w:color="000000"/>
            </w:tcBorders>
            <w:shd w:val="clear" w:color="auto" w:fill="auto"/>
            <w:noWrap/>
            <w:vAlign w:val="bottom"/>
            <w:hideMark/>
          </w:tcPr>
          <w:p w14:paraId="4AA2D710" w14:textId="33FE7D4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552,559.92 </w:t>
            </w:r>
          </w:p>
        </w:tc>
        <w:tc>
          <w:tcPr>
            <w:tcW w:w="837" w:type="pct"/>
            <w:tcBorders>
              <w:top w:val="nil"/>
              <w:left w:val="nil"/>
              <w:bottom w:val="single" w:sz="4" w:space="0" w:color="000000"/>
              <w:right w:val="single" w:sz="4" w:space="0" w:color="000000"/>
            </w:tcBorders>
            <w:shd w:val="clear" w:color="auto" w:fill="auto"/>
            <w:noWrap/>
            <w:vAlign w:val="bottom"/>
            <w:hideMark/>
          </w:tcPr>
          <w:p w14:paraId="642151CF" w14:textId="49D1EF0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D4C5999" w14:textId="546C61E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51635E6" w14:textId="24C48A9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552,559.92 </w:t>
            </w:r>
          </w:p>
        </w:tc>
      </w:tr>
      <w:tr w:rsidR="006038A7" w:rsidRPr="006038A7" w14:paraId="06A270BF"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481C5F"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275188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Licuan-Baay (Licuan)</w:t>
            </w:r>
          </w:p>
        </w:tc>
        <w:tc>
          <w:tcPr>
            <w:tcW w:w="837" w:type="pct"/>
            <w:tcBorders>
              <w:top w:val="nil"/>
              <w:left w:val="nil"/>
              <w:bottom w:val="single" w:sz="4" w:space="0" w:color="000000"/>
              <w:right w:val="single" w:sz="4" w:space="0" w:color="000000"/>
            </w:tcBorders>
            <w:shd w:val="clear" w:color="auto" w:fill="auto"/>
            <w:noWrap/>
            <w:vAlign w:val="bottom"/>
            <w:hideMark/>
          </w:tcPr>
          <w:p w14:paraId="013B5089" w14:textId="5D8D712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745,666.88 </w:t>
            </w:r>
          </w:p>
        </w:tc>
        <w:tc>
          <w:tcPr>
            <w:tcW w:w="837" w:type="pct"/>
            <w:tcBorders>
              <w:top w:val="nil"/>
              <w:left w:val="nil"/>
              <w:bottom w:val="single" w:sz="4" w:space="0" w:color="000000"/>
              <w:right w:val="single" w:sz="4" w:space="0" w:color="000000"/>
            </w:tcBorders>
            <w:shd w:val="clear" w:color="auto" w:fill="auto"/>
            <w:noWrap/>
            <w:vAlign w:val="bottom"/>
            <w:hideMark/>
          </w:tcPr>
          <w:p w14:paraId="5B8D488C" w14:textId="01214B5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6250637" w14:textId="063FFD3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56C4BBD" w14:textId="06CCE65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745,666.88 </w:t>
            </w:r>
          </w:p>
        </w:tc>
      </w:tr>
      <w:tr w:rsidR="006038A7" w:rsidRPr="006038A7" w14:paraId="4AB8C78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0CC161F"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07968B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Luba</w:t>
            </w:r>
          </w:p>
        </w:tc>
        <w:tc>
          <w:tcPr>
            <w:tcW w:w="837" w:type="pct"/>
            <w:tcBorders>
              <w:top w:val="nil"/>
              <w:left w:val="nil"/>
              <w:bottom w:val="single" w:sz="4" w:space="0" w:color="000000"/>
              <w:right w:val="single" w:sz="4" w:space="0" w:color="000000"/>
            </w:tcBorders>
            <w:shd w:val="clear" w:color="auto" w:fill="auto"/>
            <w:noWrap/>
            <w:vAlign w:val="bottom"/>
            <w:hideMark/>
          </w:tcPr>
          <w:p w14:paraId="5CB3434B" w14:textId="610CC2E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76,992.84 </w:t>
            </w:r>
          </w:p>
        </w:tc>
        <w:tc>
          <w:tcPr>
            <w:tcW w:w="837" w:type="pct"/>
            <w:tcBorders>
              <w:top w:val="nil"/>
              <w:left w:val="nil"/>
              <w:bottom w:val="single" w:sz="4" w:space="0" w:color="000000"/>
              <w:right w:val="single" w:sz="4" w:space="0" w:color="000000"/>
            </w:tcBorders>
            <w:shd w:val="clear" w:color="auto" w:fill="auto"/>
            <w:noWrap/>
            <w:vAlign w:val="bottom"/>
            <w:hideMark/>
          </w:tcPr>
          <w:p w14:paraId="64297607" w14:textId="76837BE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5A1C5F5" w14:textId="3E10501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A34128F" w14:textId="3FF6F64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76,992.84 </w:t>
            </w:r>
          </w:p>
        </w:tc>
      </w:tr>
      <w:tr w:rsidR="006038A7" w:rsidRPr="006038A7" w14:paraId="17760E6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DCB35C6"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7DABB7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Malibcong</w:t>
            </w:r>
          </w:p>
        </w:tc>
        <w:tc>
          <w:tcPr>
            <w:tcW w:w="837" w:type="pct"/>
            <w:tcBorders>
              <w:top w:val="nil"/>
              <w:left w:val="nil"/>
              <w:bottom w:val="single" w:sz="4" w:space="0" w:color="000000"/>
              <w:right w:val="single" w:sz="4" w:space="0" w:color="000000"/>
            </w:tcBorders>
            <w:shd w:val="clear" w:color="auto" w:fill="auto"/>
            <w:noWrap/>
            <w:vAlign w:val="bottom"/>
            <w:hideMark/>
          </w:tcPr>
          <w:p w14:paraId="4D5638C4" w14:textId="33E3E42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265,266.20 </w:t>
            </w:r>
          </w:p>
        </w:tc>
        <w:tc>
          <w:tcPr>
            <w:tcW w:w="837" w:type="pct"/>
            <w:tcBorders>
              <w:top w:val="nil"/>
              <w:left w:val="nil"/>
              <w:bottom w:val="single" w:sz="4" w:space="0" w:color="000000"/>
              <w:right w:val="single" w:sz="4" w:space="0" w:color="000000"/>
            </w:tcBorders>
            <w:shd w:val="clear" w:color="auto" w:fill="auto"/>
            <w:noWrap/>
            <w:vAlign w:val="bottom"/>
            <w:hideMark/>
          </w:tcPr>
          <w:p w14:paraId="7FCC990E" w14:textId="29A40C8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718B6D4" w14:textId="7EC8828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A2ACFE3" w14:textId="0640EDD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265,266.20 </w:t>
            </w:r>
          </w:p>
        </w:tc>
      </w:tr>
      <w:tr w:rsidR="006038A7" w:rsidRPr="006038A7" w14:paraId="6B9352C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712940E"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EC6976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Manabo</w:t>
            </w:r>
          </w:p>
        </w:tc>
        <w:tc>
          <w:tcPr>
            <w:tcW w:w="837" w:type="pct"/>
            <w:tcBorders>
              <w:top w:val="nil"/>
              <w:left w:val="nil"/>
              <w:bottom w:val="single" w:sz="4" w:space="0" w:color="000000"/>
              <w:right w:val="single" w:sz="4" w:space="0" w:color="000000"/>
            </w:tcBorders>
            <w:shd w:val="clear" w:color="auto" w:fill="auto"/>
            <w:noWrap/>
            <w:vAlign w:val="bottom"/>
            <w:hideMark/>
          </w:tcPr>
          <w:p w14:paraId="73AA4A36" w14:textId="3C2BAAA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840,225.56 </w:t>
            </w:r>
          </w:p>
        </w:tc>
        <w:tc>
          <w:tcPr>
            <w:tcW w:w="837" w:type="pct"/>
            <w:tcBorders>
              <w:top w:val="nil"/>
              <w:left w:val="nil"/>
              <w:bottom w:val="single" w:sz="4" w:space="0" w:color="000000"/>
              <w:right w:val="single" w:sz="4" w:space="0" w:color="000000"/>
            </w:tcBorders>
            <w:shd w:val="clear" w:color="auto" w:fill="auto"/>
            <w:noWrap/>
            <w:vAlign w:val="bottom"/>
            <w:hideMark/>
          </w:tcPr>
          <w:p w14:paraId="66EE01FC" w14:textId="16B7FA2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3CF10DD" w14:textId="0FC24B8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9C6D2D7" w14:textId="4406188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840,225.56 </w:t>
            </w:r>
          </w:p>
        </w:tc>
      </w:tr>
      <w:tr w:rsidR="006038A7" w:rsidRPr="006038A7" w14:paraId="1BEDFDA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DDC745E"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D68F13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Penarrubia</w:t>
            </w:r>
          </w:p>
        </w:tc>
        <w:tc>
          <w:tcPr>
            <w:tcW w:w="837" w:type="pct"/>
            <w:tcBorders>
              <w:top w:val="nil"/>
              <w:left w:val="nil"/>
              <w:bottom w:val="single" w:sz="4" w:space="0" w:color="000000"/>
              <w:right w:val="single" w:sz="4" w:space="0" w:color="000000"/>
            </w:tcBorders>
            <w:shd w:val="clear" w:color="auto" w:fill="auto"/>
            <w:noWrap/>
            <w:vAlign w:val="bottom"/>
            <w:hideMark/>
          </w:tcPr>
          <w:p w14:paraId="1DFADE97" w14:textId="179C260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737,696.38 </w:t>
            </w:r>
          </w:p>
        </w:tc>
        <w:tc>
          <w:tcPr>
            <w:tcW w:w="837" w:type="pct"/>
            <w:tcBorders>
              <w:top w:val="nil"/>
              <w:left w:val="nil"/>
              <w:bottom w:val="single" w:sz="4" w:space="0" w:color="000000"/>
              <w:right w:val="single" w:sz="4" w:space="0" w:color="000000"/>
            </w:tcBorders>
            <w:shd w:val="clear" w:color="auto" w:fill="auto"/>
            <w:noWrap/>
            <w:vAlign w:val="bottom"/>
            <w:hideMark/>
          </w:tcPr>
          <w:p w14:paraId="3C3A1A40" w14:textId="410F10E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C0DE976" w14:textId="2AA42D1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CC21008" w14:textId="58340D5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737,696.38 </w:t>
            </w:r>
          </w:p>
        </w:tc>
      </w:tr>
      <w:tr w:rsidR="006038A7" w:rsidRPr="006038A7" w14:paraId="39F3C35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428444A"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7D077D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Pidigan</w:t>
            </w:r>
          </w:p>
        </w:tc>
        <w:tc>
          <w:tcPr>
            <w:tcW w:w="837" w:type="pct"/>
            <w:tcBorders>
              <w:top w:val="nil"/>
              <w:left w:val="nil"/>
              <w:bottom w:val="single" w:sz="4" w:space="0" w:color="000000"/>
              <w:right w:val="single" w:sz="4" w:space="0" w:color="000000"/>
            </w:tcBorders>
            <w:shd w:val="clear" w:color="auto" w:fill="auto"/>
            <w:noWrap/>
            <w:vAlign w:val="bottom"/>
            <w:hideMark/>
          </w:tcPr>
          <w:p w14:paraId="43924C58" w14:textId="541CE41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130,922.88 </w:t>
            </w:r>
          </w:p>
        </w:tc>
        <w:tc>
          <w:tcPr>
            <w:tcW w:w="837" w:type="pct"/>
            <w:tcBorders>
              <w:top w:val="nil"/>
              <w:left w:val="nil"/>
              <w:bottom w:val="single" w:sz="4" w:space="0" w:color="000000"/>
              <w:right w:val="single" w:sz="4" w:space="0" w:color="000000"/>
            </w:tcBorders>
            <w:shd w:val="clear" w:color="auto" w:fill="auto"/>
            <w:noWrap/>
            <w:vAlign w:val="bottom"/>
            <w:hideMark/>
          </w:tcPr>
          <w:p w14:paraId="5E87B29E" w14:textId="5BB00DF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6DC51C2" w14:textId="54277F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D394AB5" w14:textId="2AF541F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130,922.88 </w:t>
            </w:r>
          </w:p>
        </w:tc>
      </w:tr>
      <w:tr w:rsidR="006038A7" w:rsidRPr="006038A7" w14:paraId="6E24A7A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98D1CB"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CB52AA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Pilar</w:t>
            </w:r>
          </w:p>
        </w:tc>
        <w:tc>
          <w:tcPr>
            <w:tcW w:w="837" w:type="pct"/>
            <w:tcBorders>
              <w:top w:val="nil"/>
              <w:left w:val="nil"/>
              <w:bottom w:val="single" w:sz="4" w:space="0" w:color="000000"/>
              <w:right w:val="single" w:sz="4" w:space="0" w:color="000000"/>
            </w:tcBorders>
            <w:shd w:val="clear" w:color="auto" w:fill="auto"/>
            <w:noWrap/>
            <w:vAlign w:val="bottom"/>
            <w:hideMark/>
          </w:tcPr>
          <w:p w14:paraId="6D31C3DF" w14:textId="1127676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853,037.16 </w:t>
            </w:r>
          </w:p>
        </w:tc>
        <w:tc>
          <w:tcPr>
            <w:tcW w:w="837" w:type="pct"/>
            <w:tcBorders>
              <w:top w:val="nil"/>
              <w:left w:val="nil"/>
              <w:bottom w:val="single" w:sz="4" w:space="0" w:color="000000"/>
              <w:right w:val="single" w:sz="4" w:space="0" w:color="000000"/>
            </w:tcBorders>
            <w:shd w:val="clear" w:color="auto" w:fill="auto"/>
            <w:noWrap/>
            <w:vAlign w:val="bottom"/>
            <w:hideMark/>
          </w:tcPr>
          <w:p w14:paraId="29342A3D" w14:textId="059E0F6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145331C" w14:textId="092DE36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6C6A7EA" w14:textId="0A4D799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853,037.16 </w:t>
            </w:r>
          </w:p>
        </w:tc>
      </w:tr>
      <w:tr w:rsidR="006038A7" w:rsidRPr="006038A7" w14:paraId="234132F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4198BA"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28CDB3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Sallapadan</w:t>
            </w:r>
          </w:p>
        </w:tc>
        <w:tc>
          <w:tcPr>
            <w:tcW w:w="837" w:type="pct"/>
            <w:tcBorders>
              <w:top w:val="nil"/>
              <w:left w:val="nil"/>
              <w:bottom w:val="single" w:sz="4" w:space="0" w:color="000000"/>
              <w:right w:val="single" w:sz="4" w:space="0" w:color="000000"/>
            </w:tcBorders>
            <w:shd w:val="clear" w:color="auto" w:fill="auto"/>
            <w:noWrap/>
            <w:vAlign w:val="bottom"/>
            <w:hideMark/>
          </w:tcPr>
          <w:p w14:paraId="50C34119" w14:textId="3210DBF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476,776.40 </w:t>
            </w:r>
          </w:p>
        </w:tc>
        <w:tc>
          <w:tcPr>
            <w:tcW w:w="837" w:type="pct"/>
            <w:tcBorders>
              <w:top w:val="nil"/>
              <w:left w:val="nil"/>
              <w:bottom w:val="single" w:sz="4" w:space="0" w:color="000000"/>
              <w:right w:val="single" w:sz="4" w:space="0" w:color="000000"/>
            </w:tcBorders>
            <w:shd w:val="clear" w:color="auto" w:fill="auto"/>
            <w:noWrap/>
            <w:vAlign w:val="bottom"/>
            <w:hideMark/>
          </w:tcPr>
          <w:p w14:paraId="6DA52DAD" w14:textId="1CF9309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4D63EA1" w14:textId="1B1619F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A2D9F32" w14:textId="7A9FA62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476,776.40 </w:t>
            </w:r>
          </w:p>
        </w:tc>
      </w:tr>
      <w:tr w:rsidR="006038A7" w:rsidRPr="006038A7" w14:paraId="52B4DAF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4D9DA7"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7A5DAA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Isidro</w:t>
            </w:r>
          </w:p>
        </w:tc>
        <w:tc>
          <w:tcPr>
            <w:tcW w:w="837" w:type="pct"/>
            <w:tcBorders>
              <w:top w:val="nil"/>
              <w:left w:val="nil"/>
              <w:bottom w:val="single" w:sz="4" w:space="0" w:color="000000"/>
              <w:right w:val="single" w:sz="4" w:space="0" w:color="000000"/>
            </w:tcBorders>
            <w:shd w:val="clear" w:color="auto" w:fill="auto"/>
            <w:noWrap/>
            <w:vAlign w:val="bottom"/>
            <w:hideMark/>
          </w:tcPr>
          <w:p w14:paraId="50C2CB81" w14:textId="7B1525C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74,388.00 </w:t>
            </w:r>
          </w:p>
        </w:tc>
        <w:tc>
          <w:tcPr>
            <w:tcW w:w="837" w:type="pct"/>
            <w:tcBorders>
              <w:top w:val="nil"/>
              <w:left w:val="nil"/>
              <w:bottom w:val="single" w:sz="4" w:space="0" w:color="000000"/>
              <w:right w:val="single" w:sz="4" w:space="0" w:color="000000"/>
            </w:tcBorders>
            <w:shd w:val="clear" w:color="auto" w:fill="auto"/>
            <w:noWrap/>
            <w:vAlign w:val="bottom"/>
            <w:hideMark/>
          </w:tcPr>
          <w:p w14:paraId="5C05F797" w14:textId="5349916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BF852FD" w14:textId="0CAED50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094ACC5" w14:textId="7ACB95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74,388.00 </w:t>
            </w:r>
          </w:p>
        </w:tc>
      </w:tr>
      <w:tr w:rsidR="006038A7" w:rsidRPr="006038A7" w14:paraId="160A5EF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40B73A"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0C21E2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Juan</w:t>
            </w:r>
          </w:p>
        </w:tc>
        <w:tc>
          <w:tcPr>
            <w:tcW w:w="837" w:type="pct"/>
            <w:tcBorders>
              <w:top w:val="nil"/>
              <w:left w:val="nil"/>
              <w:bottom w:val="single" w:sz="4" w:space="0" w:color="000000"/>
              <w:right w:val="single" w:sz="4" w:space="0" w:color="000000"/>
            </w:tcBorders>
            <w:shd w:val="clear" w:color="auto" w:fill="auto"/>
            <w:noWrap/>
            <w:vAlign w:val="bottom"/>
            <w:hideMark/>
          </w:tcPr>
          <w:p w14:paraId="620CE37D" w14:textId="7E9263D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307,681.06 </w:t>
            </w:r>
          </w:p>
        </w:tc>
        <w:tc>
          <w:tcPr>
            <w:tcW w:w="837" w:type="pct"/>
            <w:tcBorders>
              <w:top w:val="nil"/>
              <w:left w:val="nil"/>
              <w:bottom w:val="single" w:sz="4" w:space="0" w:color="000000"/>
              <w:right w:val="single" w:sz="4" w:space="0" w:color="000000"/>
            </w:tcBorders>
            <w:shd w:val="clear" w:color="auto" w:fill="auto"/>
            <w:noWrap/>
            <w:vAlign w:val="bottom"/>
            <w:hideMark/>
          </w:tcPr>
          <w:p w14:paraId="23801A56" w14:textId="1652ED0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11,955.00 </w:t>
            </w:r>
          </w:p>
        </w:tc>
        <w:tc>
          <w:tcPr>
            <w:tcW w:w="837" w:type="pct"/>
            <w:tcBorders>
              <w:top w:val="nil"/>
              <w:left w:val="nil"/>
              <w:bottom w:val="single" w:sz="4" w:space="0" w:color="000000"/>
              <w:right w:val="single" w:sz="4" w:space="0" w:color="000000"/>
            </w:tcBorders>
            <w:shd w:val="clear" w:color="auto" w:fill="auto"/>
            <w:noWrap/>
            <w:vAlign w:val="bottom"/>
            <w:hideMark/>
          </w:tcPr>
          <w:p w14:paraId="047F2C9D" w14:textId="74C22A8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DDF2E92" w14:textId="79BF712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319,636.06 </w:t>
            </w:r>
          </w:p>
        </w:tc>
      </w:tr>
      <w:tr w:rsidR="006038A7" w:rsidRPr="006038A7" w14:paraId="7435D49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6EA3852"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27F6EA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 Quintin</w:t>
            </w:r>
          </w:p>
        </w:tc>
        <w:tc>
          <w:tcPr>
            <w:tcW w:w="837" w:type="pct"/>
            <w:tcBorders>
              <w:top w:val="nil"/>
              <w:left w:val="nil"/>
              <w:bottom w:val="single" w:sz="4" w:space="0" w:color="000000"/>
              <w:right w:val="single" w:sz="4" w:space="0" w:color="000000"/>
            </w:tcBorders>
            <w:shd w:val="clear" w:color="auto" w:fill="auto"/>
            <w:noWrap/>
            <w:vAlign w:val="bottom"/>
            <w:hideMark/>
          </w:tcPr>
          <w:p w14:paraId="6DC55788" w14:textId="18E043A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696,534.03 </w:t>
            </w:r>
          </w:p>
        </w:tc>
        <w:tc>
          <w:tcPr>
            <w:tcW w:w="837" w:type="pct"/>
            <w:tcBorders>
              <w:top w:val="nil"/>
              <w:left w:val="nil"/>
              <w:bottom w:val="single" w:sz="4" w:space="0" w:color="000000"/>
              <w:right w:val="single" w:sz="4" w:space="0" w:color="000000"/>
            </w:tcBorders>
            <w:shd w:val="clear" w:color="auto" w:fill="auto"/>
            <w:noWrap/>
            <w:vAlign w:val="bottom"/>
            <w:hideMark/>
          </w:tcPr>
          <w:p w14:paraId="46BBEC34" w14:textId="3D816AB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20,000.00 </w:t>
            </w:r>
          </w:p>
        </w:tc>
        <w:tc>
          <w:tcPr>
            <w:tcW w:w="837" w:type="pct"/>
            <w:tcBorders>
              <w:top w:val="nil"/>
              <w:left w:val="nil"/>
              <w:bottom w:val="single" w:sz="4" w:space="0" w:color="000000"/>
              <w:right w:val="single" w:sz="4" w:space="0" w:color="000000"/>
            </w:tcBorders>
            <w:shd w:val="clear" w:color="auto" w:fill="auto"/>
            <w:noWrap/>
            <w:vAlign w:val="bottom"/>
            <w:hideMark/>
          </w:tcPr>
          <w:p w14:paraId="326151BF" w14:textId="7DE2CC0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A89D178" w14:textId="39DFDAE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716,534.03 </w:t>
            </w:r>
          </w:p>
        </w:tc>
      </w:tr>
      <w:tr w:rsidR="006038A7" w:rsidRPr="006038A7" w14:paraId="6CAAD8E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288EB3"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EF7429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Tayum</w:t>
            </w:r>
          </w:p>
        </w:tc>
        <w:tc>
          <w:tcPr>
            <w:tcW w:w="837" w:type="pct"/>
            <w:tcBorders>
              <w:top w:val="nil"/>
              <w:left w:val="nil"/>
              <w:bottom w:val="single" w:sz="4" w:space="0" w:color="000000"/>
              <w:right w:val="single" w:sz="4" w:space="0" w:color="000000"/>
            </w:tcBorders>
            <w:shd w:val="clear" w:color="auto" w:fill="auto"/>
            <w:noWrap/>
            <w:vAlign w:val="bottom"/>
            <w:hideMark/>
          </w:tcPr>
          <w:p w14:paraId="2EC190D7" w14:textId="4A7DBAF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514,442.40 </w:t>
            </w:r>
          </w:p>
        </w:tc>
        <w:tc>
          <w:tcPr>
            <w:tcW w:w="837" w:type="pct"/>
            <w:tcBorders>
              <w:top w:val="nil"/>
              <w:left w:val="nil"/>
              <w:bottom w:val="single" w:sz="4" w:space="0" w:color="000000"/>
              <w:right w:val="single" w:sz="4" w:space="0" w:color="000000"/>
            </w:tcBorders>
            <w:shd w:val="clear" w:color="auto" w:fill="auto"/>
            <w:noWrap/>
            <w:vAlign w:val="bottom"/>
            <w:hideMark/>
          </w:tcPr>
          <w:p w14:paraId="52DE4B9D" w14:textId="7F27E76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507B920" w14:textId="53F8A73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455DA78" w14:textId="256D8DC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514,442.40 </w:t>
            </w:r>
          </w:p>
        </w:tc>
      </w:tr>
      <w:tr w:rsidR="006038A7" w:rsidRPr="006038A7" w14:paraId="43C3AB8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14FEF4E"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29C780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Tineg</w:t>
            </w:r>
          </w:p>
        </w:tc>
        <w:tc>
          <w:tcPr>
            <w:tcW w:w="837" w:type="pct"/>
            <w:tcBorders>
              <w:top w:val="nil"/>
              <w:left w:val="nil"/>
              <w:bottom w:val="single" w:sz="4" w:space="0" w:color="000000"/>
              <w:right w:val="single" w:sz="4" w:space="0" w:color="000000"/>
            </w:tcBorders>
            <w:shd w:val="clear" w:color="auto" w:fill="auto"/>
            <w:noWrap/>
            <w:vAlign w:val="bottom"/>
            <w:hideMark/>
          </w:tcPr>
          <w:p w14:paraId="67B46ACB" w14:textId="42B4B49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923,491.06 </w:t>
            </w:r>
          </w:p>
        </w:tc>
        <w:tc>
          <w:tcPr>
            <w:tcW w:w="837" w:type="pct"/>
            <w:tcBorders>
              <w:top w:val="nil"/>
              <w:left w:val="nil"/>
              <w:bottom w:val="single" w:sz="4" w:space="0" w:color="000000"/>
              <w:right w:val="single" w:sz="4" w:space="0" w:color="000000"/>
            </w:tcBorders>
            <w:shd w:val="clear" w:color="auto" w:fill="auto"/>
            <w:noWrap/>
            <w:vAlign w:val="bottom"/>
            <w:hideMark/>
          </w:tcPr>
          <w:p w14:paraId="0F71E2F0" w14:textId="430EAC4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F1BC7F6" w14:textId="6190625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7D2F9BE" w14:textId="679B5C1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923,491.06 </w:t>
            </w:r>
          </w:p>
        </w:tc>
      </w:tr>
      <w:tr w:rsidR="006038A7" w:rsidRPr="006038A7" w14:paraId="520770A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498ABD8"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00547B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Tubo</w:t>
            </w:r>
          </w:p>
        </w:tc>
        <w:tc>
          <w:tcPr>
            <w:tcW w:w="837" w:type="pct"/>
            <w:tcBorders>
              <w:top w:val="nil"/>
              <w:left w:val="nil"/>
              <w:bottom w:val="single" w:sz="4" w:space="0" w:color="000000"/>
              <w:right w:val="single" w:sz="4" w:space="0" w:color="000000"/>
            </w:tcBorders>
            <w:shd w:val="clear" w:color="auto" w:fill="auto"/>
            <w:noWrap/>
            <w:vAlign w:val="bottom"/>
            <w:hideMark/>
          </w:tcPr>
          <w:p w14:paraId="559D5E45" w14:textId="77EF82C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537,458.46 </w:t>
            </w:r>
          </w:p>
        </w:tc>
        <w:tc>
          <w:tcPr>
            <w:tcW w:w="837" w:type="pct"/>
            <w:tcBorders>
              <w:top w:val="nil"/>
              <w:left w:val="nil"/>
              <w:bottom w:val="single" w:sz="4" w:space="0" w:color="000000"/>
              <w:right w:val="single" w:sz="4" w:space="0" w:color="000000"/>
            </w:tcBorders>
            <w:shd w:val="clear" w:color="auto" w:fill="auto"/>
            <w:noWrap/>
            <w:vAlign w:val="bottom"/>
            <w:hideMark/>
          </w:tcPr>
          <w:p w14:paraId="113663A5" w14:textId="331AB04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E997DF7" w14:textId="76837AB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1826272" w14:textId="58722C0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537,458.46 </w:t>
            </w:r>
          </w:p>
        </w:tc>
      </w:tr>
      <w:tr w:rsidR="006038A7" w:rsidRPr="006038A7" w14:paraId="39D8353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27A7EB5"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05BA1C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Villaviciosa</w:t>
            </w:r>
          </w:p>
        </w:tc>
        <w:tc>
          <w:tcPr>
            <w:tcW w:w="837" w:type="pct"/>
            <w:tcBorders>
              <w:top w:val="nil"/>
              <w:left w:val="nil"/>
              <w:bottom w:val="single" w:sz="4" w:space="0" w:color="000000"/>
              <w:right w:val="single" w:sz="4" w:space="0" w:color="000000"/>
            </w:tcBorders>
            <w:shd w:val="clear" w:color="auto" w:fill="auto"/>
            <w:noWrap/>
            <w:vAlign w:val="bottom"/>
            <w:hideMark/>
          </w:tcPr>
          <w:p w14:paraId="4659EF5D" w14:textId="44FCA40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2,238,229.60 </w:t>
            </w:r>
          </w:p>
        </w:tc>
        <w:tc>
          <w:tcPr>
            <w:tcW w:w="837" w:type="pct"/>
            <w:tcBorders>
              <w:top w:val="nil"/>
              <w:left w:val="nil"/>
              <w:bottom w:val="single" w:sz="4" w:space="0" w:color="000000"/>
              <w:right w:val="single" w:sz="4" w:space="0" w:color="000000"/>
            </w:tcBorders>
            <w:shd w:val="clear" w:color="auto" w:fill="auto"/>
            <w:noWrap/>
            <w:vAlign w:val="bottom"/>
            <w:hideMark/>
          </w:tcPr>
          <w:p w14:paraId="0340A9BE" w14:textId="0509787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2BC812A" w14:textId="1C3C374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4B4095D" w14:textId="6BE6062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2,238,229.60 </w:t>
            </w:r>
          </w:p>
        </w:tc>
      </w:tr>
      <w:tr w:rsidR="006038A7" w:rsidRPr="006038A7" w14:paraId="22798B3B"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67E3F58"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Apayao</w:t>
            </w:r>
          </w:p>
        </w:tc>
        <w:tc>
          <w:tcPr>
            <w:tcW w:w="837" w:type="pct"/>
            <w:tcBorders>
              <w:top w:val="nil"/>
              <w:left w:val="nil"/>
              <w:bottom w:val="single" w:sz="4" w:space="0" w:color="000000"/>
              <w:right w:val="single" w:sz="4" w:space="0" w:color="000000"/>
            </w:tcBorders>
            <w:shd w:val="clear" w:color="D8D8D8" w:fill="D8D8D8"/>
            <w:noWrap/>
            <w:vAlign w:val="bottom"/>
            <w:hideMark/>
          </w:tcPr>
          <w:p w14:paraId="2450EDEF" w14:textId="741FC503"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5,126,015.66 </w:t>
            </w:r>
          </w:p>
        </w:tc>
        <w:tc>
          <w:tcPr>
            <w:tcW w:w="837" w:type="pct"/>
            <w:tcBorders>
              <w:top w:val="nil"/>
              <w:left w:val="nil"/>
              <w:bottom w:val="single" w:sz="4" w:space="0" w:color="000000"/>
              <w:right w:val="single" w:sz="4" w:space="0" w:color="000000"/>
            </w:tcBorders>
            <w:shd w:val="clear" w:color="D8D8D8" w:fill="D8D8D8"/>
            <w:noWrap/>
            <w:vAlign w:val="bottom"/>
            <w:hideMark/>
          </w:tcPr>
          <w:p w14:paraId="4FC4B0EE" w14:textId="57FE6625"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47C482C3" w14:textId="2D469E94"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58D946AF" w14:textId="51FE70A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5,126,015.66 </w:t>
            </w:r>
          </w:p>
        </w:tc>
      </w:tr>
      <w:tr w:rsidR="006038A7" w:rsidRPr="006038A7" w14:paraId="44DCFE0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BDF203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9E49AC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Calanasan (Bayag)</w:t>
            </w:r>
          </w:p>
        </w:tc>
        <w:tc>
          <w:tcPr>
            <w:tcW w:w="837" w:type="pct"/>
            <w:tcBorders>
              <w:top w:val="nil"/>
              <w:left w:val="nil"/>
              <w:bottom w:val="single" w:sz="4" w:space="0" w:color="000000"/>
              <w:right w:val="single" w:sz="4" w:space="0" w:color="000000"/>
            </w:tcBorders>
            <w:shd w:val="clear" w:color="auto" w:fill="auto"/>
            <w:noWrap/>
            <w:vAlign w:val="bottom"/>
            <w:hideMark/>
          </w:tcPr>
          <w:p w14:paraId="42129D3C" w14:textId="13F33A2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730,669.26 </w:t>
            </w:r>
          </w:p>
        </w:tc>
        <w:tc>
          <w:tcPr>
            <w:tcW w:w="837" w:type="pct"/>
            <w:tcBorders>
              <w:top w:val="nil"/>
              <w:left w:val="nil"/>
              <w:bottom w:val="single" w:sz="4" w:space="0" w:color="000000"/>
              <w:right w:val="single" w:sz="4" w:space="0" w:color="000000"/>
            </w:tcBorders>
            <w:shd w:val="clear" w:color="auto" w:fill="auto"/>
            <w:noWrap/>
            <w:vAlign w:val="bottom"/>
            <w:hideMark/>
          </w:tcPr>
          <w:p w14:paraId="5F26D193" w14:textId="3B6AEC6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F42D8E1" w14:textId="00BAA6A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2871FD4" w14:textId="5B2C218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730,669.26 </w:t>
            </w:r>
          </w:p>
        </w:tc>
      </w:tr>
      <w:tr w:rsidR="006038A7" w:rsidRPr="006038A7" w14:paraId="4E2A872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0A2FA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AD3F79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Conner</w:t>
            </w:r>
          </w:p>
        </w:tc>
        <w:tc>
          <w:tcPr>
            <w:tcW w:w="837" w:type="pct"/>
            <w:tcBorders>
              <w:top w:val="nil"/>
              <w:left w:val="nil"/>
              <w:bottom w:val="single" w:sz="4" w:space="0" w:color="000000"/>
              <w:right w:val="single" w:sz="4" w:space="0" w:color="000000"/>
            </w:tcBorders>
            <w:shd w:val="clear" w:color="auto" w:fill="auto"/>
            <w:noWrap/>
            <w:vAlign w:val="bottom"/>
            <w:hideMark/>
          </w:tcPr>
          <w:p w14:paraId="70CDF328" w14:textId="142B5F8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432,849.86 </w:t>
            </w:r>
          </w:p>
        </w:tc>
        <w:tc>
          <w:tcPr>
            <w:tcW w:w="837" w:type="pct"/>
            <w:tcBorders>
              <w:top w:val="nil"/>
              <w:left w:val="nil"/>
              <w:bottom w:val="single" w:sz="4" w:space="0" w:color="000000"/>
              <w:right w:val="single" w:sz="4" w:space="0" w:color="000000"/>
            </w:tcBorders>
            <w:shd w:val="clear" w:color="auto" w:fill="auto"/>
            <w:noWrap/>
            <w:vAlign w:val="bottom"/>
            <w:hideMark/>
          </w:tcPr>
          <w:p w14:paraId="27F6322E" w14:textId="33D3161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AEFD0E0" w14:textId="1EC5580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D2CE3C3" w14:textId="18536A7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432,849.86 </w:t>
            </w:r>
          </w:p>
        </w:tc>
      </w:tr>
      <w:tr w:rsidR="006038A7" w:rsidRPr="006038A7" w14:paraId="20D5334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08EEE47"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6580C3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Flora</w:t>
            </w:r>
          </w:p>
        </w:tc>
        <w:tc>
          <w:tcPr>
            <w:tcW w:w="837" w:type="pct"/>
            <w:tcBorders>
              <w:top w:val="nil"/>
              <w:left w:val="nil"/>
              <w:bottom w:val="single" w:sz="4" w:space="0" w:color="000000"/>
              <w:right w:val="single" w:sz="4" w:space="0" w:color="000000"/>
            </w:tcBorders>
            <w:shd w:val="clear" w:color="auto" w:fill="auto"/>
            <w:noWrap/>
            <w:vAlign w:val="bottom"/>
            <w:hideMark/>
          </w:tcPr>
          <w:p w14:paraId="4AD9351B" w14:textId="2BE3E43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742,376.00 </w:t>
            </w:r>
          </w:p>
        </w:tc>
        <w:tc>
          <w:tcPr>
            <w:tcW w:w="837" w:type="pct"/>
            <w:tcBorders>
              <w:top w:val="nil"/>
              <w:left w:val="nil"/>
              <w:bottom w:val="single" w:sz="4" w:space="0" w:color="000000"/>
              <w:right w:val="single" w:sz="4" w:space="0" w:color="000000"/>
            </w:tcBorders>
            <w:shd w:val="clear" w:color="auto" w:fill="auto"/>
            <w:noWrap/>
            <w:vAlign w:val="bottom"/>
            <w:hideMark/>
          </w:tcPr>
          <w:p w14:paraId="09D71D36" w14:textId="3096D97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C885046" w14:textId="267C89A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47C54FD" w14:textId="1E916E9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742,376.00 </w:t>
            </w:r>
          </w:p>
        </w:tc>
      </w:tr>
      <w:tr w:rsidR="006038A7" w:rsidRPr="006038A7" w14:paraId="70DBE82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E1DA5B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26BB67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Kabugao</w:t>
            </w:r>
          </w:p>
        </w:tc>
        <w:tc>
          <w:tcPr>
            <w:tcW w:w="837" w:type="pct"/>
            <w:tcBorders>
              <w:top w:val="nil"/>
              <w:left w:val="nil"/>
              <w:bottom w:val="single" w:sz="4" w:space="0" w:color="000000"/>
              <w:right w:val="single" w:sz="4" w:space="0" w:color="000000"/>
            </w:tcBorders>
            <w:shd w:val="clear" w:color="auto" w:fill="auto"/>
            <w:noWrap/>
            <w:vAlign w:val="bottom"/>
            <w:hideMark/>
          </w:tcPr>
          <w:p w14:paraId="39441AFF" w14:textId="13BF7A4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248,542.20 </w:t>
            </w:r>
          </w:p>
        </w:tc>
        <w:tc>
          <w:tcPr>
            <w:tcW w:w="837" w:type="pct"/>
            <w:tcBorders>
              <w:top w:val="nil"/>
              <w:left w:val="nil"/>
              <w:bottom w:val="single" w:sz="4" w:space="0" w:color="000000"/>
              <w:right w:val="single" w:sz="4" w:space="0" w:color="000000"/>
            </w:tcBorders>
            <w:shd w:val="clear" w:color="auto" w:fill="auto"/>
            <w:noWrap/>
            <w:vAlign w:val="bottom"/>
            <w:hideMark/>
          </w:tcPr>
          <w:p w14:paraId="04CC76B7" w14:textId="642DCF9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2F3084C" w14:textId="7F8A474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0921FD4" w14:textId="38E1376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248,542.20 </w:t>
            </w:r>
          </w:p>
        </w:tc>
      </w:tr>
      <w:tr w:rsidR="006038A7" w:rsidRPr="006038A7" w14:paraId="291D8CB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F65D55E"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0B74FC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Luna</w:t>
            </w:r>
          </w:p>
        </w:tc>
        <w:tc>
          <w:tcPr>
            <w:tcW w:w="837" w:type="pct"/>
            <w:tcBorders>
              <w:top w:val="nil"/>
              <w:left w:val="nil"/>
              <w:bottom w:val="single" w:sz="4" w:space="0" w:color="000000"/>
              <w:right w:val="single" w:sz="4" w:space="0" w:color="000000"/>
            </w:tcBorders>
            <w:shd w:val="clear" w:color="auto" w:fill="auto"/>
            <w:noWrap/>
            <w:vAlign w:val="bottom"/>
            <w:hideMark/>
          </w:tcPr>
          <w:p w14:paraId="537CCDA6" w14:textId="3FCEBC3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2,106,320.59 </w:t>
            </w:r>
          </w:p>
        </w:tc>
        <w:tc>
          <w:tcPr>
            <w:tcW w:w="837" w:type="pct"/>
            <w:tcBorders>
              <w:top w:val="nil"/>
              <w:left w:val="nil"/>
              <w:bottom w:val="single" w:sz="4" w:space="0" w:color="000000"/>
              <w:right w:val="single" w:sz="4" w:space="0" w:color="000000"/>
            </w:tcBorders>
            <w:shd w:val="clear" w:color="auto" w:fill="auto"/>
            <w:noWrap/>
            <w:vAlign w:val="bottom"/>
            <w:hideMark/>
          </w:tcPr>
          <w:p w14:paraId="75EA4E44" w14:textId="52F95B8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8C9754C" w14:textId="2EE875C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3A5C259" w14:textId="4D585C7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2,106,320.59 </w:t>
            </w:r>
          </w:p>
        </w:tc>
      </w:tr>
      <w:tr w:rsidR="006038A7" w:rsidRPr="006038A7" w14:paraId="47D5201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DAC7E7B"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D7D166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Pudtol</w:t>
            </w:r>
          </w:p>
        </w:tc>
        <w:tc>
          <w:tcPr>
            <w:tcW w:w="837" w:type="pct"/>
            <w:tcBorders>
              <w:top w:val="nil"/>
              <w:left w:val="nil"/>
              <w:bottom w:val="single" w:sz="4" w:space="0" w:color="000000"/>
              <w:right w:val="single" w:sz="4" w:space="0" w:color="000000"/>
            </w:tcBorders>
            <w:shd w:val="clear" w:color="auto" w:fill="auto"/>
            <w:noWrap/>
            <w:vAlign w:val="bottom"/>
            <w:hideMark/>
          </w:tcPr>
          <w:p w14:paraId="12D0CEC7" w14:textId="45F5FCB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305,233.75 </w:t>
            </w:r>
          </w:p>
        </w:tc>
        <w:tc>
          <w:tcPr>
            <w:tcW w:w="837" w:type="pct"/>
            <w:tcBorders>
              <w:top w:val="nil"/>
              <w:left w:val="nil"/>
              <w:bottom w:val="single" w:sz="4" w:space="0" w:color="000000"/>
              <w:right w:val="single" w:sz="4" w:space="0" w:color="000000"/>
            </w:tcBorders>
            <w:shd w:val="clear" w:color="auto" w:fill="auto"/>
            <w:noWrap/>
            <w:vAlign w:val="bottom"/>
            <w:hideMark/>
          </w:tcPr>
          <w:p w14:paraId="6F99509A" w14:textId="56A42D4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7B61981" w14:textId="1629319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FFD69EA" w14:textId="3744116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305,233.75 </w:t>
            </w:r>
          </w:p>
        </w:tc>
      </w:tr>
      <w:tr w:rsidR="006038A7" w:rsidRPr="006038A7" w14:paraId="4C18058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3D8D70"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267F58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Santa Marcela</w:t>
            </w:r>
          </w:p>
        </w:tc>
        <w:tc>
          <w:tcPr>
            <w:tcW w:w="837" w:type="pct"/>
            <w:tcBorders>
              <w:top w:val="nil"/>
              <w:left w:val="nil"/>
              <w:bottom w:val="single" w:sz="4" w:space="0" w:color="000000"/>
              <w:right w:val="single" w:sz="4" w:space="0" w:color="000000"/>
            </w:tcBorders>
            <w:shd w:val="clear" w:color="auto" w:fill="auto"/>
            <w:noWrap/>
            <w:vAlign w:val="bottom"/>
            <w:hideMark/>
          </w:tcPr>
          <w:p w14:paraId="39430ED7" w14:textId="23B30BC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560,024.00 </w:t>
            </w:r>
          </w:p>
        </w:tc>
        <w:tc>
          <w:tcPr>
            <w:tcW w:w="837" w:type="pct"/>
            <w:tcBorders>
              <w:top w:val="nil"/>
              <w:left w:val="nil"/>
              <w:bottom w:val="single" w:sz="4" w:space="0" w:color="000000"/>
              <w:right w:val="single" w:sz="4" w:space="0" w:color="000000"/>
            </w:tcBorders>
            <w:shd w:val="clear" w:color="auto" w:fill="auto"/>
            <w:noWrap/>
            <w:vAlign w:val="bottom"/>
            <w:hideMark/>
          </w:tcPr>
          <w:p w14:paraId="5C9D1CEE" w14:textId="14F6095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26BB39A" w14:textId="7C74B6E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8D5C5F4" w14:textId="59AFAD6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560,024.00 </w:t>
            </w:r>
          </w:p>
        </w:tc>
      </w:tr>
      <w:tr w:rsidR="006038A7" w:rsidRPr="006038A7" w14:paraId="2E421BF5"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0989E06"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Benguet</w:t>
            </w:r>
          </w:p>
        </w:tc>
        <w:tc>
          <w:tcPr>
            <w:tcW w:w="837" w:type="pct"/>
            <w:tcBorders>
              <w:top w:val="nil"/>
              <w:left w:val="nil"/>
              <w:bottom w:val="single" w:sz="4" w:space="0" w:color="000000"/>
              <w:right w:val="single" w:sz="4" w:space="0" w:color="000000"/>
            </w:tcBorders>
            <w:shd w:val="clear" w:color="D8D8D8" w:fill="D8D8D8"/>
            <w:noWrap/>
            <w:vAlign w:val="bottom"/>
            <w:hideMark/>
          </w:tcPr>
          <w:p w14:paraId="09F33CCD" w14:textId="398B07AE"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18,278,058.07 </w:t>
            </w:r>
          </w:p>
        </w:tc>
        <w:tc>
          <w:tcPr>
            <w:tcW w:w="837" w:type="pct"/>
            <w:tcBorders>
              <w:top w:val="nil"/>
              <w:left w:val="nil"/>
              <w:bottom w:val="single" w:sz="4" w:space="0" w:color="000000"/>
              <w:right w:val="single" w:sz="4" w:space="0" w:color="000000"/>
            </w:tcBorders>
            <w:shd w:val="clear" w:color="D8D8D8" w:fill="D8D8D8"/>
            <w:noWrap/>
            <w:vAlign w:val="bottom"/>
            <w:hideMark/>
          </w:tcPr>
          <w:p w14:paraId="5370382C" w14:textId="0E23E539"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334,462.00 </w:t>
            </w:r>
          </w:p>
        </w:tc>
        <w:tc>
          <w:tcPr>
            <w:tcW w:w="837" w:type="pct"/>
            <w:tcBorders>
              <w:top w:val="nil"/>
              <w:left w:val="nil"/>
              <w:bottom w:val="single" w:sz="4" w:space="0" w:color="000000"/>
              <w:right w:val="single" w:sz="4" w:space="0" w:color="000000"/>
            </w:tcBorders>
            <w:shd w:val="clear" w:color="D8D8D8" w:fill="D8D8D8"/>
            <w:noWrap/>
            <w:vAlign w:val="bottom"/>
            <w:hideMark/>
          </w:tcPr>
          <w:p w14:paraId="1327D690" w14:textId="0F776390"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8,950,447.00 </w:t>
            </w:r>
          </w:p>
        </w:tc>
        <w:tc>
          <w:tcPr>
            <w:tcW w:w="835" w:type="pct"/>
            <w:tcBorders>
              <w:top w:val="nil"/>
              <w:left w:val="nil"/>
              <w:bottom w:val="single" w:sz="4" w:space="0" w:color="000000"/>
              <w:right w:val="single" w:sz="4" w:space="0" w:color="000000"/>
            </w:tcBorders>
            <w:shd w:val="clear" w:color="D9D9D9" w:fill="D9D9D9"/>
            <w:noWrap/>
            <w:vAlign w:val="bottom"/>
            <w:hideMark/>
          </w:tcPr>
          <w:p w14:paraId="7A5F1F56" w14:textId="347FAB49"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27,562,967.07 </w:t>
            </w:r>
          </w:p>
        </w:tc>
      </w:tr>
      <w:tr w:rsidR="006038A7" w:rsidRPr="006038A7" w14:paraId="78BCB1A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9374744"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8B5DD9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Atok</w:t>
            </w:r>
          </w:p>
        </w:tc>
        <w:tc>
          <w:tcPr>
            <w:tcW w:w="837" w:type="pct"/>
            <w:tcBorders>
              <w:top w:val="nil"/>
              <w:left w:val="nil"/>
              <w:bottom w:val="single" w:sz="4" w:space="0" w:color="000000"/>
              <w:right w:val="single" w:sz="4" w:space="0" w:color="000000"/>
            </w:tcBorders>
            <w:shd w:val="clear" w:color="auto" w:fill="auto"/>
            <w:noWrap/>
            <w:vAlign w:val="bottom"/>
            <w:hideMark/>
          </w:tcPr>
          <w:p w14:paraId="14019955" w14:textId="3A96745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206,987.54 </w:t>
            </w:r>
          </w:p>
        </w:tc>
        <w:tc>
          <w:tcPr>
            <w:tcW w:w="837" w:type="pct"/>
            <w:tcBorders>
              <w:top w:val="nil"/>
              <w:left w:val="nil"/>
              <w:bottom w:val="single" w:sz="4" w:space="0" w:color="000000"/>
              <w:right w:val="single" w:sz="4" w:space="0" w:color="000000"/>
            </w:tcBorders>
            <w:shd w:val="clear" w:color="auto" w:fill="auto"/>
            <w:noWrap/>
            <w:vAlign w:val="bottom"/>
            <w:hideMark/>
          </w:tcPr>
          <w:p w14:paraId="1C641850" w14:textId="61DCA1B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7058503" w14:textId="0268209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9CC96A9" w14:textId="15BA4B4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206,987.54 </w:t>
            </w:r>
          </w:p>
        </w:tc>
      </w:tr>
      <w:tr w:rsidR="006038A7" w:rsidRPr="006038A7" w14:paraId="72298BF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9F92358"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5CDDD9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Baguio City</w:t>
            </w:r>
          </w:p>
        </w:tc>
        <w:tc>
          <w:tcPr>
            <w:tcW w:w="837" w:type="pct"/>
            <w:tcBorders>
              <w:top w:val="nil"/>
              <w:left w:val="nil"/>
              <w:bottom w:val="single" w:sz="4" w:space="0" w:color="000000"/>
              <w:right w:val="single" w:sz="4" w:space="0" w:color="000000"/>
            </w:tcBorders>
            <w:shd w:val="clear" w:color="auto" w:fill="auto"/>
            <w:noWrap/>
            <w:vAlign w:val="bottom"/>
            <w:hideMark/>
          </w:tcPr>
          <w:p w14:paraId="25BA6549" w14:textId="42C305D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7,082,607.36 </w:t>
            </w:r>
          </w:p>
        </w:tc>
        <w:tc>
          <w:tcPr>
            <w:tcW w:w="837" w:type="pct"/>
            <w:tcBorders>
              <w:top w:val="nil"/>
              <w:left w:val="nil"/>
              <w:bottom w:val="single" w:sz="4" w:space="0" w:color="000000"/>
              <w:right w:val="single" w:sz="4" w:space="0" w:color="000000"/>
            </w:tcBorders>
            <w:shd w:val="clear" w:color="auto" w:fill="auto"/>
            <w:noWrap/>
            <w:vAlign w:val="bottom"/>
            <w:hideMark/>
          </w:tcPr>
          <w:p w14:paraId="7ACC7849" w14:textId="2D8EC7E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12F6F66" w14:textId="0152FF3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8,739,800.00 </w:t>
            </w:r>
          </w:p>
        </w:tc>
        <w:tc>
          <w:tcPr>
            <w:tcW w:w="835" w:type="pct"/>
            <w:tcBorders>
              <w:top w:val="nil"/>
              <w:left w:val="nil"/>
              <w:bottom w:val="single" w:sz="4" w:space="0" w:color="000000"/>
              <w:right w:val="single" w:sz="4" w:space="0" w:color="000000"/>
            </w:tcBorders>
            <w:shd w:val="clear" w:color="auto" w:fill="auto"/>
            <w:noWrap/>
            <w:vAlign w:val="center"/>
            <w:hideMark/>
          </w:tcPr>
          <w:p w14:paraId="63D15EAA" w14:textId="09F0590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15,822,407.36 </w:t>
            </w:r>
          </w:p>
        </w:tc>
      </w:tr>
      <w:tr w:rsidR="006038A7" w:rsidRPr="006038A7" w14:paraId="6FC41F05"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EEAF492"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6B5524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Bakun</w:t>
            </w:r>
          </w:p>
        </w:tc>
        <w:tc>
          <w:tcPr>
            <w:tcW w:w="837" w:type="pct"/>
            <w:tcBorders>
              <w:top w:val="nil"/>
              <w:left w:val="nil"/>
              <w:bottom w:val="single" w:sz="4" w:space="0" w:color="000000"/>
              <w:right w:val="single" w:sz="4" w:space="0" w:color="000000"/>
            </w:tcBorders>
            <w:shd w:val="clear" w:color="auto" w:fill="auto"/>
            <w:noWrap/>
            <w:vAlign w:val="bottom"/>
            <w:hideMark/>
          </w:tcPr>
          <w:p w14:paraId="0522C524" w14:textId="1570BD7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905,444.50 </w:t>
            </w:r>
          </w:p>
        </w:tc>
        <w:tc>
          <w:tcPr>
            <w:tcW w:w="837" w:type="pct"/>
            <w:tcBorders>
              <w:top w:val="nil"/>
              <w:left w:val="nil"/>
              <w:bottom w:val="single" w:sz="4" w:space="0" w:color="000000"/>
              <w:right w:val="single" w:sz="4" w:space="0" w:color="000000"/>
            </w:tcBorders>
            <w:shd w:val="clear" w:color="auto" w:fill="auto"/>
            <w:noWrap/>
            <w:vAlign w:val="bottom"/>
            <w:hideMark/>
          </w:tcPr>
          <w:p w14:paraId="21F1AAE8" w14:textId="4356086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F363BEE" w14:textId="4CDED1B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EA5F565" w14:textId="7212FDF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905,444.50 </w:t>
            </w:r>
          </w:p>
        </w:tc>
      </w:tr>
      <w:tr w:rsidR="006038A7" w:rsidRPr="006038A7" w14:paraId="5B2FA567"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1E7026B"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654A99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Bokod</w:t>
            </w:r>
          </w:p>
        </w:tc>
        <w:tc>
          <w:tcPr>
            <w:tcW w:w="837" w:type="pct"/>
            <w:tcBorders>
              <w:top w:val="nil"/>
              <w:left w:val="nil"/>
              <w:bottom w:val="single" w:sz="4" w:space="0" w:color="000000"/>
              <w:right w:val="single" w:sz="4" w:space="0" w:color="000000"/>
            </w:tcBorders>
            <w:shd w:val="clear" w:color="auto" w:fill="auto"/>
            <w:noWrap/>
            <w:vAlign w:val="bottom"/>
            <w:hideMark/>
          </w:tcPr>
          <w:p w14:paraId="18FB2D8C" w14:textId="352DB99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250,400.00 </w:t>
            </w:r>
          </w:p>
        </w:tc>
        <w:tc>
          <w:tcPr>
            <w:tcW w:w="837" w:type="pct"/>
            <w:tcBorders>
              <w:top w:val="nil"/>
              <w:left w:val="nil"/>
              <w:bottom w:val="single" w:sz="4" w:space="0" w:color="000000"/>
              <w:right w:val="single" w:sz="4" w:space="0" w:color="000000"/>
            </w:tcBorders>
            <w:shd w:val="clear" w:color="auto" w:fill="auto"/>
            <w:noWrap/>
            <w:vAlign w:val="bottom"/>
            <w:hideMark/>
          </w:tcPr>
          <w:p w14:paraId="770F1AF7" w14:textId="343F0B7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98A5E09" w14:textId="51EB93F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C462CC0" w14:textId="03D136C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250,400.00 </w:t>
            </w:r>
          </w:p>
        </w:tc>
      </w:tr>
      <w:tr w:rsidR="006038A7" w:rsidRPr="006038A7" w14:paraId="5F8A872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DE950BC"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ACB20D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Buguias</w:t>
            </w:r>
          </w:p>
        </w:tc>
        <w:tc>
          <w:tcPr>
            <w:tcW w:w="837" w:type="pct"/>
            <w:tcBorders>
              <w:top w:val="nil"/>
              <w:left w:val="nil"/>
              <w:bottom w:val="single" w:sz="4" w:space="0" w:color="000000"/>
              <w:right w:val="single" w:sz="4" w:space="0" w:color="000000"/>
            </w:tcBorders>
            <w:shd w:val="clear" w:color="auto" w:fill="auto"/>
            <w:noWrap/>
            <w:vAlign w:val="bottom"/>
            <w:hideMark/>
          </w:tcPr>
          <w:p w14:paraId="2DB81BE5" w14:textId="0673622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973,167.38 </w:t>
            </w:r>
          </w:p>
        </w:tc>
        <w:tc>
          <w:tcPr>
            <w:tcW w:w="837" w:type="pct"/>
            <w:tcBorders>
              <w:top w:val="nil"/>
              <w:left w:val="nil"/>
              <w:bottom w:val="single" w:sz="4" w:space="0" w:color="000000"/>
              <w:right w:val="single" w:sz="4" w:space="0" w:color="000000"/>
            </w:tcBorders>
            <w:shd w:val="clear" w:color="auto" w:fill="auto"/>
            <w:noWrap/>
            <w:vAlign w:val="bottom"/>
            <w:hideMark/>
          </w:tcPr>
          <w:p w14:paraId="0B12EBB9" w14:textId="1C113C2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20,000.00 </w:t>
            </w:r>
          </w:p>
        </w:tc>
        <w:tc>
          <w:tcPr>
            <w:tcW w:w="837" w:type="pct"/>
            <w:tcBorders>
              <w:top w:val="nil"/>
              <w:left w:val="nil"/>
              <w:bottom w:val="single" w:sz="4" w:space="0" w:color="000000"/>
              <w:right w:val="single" w:sz="4" w:space="0" w:color="000000"/>
            </w:tcBorders>
            <w:shd w:val="clear" w:color="auto" w:fill="auto"/>
            <w:noWrap/>
            <w:vAlign w:val="bottom"/>
            <w:hideMark/>
          </w:tcPr>
          <w:p w14:paraId="6FE9CF47" w14:textId="75F0A84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76,000.00 </w:t>
            </w:r>
          </w:p>
        </w:tc>
        <w:tc>
          <w:tcPr>
            <w:tcW w:w="835" w:type="pct"/>
            <w:tcBorders>
              <w:top w:val="nil"/>
              <w:left w:val="nil"/>
              <w:bottom w:val="single" w:sz="4" w:space="0" w:color="000000"/>
              <w:right w:val="single" w:sz="4" w:space="0" w:color="000000"/>
            </w:tcBorders>
            <w:shd w:val="clear" w:color="auto" w:fill="auto"/>
            <w:noWrap/>
            <w:vAlign w:val="center"/>
            <w:hideMark/>
          </w:tcPr>
          <w:p w14:paraId="77C1C409" w14:textId="28810DE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1,069,167.38 </w:t>
            </w:r>
          </w:p>
        </w:tc>
      </w:tr>
      <w:tr w:rsidR="006038A7" w:rsidRPr="006038A7" w14:paraId="696901D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070B791"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F3F16E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Itogon</w:t>
            </w:r>
          </w:p>
        </w:tc>
        <w:tc>
          <w:tcPr>
            <w:tcW w:w="837" w:type="pct"/>
            <w:tcBorders>
              <w:top w:val="nil"/>
              <w:left w:val="nil"/>
              <w:bottom w:val="single" w:sz="4" w:space="0" w:color="000000"/>
              <w:right w:val="single" w:sz="4" w:space="0" w:color="000000"/>
            </w:tcBorders>
            <w:shd w:val="clear" w:color="auto" w:fill="auto"/>
            <w:noWrap/>
            <w:vAlign w:val="bottom"/>
            <w:hideMark/>
          </w:tcPr>
          <w:p w14:paraId="125F9FD3" w14:textId="5C0BA19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189,687.45 </w:t>
            </w:r>
          </w:p>
        </w:tc>
        <w:tc>
          <w:tcPr>
            <w:tcW w:w="837" w:type="pct"/>
            <w:tcBorders>
              <w:top w:val="nil"/>
              <w:left w:val="nil"/>
              <w:bottom w:val="single" w:sz="4" w:space="0" w:color="000000"/>
              <w:right w:val="single" w:sz="4" w:space="0" w:color="000000"/>
            </w:tcBorders>
            <w:shd w:val="clear" w:color="auto" w:fill="auto"/>
            <w:noWrap/>
            <w:vAlign w:val="bottom"/>
            <w:hideMark/>
          </w:tcPr>
          <w:p w14:paraId="798322B0" w14:textId="12BE539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239,607.00 </w:t>
            </w:r>
          </w:p>
        </w:tc>
        <w:tc>
          <w:tcPr>
            <w:tcW w:w="837" w:type="pct"/>
            <w:tcBorders>
              <w:top w:val="nil"/>
              <w:left w:val="nil"/>
              <w:bottom w:val="single" w:sz="4" w:space="0" w:color="000000"/>
              <w:right w:val="single" w:sz="4" w:space="0" w:color="000000"/>
            </w:tcBorders>
            <w:shd w:val="clear" w:color="auto" w:fill="auto"/>
            <w:noWrap/>
            <w:vAlign w:val="bottom"/>
            <w:hideMark/>
          </w:tcPr>
          <w:p w14:paraId="36D6AD41" w14:textId="4748C01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134,647.00 </w:t>
            </w:r>
          </w:p>
        </w:tc>
        <w:tc>
          <w:tcPr>
            <w:tcW w:w="835" w:type="pct"/>
            <w:tcBorders>
              <w:top w:val="nil"/>
              <w:left w:val="nil"/>
              <w:bottom w:val="single" w:sz="4" w:space="0" w:color="000000"/>
              <w:right w:val="single" w:sz="4" w:space="0" w:color="000000"/>
            </w:tcBorders>
            <w:shd w:val="clear" w:color="auto" w:fill="auto"/>
            <w:noWrap/>
            <w:vAlign w:val="center"/>
            <w:hideMark/>
          </w:tcPr>
          <w:p w14:paraId="64C15F11" w14:textId="2304A6B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563,941.45 </w:t>
            </w:r>
          </w:p>
        </w:tc>
      </w:tr>
      <w:tr w:rsidR="006038A7" w:rsidRPr="006038A7" w14:paraId="12BAFC3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C778551"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0425ED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Kabayan</w:t>
            </w:r>
          </w:p>
        </w:tc>
        <w:tc>
          <w:tcPr>
            <w:tcW w:w="837" w:type="pct"/>
            <w:tcBorders>
              <w:top w:val="nil"/>
              <w:left w:val="nil"/>
              <w:bottom w:val="single" w:sz="4" w:space="0" w:color="000000"/>
              <w:right w:val="single" w:sz="4" w:space="0" w:color="000000"/>
            </w:tcBorders>
            <w:shd w:val="clear" w:color="auto" w:fill="auto"/>
            <w:noWrap/>
            <w:vAlign w:val="bottom"/>
            <w:hideMark/>
          </w:tcPr>
          <w:p w14:paraId="5D3C9BCB" w14:textId="7BD937C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277,035.56 </w:t>
            </w:r>
          </w:p>
        </w:tc>
        <w:tc>
          <w:tcPr>
            <w:tcW w:w="837" w:type="pct"/>
            <w:tcBorders>
              <w:top w:val="nil"/>
              <w:left w:val="nil"/>
              <w:bottom w:val="single" w:sz="4" w:space="0" w:color="000000"/>
              <w:right w:val="single" w:sz="4" w:space="0" w:color="000000"/>
            </w:tcBorders>
            <w:shd w:val="clear" w:color="auto" w:fill="auto"/>
            <w:noWrap/>
            <w:vAlign w:val="bottom"/>
            <w:hideMark/>
          </w:tcPr>
          <w:p w14:paraId="79319E19" w14:textId="20700AE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33,855.00 </w:t>
            </w:r>
          </w:p>
        </w:tc>
        <w:tc>
          <w:tcPr>
            <w:tcW w:w="837" w:type="pct"/>
            <w:tcBorders>
              <w:top w:val="nil"/>
              <w:left w:val="nil"/>
              <w:bottom w:val="single" w:sz="4" w:space="0" w:color="000000"/>
              <w:right w:val="single" w:sz="4" w:space="0" w:color="000000"/>
            </w:tcBorders>
            <w:shd w:val="clear" w:color="auto" w:fill="auto"/>
            <w:noWrap/>
            <w:vAlign w:val="bottom"/>
            <w:hideMark/>
          </w:tcPr>
          <w:p w14:paraId="7F8B1FBC" w14:textId="36013C2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74D7CD7" w14:textId="685E0DA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310,890.56 </w:t>
            </w:r>
          </w:p>
        </w:tc>
      </w:tr>
      <w:tr w:rsidR="006038A7" w:rsidRPr="006038A7" w14:paraId="6AF958D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6B18C9"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9A2971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Kapangan</w:t>
            </w:r>
          </w:p>
        </w:tc>
        <w:tc>
          <w:tcPr>
            <w:tcW w:w="837" w:type="pct"/>
            <w:tcBorders>
              <w:top w:val="nil"/>
              <w:left w:val="nil"/>
              <w:bottom w:val="single" w:sz="4" w:space="0" w:color="000000"/>
              <w:right w:val="single" w:sz="4" w:space="0" w:color="000000"/>
            </w:tcBorders>
            <w:shd w:val="clear" w:color="auto" w:fill="auto"/>
            <w:noWrap/>
            <w:vAlign w:val="bottom"/>
            <w:hideMark/>
          </w:tcPr>
          <w:p w14:paraId="1D8AE616" w14:textId="51F9E95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273,132.58 </w:t>
            </w:r>
          </w:p>
        </w:tc>
        <w:tc>
          <w:tcPr>
            <w:tcW w:w="837" w:type="pct"/>
            <w:tcBorders>
              <w:top w:val="nil"/>
              <w:left w:val="nil"/>
              <w:bottom w:val="single" w:sz="4" w:space="0" w:color="000000"/>
              <w:right w:val="single" w:sz="4" w:space="0" w:color="000000"/>
            </w:tcBorders>
            <w:shd w:val="clear" w:color="auto" w:fill="auto"/>
            <w:noWrap/>
            <w:vAlign w:val="bottom"/>
            <w:hideMark/>
          </w:tcPr>
          <w:p w14:paraId="74A98B38" w14:textId="09E7F1C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74ECA26" w14:textId="33B39B6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4ADCF60" w14:textId="53508AD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273,132.58 </w:t>
            </w:r>
          </w:p>
        </w:tc>
      </w:tr>
      <w:tr w:rsidR="006038A7" w:rsidRPr="006038A7" w14:paraId="25B9E52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AD2D898"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5CC35FC"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Kibungan</w:t>
            </w:r>
          </w:p>
        </w:tc>
        <w:tc>
          <w:tcPr>
            <w:tcW w:w="837" w:type="pct"/>
            <w:tcBorders>
              <w:top w:val="nil"/>
              <w:left w:val="nil"/>
              <w:bottom w:val="single" w:sz="4" w:space="0" w:color="000000"/>
              <w:right w:val="single" w:sz="4" w:space="0" w:color="000000"/>
            </w:tcBorders>
            <w:shd w:val="clear" w:color="auto" w:fill="auto"/>
            <w:noWrap/>
            <w:vAlign w:val="bottom"/>
            <w:hideMark/>
          </w:tcPr>
          <w:p w14:paraId="063FB448" w14:textId="2ED91EC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398,656.00 </w:t>
            </w:r>
          </w:p>
        </w:tc>
        <w:tc>
          <w:tcPr>
            <w:tcW w:w="837" w:type="pct"/>
            <w:tcBorders>
              <w:top w:val="nil"/>
              <w:left w:val="nil"/>
              <w:bottom w:val="single" w:sz="4" w:space="0" w:color="000000"/>
              <w:right w:val="single" w:sz="4" w:space="0" w:color="000000"/>
            </w:tcBorders>
            <w:shd w:val="clear" w:color="auto" w:fill="auto"/>
            <w:noWrap/>
            <w:vAlign w:val="bottom"/>
            <w:hideMark/>
          </w:tcPr>
          <w:p w14:paraId="54F3D651" w14:textId="1A5C63B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971C90E" w14:textId="25153C2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D3AD995" w14:textId="1EC3B3C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398,656.00 </w:t>
            </w:r>
          </w:p>
        </w:tc>
      </w:tr>
      <w:tr w:rsidR="006038A7" w:rsidRPr="006038A7" w14:paraId="5ABE1C5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798A93C"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6A1591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 Trinidad</w:t>
            </w:r>
          </w:p>
        </w:tc>
        <w:tc>
          <w:tcPr>
            <w:tcW w:w="837" w:type="pct"/>
            <w:tcBorders>
              <w:top w:val="nil"/>
              <w:left w:val="nil"/>
              <w:bottom w:val="single" w:sz="4" w:space="0" w:color="000000"/>
              <w:right w:val="single" w:sz="4" w:space="0" w:color="000000"/>
            </w:tcBorders>
            <w:shd w:val="clear" w:color="auto" w:fill="auto"/>
            <w:noWrap/>
            <w:vAlign w:val="bottom"/>
            <w:hideMark/>
          </w:tcPr>
          <w:p w14:paraId="56E459BE" w14:textId="3D090B2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4,382,090.80 </w:t>
            </w:r>
          </w:p>
        </w:tc>
        <w:tc>
          <w:tcPr>
            <w:tcW w:w="837" w:type="pct"/>
            <w:tcBorders>
              <w:top w:val="nil"/>
              <w:left w:val="nil"/>
              <w:bottom w:val="single" w:sz="4" w:space="0" w:color="000000"/>
              <w:right w:val="single" w:sz="4" w:space="0" w:color="000000"/>
            </w:tcBorders>
            <w:shd w:val="clear" w:color="auto" w:fill="auto"/>
            <w:noWrap/>
            <w:vAlign w:val="bottom"/>
            <w:hideMark/>
          </w:tcPr>
          <w:p w14:paraId="1153AE4F" w14:textId="65F6FC6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252CFD6" w14:textId="7A13CF4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DFC14FD" w14:textId="2FB02F3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4,382,090.80 </w:t>
            </w:r>
          </w:p>
        </w:tc>
      </w:tr>
      <w:tr w:rsidR="006038A7" w:rsidRPr="006038A7" w14:paraId="33E9B92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A529EDB"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EA5228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Mankayan</w:t>
            </w:r>
          </w:p>
        </w:tc>
        <w:tc>
          <w:tcPr>
            <w:tcW w:w="837" w:type="pct"/>
            <w:tcBorders>
              <w:top w:val="nil"/>
              <w:left w:val="nil"/>
              <w:bottom w:val="single" w:sz="4" w:space="0" w:color="000000"/>
              <w:right w:val="single" w:sz="4" w:space="0" w:color="000000"/>
            </w:tcBorders>
            <w:shd w:val="clear" w:color="auto" w:fill="auto"/>
            <w:noWrap/>
            <w:vAlign w:val="bottom"/>
            <w:hideMark/>
          </w:tcPr>
          <w:p w14:paraId="002B8A1D" w14:textId="32245BE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500,194.00 </w:t>
            </w:r>
          </w:p>
        </w:tc>
        <w:tc>
          <w:tcPr>
            <w:tcW w:w="837" w:type="pct"/>
            <w:tcBorders>
              <w:top w:val="nil"/>
              <w:left w:val="nil"/>
              <w:bottom w:val="single" w:sz="4" w:space="0" w:color="000000"/>
              <w:right w:val="single" w:sz="4" w:space="0" w:color="000000"/>
            </w:tcBorders>
            <w:shd w:val="clear" w:color="auto" w:fill="auto"/>
            <w:noWrap/>
            <w:vAlign w:val="bottom"/>
            <w:hideMark/>
          </w:tcPr>
          <w:p w14:paraId="215E3CEC" w14:textId="77DB227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7540107" w14:textId="03FD488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CB842DC" w14:textId="7D41B01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500,194.00 </w:t>
            </w:r>
          </w:p>
        </w:tc>
      </w:tr>
      <w:tr w:rsidR="006038A7" w:rsidRPr="006038A7" w14:paraId="274F8C8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71E996"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51AEB1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Sablan</w:t>
            </w:r>
          </w:p>
        </w:tc>
        <w:tc>
          <w:tcPr>
            <w:tcW w:w="837" w:type="pct"/>
            <w:tcBorders>
              <w:top w:val="nil"/>
              <w:left w:val="nil"/>
              <w:bottom w:val="single" w:sz="4" w:space="0" w:color="000000"/>
              <w:right w:val="single" w:sz="4" w:space="0" w:color="000000"/>
            </w:tcBorders>
            <w:shd w:val="clear" w:color="auto" w:fill="auto"/>
            <w:noWrap/>
            <w:vAlign w:val="bottom"/>
            <w:hideMark/>
          </w:tcPr>
          <w:p w14:paraId="64B9DC1F" w14:textId="2F58AFF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761,696.50 </w:t>
            </w:r>
          </w:p>
        </w:tc>
        <w:tc>
          <w:tcPr>
            <w:tcW w:w="837" w:type="pct"/>
            <w:tcBorders>
              <w:top w:val="nil"/>
              <w:left w:val="nil"/>
              <w:bottom w:val="single" w:sz="4" w:space="0" w:color="000000"/>
              <w:right w:val="single" w:sz="4" w:space="0" w:color="000000"/>
            </w:tcBorders>
            <w:shd w:val="clear" w:color="auto" w:fill="auto"/>
            <w:noWrap/>
            <w:vAlign w:val="bottom"/>
            <w:hideMark/>
          </w:tcPr>
          <w:p w14:paraId="493E7A63" w14:textId="328AE29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CE9FBBB" w14:textId="30AC457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76B37FC" w14:textId="3648158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761,696.50 </w:t>
            </w:r>
          </w:p>
        </w:tc>
      </w:tr>
      <w:tr w:rsidR="006038A7" w:rsidRPr="006038A7" w14:paraId="4A97EA9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CFB412"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83BEEE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Tuba</w:t>
            </w:r>
          </w:p>
        </w:tc>
        <w:tc>
          <w:tcPr>
            <w:tcW w:w="837" w:type="pct"/>
            <w:tcBorders>
              <w:top w:val="nil"/>
              <w:left w:val="nil"/>
              <w:bottom w:val="single" w:sz="4" w:space="0" w:color="000000"/>
              <w:right w:val="single" w:sz="4" w:space="0" w:color="000000"/>
            </w:tcBorders>
            <w:shd w:val="clear" w:color="auto" w:fill="auto"/>
            <w:noWrap/>
            <w:vAlign w:val="bottom"/>
            <w:hideMark/>
          </w:tcPr>
          <w:p w14:paraId="7E480D7E" w14:textId="39E4424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1,837,818.00 </w:t>
            </w:r>
          </w:p>
        </w:tc>
        <w:tc>
          <w:tcPr>
            <w:tcW w:w="837" w:type="pct"/>
            <w:tcBorders>
              <w:top w:val="nil"/>
              <w:left w:val="nil"/>
              <w:bottom w:val="single" w:sz="4" w:space="0" w:color="000000"/>
              <w:right w:val="single" w:sz="4" w:space="0" w:color="000000"/>
            </w:tcBorders>
            <w:shd w:val="clear" w:color="auto" w:fill="auto"/>
            <w:noWrap/>
            <w:vAlign w:val="bottom"/>
            <w:hideMark/>
          </w:tcPr>
          <w:p w14:paraId="2D3AA039" w14:textId="076C0D4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41,000.00 </w:t>
            </w:r>
          </w:p>
        </w:tc>
        <w:tc>
          <w:tcPr>
            <w:tcW w:w="837" w:type="pct"/>
            <w:tcBorders>
              <w:top w:val="nil"/>
              <w:left w:val="nil"/>
              <w:bottom w:val="single" w:sz="4" w:space="0" w:color="000000"/>
              <w:right w:val="single" w:sz="4" w:space="0" w:color="000000"/>
            </w:tcBorders>
            <w:shd w:val="clear" w:color="auto" w:fill="auto"/>
            <w:noWrap/>
            <w:vAlign w:val="bottom"/>
            <w:hideMark/>
          </w:tcPr>
          <w:p w14:paraId="3D217184" w14:textId="6CB9E02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70CA161" w14:textId="091FAE4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1,878,818.00 </w:t>
            </w:r>
          </w:p>
        </w:tc>
      </w:tr>
      <w:tr w:rsidR="006038A7" w:rsidRPr="006038A7" w14:paraId="211E4C5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0E9ED5"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8F02945"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Tublay</w:t>
            </w:r>
          </w:p>
        </w:tc>
        <w:tc>
          <w:tcPr>
            <w:tcW w:w="837" w:type="pct"/>
            <w:tcBorders>
              <w:top w:val="nil"/>
              <w:left w:val="nil"/>
              <w:bottom w:val="single" w:sz="4" w:space="0" w:color="000000"/>
              <w:right w:val="single" w:sz="4" w:space="0" w:color="000000"/>
            </w:tcBorders>
            <w:shd w:val="clear" w:color="auto" w:fill="auto"/>
            <w:noWrap/>
            <w:vAlign w:val="bottom"/>
            <w:hideMark/>
          </w:tcPr>
          <w:p w14:paraId="606C1860" w14:textId="5C1BFD9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239,140.40 </w:t>
            </w:r>
          </w:p>
        </w:tc>
        <w:tc>
          <w:tcPr>
            <w:tcW w:w="837" w:type="pct"/>
            <w:tcBorders>
              <w:top w:val="nil"/>
              <w:left w:val="nil"/>
              <w:bottom w:val="single" w:sz="4" w:space="0" w:color="000000"/>
              <w:right w:val="single" w:sz="4" w:space="0" w:color="000000"/>
            </w:tcBorders>
            <w:shd w:val="clear" w:color="auto" w:fill="auto"/>
            <w:noWrap/>
            <w:vAlign w:val="bottom"/>
            <w:hideMark/>
          </w:tcPr>
          <w:p w14:paraId="2DF012B0" w14:textId="48A7DCF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E09AE6B" w14:textId="65AB782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4753FD4" w14:textId="4DB6C8D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239,140.40 </w:t>
            </w:r>
          </w:p>
        </w:tc>
      </w:tr>
      <w:tr w:rsidR="006038A7" w:rsidRPr="006038A7" w14:paraId="40C38C22"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641C92"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Ifugao</w:t>
            </w:r>
          </w:p>
        </w:tc>
        <w:tc>
          <w:tcPr>
            <w:tcW w:w="837" w:type="pct"/>
            <w:tcBorders>
              <w:top w:val="nil"/>
              <w:left w:val="nil"/>
              <w:bottom w:val="single" w:sz="4" w:space="0" w:color="000000"/>
              <w:right w:val="single" w:sz="4" w:space="0" w:color="000000"/>
            </w:tcBorders>
            <w:shd w:val="clear" w:color="D8D8D8" w:fill="D8D8D8"/>
            <w:noWrap/>
            <w:vAlign w:val="bottom"/>
            <w:hideMark/>
          </w:tcPr>
          <w:p w14:paraId="75A8DAE3" w14:textId="399D196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8,925,686.97 </w:t>
            </w:r>
          </w:p>
        </w:tc>
        <w:tc>
          <w:tcPr>
            <w:tcW w:w="837" w:type="pct"/>
            <w:tcBorders>
              <w:top w:val="nil"/>
              <w:left w:val="nil"/>
              <w:bottom w:val="single" w:sz="4" w:space="0" w:color="000000"/>
              <w:right w:val="single" w:sz="4" w:space="0" w:color="000000"/>
            </w:tcBorders>
            <w:shd w:val="clear" w:color="D8D8D8" w:fill="D8D8D8"/>
            <w:noWrap/>
            <w:vAlign w:val="bottom"/>
            <w:hideMark/>
          </w:tcPr>
          <w:p w14:paraId="69E22C1A" w14:textId="7DB62793"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24C2C22E" w14:textId="08B5F99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5EA0254B" w14:textId="185F5D18"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8,925,686.97 </w:t>
            </w:r>
          </w:p>
        </w:tc>
      </w:tr>
      <w:tr w:rsidR="006038A7" w:rsidRPr="006038A7" w14:paraId="67479B0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8E3BEAF"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416FA3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Aguinaldo</w:t>
            </w:r>
          </w:p>
        </w:tc>
        <w:tc>
          <w:tcPr>
            <w:tcW w:w="837" w:type="pct"/>
            <w:tcBorders>
              <w:top w:val="nil"/>
              <w:left w:val="nil"/>
              <w:bottom w:val="single" w:sz="4" w:space="0" w:color="000000"/>
              <w:right w:val="single" w:sz="4" w:space="0" w:color="000000"/>
            </w:tcBorders>
            <w:shd w:val="clear" w:color="auto" w:fill="auto"/>
            <w:noWrap/>
            <w:vAlign w:val="bottom"/>
            <w:hideMark/>
          </w:tcPr>
          <w:p w14:paraId="408AFEFB" w14:textId="7232F68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284,162.16 </w:t>
            </w:r>
          </w:p>
        </w:tc>
        <w:tc>
          <w:tcPr>
            <w:tcW w:w="837" w:type="pct"/>
            <w:tcBorders>
              <w:top w:val="nil"/>
              <w:left w:val="nil"/>
              <w:bottom w:val="single" w:sz="4" w:space="0" w:color="000000"/>
              <w:right w:val="single" w:sz="4" w:space="0" w:color="000000"/>
            </w:tcBorders>
            <w:shd w:val="clear" w:color="auto" w:fill="auto"/>
            <w:noWrap/>
            <w:vAlign w:val="bottom"/>
            <w:hideMark/>
          </w:tcPr>
          <w:p w14:paraId="2F64B096" w14:textId="04521FA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4D73652" w14:textId="71C392F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F4BBABD" w14:textId="37484FC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284,162.16 </w:t>
            </w:r>
          </w:p>
        </w:tc>
      </w:tr>
      <w:tr w:rsidR="006038A7" w:rsidRPr="006038A7" w14:paraId="06A5CD4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1146358"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633F91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Alfonso Lista (Potia)</w:t>
            </w:r>
          </w:p>
        </w:tc>
        <w:tc>
          <w:tcPr>
            <w:tcW w:w="837" w:type="pct"/>
            <w:tcBorders>
              <w:top w:val="nil"/>
              <w:left w:val="nil"/>
              <w:bottom w:val="single" w:sz="4" w:space="0" w:color="000000"/>
              <w:right w:val="single" w:sz="4" w:space="0" w:color="000000"/>
            </w:tcBorders>
            <w:shd w:val="clear" w:color="auto" w:fill="auto"/>
            <w:noWrap/>
            <w:vAlign w:val="bottom"/>
            <w:hideMark/>
          </w:tcPr>
          <w:p w14:paraId="52E7C431" w14:textId="047AF31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752,371.21 </w:t>
            </w:r>
          </w:p>
        </w:tc>
        <w:tc>
          <w:tcPr>
            <w:tcW w:w="837" w:type="pct"/>
            <w:tcBorders>
              <w:top w:val="nil"/>
              <w:left w:val="nil"/>
              <w:bottom w:val="single" w:sz="4" w:space="0" w:color="000000"/>
              <w:right w:val="single" w:sz="4" w:space="0" w:color="000000"/>
            </w:tcBorders>
            <w:shd w:val="clear" w:color="auto" w:fill="auto"/>
            <w:noWrap/>
            <w:vAlign w:val="bottom"/>
            <w:hideMark/>
          </w:tcPr>
          <w:p w14:paraId="205E67AA" w14:textId="1C4468B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0BBB2C2" w14:textId="262636F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BC599B1" w14:textId="230D4EF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752,371.21 </w:t>
            </w:r>
          </w:p>
        </w:tc>
      </w:tr>
      <w:tr w:rsidR="006038A7" w:rsidRPr="006038A7" w14:paraId="7759466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C0FC8E"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03A58C5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Asipulo</w:t>
            </w:r>
          </w:p>
        </w:tc>
        <w:tc>
          <w:tcPr>
            <w:tcW w:w="837" w:type="pct"/>
            <w:tcBorders>
              <w:top w:val="nil"/>
              <w:left w:val="nil"/>
              <w:bottom w:val="single" w:sz="4" w:space="0" w:color="000000"/>
              <w:right w:val="single" w:sz="4" w:space="0" w:color="000000"/>
            </w:tcBorders>
            <w:shd w:val="clear" w:color="auto" w:fill="auto"/>
            <w:noWrap/>
            <w:vAlign w:val="bottom"/>
            <w:hideMark/>
          </w:tcPr>
          <w:p w14:paraId="01047970" w14:textId="00A4FEA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225,023.70 </w:t>
            </w:r>
          </w:p>
        </w:tc>
        <w:tc>
          <w:tcPr>
            <w:tcW w:w="837" w:type="pct"/>
            <w:tcBorders>
              <w:top w:val="nil"/>
              <w:left w:val="nil"/>
              <w:bottom w:val="single" w:sz="4" w:space="0" w:color="000000"/>
              <w:right w:val="single" w:sz="4" w:space="0" w:color="000000"/>
            </w:tcBorders>
            <w:shd w:val="clear" w:color="auto" w:fill="auto"/>
            <w:noWrap/>
            <w:vAlign w:val="bottom"/>
            <w:hideMark/>
          </w:tcPr>
          <w:p w14:paraId="23B35CC9" w14:textId="6453B1C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2FB4D1C" w14:textId="1565479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6DC9F217" w14:textId="464A11F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225,023.70 </w:t>
            </w:r>
          </w:p>
        </w:tc>
      </w:tr>
      <w:tr w:rsidR="006038A7" w:rsidRPr="006038A7" w14:paraId="07AD6E5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6EF41E0"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3BF0179"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Banaue</w:t>
            </w:r>
          </w:p>
        </w:tc>
        <w:tc>
          <w:tcPr>
            <w:tcW w:w="837" w:type="pct"/>
            <w:tcBorders>
              <w:top w:val="nil"/>
              <w:left w:val="nil"/>
              <w:bottom w:val="single" w:sz="4" w:space="0" w:color="000000"/>
              <w:right w:val="single" w:sz="4" w:space="0" w:color="000000"/>
            </w:tcBorders>
            <w:shd w:val="clear" w:color="auto" w:fill="auto"/>
            <w:noWrap/>
            <w:vAlign w:val="bottom"/>
            <w:hideMark/>
          </w:tcPr>
          <w:p w14:paraId="21A8434B" w14:textId="273445E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190,654.84 </w:t>
            </w:r>
          </w:p>
        </w:tc>
        <w:tc>
          <w:tcPr>
            <w:tcW w:w="837" w:type="pct"/>
            <w:tcBorders>
              <w:top w:val="nil"/>
              <w:left w:val="nil"/>
              <w:bottom w:val="single" w:sz="4" w:space="0" w:color="000000"/>
              <w:right w:val="single" w:sz="4" w:space="0" w:color="000000"/>
            </w:tcBorders>
            <w:shd w:val="clear" w:color="auto" w:fill="auto"/>
            <w:noWrap/>
            <w:vAlign w:val="bottom"/>
            <w:hideMark/>
          </w:tcPr>
          <w:p w14:paraId="4F2A60E6" w14:textId="5CF3A8F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7D42A6D" w14:textId="4FAB1D5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16C6D65" w14:textId="3703E22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190,654.84 </w:t>
            </w:r>
          </w:p>
        </w:tc>
      </w:tr>
      <w:tr w:rsidR="006038A7" w:rsidRPr="006038A7" w14:paraId="30DEDCE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36EF7B8"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32207D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Hingyon</w:t>
            </w:r>
          </w:p>
        </w:tc>
        <w:tc>
          <w:tcPr>
            <w:tcW w:w="837" w:type="pct"/>
            <w:tcBorders>
              <w:top w:val="nil"/>
              <w:left w:val="nil"/>
              <w:bottom w:val="single" w:sz="4" w:space="0" w:color="000000"/>
              <w:right w:val="single" w:sz="4" w:space="0" w:color="000000"/>
            </w:tcBorders>
            <w:shd w:val="clear" w:color="auto" w:fill="auto"/>
            <w:noWrap/>
            <w:vAlign w:val="bottom"/>
            <w:hideMark/>
          </w:tcPr>
          <w:p w14:paraId="7B938D35" w14:textId="511A653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553,187.18 </w:t>
            </w:r>
          </w:p>
        </w:tc>
        <w:tc>
          <w:tcPr>
            <w:tcW w:w="837" w:type="pct"/>
            <w:tcBorders>
              <w:top w:val="nil"/>
              <w:left w:val="nil"/>
              <w:bottom w:val="single" w:sz="4" w:space="0" w:color="000000"/>
              <w:right w:val="single" w:sz="4" w:space="0" w:color="000000"/>
            </w:tcBorders>
            <w:shd w:val="clear" w:color="auto" w:fill="auto"/>
            <w:noWrap/>
            <w:vAlign w:val="bottom"/>
            <w:hideMark/>
          </w:tcPr>
          <w:p w14:paraId="669D1CD1" w14:textId="126252E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46773CA" w14:textId="79E4256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FD1DB81" w14:textId="4F93455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553,187.18 </w:t>
            </w:r>
          </w:p>
        </w:tc>
      </w:tr>
      <w:tr w:rsidR="006038A7" w:rsidRPr="006038A7" w14:paraId="488FB81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0CC3E56"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680559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Hungduan</w:t>
            </w:r>
          </w:p>
        </w:tc>
        <w:tc>
          <w:tcPr>
            <w:tcW w:w="837" w:type="pct"/>
            <w:tcBorders>
              <w:top w:val="nil"/>
              <w:left w:val="nil"/>
              <w:bottom w:val="single" w:sz="4" w:space="0" w:color="000000"/>
              <w:right w:val="single" w:sz="4" w:space="0" w:color="000000"/>
            </w:tcBorders>
            <w:shd w:val="clear" w:color="auto" w:fill="auto"/>
            <w:noWrap/>
            <w:vAlign w:val="bottom"/>
            <w:hideMark/>
          </w:tcPr>
          <w:p w14:paraId="64604E81" w14:textId="210B786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1,115,404.55 </w:t>
            </w:r>
          </w:p>
        </w:tc>
        <w:tc>
          <w:tcPr>
            <w:tcW w:w="837" w:type="pct"/>
            <w:tcBorders>
              <w:top w:val="nil"/>
              <w:left w:val="nil"/>
              <w:bottom w:val="single" w:sz="4" w:space="0" w:color="000000"/>
              <w:right w:val="single" w:sz="4" w:space="0" w:color="000000"/>
            </w:tcBorders>
            <w:shd w:val="clear" w:color="auto" w:fill="auto"/>
            <w:noWrap/>
            <w:vAlign w:val="bottom"/>
            <w:hideMark/>
          </w:tcPr>
          <w:p w14:paraId="5DB0A419" w14:textId="60C65DD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C9428E0" w14:textId="3300C28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AF0F264" w14:textId="26098B9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1,115,404.55 </w:t>
            </w:r>
          </w:p>
        </w:tc>
      </w:tr>
      <w:tr w:rsidR="006038A7" w:rsidRPr="006038A7" w14:paraId="77EB423C"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C959142"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0F28172"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Kiangan</w:t>
            </w:r>
          </w:p>
        </w:tc>
        <w:tc>
          <w:tcPr>
            <w:tcW w:w="837" w:type="pct"/>
            <w:tcBorders>
              <w:top w:val="nil"/>
              <w:left w:val="nil"/>
              <w:bottom w:val="single" w:sz="4" w:space="0" w:color="000000"/>
              <w:right w:val="single" w:sz="4" w:space="0" w:color="000000"/>
            </w:tcBorders>
            <w:shd w:val="clear" w:color="auto" w:fill="auto"/>
            <w:noWrap/>
            <w:vAlign w:val="bottom"/>
            <w:hideMark/>
          </w:tcPr>
          <w:p w14:paraId="125CBE8B" w14:textId="5CCB0F1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2,201,968.63 </w:t>
            </w:r>
          </w:p>
        </w:tc>
        <w:tc>
          <w:tcPr>
            <w:tcW w:w="837" w:type="pct"/>
            <w:tcBorders>
              <w:top w:val="nil"/>
              <w:left w:val="nil"/>
              <w:bottom w:val="single" w:sz="4" w:space="0" w:color="000000"/>
              <w:right w:val="single" w:sz="4" w:space="0" w:color="000000"/>
            </w:tcBorders>
            <w:shd w:val="clear" w:color="auto" w:fill="auto"/>
            <w:noWrap/>
            <w:vAlign w:val="bottom"/>
            <w:hideMark/>
          </w:tcPr>
          <w:p w14:paraId="0B06A2F5" w14:textId="689323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8A636EC" w14:textId="75B7E6E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B95ABC4" w14:textId="74F193D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2,201,968.63 </w:t>
            </w:r>
          </w:p>
        </w:tc>
      </w:tr>
      <w:tr w:rsidR="006038A7" w:rsidRPr="006038A7" w14:paraId="0E7E7D9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1758F54E"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AC76E67"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Lagawe</w:t>
            </w:r>
          </w:p>
        </w:tc>
        <w:tc>
          <w:tcPr>
            <w:tcW w:w="837" w:type="pct"/>
            <w:tcBorders>
              <w:top w:val="nil"/>
              <w:left w:val="nil"/>
              <w:bottom w:val="single" w:sz="4" w:space="0" w:color="000000"/>
              <w:right w:val="single" w:sz="4" w:space="0" w:color="000000"/>
            </w:tcBorders>
            <w:shd w:val="clear" w:color="auto" w:fill="auto"/>
            <w:noWrap/>
            <w:vAlign w:val="bottom"/>
            <w:hideMark/>
          </w:tcPr>
          <w:p w14:paraId="5FE340AE" w14:textId="5B0129C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1,352,592.02 </w:t>
            </w:r>
          </w:p>
        </w:tc>
        <w:tc>
          <w:tcPr>
            <w:tcW w:w="837" w:type="pct"/>
            <w:tcBorders>
              <w:top w:val="nil"/>
              <w:left w:val="nil"/>
              <w:bottom w:val="single" w:sz="4" w:space="0" w:color="000000"/>
              <w:right w:val="single" w:sz="4" w:space="0" w:color="000000"/>
            </w:tcBorders>
            <w:shd w:val="clear" w:color="auto" w:fill="auto"/>
            <w:noWrap/>
            <w:vAlign w:val="bottom"/>
            <w:hideMark/>
          </w:tcPr>
          <w:p w14:paraId="2C353631" w14:textId="04865F2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06CCD9F" w14:textId="16A2AED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918FBBE" w14:textId="3F6F0CE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1,352,592.02 </w:t>
            </w:r>
          </w:p>
        </w:tc>
      </w:tr>
      <w:tr w:rsidR="006038A7" w:rsidRPr="006038A7" w14:paraId="316686E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5A4F455"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43E18A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Lamut</w:t>
            </w:r>
          </w:p>
        </w:tc>
        <w:tc>
          <w:tcPr>
            <w:tcW w:w="837" w:type="pct"/>
            <w:tcBorders>
              <w:top w:val="nil"/>
              <w:left w:val="nil"/>
              <w:bottom w:val="single" w:sz="4" w:space="0" w:color="000000"/>
              <w:right w:val="single" w:sz="4" w:space="0" w:color="000000"/>
            </w:tcBorders>
            <w:shd w:val="clear" w:color="auto" w:fill="auto"/>
            <w:noWrap/>
            <w:vAlign w:val="bottom"/>
            <w:hideMark/>
          </w:tcPr>
          <w:p w14:paraId="1D43915C" w14:textId="0FFF818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1,211,695.00 </w:t>
            </w:r>
          </w:p>
        </w:tc>
        <w:tc>
          <w:tcPr>
            <w:tcW w:w="837" w:type="pct"/>
            <w:tcBorders>
              <w:top w:val="nil"/>
              <w:left w:val="nil"/>
              <w:bottom w:val="single" w:sz="4" w:space="0" w:color="000000"/>
              <w:right w:val="single" w:sz="4" w:space="0" w:color="000000"/>
            </w:tcBorders>
            <w:shd w:val="clear" w:color="auto" w:fill="auto"/>
            <w:noWrap/>
            <w:vAlign w:val="bottom"/>
            <w:hideMark/>
          </w:tcPr>
          <w:p w14:paraId="442C4B17" w14:textId="21ABEA9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24994EF" w14:textId="0256316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BE37E07" w14:textId="072D5F0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1,211,695.00 </w:t>
            </w:r>
          </w:p>
        </w:tc>
      </w:tr>
      <w:tr w:rsidR="006038A7" w:rsidRPr="006038A7" w14:paraId="5EF0D1E4"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52BDF0"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24D6E7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Mayoyao</w:t>
            </w:r>
          </w:p>
        </w:tc>
        <w:tc>
          <w:tcPr>
            <w:tcW w:w="837" w:type="pct"/>
            <w:tcBorders>
              <w:top w:val="nil"/>
              <w:left w:val="nil"/>
              <w:bottom w:val="single" w:sz="4" w:space="0" w:color="000000"/>
              <w:right w:val="single" w:sz="4" w:space="0" w:color="000000"/>
            </w:tcBorders>
            <w:shd w:val="clear" w:color="auto" w:fill="auto"/>
            <w:noWrap/>
            <w:vAlign w:val="bottom"/>
            <w:hideMark/>
          </w:tcPr>
          <w:p w14:paraId="3F948422" w14:textId="28C812BA"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287,427.68 </w:t>
            </w:r>
          </w:p>
        </w:tc>
        <w:tc>
          <w:tcPr>
            <w:tcW w:w="837" w:type="pct"/>
            <w:tcBorders>
              <w:top w:val="nil"/>
              <w:left w:val="nil"/>
              <w:bottom w:val="single" w:sz="4" w:space="0" w:color="000000"/>
              <w:right w:val="single" w:sz="4" w:space="0" w:color="000000"/>
            </w:tcBorders>
            <w:shd w:val="clear" w:color="auto" w:fill="auto"/>
            <w:noWrap/>
            <w:vAlign w:val="bottom"/>
            <w:hideMark/>
          </w:tcPr>
          <w:p w14:paraId="3F9DD435" w14:textId="54730FA0"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 </w:t>
            </w:r>
          </w:p>
        </w:tc>
        <w:tc>
          <w:tcPr>
            <w:tcW w:w="837" w:type="pct"/>
            <w:tcBorders>
              <w:top w:val="nil"/>
              <w:left w:val="nil"/>
              <w:bottom w:val="single" w:sz="4" w:space="0" w:color="000000"/>
              <w:right w:val="single" w:sz="4" w:space="0" w:color="000000"/>
            </w:tcBorders>
            <w:shd w:val="clear" w:color="auto" w:fill="auto"/>
            <w:noWrap/>
            <w:vAlign w:val="bottom"/>
            <w:hideMark/>
          </w:tcPr>
          <w:p w14:paraId="24E2D683" w14:textId="00E465B6"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xml:space="preserve"> - </w:t>
            </w:r>
          </w:p>
        </w:tc>
        <w:tc>
          <w:tcPr>
            <w:tcW w:w="835" w:type="pct"/>
            <w:tcBorders>
              <w:top w:val="nil"/>
              <w:left w:val="nil"/>
              <w:bottom w:val="single" w:sz="4" w:space="0" w:color="000000"/>
              <w:right w:val="single" w:sz="4" w:space="0" w:color="000000"/>
            </w:tcBorders>
            <w:shd w:val="clear" w:color="auto" w:fill="auto"/>
            <w:noWrap/>
            <w:vAlign w:val="bottom"/>
            <w:hideMark/>
          </w:tcPr>
          <w:p w14:paraId="2D4C3097" w14:textId="123B033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287,427.68 </w:t>
            </w:r>
          </w:p>
        </w:tc>
      </w:tr>
      <w:tr w:rsidR="006038A7" w:rsidRPr="006038A7" w14:paraId="49DBC67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7B10B24"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E0552D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Tinoc</w:t>
            </w:r>
          </w:p>
        </w:tc>
        <w:tc>
          <w:tcPr>
            <w:tcW w:w="837" w:type="pct"/>
            <w:tcBorders>
              <w:top w:val="nil"/>
              <w:left w:val="nil"/>
              <w:bottom w:val="single" w:sz="4" w:space="0" w:color="000000"/>
              <w:right w:val="single" w:sz="4" w:space="0" w:color="000000"/>
            </w:tcBorders>
            <w:shd w:val="clear" w:color="auto" w:fill="auto"/>
            <w:noWrap/>
            <w:vAlign w:val="bottom"/>
            <w:hideMark/>
          </w:tcPr>
          <w:p w14:paraId="6D472DF5" w14:textId="29C0EC0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751,200.00 </w:t>
            </w:r>
          </w:p>
        </w:tc>
        <w:tc>
          <w:tcPr>
            <w:tcW w:w="837" w:type="pct"/>
            <w:tcBorders>
              <w:top w:val="nil"/>
              <w:left w:val="nil"/>
              <w:bottom w:val="single" w:sz="4" w:space="0" w:color="000000"/>
              <w:right w:val="single" w:sz="4" w:space="0" w:color="000000"/>
            </w:tcBorders>
            <w:shd w:val="clear" w:color="auto" w:fill="auto"/>
            <w:noWrap/>
            <w:vAlign w:val="bottom"/>
            <w:hideMark/>
          </w:tcPr>
          <w:p w14:paraId="5EBB10E1" w14:textId="7F163B6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98371C3" w14:textId="507CAE2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2B02081" w14:textId="017ADAB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751,200.00 </w:t>
            </w:r>
          </w:p>
        </w:tc>
      </w:tr>
      <w:tr w:rsidR="006038A7" w:rsidRPr="006038A7" w14:paraId="4762BA9D"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596F4B"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Kalinga</w:t>
            </w:r>
          </w:p>
        </w:tc>
        <w:tc>
          <w:tcPr>
            <w:tcW w:w="837" w:type="pct"/>
            <w:tcBorders>
              <w:top w:val="nil"/>
              <w:left w:val="nil"/>
              <w:bottom w:val="single" w:sz="4" w:space="0" w:color="000000"/>
              <w:right w:val="single" w:sz="4" w:space="0" w:color="000000"/>
            </w:tcBorders>
            <w:shd w:val="clear" w:color="D8D8D8" w:fill="D8D8D8"/>
            <w:noWrap/>
            <w:vAlign w:val="bottom"/>
            <w:hideMark/>
          </w:tcPr>
          <w:p w14:paraId="750F3C3A" w14:textId="484819E7"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11,339,963.47 </w:t>
            </w:r>
          </w:p>
        </w:tc>
        <w:tc>
          <w:tcPr>
            <w:tcW w:w="837" w:type="pct"/>
            <w:tcBorders>
              <w:top w:val="nil"/>
              <w:left w:val="nil"/>
              <w:bottom w:val="single" w:sz="4" w:space="0" w:color="000000"/>
              <w:right w:val="single" w:sz="4" w:space="0" w:color="000000"/>
            </w:tcBorders>
            <w:shd w:val="clear" w:color="D8D8D8" w:fill="D8D8D8"/>
            <w:noWrap/>
            <w:vAlign w:val="bottom"/>
            <w:hideMark/>
          </w:tcPr>
          <w:p w14:paraId="64866ECF" w14:textId="0ECFF5F5"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1455F137" w14:textId="18E8204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401381AE" w14:textId="7CB0AC41"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11,339,963.47 </w:t>
            </w:r>
          </w:p>
        </w:tc>
      </w:tr>
      <w:tr w:rsidR="006038A7" w:rsidRPr="006038A7" w14:paraId="66479D5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19E0109"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lastRenderedPageBreak/>
              <w:t> </w:t>
            </w:r>
          </w:p>
        </w:tc>
        <w:tc>
          <w:tcPr>
            <w:tcW w:w="1572" w:type="pct"/>
            <w:tcBorders>
              <w:top w:val="nil"/>
              <w:left w:val="nil"/>
              <w:bottom w:val="single" w:sz="4" w:space="0" w:color="000000"/>
              <w:right w:val="single" w:sz="4" w:space="0" w:color="000000"/>
            </w:tcBorders>
            <w:shd w:val="clear" w:color="auto" w:fill="auto"/>
            <w:vAlign w:val="center"/>
            <w:hideMark/>
          </w:tcPr>
          <w:p w14:paraId="159A949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Balbalan</w:t>
            </w:r>
          </w:p>
        </w:tc>
        <w:tc>
          <w:tcPr>
            <w:tcW w:w="837" w:type="pct"/>
            <w:tcBorders>
              <w:top w:val="nil"/>
              <w:left w:val="nil"/>
              <w:bottom w:val="single" w:sz="4" w:space="0" w:color="000000"/>
              <w:right w:val="single" w:sz="4" w:space="0" w:color="000000"/>
            </w:tcBorders>
            <w:shd w:val="clear" w:color="auto" w:fill="auto"/>
            <w:noWrap/>
            <w:vAlign w:val="bottom"/>
            <w:hideMark/>
          </w:tcPr>
          <w:p w14:paraId="6643CC15" w14:textId="72BBF72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1,203,477.44 </w:t>
            </w:r>
          </w:p>
        </w:tc>
        <w:tc>
          <w:tcPr>
            <w:tcW w:w="837" w:type="pct"/>
            <w:tcBorders>
              <w:top w:val="nil"/>
              <w:left w:val="nil"/>
              <w:bottom w:val="single" w:sz="4" w:space="0" w:color="000000"/>
              <w:right w:val="single" w:sz="4" w:space="0" w:color="000000"/>
            </w:tcBorders>
            <w:shd w:val="clear" w:color="auto" w:fill="auto"/>
            <w:noWrap/>
            <w:vAlign w:val="bottom"/>
            <w:hideMark/>
          </w:tcPr>
          <w:p w14:paraId="51F9304C" w14:textId="03E064D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FBEB850" w14:textId="4AE5152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2B1B3B3" w14:textId="06CE1ED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1,203,477.44 </w:t>
            </w:r>
          </w:p>
        </w:tc>
      </w:tr>
      <w:tr w:rsidR="006038A7" w:rsidRPr="006038A7" w14:paraId="1D316EF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46AE43F"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3C32B16"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Lubuagan</w:t>
            </w:r>
          </w:p>
        </w:tc>
        <w:tc>
          <w:tcPr>
            <w:tcW w:w="837" w:type="pct"/>
            <w:tcBorders>
              <w:top w:val="nil"/>
              <w:left w:val="nil"/>
              <w:bottom w:val="single" w:sz="4" w:space="0" w:color="000000"/>
              <w:right w:val="single" w:sz="4" w:space="0" w:color="000000"/>
            </w:tcBorders>
            <w:shd w:val="clear" w:color="auto" w:fill="auto"/>
            <w:noWrap/>
            <w:vAlign w:val="bottom"/>
            <w:hideMark/>
          </w:tcPr>
          <w:p w14:paraId="2158E1E8" w14:textId="4586535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1,221,153.36 </w:t>
            </w:r>
          </w:p>
        </w:tc>
        <w:tc>
          <w:tcPr>
            <w:tcW w:w="837" w:type="pct"/>
            <w:tcBorders>
              <w:top w:val="nil"/>
              <w:left w:val="nil"/>
              <w:bottom w:val="single" w:sz="4" w:space="0" w:color="000000"/>
              <w:right w:val="single" w:sz="4" w:space="0" w:color="000000"/>
            </w:tcBorders>
            <w:shd w:val="clear" w:color="auto" w:fill="auto"/>
            <w:noWrap/>
            <w:vAlign w:val="bottom"/>
            <w:hideMark/>
          </w:tcPr>
          <w:p w14:paraId="69DF3EF2" w14:textId="13ABD1A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47EB690" w14:textId="4CEC080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C2E7452" w14:textId="01FDE95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1,221,153.36 </w:t>
            </w:r>
          </w:p>
        </w:tc>
      </w:tr>
      <w:tr w:rsidR="006038A7" w:rsidRPr="006038A7" w14:paraId="7CBB5D3D"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C7AD944"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FEDCFE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Pasil</w:t>
            </w:r>
          </w:p>
        </w:tc>
        <w:tc>
          <w:tcPr>
            <w:tcW w:w="837" w:type="pct"/>
            <w:tcBorders>
              <w:top w:val="nil"/>
              <w:left w:val="nil"/>
              <w:bottom w:val="single" w:sz="4" w:space="0" w:color="000000"/>
              <w:right w:val="single" w:sz="4" w:space="0" w:color="000000"/>
            </w:tcBorders>
            <w:shd w:val="clear" w:color="auto" w:fill="auto"/>
            <w:noWrap/>
            <w:vAlign w:val="bottom"/>
            <w:hideMark/>
          </w:tcPr>
          <w:p w14:paraId="414CE433" w14:textId="73EA5CB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917,822.56 </w:t>
            </w:r>
          </w:p>
        </w:tc>
        <w:tc>
          <w:tcPr>
            <w:tcW w:w="837" w:type="pct"/>
            <w:tcBorders>
              <w:top w:val="nil"/>
              <w:left w:val="nil"/>
              <w:bottom w:val="single" w:sz="4" w:space="0" w:color="000000"/>
              <w:right w:val="single" w:sz="4" w:space="0" w:color="000000"/>
            </w:tcBorders>
            <w:shd w:val="clear" w:color="auto" w:fill="auto"/>
            <w:noWrap/>
            <w:vAlign w:val="bottom"/>
            <w:hideMark/>
          </w:tcPr>
          <w:p w14:paraId="3DDB3CDD" w14:textId="1EC1253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EBAB6F0" w14:textId="6DEC2842"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C08E80E" w14:textId="78B611E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917,822.56 </w:t>
            </w:r>
          </w:p>
        </w:tc>
      </w:tr>
      <w:tr w:rsidR="006038A7" w:rsidRPr="006038A7" w14:paraId="558187B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AF4EC9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61261BD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Pinukpuk</w:t>
            </w:r>
          </w:p>
        </w:tc>
        <w:tc>
          <w:tcPr>
            <w:tcW w:w="837" w:type="pct"/>
            <w:tcBorders>
              <w:top w:val="nil"/>
              <w:left w:val="nil"/>
              <w:bottom w:val="single" w:sz="4" w:space="0" w:color="000000"/>
              <w:right w:val="single" w:sz="4" w:space="0" w:color="000000"/>
            </w:tcBorders>
            <w:shd w:val="clear" w:color="auto" w:fill="auto"/>
            <w:noWrap/>
            <w:vAlign w:val="bottom"/>
            <w:hideMark/>
          </w:tcPr>
          <w:p w14:paraId="0E0650DC" w14:textId="662BE4C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2,127,905.18 </w:t>
            </w:r>
          </w:p>
        </w:tc>
        <w:tc>
          <w:tcPr>
            <w:tcW w:w="837" w:type="pct"/>
            <w:tcBorders>
              <w:top w:val="nil"/>
              <w:left w:val="nil"/>
              <w:bottom w:val="single" w:sz="4" w:space="0" w:color="000000"/>
              <w:right w:val="single" w:sz="4" w:space="0" w:color="000000"/>
            </w:tcBorders>
            <w:shd w:val="clear" w:color="auto" w:fill="auto"/>
            <w:noWrap/>
            <w:vAlign w:val="bottom"/>
            <w:hideMark/>
          </w:tcPr>
          <w:p w14:paraId="2358CE48" w14:textId="2AC54B5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0EE6923" w14:textId="2D2D6C4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5443A67" w14:textId="49A13C3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2,127,905.18 </w:t>
            </w:r>
          </w:p>
        </w:tc>
      </w:tr>
      <w:tr w:rsidR="006038A7" w:rsidRPr="006038A7" w14:paraId="5B059739"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53F57F5"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A1E36D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Tanudan</w:t>
            </w:r>
          </w:p>
        </w:tc>
        <w:tc>
          <w:tcPr>
            <w:tcW w:w="837" w:type="pct"/>
            <w:tcBorders>
              <w:top w:val="nil"/>
              <w:left w:val="nil"/>
              <w:bottom w:val="single" w:sz="4" w:space="0" w:color="000000"/>
              <w:right w:val="single" w:sz="4" w:space="0" w:color="000000"/>
            </w:tcBorders>
            <w:shd w:val="clear" w:color="auto" w:fill="auto"/>
            <w:noWrap/>
            <w:vAlign w:val="bottom"/>
            <w:hideMark/>
          </w:tcPr>
          <w:p w14:paraId="042B5C22" w14:textId="67ECB34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833,480.04 </w:t>
            </w:r>
          </w:p>
        </w:tc>
        <w:tc>
          <w:tcPr>
            <w:tcW w:w="837" w:type="pct"/>
            <w:tcBorders>
              <w:top w:val="nil"/>
              <w:left w:val="nil"/>
              <w:bottom w:val="single" w:sz="4" w:space="0" w:color="000000"/>
              <w:right w:val="single" w:sz="4" w:space="0" w:color="000000"/>
            </w:tcBorders>
            <w:shd w:val="clear" w:color="auto" w:fill="auto"/>
            <w:noWrap/>
            <w:vAlign w:val="bottom"/>
            <w:hideMark/>
          </w:tcPr>
          <w:p w14:paraId="0E7A3F66" w14:textId="030C352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2DEE4A1" w14:textId="42E049C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3BF5AD49" w14:textId="1C87005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833,480.04 </w:t>
            </w:r>
          </w:p>
        </w:tc>
      </w:tr>
      <w:tr w:rsidR="006038A7" w:rsidRPr="006038A7" w14:paraId="0B62E8D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0873E0D"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F64321E"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Tinglayan</w:t>
            </w:r>
          </w:p>
        </w:tc>
        <w:tc>
          <w:tcPr>
            <w:tcW w:w="837" w:type="pct"/>
            <w:tcBorders>
              <w:top w:val="nil"/>
              <w:left w:val="nil"/>
              <w:bottom w:val="single" w:sz="4" w:space="0" w:color="000000"/>
              <w:right w:val="single" w:sz="4" w:space="0" w:color="000000"/>
            </w:tcBorders>
            <w:shd w:val="clear" w:color="auto" w:fill="auto"/>
            <w:noWrap/>
            <w:vAlign w:val="bottom"/>
            <w:hideMark/>
          </w:tcPr>
          <w:p w14:paraId="21E387FC" w14:textId="5E440A5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566,578.48 </w:t>
            </w:r>
          </w:p>
        </w:tc>
        <w:tc>
          <w:tcPr>
            <w:tcW w:w="837" w:type="pct"/>
            <w:tcBorders>
              <w:top w:val="nil"/>
              <w:left w:val="nil"/>
              <w:bottom w:val="single" w:sz="4" w:space="0" w:color="000000"/>
              <w:right w:val="single" w:sz="4" w:space="0" w:color="000000"/>
            </w:tcBorders>
            <w:shd w:val="clear" w:color="auto" w:fill="auto"/>
            <w:noWrap/>
            <w:vAlign w:val="bottom"/>
            <w:hideMark/>
          </w:tcPr>
          <w:p w14:paraId="30E4A0BF" w14:textId="4E7524F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DF77CD4" w14:textId="5AAC0B6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A7CA8C2" w14:textId="6E2C661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566,578.48 </w:t>
            </w:r>
          </w:p>
        </w:tc>
      </w:tr>
      <w:tr w:rsidR="006038A7" w:rsidRPr="006038A7" w14:paraId="1794DDD1"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C8BCCE2"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A3FE43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Rizal (Liwan)</w:t>
            </w:r>
          </w:p>
        </w:tc>
        <w:tc>
          <w:tcPr>
            <w:tcW w:w="837" w:type="pct"/>
            <w:tcBorders>
              <w:top w:val="nil"/>
              <w:left w:val="nil"/>
              <w:bottom w:val="single" w:sz="4" w:space="0" w:color="000000"/>
              <w:right w:val="single" w:sz="4" w:space="0" w:color="000000"/>
            </w:tcBorders>
            <w:shd w:val="clear" w:color="auto" w:fill="auto"/>
            <w:noWrap/>
            <w:vAlign w:val="bottom"/>
            <w:hideMark/>
          </w:tcPr>
          <w:p w14:paraId="10225A2A" w14:textId="0CFB47D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1,660,582.00 </w:t>
            </w:r>
          </w:p>
        </w:tc>
        <w:tc>
          <w:tcPr>
            <w:tcW w:w="837" w:type="pct"/>
            <w:tcBorders>
              <w:top w:val="nil"/>
              <w:left w:val="nil"/>
              <w:bottom w:val="single" w:sz="4" w:space="0" w:color="000000"/>
              <w:right w:val="single" w:sz="4" w:space="0" w:color="000000"/>
            </w:tcBorders>
            <w:shd w:val="clear" w:color="auto" w:fill="auto"/>
            <w:noWrap/>
            <w:vAlign w:val="bottom"/>
            <w:hideMark/>
          </w:tcPr>
          <w:p w14:paraId="10E9A460" w14:textId="5F01C62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E53A34E" w14:textId="44451DE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9ACDC87" w14:textId="70AFD8B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1,660,582.00 </w:t>
            </w:r>
          </w:p>
        </w:tc>
      </w:tr>
      <w:tr w:rsidR="006038A7" w:rsidRPr="006038A7" w14:paraId="1D1027B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50E6C4C" w14:textId="77777777" w:rsidR="006038A7" w:rsidRPr="006038A7" w:rsidRDefault="006038A7" w:rsidP="006038A7">
            <w:pPr>
              <w:spacing w:after="0" w:line="240" w:lineRule="auto"/>
              <w:ind w:right="57"/>
              <w:contextualSpacing/>
              <w:jc w:val="right"/>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55D837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City of Tabuk</w:t>
            </w:r>
          </w:p>
        </w:tc>
        <w:tc>
          <w:tcPr>
            <w:tcW w:w="837" w:type="pct"/>
            <w:tcBorders>
              <w:top w:val="nil"/>
              <w:left w:val="nil"/>
              <w:bottom w:val="single" w:sz="4" w:space="0" w:color="000000"/>
              <w:right w:val="single" w:sz="4" w:space="0" w:color="000000"/>
            </w:tcBorders>
            <w:shd w:val="clear" w:color="auto" w:fill="auto"/>
            <w:noWrap/>
            <w:vAlign w:val="bottom"/>
            <w:hideMark/>
          </w:tcPr>
          <w:p w14:paraId="7F8A311E" w14:textId="22A55EE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2,808,964.41 </w:t>
            </w:r>
          </w:p>
        </w:tc>
        <w:tc>
          <w:tcPr>
            <w:tcW w:w="837" w:type="pct"/>
            <w:tcBorders>
              <w:top w:val="nil"/>
              <w:left w:val="nil"/>
              <w:bottom w:val="single" w:sz="4" w:space="0" w:color="000000"/>
              <w:right w:val="single" w:sz="4" w:space="0" w:color="000000"/>
            </w:tcBorders>
            <w:shd w:val="clear" w:color="auto" w:fill="auto"/>
            <w:noWrap/>
            <w:vAlign w:val="bottom"/>
            <w:hideMark/>
          </w:tcPr>
          <w:p w14:paraId="738B3C83" w14:textId="4C8E307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3F9D6E18" w14:textId="0E6FAF2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59555FA" w14:textId="6CCBCBB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2,808,964.41 </w:t>
            </w:r>
          </w:p>
        </w:tc>
      </w:tr>
      <w:tr w:rsidR="006038A7" w:rsidRPr="006038A7" w14:paraId="31C65D35"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FCFA345"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Mountain Province</w:t>
            </w:r>
          </w:p>
        </w:tc>
        <w:tc>
          <w:tcPr>
            <w:tcW w:w="837" w:type="pct"/>
            <w:tcBorders>
              <w:top w:val="nil"/>
              <w:left w:val="nil"/>
              <w:bottom w:val="single" w:sz="4" w:space="0" w:color="000000"/>
              <w:right w:val="single" w:sz="4" w:space="0" w:color="000000"/>
            </w:tcBorders>
            <w:shd w:val="clear" w:color="D8D8D8" w:fill="D8D8D8"/>
            <w:noWrap/>
            <w:vAlign w:val="bottom"/>
            <w:hideMark/>
          </w:tcPr>
          <w:p w14:paraId="2BB74C1C" w14:textId="39C4FA15"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4,892,396.18 </w:t>
            </w:r>
          </w:p>
        </w:tc>
        <w:tc>
          <w:tcPr>
            <w:tcW w:w="837" w:type="pct"/>
            <w:tcBorders>
              <w:top w:val="nil"/>
              <w:left w:val="nil"/>
              <w:bottom w:val="single" w:sz="4" w:space="0" w:color="000000"/>
              <w:right w:val="single" w:sz="4" w:space="0" w:color="000000"/>
            </w:tcBorders>
            <w:shd w:val="clear" w:color="D8D8D8" w:fill="D8D8D8"/>
            <w:noWrap/>
            <w:vAlign w:val="bottom"/>
            <w:hideMark/>
          </w:tcPr>
          <w:p w14:paraId="31EF90EF" w14:textId="1E689B9B"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4E97F498" w14:textId="02B39C5F"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368F47E8" w14:textId="04D56932"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4,892,396.18 </w:t>
            </w:r>
          </w:p>
        </w:tc>
      </w:tr>
      <w:tr w:rsidR="006038A7" w:rsidRPr="006038A7" w14:paraId="14B7476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1F29080"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719E3498"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Barlig</w:t>
            </w:r>
          </w:p>
        </w:tc>
        <w:tc>
          <w:tcPr>
            <w:tcW w:w="837" w:type="pct"/>
            <w:tcBorders>
              <w:top w:val="nil"/>
              <w:left w:val="nil"/>
              <w:bottom w:val="single" w:sz="4" w:space="0" w:color="000000"/>
              <w:right w:val="single" w:sz="4" w:space="0" w:color="000000"/>
            </w:tcBorders>
            <w:shd w:val="clear" w:color="auto" w:fill="auto"/>
            <w:noWrap/>
            <w:vAlign w:val="bottom"/>
            <w:hideMark/>
          </w:tcPr>
          <w:p w14:paraId="5D54B0F7" w14:textId="45DE197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379,121.76 </w:t>
            </w:r>
          </w:p>
        </w:tc>
        <w:tc>
          <w:tcPr>
            <w:tcW w:w="837" w:type="pct"/>
            <w:tcBorders>
              <w:top w:val="nil"/>
              <w:left w:val="nil"/>
              <w:bottom w:val="single" w:sz="4" w:space="0" w:color="000000"/>
              <w:right w:val="single" w:sz="4" w:space="0" w:color="000000"/>
            </w:tcBorders>
            <w:shd w:val="clear" w:color="auto" w:fill="auto"/>
            <w:noWrap/>
            <w:vAlign w:val="bottom"/>
            <w:hideMark/>
          </w:tcPr>
          <w:p w14:paraId="1515D66A" w14:textId="01C44C4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1CF5C74" w14:textId="4F0BFA5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0B1A8D9C" w14:textId="6A0C47B6"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379,121.76 </w:t>
            </w:r>
          </w:p>
        </w:tc>
      </w:tr>
      <w:tr w:rsidR="006038A7" w:rsidRPr="006038A7" w14:paraId="26BFE4D2"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63A3D6D"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353707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Bontoc</w:t>
            </w:r>
          </w:p>
        </w:tc>
        <w:tc>
          <w:tcPr>
            <w:tcW w:w="837" w:type="pct"/>
            <w:tcBorders>
              <w:top w:val="nil"/>
              <w:left w:val="nil"/>
              <w:bottom w:val="single" w:sz="4" w:space="0" w:color="000000"/>
              <w:right w:val="single" w:sz="4" w:space="0" w:color="000000"/>
            </w:tcBorders>
            <w:shd w:val="clear" w:color="auto" w:fill="auto"/>
            <w:noWrap/>
            <w:vAlign w:val="bottom"/>
            <w:hideMark/>
          </w:tcPr>
          <w:p w14:paraId="030DD8E1" w14:textId="079AAE7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1,349,329.40 </w:t>
            </w:r>
          </w:p>
        </w:tc>
        <w:tc>
          <w:tcPr>
            <w:tcW w:w="837" w:type="pct"/>
            <w:tcBorders>
              <w:top w:val="nil"/>
              <w:left w:val="nil"/>
              <w:bottom w:val="single" w:sz="4" w:space="0" w:color="000000"/>
              <w:right w:val="single" w:sz="4" w:space="0" w:color="000000"/>
            </w:tcBorders>
            <w:shd w:val="clear" w:color="auto" w:fill="auto"/>
            <w:noWrap/>
            <w:vAlign w:val="bottom"/>
            <w:hideMark/>
          </w:tcPr>
          <w:p w14:paraId="4545CED5" w14:textId="4F07EB7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221CA9D5" w14:textId="01B53B9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0AC22CD" w14:textId="1F91F85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1,349,329.40 </w:t>
            </w:r>
          </w:p>
        </w:tc>
      </w:tr>
      <w:tr w:rsidR="006038A7" w:rsidRPr="006038A7" w14:paraId="677BB3A8"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2ABA17AB"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02ACA9F"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Natonin</w:t>
            </w:r>
          </w:p>
        </w:tc>
        <w:tc>
          <w:tcPr>
            <w:tcW w:w="837" w:type="pct"/>
            <w:tcBorders>
              <w:top w:val="nil"/>
              <w:left w:val="nil"/>
              <w:bottom w:val="single" w:sz="4" w:space="0" w:color="000000"/>
              <w:right w:val="single" w:sz="4" w:space="0" w:color="000000"/>
            </w:tcBorders>
            <w:shd w:val="clear" w:color="auto" w:fill="auto"/>
            <w:noWrap/>
            <w:vAlign w:val="bottom"/>
            <w:hideMark/>
          </w:tcPr>
          <w:p w14:paraId="44AC04E3" w14:textId="50C6DBC1"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65,592.00 </w:t>
            </w:r>
          </w:p>
        </w:tc>
        <w:tc>
          <w:tcPr>
            <w:tcW w:w="837" w:type="pct"/>
            <w:tcBorders>
              <w:top w:val="nil"/>
              <w:left w:val="nil"/>
              <w:bottom w:val="single" w:sz="4" w:space="0" w:color="000000"/>
              <w:right w:val="single" w:sz="4" w:space="0" w:color="000000"/>
            </w:tcBorders>
            <w:shd w:val="clear" w:color="auto" w:fill="auto"/>
            <w:noWrap/>
            <w:vAlign w:val="bottom"/>
            <w:hideMark/>
          </w:tcPr>
          <w:p w14:paraId="16444B1D" w14:textId="2A6BE72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502586C" w14:textId="678262E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56070C9D" w14:textId="6D41605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65,592.00 </w:t>
            </w:r>
          </w:p>
        </w:tc>
      </w:tr>
      <w:tr w:rsidR="006038A7" w:rsidRPr="006038A7" w14:paraId="45D7B63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FA81EF5"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3FB85833"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Paracelis</w:t>
            </w:r>
          </w:p>
        </w:tc>
        <w:tc>
          <w:tcPr>
            <w:tcW w:w="837" w:type="pct"/>
            <w:tcBorders>
              <w:top w:val="nil"/>
              <w:left w:val="nil"/>
              <w:bottom w:val="single" w:sz="4" w:space="0" w:color="000000"/>
              <w:right w:val="single" w:sz="4" w:space="0" w:color="000000"/>
            </w:tcBorders>
            <w:shd w:val="clear" w:color="auto" w:fill="auto"/>
            <w:noWrap/>
            <w:vAlign w:val="bottom"/>
            <w:hideMark/>
          </w:tcPr>
          <w:p w14:paraId="1E1C630A" w14:textId="5F5709D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540,235.00 </w:t>
            </w:r>
          </w:p>
        </w:tc>
        <w:tc>
          <w:tcPr>
            <w:tcW w:w="837" w:type="pct"/>
            <w:tcBorders>
              <w:top w:val="nil"/>
              <w:left w:val="nil"/>
              <w:bottom w:val="single" w:sz="4" w:space="0" w:color="000000"/>
              <w:right w:val="single" w:sz="4" w:space="0" w:color="000000"/>
            </w:tcBorders>
            <w:shd w:val="clear" w:color="auto" w:fill="auto"/>
            <w:noWrap/>
            <w:vAlign w:val="bottom"/>
            <w:hideMark/>
          </w:tcPr>
          <w:p w14:paraId="42102730" w14:textId="235CDFA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00BC2AE4" w14:textId="4901A6C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4DC6271F" w14:textId="30637D5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540,235.00 </w:t>
            </w:r>
          </w:p>
        </w:tc>
      </w:tr>
      <w:tr w:rsidR="006038A7" w:rsidRPr="006038A7" w14:paraId="68716CB6"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7F772FA0"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1A6B1BCB"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Bauko</w:t>
            </w:r>
          </w:p>
        </w:tc>
        <w:tc>
          <w:tcPr>
            <w:tcW w:w="837" w:type="pct"/>
            <w:tcBorders>
              <w:top w:val="nil"/>
              <w:left w:val="nil"/>
              <w:bottom w:val="single" w:sz="4" w:space="0" w:color="000000"/>
              <w:right w:val="single" w:sz="4" w:space="0" w:color="000000"/>
            </w:tcBorders>
            <w:shd w:val="clear" w:color="auto" w:fill="auto"/>
            <w:noWrap/>
            <w:vAlign w:val="bottom"/>
            <w:hideMark/>
          </w:tcPr>
          <w:p w14:paraId="1A15E83B" w14:textId="4F3CFFD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163,980.00 </w:t>
            </w:r>
          </w:p>
        </w:tc>
        <w:tc>
          <w:tcPr>
            <w:tcW w:w="837" w:type="pct"/>
            <w:tcBorders>
              <w:top w:val="nil"/>
              <w:left w:val="nil"/>
              <w:bottom w:val="single" w:sz="4" w:space="0" w:color="000000"/>
              <w:right w:val="single" w:sz="4" w:space="0" w:color="000000"/>
            </w:tcBorders>
            <w:shd w:val="clear" w:color="auto" w:fill="auto"/>
            <w:noWrap/>
            <w:vAlign w:val="bottom"/>
            <w:hideMark/>
          </w:tcPr>
          <w:p w14:paraId="557ADCB9" w14:textId="3F11228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6572955F" w14:textId="7D52330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77D95A7D" w14:textId="3C36EEA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163,980.00 </w:t>
            </w:r>
          </w:p>
        </w:tc>
      </w:tr>
      <w:tr w:rsidR="006038A7" w:rsidRPr="006038A7" w14:paraId="55ED233B"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62647355"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2A96F54"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Besao</w:t>
            </w:r>
          </w:p>
        </w:tc>
        <w:tc>
          <w:tcPr>
            <w:tcW w:w="837" w:type="pct"/>
            <w:tcBorders>
              <w:top w:val="nil"/>
              <w:left w:val="nil"/>
              <w:bottom w:val="single" w:sz="4" w:space="0" w:color="000000"/>
              <w:right w:val="single" w:sz="4" w:space="0" w:color="000000"/>
            </w:tcBorders>
            <w:shd w:val="clear" w:color="auto" w:fill="auto"/>
            <w:noWrap/>
            <w:vAlign w:val="bottom"/>
            <w:hideMark/>
          </w:tcPr>
          <w:p w14:paraId="7920AF1F" w14:textId="0D55BC3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1,243,197.26 </w:t>
            </w:r>
          </w:p>
        </w:tc>
        <w:tc>
          <w:tcPr>
            <w:tcW w:w="837" w:type="pct"/>
            <w:tcBorders>
              <w:top w:val="nil"/>
              <w:left w:val="nil"/>
              <w:bottom w:val="single" w:sz="4" w:space="0" w:color="000000"/>
              <w:right w:val="single" w:sz="4" w:space="0" w:color="000000"/>
            </w:tcBorders>
            <w:shd w:val="clear" w:color="auto" w:fill="auto"/>
            <w:noWrap/>
            <w:vAlign w:val="bottom"/>
            <w:hideMark/>
          </w:tcPr>
          <w:p w14:paraId="75EB2EA5" w14:textId="18C30ECE"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A696FD8" w14:textId="1FC699F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9F48DB5" w14:textId="510A19B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1,243,197.26 </w:t>
            </w:r>
          </w:p>
        </w:tc>
      </w:tr>
      <w:tr w:rsidR="006038A7" w:rsidRPr="006038A7" w14:paraId="24E73AF0"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056D7D68"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5470B2A1"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Sabangan</w:t>
            </w:r>
          </w:p>
        </w:tc>
        <w:tc>
          <w:tcPr>
            <w:tcW w:w="837" w:type="pct"/>
            <w:tcBorders>
              <w:top w:val="nil"/>
              <w:left w:val="nil"/>
              <w:bottom w:val="single" w:sz="4" w:space="0" w:color="000000"/>
              <w:right w:val="single" w:sz="4" w:space="0" w:color="000000"/>
            </w:tcBorders>
            <w:shd w:val="clear" w:color="auto" w:fill="auto"/>
            <w:noWrap/>
            <w:vAlign w:val="bottom"/>
            <w:hideMark/>
          </w:tcPr>
          <w:p w14:paraId="0281BF01" w14:textId="0251A67A"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66,949.20 </w:t>
            </w:r>
          </w:p>
        </w:tc>
        <w:tc>
          <w:tcPr>
            <w:tcW w:w="837" w:type="pct"/>
            <w:tcBorders>
              <w:top w:val="nil"/>
              <w:left w:val="nil"/>
              <w:bottom w:val="single" w:sz="4" w:space="0" w:color="000000"/>
              <w:right w:val="single" w:sz="4" w:space="0" w:color="000000"/>
            </w:tcBorders>
            <w:shd w:val="clear" w:color="auto" w:fill="auto"/>
            <w:noWrap/>
            <w:vAlign w:val="bottom"/>
            <w:hideMark/>
          </w:tcPr>
          <w:p w14:paraId="46894E26" w14:textId="7CE6829B"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1C87D7E8" w14:textId="1BAE6CDD"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272B06E" w14:textId="2C140EA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66,949.20 </w:t>
            </w:r>
          </w:p>
        </w:tc>
      </w:tr>
      <w:tr w:rsidR="006038A7" w:rsidRPr="006038A7" w14:paraId="7A84B0AA"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55CCCDE5"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D03B9B0"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Sagada</w:t>
            </w:r>
          </w:p>
        </w:tc>
        <w:tc>
          <w:tcPr>
            <w:tcW w:w="837" w:type="pct"/>
            <w:tcBorders>
              <w:top w:val="nil"/>
              <w:left w:val="nil"/>
              <w:bottom w:val="single" w:sz="4" w:space="0" w:color="000000"/>
              <w:right w:val="single" w:sz="4" w:space="0" w:color="000000"/>
            </w:tcBorders>
            <w:shd w:val="clear" w:color="auto" w:fill="auto"/>
            <w:noWrap/>
            <w:vAlign w:val="bottom"/>
            <w:hideMark/>
          </w:tcPr>
          <w:p w14:paraId="02F75335" w14:textId="022A7F59"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840,606.00 </w:t>
            </w:r>
          </w:p>
        </w:tc>
        <w:tc>
          <w:tcPr>
            <w:tcW w:w="837" w:type="pct"/>
            <w:tcBorders>
              <w:top w:val="nil"/>
              <w:left w:val="nil"/>
              <w:bottom w:val="single" w:sz="4" w:space="0" w:color="000000"/>
              <w:right w:val="single" w:sz="4" w:space="0" w:color="000000"/>
            </w:tcBorders>
            <w:shd w:val="clear" w:color="auto" w:fill="auto"/>
            <w:noWrap/>
            <w:vAlign w:val="bottom"/>
            <w:hideMark/>
          </w:tcPr>
          <w:p w14:paraId="653FC98E" w14:textId="6294AEC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5B243A5B" w14:textId="63D4ACE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17DFA9E0" w14:textId="28AC119F"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840,606.00 </w:t>
            </w:r>
          </w:p>
        </w:tc>
      </w:tr>
      <w:tr w:rsidR="006038A7" w:rsidRPr="006038A7" w14:paraId="25351D33"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4F7A7619" w14:textId="77777777"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28117F2A"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Tadian</w:t>
            </w:r>
          </w:p>
        </w:tc>
        <w:tc>
          <w:tcPr>
            <w:tcW w:w="837" w:type="pct"/>
            <w:tcBorders>
              <w:top w:val="nil"/>
              <w:left w:val="nil"/>
              <w:bottom w:val="single" w:sz="4" w:space="0" w:color="000000"/>
              <w:right w:val="single" w:sz="4" w:space="0" w:color="000000"/>
            </w:tcBorders>
            <w:shd w:val="clear" w:color="auto" w:fill="auto"/>
            <w:noWrap/>
            <w:vAlign w:val="bottom"/>
            <w:hideMark/>
          </w:tcPr>
          <w:p w14:paraId="42483F2E" w14:textId="74FDF59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243,385.56 </w:t>
            </w:r>
          </w:p>
        </w:tc>
        <w:tc>
          <w:tcPr>
            <w:tcW w:w="837" w:type="pct"/>
            <w:tcBorders>
              <w:top w:val="nil"/>
              <w:left w:val="nil"/>
              <w:bottom w:val="single" w:sz="4" w:space="0" w:color="000000"/>
              <w:right w:val="single" w:sz="4" w:space="0" w:color="000000"/>
            </w:tcBorders>
            <w:shd w:val="clear" w:color="auto" w:fill="auto"/>
            <w:noWrap/>
            <w:vAlign w:val="bottom"/>
            <w:hideMark/>
          </w:tcPr>
          <w:p w14:paraId="68ACA824" w14:textId="3301EDF8"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42BB6484" w14:textId="72E2E8E3"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A0BE3F6" w14:textId="1B794ED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243,385.56 </w:t>
            </w:r>
          </w:p>
        </w:tc>
      </w:tr>
      <w:tr w:rsidR="006038A7" w:rsidRPr="006038A7" w14:paraId="4E59539B"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1ADF649"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BARMM</w:t>
            </w:r>
          </w:p>
        </w:tc>
        <w:tc>
          <w:tcPr>
            <w:tcW w:w="837" w:type="pct"/>
            <w:tcBorders>
              <w:top w:val="nil"/>
              <w:left w:val="nil"/>
              <w:bottom w:val="single" w:sz="4" w:space="0" w:color="000000"/>
              <w:right w:val="single" w:sz="4" w:space="0" w:color="000000"/>
            </w:tcBorders>
            <w:shd w:val="clear" w:color="A5A5A5" w:fill="A5A5A5"/>
            <w:noWrap/>
            <w:vAlign w:val="bottom"/>
            <w:hideMark/>
          </w:tcPr>
          <w:p w14:paraId="09CE104F" w14:textId="6CB6F45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222,000.00 </w:t>
            </w:r>
          </w:p>
        </w:tc>
        <w:tc>
          <w:tcPr>
            <w:tcW w:w="837" w:type="pct"/>
            <w:tcBorders>
              <w:top w:val="nil"/>
              <w:left w:val="nil"/>
              <w:bottom w:val="single" w:sz="4" w:space="0" w:color="000000"/>
              <w:right w:val="single" w:sz="4" w:space="0" w:color="000000"/>
            </w:tcBorders>
            <w:shd w:val="clear" w:color="A5A5A5" w:fill="A5A5A5"/>
            <w:noWrap/>
            <w:vAlign w:val="bottom"/>
            <w:hideMark/>
          </w:tcPr>
          <w:p w14:paraId="41546C9C" w14:textId="28FF56C9"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A5A5A5" w:fill="A5A5A5"/>
            <w:noWrap/>
            <w:vAlign w:val="bottom"/>
            <w:hideMark/>
          </w:tcPr>
          <w:p w14:paraId="5ED77933" w14:textId="00D92A69"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A5A5A5" w:fill="A5A5A5"/>
            <w:noWrap/>
            <w:vAlign w:val="bottom"/>
            <w:hideMark/>
          </w:tcPr>
          <w:p w14:paraId="0B517099" w14:textId="64E1C8F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222,000.00 </w:t>
            </w:r>
          </w:p>
        </w:tc>
      </w:tr>
      <w:tr w:rsidR="006038A7" w:rsidRPr="006038A7" w14:paraId="4DF4A7F6" w14:textId="77777777" w:rsidTr="006038A7">
        <w:trPr>
          <w:trHeight w:val="20"/>
        </w:trPr>
        <w:tc>
          <w:tcPr>
            <w:tcW w:w="1654" w:type="pct"/>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3E939B9" w14:textId="77777777" w:rsidR="006038A7" w:rsidRPr="006038A7" w:rsidRDefault="006038A7" w:rsidP="006038A7">
            <w:pPr>
              <w:spacing w:after="0" w:line="240" w:lineRule="auto"/>
              <w:ind w:right="57"/>
              <w:contextualSpacing/>
              <w:rPr>
                <w:rFonts w:ascii="Arial Narrow" w:hAnsi="Arial Narrow"/>
                <w:b/>
                <w:bCs/>
                <w:color w:val="000000"/>
                <w:sz w:val="20"/>
                <w:szCs w:val="20"/>
              </w:rPr>
            </w:pPr>
            <w:r w:rsidRPr="006038A7">
              <w:rPr>
                <w:rFonts w:ascii="Arial Narrow" w:hAnsi="Arial Narrow"/>
                <w:b/>
                <w:bCs/>
                <w:color w:val="000000"/>
                <w:sz w:val="20"/>
                <w:szCs w:val="20"/>
              </w:rPr>
              <w:t>Lanao del Sur</w:t>
            </w:r>
          </w:p>
        </w:tc>
        <w:tc>
          <w:tcPr>
            <w:tcW w:w="837" w:type="pct"/>
            <w:tcBorders>
              <w:top w:val="nil"/>
              <w:left w:val="nil"/>
              <w:bottom w:val="single" w:sz="4" w:space="0" w:color="000000"/>
              <w:right w:val="single" w:sz="4" w:space="0" w:color="000000"/>
            </w:tcBorders>
            <w:shd w:val="clear" w:color="D8D8D8" w:fill="D8D8D8"/>
            <w:noWrap/>
            <w:vAlign w:val="bottom"/>
            <w:hideMark/>
          </w:tcPr>
          <w:p w14:paraId="355854EF" w14:textId="6F073A9D"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222,000.00 </w:t>
            </w:r>
          </w:p>
        </w:tc>
        <w:tc>
          <w:tcPr>
            <w:tcW w:w="837" w:type="pct"/>
            <w:tcBorders>
              <w:top w:val="nil"/>
              <w:left w:val="nil"/>
              <w:bottom w:val="single" w:sz="4" w:space="0" w:color="000000"/>
              <w:right w:val="single" w:sz="4" w:space="0" w:color="000000"/>
            </w:tcBorders>
            <w:shd w:val="clear" w:color="D8D8D8" w:fill="D8D8D8"/>
            <w:noWrap/>
            <w:vAlign w:val="bottom"/>
            <w:hideMark/>
          </w:tcPr>
          <w:p w14:paraId="18BF2FCA" w14:textId="18DEB631"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7" w:type="pct"/>
            <w:tcBorders>
              <w:top w:val="nil"/>
              <w:left w:val="nil"/>
              <w:bottom w:val="single" w:sz="4" w:space="0" w:color="000000"/>
              <w:right w:val="single" w:sz="4" w:space="0" w:color="000000"/>
            </w:tcBorders>
            <w:shd w:val="clear" w:color="D8D8D8" w:fill="D8D8D8"/>
            <w:noWrap/>
            <w:vAlign w:val="bottom"/>
            <w:hideMark/>
          </w:tcPr>
          <w:p w14:paraId="79991F7D" w14:textId="1FBCD5F0"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 - </w:t>
            </w:r>
          </w:p>
        </w:tc>
        <w:tc>
          <w:tcPr>
            <w:tcW w:w="835" w:type="pct"/>
            <w:tcBorders>
              <w:top w:val="nil"/>
              <w:left w:val="nil"/>
              <w:bottom w:val="single" w:sz="4" w:space="0" w:color="000000"/>
              <w:right w:val="single" w:sz="4" w:space="0" w:color="000000"/>
            </w:tcBorders>
            <w:shd w:val="clear" w:color="D9D9D9" w:fill="D9D9D9"/>
            <w:noWrap/>
            <w:vAlign w:val="bottom"/>
            <w:hideMark/>
          </w:tcPr>
          <w:p w14:paraId="0259E6B7" w14:textId="180CC21A" w:rsidR="006038A7" w:rsidRPr="006038A7" w:rsidRDefault="006038A7" w:rsidP="006038A7">
            <w:pPr>
              <w:spacing w:after="0" w:line="240" w:lineRule="auto"/>
              <w:ind w:right="57"/>
              <w:contextualSpacing/>
              <w:jc w:val="right"/>
              <w:rPr>
                <w:rFonts w:ascii="Arial Narrow" w:hAnsi="Arial Narrow"/>
                <w:b/>
                <w:bCs/>
                <w:color w:val="000000"/>
                <w:sz w:val="20"/>
                <w:szCs w:val="20"/>
              </w:rPr>
            </w:pPr>
            <w:r w:rsidRPr="006038A7">
              <w:rPr>
                <w:rFonts w:ascii="Arial Narrow" w:hAnsi="Arial Narrow"/>
                <w:b/>
                <w:bCs/>
                <w:color w:val="000000"/>
                <w:sz w:val="20"/>
                <w:szCs w:val="20"/>
              </w:rPr>
              <w:t xml:space="preserve">222,000.00 </w:t>
            </w:r>
          </w:p>
        </w:tc>
      </w:tr>
      <w:tr w:rsidR="006038A7" w:rsidRPr="006038A7" w14:paraId="55ED3FEE" w14:textId="77777777" w:rsidTr="006038A7">
        <w:trPr>
          <w:trHeight w:val="20"/>
        </w:trPr>
        <w:tc>
          <w:tcPr>
            <w:tcW w:w="82" w:type="pct"/>
            <w:tcBorders>
              <w:top w:val="nil"/>
              <w:left w:val="single" w:sz="4" w:space="0" w:color="000000"/>
              <w:bottom w:val="single" w:sz="4" w:space="0" w:color="000000"/>
              <w:right w:val="nil"/>
            </w:tcBorders>
            <w:shd w:val="clear" w:color="auto" w:fill="auto"/>
            <w:vAlign w:val="center"/>
            <w:hideMark/>
          </w:tcPr>
          <w:p w14:paraId="3DDC6C06" w14:textId="77777777" w:rsidR="006038A7" w:rsidRPr="006038A7" w:rsidRDefault="006038A7" w:rsidP="006038A7">
            <w:pPr>
              <w:spacing w:after="0" w:line="240" w:lineRule="auto"/>
              <w:ind w:right="57"/>
              <w:contextualSpacing/>
              <w:rPr>
                <w:rFonts w:ascii="Arial Narrow" w:hAnsi="Arial Narrow"/>
                <w:color w:val="000000"/>
                <w:sz w:val="20"/>
                <w:szCs w:val="20"/>
              </w:rPr>
            </w:pPr>
            <w:r w:rsidRPr="006038A7">
              <w:rPr>
                <w:rFonts w:ascii="Arial Narrow" w:hAnsi="Arial Narrow"/>
                <w:color w:val="000000"/>
                <w:sz w:val="20"/>
                <w:szCs w:val="20"/>
              </w:rPr>
              <w:t> </w:t>
            </w:r>
          </w:p>
        </w:tc>
        <w:tc>
          <w:tcPr>
            <w:tcW w:w="1572" w:type="pct"/>
            <w:tcBorders>
              <w:top w:val="nil"/>
              <w:left w:val="nil"/>
              <w:bottom w:val="single" w:sz="4" w:space="0" w:color="000000"/>
              <w:right w:val="single" w:sz="4" w:space="0" w:color="000000"/>
            </w:tcBorders>
            <w:shd w:val="clear" w:color="auto" w:fill="auto"/>
            <w:vAlign w:val="center"/>
            <w:hideMark/>
          </w:tcPr>
          <w:p w14:paraId="4C2902FD" w14:textId="77777777" w:rsidR="006038A7" w:rsidRPr="006038A7" w:rsidRDefault="006038A7" w:rsidP="006038A7">
            <w:pPr>
              <w:spacing w:after="0" w:line="240" w:lineRule="auto"/>
              <w:ind w:right="57"/>
              <w:contextualSpacing/>
              <w:rPr>
                <w:rFonts w:ascii="Arial Narrow" w:hAnsi="Arial Narrow"/>
                <w:i/>
                <w:iCs/>
                <w:color w:val="000000"/>
                <w:sz w:val="20"/>
                <w:szCs w:val="20"/>
              </w:rPr>
            </w:pPr>
            <w:r w:rsidRPr="006038A7">
              <w:rPr>
                <w:rFonts w:ascii="Arial Narrow" w:hAnsi="Arial Narrow"/>
                <w:i/>
                <w:iCs/>
                <w:color w:val="000000"/>
                <w:sz w:val="20"/>
                <w:szCs w:val="20"/>
              </w:rPr>
              <w:t>Marawi City</w:t>
            </w:r>
          </w:p>
        </w:tc>
        <w:tc>
          <w:tcPr>
            <w:tcW w:w="837" w:type="pct"/>
            <w:tcBorders>
              <w:top w:val="nil"/>
              <w:left w:val="nil"/>
              <w:bottom w:val="single" w:sz="4" w:space="0" w:color="000000"/>
              <w:right w:val="single" w:sz="4" w:space="0" w:color="000000"/>
            </w:tcBorders>
            <w:shd w:val="clear" w:color="auto" w:fill="auto"/>
            <w:noWrap/>
            <w:vAlign w:val="bottom"/>
            <w:hideMark/>
          </w:tcPr>
          <w:p w14:paraId="5C647176" w14:textId="3D9A51CC"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222,000.00 </w:t>
            </w:r>
          </w:p>
        </w:tc>
        <w:tc>
          <w:tcPr>
            <w:tcW w:w="837" w:type="pct"/>
            <w:tcBorders>
              <w:top w:val="nil"/>
              <w:left w:val="nil"/>
              <w:bottom w:val="single" w:sz="4" w:space="0" w:color="000000"/>
              <w:right w:val="single" w:sz="4" w:space="0" w:color="000000"/>
            </w:tcBorders>
            <w:shd w:val="clear" w:color="auto" w:fill="auto"/>
            <w:noWrap/>
            <w:vAlign w:val="bottom"/>
            <w:hideMark/>
          </w:tcPr>
          <w:p w14:paraId="146195A2" w14:textId="03ECAED0"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7" w:type="pct"/>
            <w:tcBorders>
              <w:top w:val="nil"/>
              <w:left w:val="nil"/>
              <w:bottom w:val="single" w:sz="4" w:space="0" w:color="000000"/>
              <w:right w:val="single" w:sz="4" w:space="0" w:color="000000"/>
            </w:tcBorders>
            <w:shd w:val="clear" w:color="auto" w:fill="auto"/>
            <w:noWrap/>
            <w:vAlign w:val="bottom"/>
            <w:hideMark/>
          </w:tcPr>
          <w:p w14:paraId="7EB6328D" w14:textId="629C9915"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w:t>
            </w:r>
          </w:p>
        </w:tc>
        <w:tc>
          <w:tcPr>
            <w:tcW w:w="835" w:type="pct"/>
            <w:tcBorders>
              <w:top w:val="nil"/>
              <w:left w:val="nil"/>
              <w:bottom w:val="single" w:sz="4" w:space="0" w:color="000000"/>
              <w:right w:val="single" w:sz="4" w:space="0" w:color="000000"/>
            </w:tcBorders>
            <w:shd w:val="clear" w:color="auto" w:fill="auto"/>
            <w:noWrap/>
            <w:vAlign w:val="center"/>
            <w:hideMark/>
          </w:tcPr>
          <w:p w14:paraId="2EBE4F19" w14:textId="4CE5E414" w:rsidR="006038A7" w:rsidRPr="006038A7" w:rsidRDefault="006038A7" w:rsidP="006038A7">
            <w:pPr>
              <w:spacing w:after="0" w:line="240" w:lineRule="auto"/>
              <w:ind w:right="57"/>
              <w:contextualSpacing/>
              <w:jc w:val="right"/>
              <w:rPr>
                <w:rFonts w:ascii="Arial Narrow" w:hAnsi="Arial Narrow"/>
                <w:i/>
                <w:iCs/>
                <w:color w:val="000000"/>
                <w:sz w:val="20"/>
                <w:szCs w:val="20"/>
              </w:rPr>
            </w:pPr>
            <w:r w:rsidRPr="006038A7">
              <w:rPr>
                <w:rFonts w:ascii="Arial Narrow" w:hAnsi="Arial Narrow"/>
                <w:i/>
                <w:iCs/>
                <w:color w:val="000000"/>
                <w:sz w:val="20"/>
                <w:szCs w:val="20"/>
              </w:rPr>
              <w:t xml:space="preserve"> 222,000.00 </w:t>
            </w:r>
          </w:p>
        </w:tc>
      </w:tr>
    </w:tbl>
    <w:p w14:paraId="177DB14D" w14:textId="7B14839D" w:rsidR="006E4ACA" w:rsidRPr="006E4ACA" w:rsidRDefault="0087043C" w:rsidP="006E4ACA">
      <w:pPr>
        <w:spacing w:after="0" w:line="240" w:lineRule="auto"/>
        <w:ind w:left="426"/>
        <w:contextualSpacing/>
        <w:jc w:val="both"/>
        <w:rPr>
          <w:rFonts w:ascii="Arial" w:eastAsia="Arial" w:hAnsi="Arial" w:cs="Arial"/>
          <w:i/>
          <w:sz w:val="16"/>
          <w:szCs w:val="16"/>
        </w:rPr>
      </w:pPr>
      <w:r w:rsidRPr="006C6E91">
        <w:rPr>
          <w:rFonts w:ascii="Arial" w:eastAsia="Arial" w:hAnsi="Arial" w:cs="Arial"/>
          <w:b/>
          <w:i/>
          <w:sz w:val="16"/>
          <w:szCs w:val="16"/>
        </w:rPr>
        <w:t xml:space="preserve"> </w:t>
      </w:r>
      <w:r w:rsidR="003E4C18" w:rsidRPr="006C6E91">
        <w:rPr>
          <w:rFonts w:ascii="Arial" w:eastAsia="Arial" w:hAnsi="Arial" w:cs="Arial"/>
          <w:b/>
          <w:i/>
          <w:sz w:val="16"/>
          <w:szCs w:val="16"/>
        </w:rPr>
        <w:t>Note</w:t>
      </w:r>
      <w:r w:rsidR="003E4C18" w:rsidRPr="000B2093">
        <w:rPr>
          <w:rFonts w:ascii="Arial" w:eastAsia="Arial" w:hAnsi="Arial" w:cs="Arial"/>
          <w:i/>
          <w:sz w:val="16"/>
          <w:szCs w:val="16"/>
        </w:rPr>
        <w:t>:</w:t>
      </w:r>
      <w:r w:rsidR="009266CC">
        <w:rPr>
          <w:rFonts w:ascii="Arial" w:eastAsia="Arial" w:hAnsi="Arial" w:cs="Arial"/>
          <w:i/>
          <w:sz w:val="16"/>
          <w:szCs w:val="16"/>
        </w:rPr>
        <w:t xml:space="preserve"> </w:t>
      </w:r>
      <w:r w:rsidR="003E4C18" w:rsidRPr="000B2093">
        <w:rPr>
          <w:rFonts w:ascii="Arial" w:eastAsia="Arial" w:hAnsi="Arial" w:cs="Arial"/>
          <w:i/>
          <w:sz w:val="16"/>
          <w:szCs w:val="16"/>
        </w:rPr>
        <w:t>Reflected</w:t>
      </w:r>
      <w:r w:rsidR="009266CC">
        <w:rPr>
          <w:rFonts w:ascii="Arial" w:eastAsia="Arial" w:hAnsi="Arial" w:cs="Arial"/>
          <w:i/>
          <w:sz w:val="16"/>
          <w:szCs w:val="16"/>
        </w:rPr>
        <w:t xml:space="preserve"> </w:t>
      </w:r>
      <w:r w:rsidR="003E4C18" w:rsidRPr="000B2093">
        <w:rPr>
          <w:rFonts w:ascii="Arial" w:eastAsia="Arial" w:hAnsi="Arial" w:cs="Arial"/>
          <w:i/>
          <w:sz w:val="16"/>
          <w:szCs w:val="16"/>
        </w:rPr>
        <w:t>cost</w:t>
      </w:r>
      <w:r w:rsidR="009266CC">
        <w:rPr>
          <w:rFonts w:ascii="Arial" w:eastAsia="Arial" w:hAnsi="Arial" w:cs="Arial"/>
          <w:i/>
          <w:sz w:val="16"/>
          <w:szCs w:val="16"/>
        </w:rPr>
        <w:t xml:space="preserve"> </w:t>
      </w:r>
      <w:r w:rsidR="003E4C18" w:rsidRPr="000B2093">
        <w:rPr>
          <w:rFonts w:ascii="Arial" w:eastAsia="Arial" w:hAnsi="Arial" w:cs="Arial"/>
          <w:i/>
          <w:sz w:val="16"/>
          <w:szCs w:val="16"/>
        </w:rPr>
        <w:t>of</w:t>
      </w:r>
      <w:r w:rsidR="009266CC">
        <w:rPr>
          <w:rFonts w:ascii="Arial" w:eastAsia="Arial" w:hAnsi="Arial" w:cs="Arial"/>
          <w:i/>
          <w:sz w:val="16"/>
          <w:szCs w:val="16"/>
        </w:rPr>
        <w:t xml:space="preserve"> </w:t>
      </w:r>
      <w:r w:rsidR="003E4C18" w:rsidRPr="000B2093">
        <w:rPr>
          <w:rFonts w:ascii="Arial" w:eastAsia="Arial" w:hAnsi="Arial" w:cs="Arial"/>
          <w:i/>
          <w:sz w:val="16"/>
          <w:szCs w:val="16"/>
        </w:rPr>
        <w:t>assistance</w:t>
      </w:r>
      <w:r w:rsidR="009266CC">
        <w:rPr>
          <w:rFonts w:ascii="Arial" w:eastAsia="Arial" w:hAnsi="Arial" w:cs="Arial"/>
          <w:i/>
          <w:sz w:val="16"/>
          <w:szCs w:val="16"/>
        </w:rPr>
        <w:t xml:space="preserve"> </w:t>
      </w:r>
      <w:r w:rsidR="003E4C18" w:rsidRPr="000B2093">
        <w:rPr>
          <w:rFonts w:ascii="Arial" w:eastAsia="Arial" w:hAnsi="Arial" w:cs="Arial"/>
          <w:i/>
          <w:sz w:val="16"/>
          <w:szCs w:val="16"/>
        </w:rPr>
        <w:t>under</w:t>
      </w:r>
      <w:r w:rsidR="009266CC">
        <w:rPr>
          <w:rFonts w:ascii="Arial" w:eastAsia="Arial" w:hAnsi="Arial" w:cs="Arial"/>
          <w:i/>
          <w:sz w:val="16"/>
          <w:szCs w:val="16"/>
        </w:rPr>
        <w:t xml:space="preserve"> </w:t>
      </w:r>
      <w:r w:rsidR="003E4C18" w:rsidRPr="000B2093">
        <w:rPr>
          <w:rFonts w:ascii="Arial" w:eastAsia="Arial" w:hAnsi="Arial" w:cs="Arial"/>
          <w:i/>
          <w:sz w:val="16"/>
          <w:szCs w:val="16"/>
        </w:rPr>
        <w:t>DSWD</w:t>
      </w:r>
      <w:r w:rsidR="009266CC">
        <w:rPr>
          <w:rFonts w:ascii="Arial" w:eastAsia="Arial" w:hAnsi="Arial" w:cs="Arial"/>
          <w:i/>
          <w:sz w:val="16"/>
          <w:szCs w:val="16"/>
        </w:rPr>
        <w:t xml:space="preserve"> </w:t>
      </w:r>
      <w:r w:rsidR="003E4C18" w:rsidRPr="000B2093">
        <w:rPr>
          <w:rFonts w:ascii="Arial" w:eastAsia="Arial" w:hAnsi="Arial" w:cs="Arial"/>
          <w:i/>
          <w:sz w:val="16"/>
          <w:szCs w:val="16"/>
        </w:rPr>
        <w:t>are</w:t>
      </w:r>
      <w:r w:rsidR="009266CC">
        <w:rPr>
          <w:rFonts w:ascii="Arial" w:eastAsia="Arial" w:hAnsi="Arial" w:cs="Arial"/>
          <w:i/>
          <w:sz w:val="16"/>
          <w:szCs w:val="16"/>
        </w:rPr>
        <w:t xml:space="preserve"> </w:t>
      </w:r>
      <w:r w:rsidR="003E4C18" w:rsidRPr="000B2093">
        <w:rPr>
          <w:rFonts w:ascii="Arial" w:eastAsia="Arial" w:hAnsi="Arial" w:cs="Arial"/>
          <w:i/>
          <w:sz w:val="16"/>
          <w:szCs w:val="16"/>
        </w:rPr>
        <w:t>FNIs</w:t>
      </w:r>
      <w:r w:rsidR="009266CC">
        <w:rPr>
          <w:rFonts w:ascii="Arial" w:eastAsia="Arial" w:hAnsi="Arial" w:cs="Arial"/>
          <w:i/>
          <w:sz w:val="16"/>
          <w:szCs w:val="16"/>
        </w:rPr>
        <w:t xml:space="preserve"> </w:t>
      </w:r>
      <w:r w:rsidR="003E4C18" w:rsidRPr="000B2093">
        <w:rPr>
          <w:rFonts w:ascii="Arial" w:eastAsia="Arial" w:hAnsi="Arial" w:cs="Arial"/>
          <w:i/>
          <w:sz w:val="16"/>
          <w:szCs w:val="16"/>
        </w:rPr>
        <w:t>provided</w:t>
      </w:r>
      <w:r w:rsidR="009266CC">
        <w:rPr>
          <w:rFonts w:ascii="Arial" w:eastAsia="Arial" w:hAnsi="Arial" w:cs="Arial"/>
          <w:i/>
          <w:sz w:val="16"/>
          <w:szCs w:val="16"/>
        </w:rPr>
        <w:t xml:space="preserve"> </w:t>
      </w:r>
      <w:r w:rsidR="003E4C18" w:rsidRPr="000B2093">
        <w:rPr>
          <w:rFonts w:ascii="Arial" w:eastAsia="Arial" w:hAnsi="Arial" w:cs="Arial"/>
          <w:i/>
          <w:sz w:val="16"/>
          <w:szCs w:val="16"/>
        </w:rPr>
        <w:t>and</w:t>
      </w:r>
      <w:r w:rsidR="009266CC">
        <w:rPr>
          <w:rFonts w:ascii="Arial" w:eastAsia="Arial" w:hAnsi="Arial" w:cs="Arial"/>
          <w:i/>
          <w:sz w:val="16"/>
          <w:szCs w:val="16"/>
        </w:rPr>
        <w:t xml:space="preserve"> </w:t>
      </w:r>
      <w:r w:rsidR="003E4C18" w:rsidRPr="000B2093">
        <w:rPr>
          <w:rFonts w:ascii="Arial" w:eastAsia="Arial" w:hAnsi="Arial" w:cs="Arial"/>
          <w:i/>
          <w:sz w:val="16"/>
          <w:szCs w:val="16"/>
        </w:rPr>
        <w:t>does</w:t>
      </w:r>
      <w:r w:rsidR="009266CC">
        <w:rPr>
          <w:rFonts w:ascii="Arial" w:eastAsia="Arial" w:hAnsi="Arial" w:cs="Arial"/>
          <w:i/>
          <w:sz w:val="16"/>
          <w:szCs w:val="16"/>
        </w:rPr>
        <w:t xml:space="preserve"> </w:t>
      </w:r>
      <w:r w:rsidR="003E4C18" w:rsidRPr="000B2093">
        <w:rPr>
          <w:rFonts w:ascii="Arial" w:eastAsia="Arial" w:hAnsi="Arial" w:cs="Arial"/>
          <w:i/>
          <w:sz w:val="16"/>
          <w:szCs w:val="16"/>
        </w:rPr>
        <w:t>not</w:t>
      </w:r>
      <w:r w:rsidR="009266CC">
        <w:rPr>
          <w:rFonts w:ascii="Arial" w:eastAsia="Arial" w:hAnsi="Arial" w:cs="Arial"/>
          <w:i/>
          <w:sz w:val="16"/>
          <w:szCs w:val="16"/>
        </w:rPr>
        <w:t xml:space="preserve"> </w:t>
      </w:r>
      <w:r w:rsidR="003E4C18" w:rsidRPr="000B2093">
        <w:rPr>
          <w:rFonts w:ascii="Arial" w:eastAsia="Arial" w:hAnsi="Arial" w:cs="Arial"/>
          <w:i/>
          <w:sz w:val="16"/>
          <w:szCs w:val="16"/>
        </w:rPr>
        <w:t>include</w:t>
      </w:r>
      <w:r w:rsidR="009266CC">
        <w:rPr>
          <w:rFonts w:ascii="Arial" w:eastAsia="Arial" w:hAnsi="Arial" w:cs="Arial"/>
          <w:i/>
          <w:sz w:val="16"/>
          <w:szCs w:val="16"/>
        </w:rPr>
        <w:t xml:space="preserve"> </w:t>
      </w:r>
      <w:r w:rsidR="003E4C18" w:rsidRPr="000B2093">
        <w:rPr>
          <w:rFonts w:ascii="Arial" w:eastAsia="Arial" w:hAnsi="Arial" w:cs="Arial"/>
          <w:i/>
          <w:sz w:val="16"/>
          <w:szCs w:val="16"/>
        </w:rPr>
        <w:t>other</w:t>
      </w:r>
      <w:r w:rsidR="009266CC">
        <w:rPr>
          <w:rFonts w:ascii="Arial" w:eastAsia="Arial" w:hAnsi="Arial" w:cs="Arial"/>
          <w:i/>
          <w:sz w:val="16"/>
          <w:szCs w:val="16"/>
        </w:rPr>
        <w:t xml:space="preserve"> </w:t>
      </w:r>
      <w:r w:rsidR="003E4C18" w:rsidRPr="000B2093">
        <w:rPr>
          <w:rFonts w:ascii="Arial" w:eastAsia="Arial" w:hAnsi="Arial" w:cs="Arial"/>
          <w:i/>
          <w:sz w:val="16"/>
          <w:szCs w:val="16"/>
        </w:rPr>
        <w:t>DSWD</w:t>
      </w:r>
      <w:r w:rsidR="009266CC">
        <w:rPr>
          <w:rFonts w:ascii="Arial" w:eastAsia="Arial" w:hAnsi="Arial" w:cs="Arial"/>
          <w:i/>
          <w:sz w:val="16"/>
          <w:szCs w:val="16"/>
        </w:rPr>
        <w:t xml:space="preserve"> </w:t>
      </w:r>
      <w:r w:rsidR="003E4C18" w:rsidRPr="000B2093">
        <w:rPr>
          <w:rFonts w:ascii="Arial" w:eastAsia="Arial" w:hAnsi="Arial" w:cs="Arial"/>
          <w:i/>
          <w:sz w:val="16"/>
          <w:szCs w:val="16"/>
        </w:rPr>
        <w:t>social</w:t>
      </w:r>
      <w:r w:rsidR="009266CC">
        <w:rPr>
          <w:rFonts w:ascii="Arial" w:eastAsia="Arial" w:hAnsi="Arial" w:cs="Arial"/>
          <w:i/>
          <w:sz w:val="16"/>
          <w:szCs w:val="16"/>
        </w:rPr>
        <w:t xml:space="preserve"> </w:t>
      </w:r>
      <w:r w:rsidR="003E4C18" w:rsidRPr="000B2093">
        <w:rPr>
          <w:rFonts w:ascii="Arial" w:eastAsia="Arial" w:hAnsi="Arial" w:cs="Arial"/>
          <w:i/>
          <w:sz w:val="16"/>
          <w:szCs w:val="16"/>
        </w:rPr>
        <w:t>services</w:t>
      </w:r>
      <w:r w:rsidR="009266CC">
        <w:rPr>
          <w:rFonts w:ascii="Arial" w:eastAsia="Arial" w:hAnsi="Arial" w:cs="Arial"/>
          <w:i/>
          <w:sz w:val="16"/>
          <w:szCs w:val="16"/>
        </w:rPr>
        <w:t xml:space="preserve"> </w:t>
      </w:r>
      <w:r w:rsidR="003E4C18" w:rsidRPr="000B2093">
        <w:rPr>
          <w:rFonts w:ascii="Arial" w:eastAsia="Arial" w:hAnsi="Arial" w:cs="Arial"/>
          <w:i/>
          <w:sz w:val="16"/>
          <w:szCs w:val="16"/>
        </w:rPr>
        <w:t>and</w:t>
      </w:r>
      <w:r w:rsidR="009266CC">
        <w:rPr>
          <w:rFonts w:ascii="Arial" w:eastAsia="Arial" w:hAnsi="Arial" w:cs="Arial"/>
          <w:i/>
          <w:sz w:val="16"/>
          <w:szCs w:val="16"/>
        </w:rPr>
        <w:t xml:space="preserve"> </w:t>
      </w:r>
      <w:r w:rsidR="003E4C18" w:rsidRPr="000B2093">
        <w:rPr>
          <w:rFonts w:ascii="Arial" w:eastAsia="Arial" w:hAnsi="Arial" w:cs="Arial"/>
          <w:i/>
          <w:sz w:val="16"/>
          <w:szCs w:val="16"/>
        </w:rPr>
        <w:t>Social</w:t>
      </w:r>
      <w:r w:rsidR="009266CC">
        <w:rPr>
          <w:rFonts w:ascii="Arial" w:eastAsia="Arial" w:hAnsi="Arial" w:cs="Arial"/>
          <w:i/>
          <w:sz w:val="16"/>
          <w:szCs w:val="16"/>
        </w:rPr>
        <w:t xml:space="preserve"> </w:t>
      </w:r>
      <w:r w:rsidR="003E4C18" w:rsidRPr="000B2093">
        <w:rPr>
          <w:rFonts w:ascii="Arial" w:eastAsia="Arial" w:hAnsi="Arial" w:cs="Arial"/>
          <w:i/>
          <w:sz w:val="16"/>
          <w:szCs w:val="16"/>
        </w:rPr>
        <w:t>Amelioration</w:t>
      </w:r>
      <w:r w:rsidR="009266CC">
        <w:rPr>
          <w:rFonts w:ascii="Arial" w:eastAsia="Arial" w:hAnsi="Arial" w:cs="Arial"/>
          <w:i/>
          <w:sz w:val="16"/>
          <w:szCs w:val="16"/>
        </w:rPr>
        <w:t xml:space="preserve"> </w:t>
      </w:r>
      <w:r w:rsidR="003E4C18" w:rsidRPr="000B2093">
        <w:rPr>
          <w:rFonts w:ascii="Arial" w:eastAsia="Arial" w:hAnsi="Arial" w:cs="Arial"/>
          <w:i/>
          <w:sz w:val="16"/>
          <w:szCs w:val="16"/>
        </w:rPr>
        <w:t>Program</w:t>
      </w:r>
      <w:r w:rsidR="009266CC">
        <w:rPr>
          <w:rFonts w:ascii="Arial" w:eastAsia="Arial" w:hAnsi="Arial" w:cs="Arial"/>
          <w:i/>
          <w:sz w:val="16"/>
          <w:szCs w:val="16"/>
        </w:rPr>
        <w:t xml:space="preserve"> </w:t>
      </w:r>
      <w:r w:rsidR="003E4C18" w:rsidRPr="000B2093">
        <w:rPr>
          <w:rFonts w:ascii="Arial" w:eastAsia="Arial" w:hAnsi="Arial" w:cs="Arial"/>
          <w:i/>
          <w:sz w:val="16"/>
          <w:szCs w:val="16"/>
        </w:rPr>
        <w:t>(SAP)</w:t>
      </w:r>
      <w:r w:rsidR="009266CC">
        <w:rPr>
          <w:rFonts w:ascii="Arial" w:eastAsia="Arial" w:hAnsi="Arial" w:cs="Arial"/>
          <w:i/>
          <w:sz w:val="16"/>
          <w:szCs w:val="16"/>
        </w:rPr>
        <w:t xml:space="preserve"> </w:t>
      </w:r>
      <w:r w:rsidR="003E4C18" w:rsidRPr="000B2093">
        <w:rPr>
          <w:rFonts w:ascii="Arial" w:eastAsia="Arial" w:hAnsi="Arial" w:cs="Arial"/>
          <w:i/>
          <w:sz w:val="16"/>
          <w:szCs w:val="16"/>
        </w:rPr>
        <w:t>for</w:t>
      </w:r>
      <w:r w:rsidR="009266CC">
        <w:rPr>
          <w:rFonts w:ascii="Arial" w:eastAsia="Arial" w:hAnsi="Arial" w:cs="Arial"/>
          <w:i/>
          <w:sz w:val="16"/>
          <w:szCs w:val="16"/>
        </w:rPr>
        <w:t xml:space="preserve"> </w:t>
      </w:r>
      <w:r w:rsidR="003E4C18" w:rsidRPr="000B2093">
        <w:rPr>
          <w:rFonts w:ascii="Arial" w:eastAsia="Arial" w:hAnsi="Arial" w:cs="Arial"/>
          <w:i/>
          <w:sz w:val="16"/>
          <w:szCs w:val="16"/>
        </w:rPr>
        <w:t>target</w:t>
      </w:r>
      <w:r w:rsidR="009266CC">
        <w:rPr>
          <w:rFonts w:ascii="Arial" w:eastAsia="Arial" w:hAnsi="Arial" w:cs="Arial"/>
          <w:i/>
          <w:sz w:val="16"/>
          <w:szCs w:val="16"/>
        </w:rPr>
        <w:t xml:space="preserve"> </w:t>
      </w:r>
      <w:r w:rsidR="003E4C18" w:rsidRPr="000B2093">
        <w:rPr>
          <w:rFonts w:ascii="Arial" w:eastAsia="Arial" w:hAnsi="Arial" w:cs="Arial"/>
          <w:i/>
          <w:sz w:val="16"/>
          <w:szCs w:val="16"/>
        </w:rPr>
        <w:t>beneficiaries.</w:t>
      </w:r>
    </w:p>
    <w:p w14:paraId="74BA06B2" w14:textId="0AD7278A" w:rsidR="006E4ACA" w:rsidRDefault="006E4ACA" w:rsidP="006E4ACA">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Pr="006E4ACA">
        <w:rPr>
          <w:rFonts w:ascii="Arial" w:eastAsia="Arial" w:hAnsi="Arial" w:cs="Arial"/>
          <w:i/>
          <w:sz w:val="16"/>
          <w:szCs w:val="16"/>
        </w:rPr>
        <w:t>The decrease in the number of FFPs in Region VII is based on the actual distribution.</w:t>
      </w:r>
    </w:p>
    <w:p w14:paraId="7DAD564B" w14:textId="3FD87717" w:rsidR="00573513" w:rsidRPr="00573513" w:rsidRDefault="00573513" w:rsidP="00677EA6">
      <w:pPr>
        <w:spacing w:after="0" w:line="240" w:lineRule="auto"/>
        <w:ind w:left="426"/>
        <w:contextualSpacing/>
        <w:jc w:val="both"/>
        <w:rPr>
          <w:rFonts w:ascii="Arial" w:eastAsia="Arial" w:hAnsi="Arial" w:cs="Arial"/>
          <w:b/>
          <w:i/>
          <w:color w:val="0070C0"/>
          <w:sz w:val="16"/>
          <w:szCs w:val="16"/>
        </w:rPr>
      </w:pPr>
      <w:r w:rsidRPr="00573513">
        <w:rPr>
          <w:rFonts w:ascii="Arial" w:eastAsia="Arial" w:hAnsi="Arial" w:cs="Arial"/>
          <w:b/>
          <w:i/>
          <w:color w:val="0070C0"/>
          <w:sz w:val="16"/>
          <w:szCs w:val="16"/>
        </w:rPr>
        <w:t>*Assistance provided by LGUs is excluded in the breakdown</w:t>
      </w:r>
      <w:r w:rsidR="00214A3F">
        <w:rPr>
          <w:rFonts w:ascii="Arial" w:eastAsia="Arial" w:hAnsi="Arial" w:cs="Arial"/>
          <w:b/>
          <w:i/>
          <w:color w:val="0070C0"/>
          <w:sz w:val="16"/>
          <w:szCs w:val="16"/>
        </w:rPr>
        <w:t>.</w:t>
      </w:r>
    </w:p>
    <w:p w14:paraId="257D1DB9" w14:textId="65ED5EF3" w:rsidR="00CF0826" w:rsidRPr="00CF0826" w:rsidRDefault="003E4C18" w:rsidP="00CF0826">
      <w:pPr>
        <w:spacing w:after="0" w:line="240" w:lineRule="auto"/>
        <w:ind w:left="426"/>
        <w:contextualSpacing/>
        <w:jc w:val="right"/>
        <w:rPr>
          <w:rFonts w:ascii="Arial" w:eastAsia="Arial" w:hAnsi="Arial" w:cs="Arial"/>
          <w:i/>
          <w:color w:val="0070C0"/>
          <w:sz w:val="16"/>
          <w:szCs w:val="16"/>
        </w:rPr>
      </w:pPr>
      <w:r w:rsidRPr="000B2093">
        <w:rPr>
          <w:rFonts w:ascii="Arial" w:eastAsia="Arial" w:hAnsi="Arial" w:cs="Arial"/>
          <w:i/>
          <w:color w:val="0070C0"/>
          <w:sz w:val="16"/>
          <w:szCs w:val="16"/>
        </w:rPr>
        <w:t>Source:</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DSWD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Field</w:t>
      </w:r>
      <w:r w:rsidR="009266CC">
        <w:rPr>
          <w:rFonts w:ascii="Arial" w:eastAsia="Arial" w:hAnsi="Arial" w:cs="Arial"/>
          <w:i/>
          <w:color w:val="0070C0"/>
          <w:sz w:val="16"/>
          <w:szCs w:val="16"/>
        </w:rPr>
        <w:t xml:space="preserve"> </w:t>
      </w:r>
      <w:r w:rsidRPr="000B2093">
        <w:rPr>
          <w:rFonts w:ascii="Arial" w:eastAsia="Arial" w:hAnsi="Arial" w:cs="Arial"/>
          <w:i/>
          <w:color w:val="0070C0"/>
          <w:sz w:val="16"/>
          <w:szCs w:val="16"/>
        </w:rPr>
        <w:t>Offices</w:t>
      </w:r>
    </w:p>
    <w:p w14:paraId="34B4087C" w14:textId="77777777" w:rsidR="00CF0826" w:rsidRDefault="00CF0826" w:rsidP="000942C4">
      <w:pPr>
        <w:contextualSpacing/>
        <w:rPr>
          <w:rFonts w:ascii="Arial" w:eastAsia="Arial" w:hAnsi="Arial" w:cs="Arial"/>
          <w:b/>
          <w:color w:val="002060"/>
          <w:sz w:val="28"/>
          <w:szCs w:val="28"/>
        </w:rPr>
      </w:pPr>
    </w:p>
    <w:p w14:paraId="60A573F5" w14:textId="5E606FF6" w:rsidR="000942C4" w:rsidRDefault="000942C4" w:rsidP="000942C4">
      <w:pPr>
        <w:contextualSpacing/>
        <w:rPr>
          <w:rFonts w:ascii="Arial" w:eastAsia="Arial" w:hAnsi="Arial" w:cs="Arial"/>
          <w:b/>
          <w:color w:val="002060"/>
          <w:sz w:val="28"/>
          <w:szCs w:val="28"/>
        </w:rPr>
      </w:pPr>
      <w:r w:rsidRPr="00BE2946">
        <w:rPr>
          <w:rFonts w:ascii="Arial" w:eastAsia="Arial" w:hAnsi="Arial" w:cs="Arial"/>
          <w:b/>
          <w:color w:val="002060"/>
          <w:sz w:val="28"/>
          <w:szCs w:val="28"/>
        </w:rPr>
        <w:t>Status of Prepositioned Resources: Stockpile and Standby Funds</w:t>
      </w:r>
    </w:p>
    <w:p w14:paraId="465E6D20" w14:textId="77777777" w:rsidR="000942C4" w:rsidRPr="0040583A" w:rsidRDefault="000942C4" w:rsidP="000942C4">
      <w:pPr>
        <w:contextualSpacing/>
        <w:rPr>
          <w:rFonts w:ascii="Arial" w:eastAsia="Arial" w:hAnsi="Arial" w:cs="Arial"/>
          <w:b/>
          <w:sz w:val="24"/>
          <w:szCs w:val="28"/>
        </w:rPr>
      </w:pPr>
    </w:p>
    <w:p w14:paraId="2F8D3D6B" w14:textId="42BE280B" w:rsidR="000942C4" w:rsidRPr="008B6B37" w:rsidRDefault="000942C4" w:rsidP="000942C4">
      <w:pPr>
        <w:contextualSpacing/>
        <w:jc w:val="both"/>
        <w:rPr>
          <w:rFonts w:ascii="Arial" w:eastAsia="Arial" w:hAnsi="Arial" w:cs="Arial"/>
          <w:sz w:val="24"/>
          <w:szCs w:val="24"/>
        </w:rPr>
      </w:pPr>
      <w:r w:rsidRPr="008B6B37">
        <w:rPr>
          <w:rFonts w:ascii="Arial" w:eastAsia="Arial" w:hAnsi="Arial" w:cs="Arial"/>
          <w:sz w:val="24"/>
          <w:szCs w:val="24"/>
        </w:rPr>
        <w:t xml:space="preserve">The DSWD Central Office (CO), Field Offices (FOs), and National Resource Operations Center (NROC) have stockpiles and standby funds amounting to </w:t>
      </w:r>
      <w:r w:rsidRPr="008B6B37">
        <w:rPr>
          <w:rFonts w:ascii="Arial" w:eastAsia="Arial" w:hAnsi="Arial" w:cs="Arial"/>
          <w:b/>
          <w:sz w:val="24"/>
          <w:szCs w:val="24"/>
        </w:rPr>
        <w:t>₱</w:t>
      </w:r>
      <w:r w:rsidR="00FC0FBA" w:rsidRPr="008B6B37">
        <w:rPr>
          <w:rFonts w:ascii="Arial" w:eastAsia="Arial" w:hAnsi="Arial" w:cs="Arial"/>
          <w:b/>
          <w:bCs/>
          <w:sz w:val="24"/>
          <w:szCs w:val="24"/>
        </w:rPr>
        <w:t xml:space="preserve">1,356,750,338.70 </w:t>
      </w:r>
      <w:r w:rsidRPr="008B6B37">
        <w:rPr>
          <w:rFonts w:ascii="Arial" w:eastAsia="Arial" w:hAnsi="Arial" w:cs="Arial"/>
          <w:sz w:val="24"/>
          <w:szCs w:val="24"/>
        </w:rPr>
        <w:t>with breakdown as follows (see Table 2):</w:t>
      </w:r>
    </w:p>
    <w:p w14:paraId="5879EEB6" w14:textId="77777777" w:rsidR="000942C4" w:rsidRPr="008B6B37" w:rsidRDefault="000942C4" w:rsidP="000942C4">
      <w:pPr>
        <w:contextualSpacing/>
        <w:jc w:val="both"/>
        <w:rPr>
          <w:rFonts w:ascii="Arial" w:eastAsia="Arial" w:hAnsi="Arial" w:cs="Arial"/>
          <w:sz w:val="20"/>
          <w:szCs w:val="24"/>
        </w:rPr>
      </w:pPr>
    </w:p>
    <w:p w14:paraId="58C7A8D6" w14:textId="77777777" w:rsidR="000942C4" w:rsidRPr="008B6B37" w:rsidRDefault="000942C4" w:rsidP="000942C4">
      <w:pPr>
        <w:numPr>
          <w:ilvl w:val="0"/>
          <w:numId w:val="2"/>
        </w:numPr>
        <w:spacing w:after="0" w:line="240" w:lineRule="auto"/>
        <w:ind w:left="360"/>
        <w:contextualSpacing/>
        <w:rPr>
          <w:rFonts w:ascii="Arial" w:eastAsia="Arial" w:hAnsi="Arial" w:cs="Arial"/>
          <w:b/>
          <w:sz w:val="24"/>
          <w:szCs w:val="24"/>
        </w:rPr>
      </w:pPr>
      <w:r w:rsidRPr="008B6B37">
        <w:rPr>
          <w:rFonts w:ascii="Arial" w:eastAsia="Arial" w:hAnsi="Arial" w:cs="Arial"/>
          <w:b/>
          <w:sz w:val="24"/>
          <w:szCs w:val="24"/>
        </w:rPr>
        <w:t>Standby Funds</w:t>
      </w:r>
    </w:p>
    <w:p w14:paraId="149F7898" w14:textId="261D65CF" w:rsidR="00B43153" w:rsidRPr="008B6B37" w:rsidRDefault="000942C4" w:rsidP="00214A3F">
      <w:pPr>
        <w:ind w:left="360"/>
        <w:contextualSpacing/>
        <w:jc w:val="both"/>
        <w:rPr>
          <w:rFonts w:ascii="Arial" w:eastAsia="Arial" w:hAnsi="Arial" w:cs="Arial"/>
          <w:sz w:val="24"/>
          <w:szCs w:val="24"/>
        </w:rPr>
      </w:pPr>
      <w:r w:rsidRPr="008B6B37">
        <w:rPr>
          <w:rFonts w:ascii="Arial" w:eastAsia="Arial" w:hAnsi="Arial" w:cs="Arial"/>
          <w:sz w:val="24"/>
          <w:szCs w:val="24"/>
        </w:rPr>
        <w:t xml:space="preserve">A total of </w:t>
      </w:r>
      <w:r w:rsidRPr="008B6B37">
        <w:rPr>
          <w:rFonts w:ascii="Arial" w:eastAsia="Arial" w:hAnsi="Arial" w:cs="Arial"/>
          <w:b/>
          <w:sz w:val="24"/>
          <w:szCs w:val="24"/>
        </w:rPr>
        <w:t>₱</w:t>
      </w:r>
      <w:r w:rsidR="00674DEA" w:rsidRPr="008B6B37">
        <w:rPr>
          <w:rFonts w:ascii="Arial" w:eastAsia="Arial" w:hAnsi="Arial" w:cs="Arial"/>
          <w:b/>
          <w:bCs/>
          <w:sz w:val="24"/>
          <w:szCs w:val="24"/>
        </w:rPr>
        <w:t xml:space="preserve">577,237,345.25 </w:t>
      </w:r>
      <w:r w:rsidRPr="008B6B37">
        <w:rPr>
          <w:rFonts w:ascii="Arial" w:eastAsia="Arial" w:hAnsi="Arial" w:cs="Arial"/>
          <w:b/>
          <w:sz w:val="24"/>
          <w:szCs w:val="24"/>
        </w:rPr>
        <w:t>standby funds</w:t>
      </w:r>
      <w:r w:rsidRPr="008B6B37">
        <w:rPr>
          <w:rFonts w:ascii="Arial" w:eastAsia="Arial" w:hAnsi="Arial" w:cs="Arial"/>
          <w:sz w:val="24"/>
          <w:szCs w:val="24"/>
        </w:rPr>
        <w:t xml:space="preserve"> in the CO and FOs. Of the said amount, </w:t>
      </w:r>
      <w:r w:rsidRPr="008B6B37">
        <w:rPr>
          <w:rFonts w:ascii="Arial" w:eastAsia="Arial" w:hAnsi="Arial" w:cs="Arial"/>
          <w:b/>
          <w:sz w:val="24"/>
          <w:szCs w:val="24"/>
        </w:rPr>
        <w:t>₱</w:t>
      </w:r>
      <w:r w:rsidR="00674DEA" w:rsidRPr="008B6B37">
        <w:rPr>
          <w:rFonts w:ascii="Arial" w:eastAsia="Arial" w:hAnsi="Arial" w:cs="Arial"/>
          <w:b/>
          <w:sz w:val="24"/>
          <w:szCs w:val="24"/>
        </w:rPr>
        <w:t xml:space="preserve">534,536,300.34 </w:t>
      </w:r>
      <w:r w:rsidRPr="008B6B37">
        <w:rPr>
          <w:rFonts w:ascii="Arial" w:eastAsia="Arial" w:hAnsi="Arial" w:cs="Arial"/>
          <w:sz w:val="24"/>
          <w:szCs w:val="24"/>
        </w:rPr>
        <w:t>is the available</w:t>
      </w:r>
      <w:r w:rsidRPr="008B6B37">
        <w:rPr>
          <w:rFonts w:ascii="Arial" w:eastAsia="Arial" w:hAnsi="Arial" w:cs="Arial"/>
          <w:b/>
          <w:sz w:val="24"/>
          <w:szCs w:val="24"/>
        </w:rPr>
        <w:t xml:space="preserve"> Quick Response Fund (QRF)</w:t>
      </w:r>
      <w:r w:rsidRPr="008B6B37">
        <w:rPr>
          <w:rFonts w:ascii="Arial" w:eastAsia="Arial" w:hAnsi="Arial" w:cs="Arial"/>
          <w:sz w:val="24"/>
          <w:szCs w:val="24"/>
        </w:rPr>
        <w:t xml:space="preserve"> in the CO.</w:t>
      </w:r>
    </w:p>
    <w:p w14:paraId="7AA30DA8" w14:textId="77777777" w:rsidR="00214A3F" w:rsidRPr="008B6B37" w:rsidRDefault="00214A3F" w:rsidP="00214A3F">
      <w:pPr>
        <w:contextualSpacing/>
        <w:jc w:val="both"/>
        <w:rPr>
          <w:rFonts w:ascii="Arial" w:eastAsia="Arial" w:hAnsi="Arial" w:cs="Arial"/>
          <w:sz w:val="24"/>
          <w:szCs w:val="24"/>
        </w:rPr>
      </w:pPr>
    </w:p>
    <w:p w14:paraId="5348848E" w14:textId="77777777" w:rsidR="000942C4" w:rsidRPr="008B6B37" w:rsidRDefault="000942C4" w:rsidP="000942C4">
      <w:pPr>
        <w:numPr>
          <w:ilvl w:val="0"/>
          <w:numId w:val="2"/>
        </w:numPr>
        <w:spacing w:after="0" w:line="240" w:lineRule="auto"/>
        <w:ind w:left="360"/>
        <w:contextualSpacing/>
        <w:rPr>
          <w:rFonts w:ascii="Arial" w:eastAsia="Arial" w:hAnsi="Arial" w:cs="Arial"/>
          <w:b/>
          <w:sz w:val="24"/>
          <w:szCs w:val="24"/>
        </w:rPr>
      </w:pPr>
      <w:r w:rsidRPr="008B6B37">
        <w:rPr>
          <w:rFonts w:ascii="Arial" w:eastAsia="Arial" w:hAnsi="Arial" w:cs="Arial"/>
          <w:b/>
          <w:sz w:val="24"/>
          <w:szCs w:val="24"/>
        </w:rPr>
        <w:t>Stockpiles</w:t>
      </w:r>
    </w:p>
    <w:p w14:paraId="20122F94" w14:textId="1CB532CD" w:rsidR="000942C4" w:rsidRPr="008B6B37" w:rsidRDefault="000942C4" w:rsidP="000942C4">
      <w:pPr>
        <w:ind w:left="360"/>
        <w:contextualSpacing/>
        <w:jc w:val="both"/>
        <w:rPr>
          <w:rFonts w:ascii="Arial" w:eastAsia="Arial" w:hAnsi="Arial" w:cs="Arial"/>
          <w:sz w:val="24"/>
          <w:szCs w:val="24"/>
        </w:rPr>
      </w:pPr>
      <w:r w:rsidRPr="008B6B37">
        <w:rPr>
          <w:rFonts w:ascii="Arial" w:eastAsia="Arial" w:hAnsi="Arial" w:cs="Arial"/>
          <w:sz w:val="24"/>
          <w:szCs w:val="24"/>
        </w:rPr>
        <w:t xml:space="preserve">A total of </w:t>
      </w:r>
      <w:r w:rsidR="00FC0FBA" w:rsidRPr="008B6B37">
        <w:rPr>
          <w:rFonts w:ascii="Arial" w:eastAsia="Arial" w:hAnsi="Arial"/>
          <w:b/>
          <w:bCs/>
          <w:sz w:val="24"/>
          <w:szCs w:val="24"/>
        </w:rPr>
        <w:t xml:space="preserve">301,627 </w:t>
      </w:r>
      <w:r w:rsidRPr="008B6B37">
        <w:rPr>
          <w:rFonts w:ascii="Arial" w:eastAsia="Arial" w:hAnsi="Arial" w:cs="Arial"/>
          <w:b/>
          <w:sz w:val="24"/>
          <w:szCs w:val="24"/>
        </w:rPr>
        <w:t>family food packs (FFPs)</w:t>
      </w:r>
      <w:r w:rsidRPr="008B6B37">
        <w:rPr>
          <w:rFonts w:ascii="Arial" w:eastAsia="Arial" w:hAnsi="Arial" w:cs="Arial"/>
          <w:sz w:val="24"/>
          <w:szCs w:val="24"/>
        </w:rPr>
        <w:t xml:space="preserve"> amounting to </w:t>
      </w:r>
      <w:r w:rsidRPr="008B6B37">
        <w:rPr>
          <w:rFonts w:ascii="Arial" w:eastAsia="Arial" w:hAnsi="Arial" w:cs="Arial"/>
          <w:b/>
          <w:sz w:val="24"/>
          <w:szCs w:val="24"/>
        </w:rPr>
        <w:t>₱</w:t>
      </w:r>
      <w:r w:rsidR="00FC0FBA" w:rsidRPr="008B6B37">
        <w:rPr>
          <w:rFonts w:ascii="Arial" w:eastAsia="Arial" w:hAnsi="Arial" w:cs="Arial"/>
          <w:b/>
          <w:bCs/>
          <w:sz w:val="24"/>
          <w:szCs w:val="24"/>
        </w:rPr>
        <w:t>145,967,550.30</w:t>
      </w:r>
      <w:r w:rsidR="00484D5C" w:rsidRPr="008B6B37">
        <w:rPr>
          <w:rFonts w:ascii="Arial" w:eastAsia="Arial" w:hAnsi="Arial" w:cs="Arial"/>
          <w:b/>
          <w:bCs/>
          <w:sz w:val="24"/>
          <w:szCs w:val="24"/>
        </w:rPr>
        <w:t xml:space="preserve">, </w:t>
      </w:r>
      <w:r w:rsidRPr="008B6B37">
        <w:rPr>
          <w:rFonts w:ascii="Arial" w:eastAsia="Arial" w:hAnsi="Arial" w:cs="Arial"/>
          <w:b/>
          <w:sz w:val="24"/>
          <w:szCs w:val="24"/>
        </w:rPr>
        <w:t xml:space="preserve">other food items </w:t>
      </w:r>
      <w:r w:rsidRPr="008B6B37">
        <w:rPr>
          <w:rFonts w:ascii="Arial" w:eastAsia="Arial" w:hAnsi="Arial" w:cs="Arial"/>
          <w:sz w:val="24"/>
          <w:szCs w:val="24"/>
        </w:rPr>
        <w:t xml:space="preserve">amounting to </w:t>
      </w:r>
      <w:r w:rsidRPr="008B6B37">
        <w:rPr>
          <w:rFonts w:ascii="Arial" w:eastAsia="Arial" w:hAnsi="Arial" w:cs="Arial"/>
          <w:b/>
          <w:sz w:val="24"/>
          <w:szCs w:val="24"/>
        </w:rPr>
        <w:t>₱</w:t>
      </w:r>
      <w:r w:rsidR="00FC0FBA" w:rsidRPr="008B6B37">
        <w:rPr>
          <w:rFonts w:ascii="Arial" w:eastAsia="Arial" w:hAnsi="Arial"/>
          <w:b/>
          <w:bCs/>
          <w:sz w:val="24"/>
          <w:szCs w:val="24"/>
        </w:rPr>
        <w:t xml:space="preserve">216,519,132.90 </w:t>
      </w:r>
      <w:r w:rsidRPr="008B6B37">
        <w:rPr>
          <w:rFonts w:ascii="Arial" w:eastAsia="Arial" w:hAnsi="Arial" w:cs="Arial"/>
          <w:sz w:val="24"/>
          <w:szCs w:val="24"/>
        </w:rPr>
        <w:t>and</w:t>
      </w:r>
      <w:r w:rsidRPr="008B6B37">
        <w:rPr>
          <w:rFonts w:ascii="Arial" w:eastAsia="Arial" w:hAnsi="Arial" w:cs="Arial"/>
          <w:b/>
          <w:sz w:val="24"/>
          <w:szCs w:val="24"/>
        </w:rPr>
        <w:t xml:space="preserve"> non-food items (FNIs)</w:t>
      </w:r>
      <w:r w:rsidRPr="008B6B37">
        <w:rPr>
          <w:rFonts w:ascii="Arial" w:eastAsia="Arial" w:hAnsi="Arial" w:cs="Arial"/>
          <w:sz w:val="24"/>
          <w:szCs w:val="24"/>
        </w:rPr>
        <w:t xml:space="preserve"> amounting to </w:t>
      </w:r>
      <w:r w:rsidRPr="008B6B37">
        <w:rPr>
          <w:rFonts w:ascii="Arial" w:eastAsia="Arial" w:hAnsi="Arial" w:cs="Arial"/>
          <w:b/>
          <w:sz w:val="24"/>
          <w:szCs w:val="24"/>
        </w:rPr>
        <w:t>₱</w:t>
      </w:r>
      <w:r w:rsidR="00FC0FBA" w:rsidRPr="008B6B37">
        <w:rPr>
          <w:rFonts w:ascii="Arial" w:eastAsia="Arial" w:hAnsi="Arial"/>
          <w:b/>
          <w:bCs/>
          <w:sz w:val="24"/>
          <w:szCs w:val="24"/>
        </w:rPr>
        <w:t xml:space="preserve">417,026,310.25 </w:t>
      </w:r>
      <w:r w:rsidRPr="008B6B37">
        <w:rPr>
          <w:rFonts w:ascii="Arial" w:eastAsia="Arial" w:hAnsi="Arial" w:cs="Arial"/>
          <w:sz w:val="24"/>
          <w:szCs w:val="24"/>
        </w:rPr>
        <w:t xml:space="preserve">are available. </w:t>
      </w:r>
    </w:p>
    <w:p w14:paraId="65038E0F" w14:textId="77777777" w:rsidR="0096795E" w:rsidRPr="00C47DA7" w:rsidRDefault="0096795E" w:rsidP="000942C4">
      <w:pPr>
        <w:ind w:left="360"/>
        <w:contextualSpacing/>
        <w:jc w:val="both"/>
        <w:rPr>
          <w:rFonts w:ascii="Arial" w:eastAsia="Arial" w:hAnsi="Arial" w:cs="Arial"/>
          <w:sz w:val="24"/>
          <w:szCs w:val="24"/>
        </w:rPr>
      </w:pPr>
    </w:p>
    <w:p w14:paraId="512A344C" w14:textId="229ED6D4" w:rsidR="000942C4" w:rsidRPr="00F431DA" w:rsidRDefault="000942C4" w:rsidP="00CA1687">
      <w:pPr>
        <w:ind w:firstLine="360"/>
        <w:contextualSpacing/>
        <w:jc w:val="both"/>
        <w:rPr>
          <w:rFonts w:ascii="Arial" w:eastAsia="Arial" w:hAnsi="Arial" w:cs="Arial"/>
          <w:sz w:val="24"/>
          <w:szCs w:val="24"/>
        </w:rPr>
      </w:pPr>
      <w:r w:rsidRPr="00F431DA">
        <w:rPr>
          <w:rFonts w:ascii="Arial" w:eastAsia="Arial" w:hAnsi="Arial" w:cs="Arial"/>
          <w:b/>
          <w:i/>
          <w:sz w:val="20"/>
          <w:szCs w:val="20"/>
        </w:rPr>
        <w:t>Table 2. Available Standby Funds and Stockpiles</w:t>
      </w:r>
    </w:p>
    <w:tbl>
      <w:tblPr>
        <w:tblW w:w="4784" w:type="pct"/>
        <w:tblInd w:w="418" w:type="dxa"/>
        <w:tblCellMar>
          <w:left w:w="0" w:type="dxa"/>
          <w:right w:w="0" w:type="dxa"/>
        </w:tblCellMar>
        <w:tblLook w:val="04A0" w:firstRow="1" w:lastRow="0" w:firstColumn="1" w:lastColumn="0" w:noHBand="0" w:noVBand="1"/>
      </w:tblPr>
      <w:tblGrid>
        <w:gridCol w:w="1409"/>
        <w:gridCol w:w="1390"/>
        <w:gridCol w:w="813"/>
        <w:gridCol w:w="1470"/>
        <w:gridCol w:w="1288"/>
        <w:gridCol w:w="1288"/>
        <w:gridCol w:w="1658"/>
      </w:tblGrid>
      <w:tr w:rsidR="00CF0826" w:rsidRPr="00CF0826" w14:paraId="058FF6E4" w14:textId="77777777" w:rsidTr="00FC0FBA">
        <w:trPr>
          <w:trHeight w:val="20"/>
          <w:tblHeader/>
        </w:trPr>
        <w:tc>
          <w:tcPr>
            <w:tcW w:w="756" w:type="pct"/>
            <w:vMerge w:val="restart"/>
            <w:tcBorders>
              <w:top w:val="single" w:sz="6" w:space="0" w:color="000000"/>
              <w:left w:val="single" w:sz="6" w:space="0" w:color="000000"/>
              <w:bottom w:val="single" w:sz="6" w:space="0" w:color="000000"/>
              <w:right w:val="single" w:sz="6" w:space="0" w:color="000000"/>
            </w:tcBorders>
            <w:shd w:val="clear" w:color="auto" w:fill="808080" w:themeFill="background1" w:themeFillShade="80"/>
            <w:tcMar>
              <w:top w:w="30" w:type="dxa"/>
              <w:left w:w="45" w:type="dxa"/>
              <w:bottom w:w="30" w:type="dxa"/>
              <w:right w:w="45" w:type="dxa"/>
            </w:tcMar>
            <w:vAlign w:val="center"/>
            <w:hideMark/>
          </w:tcPr>
          <w:p w14:paraId="60BBF324" w14:textId="77777777" w:rsidR="00674DEA" w:rsidRPr="00674DEA" w:rsidRDefault="00674DEA" w:rsidP="00674DEA">
            <w:pPr>
              <w:widowControl/>
              <w:spacing w:after="0" w:line="240" w:lineRule="auto"/>
              <w:ind w:right="57"/>
              <w:contextualSpacing/>
              <w:jc w:val="center"/>
              <w:rPr>
                <w:rFonts w:ascii="Arial Narrow" w:eastAsia="Times New Roman" w:hAnsi="Arial Narrow"/>
                <w:b/>
                <w:bCs/>
                <w:sz w:val="20"/>
                <w:szCs w:val="20"/>
              </w:rPr>
            </w:pPr>
            <w:r w:rsidRPr="00674DEA">
              <w:rPr>
                <w:rFonts w:ascii="Arial Narrow" w:eastAsia="Times New Roman" w:hAnsi="Arial Narrow"/>
                <w:b/>
                <w:bCs/>
                <w:sz w:val="20"/>
                <w:szCs w:val="20"/>
              </w:rPr>
              <w:t>Region / Office</w:t>
            </w:r>
          </w:p>
        </w:tc>
        <w:tc>
          <w:tcPr>
            <w:tcW w:w="746" w:type="pct"/>
            <w:vMerge w:val="restart"/>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vAlign w:val="center"/>
            <w:hideMark/>
          </w:tcPr>
          <w:p w14:paraId="256BA34A" w14:textId="12C48D9B" w:rsidR="00674DEA" w:rsidRPr="00674DEA" w:rsidRDefault="00674DEA" w:rsidP="00674DEA">
            <w:pPr>
              <w:widowControl/>
              <w:spacing w:after="0" w:line="240" w:lineRule="auto"/>
              <w:ind w:right="57"/>
              <w:contextualSpacing/>
              <w:jc w:val="center"/>
              <w:rPr>
                <w:rFonts w:ascii="Arial Narrow" w:eastAsia="Times New Roman" w:hAnsi="Arial Narrow"/>
                <w:b/>
                <w:bCs/>
                <w:i/>
                <w:iCs/>
                <w:sz w:val="20"/>
                <w:szCs w:val="20"/>
              </w:rPr>
            </w:pPr>
            <w:r w:rsidRPr="00674DEA">
              <w:rPr>
                <w:rFonts w:ascii="Arial Narrow" w:eastAsia="Times New Roman" w:hAnsi="Arial Narrow"/>
                <w:b/>
                <w:bCs/>
                <w:i/>
                <w:iCs/>
                <w:sz w:val="20"/>
                <w:szCs w:val="20"/>
              </w:rPr>
              <w:t>Standby Funds</w:t>
            </w:r>
          </w:p>
        </w:tc>
        <w:tc>
          <w:tcPr>
            <w:tcW w:w="1225" w:type="pct"/>
            <w:gridSpan w:val="2"/>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vAlign w:val="center"/>
            <w:hideMark/>
          </w:tcPr>
          <w:p w14:paraId="2D642759" w14:textId="77777777" w:rsidR="00674DEA" w:rsidRPr="00674DEA" w:rsidRDefault="00674DEA" w:rsidP="00674DEA">
            <w:pPr>
              <w:widowControl/>
              <w:spacing w:after="0" w:line="240" w:lineRule="auto"/>
              <w:ind w:right="57"/>
              <w:contextualSpacing/>
              <w:jc w:val="center"/>
              <w:rPr>
                <w:rFonts w:ascii="Arial Narrow" w:eastAsia="Times New Roman" w:hAnsi="Arial Narrow"/>
                <w:b/>
                <w:bCs/>
                <w:i/>
                <w:iCs/>
                <w:sz w:val="20"/>
                <w:szCs w:val="20"/>
              </w:rPr>
            </w:pPr>
            <w:r w:rsidRPr="00674DEA">
              <w:rPr>
                <w:rFonts w:ascii="Arial Narrow" w:eastAsia="Times New Roman" w:hAnsi="Arial Narrow"/>
                <w:b/>
                <w:bCs/>
                <w:i/>
                <w:iCs/>
                <w:sz w:val="20"/>
                <w:szCs w:val="20"/>
              </w:rPr>
              <w:t>FAMILY FOOD PACKS</w:t>
            </w:r>
          </w:p>
        </w:tc>
        <w:tc>
          <w:tcPr>
            <w:tcW w:w="691" w:type="pct"/>
            <w:vMerge w:val="restart"/>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vAlign w:val="center"/>
            <w:hideMark/>
          </w:tcPr>
          <w:p w14:paraId="76465686" w14:textId="77777777" w:rsidR="00674DEA" w:rsidRPr="00674DEA" w:rsidRDefault="00674DEA" w:rsidP="00674DEA">
            <w:pPr>
              <w:widowControl/>
              <w:spacing w:after="0" w:line="240" w:lineRule="auto"/>
              <w:ind w:right="57"/>
              <w:contextualSpacing/>
              <w:jc w:val="center"/>
              <w:rPr>
                <w:rFonts w:ascii="Arial Narrow" w:eastAsia="Times New Roman" w:hAnsi="Arial Narrow"/>
                <w:b/>
                <w:bCs/>
                <w:sz w:val="20"/>
                <w:szCs w:val="20"/>
              </w:rPr>
            </w:pPr>
            <w:r w:rsidRPr="00674DEA">
              <w:rPr>
                <w:rFonts w:ascii="Arial Narrow" w:eastAsia="Times New Roman" w:hAnsi="Arial Narrow"/>
                <w:b/>
                <w:bCs/>
                <w:sz w:val="20"/>
                <w:szCs w:val="20"/>
              </w:rPr>
              <w:t>Other Food Items</w:t>
            </w:r>
          </w:p>
        </w:tc>
        <w:tc>
          <w:tcPr>
            <w:tcW w:w="691" w:type="pct"/>
            <w:vMerge w:val="restart"/>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vAlign w:val="center"/>
            <w:hideMark/>
          </w:tcPr>
          <w:p w14:paraId="037240AE" w14:textId="77777777" w:rsidR="00674DEA" w:rsidRPr="00674DEA" w:rsidRDefault="00674DEA" w:rsidP="00674DEA">
            <w:pPr>
              <w:widowControl/>
              <w:spacing w:after="0" w:line="240" w:lineRule="auto"/>
              <w:ind w:right="57"/>
              <w:contextualSpacing/>
              <w:jc w:val="center"/>
              <w:rPr>
                <w:rFonts w:ascii="Arial Narrow" w:eastAsia="Times New Roman" w:hAnsi="Arial Narrow"/>
                <w:b/>
                <w:bCs/>
                <w:sz w:val="20"/>
                <w:szCs w:val="20"/>
              </w:rPr>
            </w:pPr>
            <w:r w:rsidRPr="00674DEA">
              <w:rPr>
                <w:rFonts w:ascii="Arial Narrow" w:eastAsia="Times New Roman" w:hAnsi="Arial Narrow"/>
                <w:b/>
                <w:bCs/>
                <w:sz w:val="20"/>
                <w:szCs w:val="20"/>
              </w:rPr>
              <w:t>Non-Food Relief Items</w:t>
            </w:r>
          </w:p>
        </w:tc>
        <w:tc>
          <w:tcPr>
            <w:tcW w:w="890" w:type="pct"/>
            <w:vMerge w:val="restart"/>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vAlign w:val="center"/>
            <w:hideMark/>
          </w:tcPr>
          <w:p w14:paraId="5127F933" w14:textId="77777777" w:rsidR="00674DEA" w:rsidRPr="00674DEA" w:rsidRDefault="00674DEA" w:rsidP="00674DEA">
            <w:pPr>
              <w:widowControl/>
              <w:spacing w:after="0" w:line="240" w:lineRule="auto"/>
              <w:ind w:right="57"/>
              <w:contextualSpacing/>
              <w:jc w:val="center"/>
              <w:rPr>
                <w:rFonts w:ascii="Arial Narrow" w:eastAsia="Times New Roman" w:hAnsi="Arial Narrow"/>
                <w:b/>
                <w:bCs/>
                <w:sz w:val="20"/>
                <w:szCs w:val="20"/>
              </w:rPr>
            </w:pPr>
            <w:r w:rsidRPr="00674DEA">
              <w:rPr>
                <w:rFonts w:ascii="Arial Narrow" w:eastAsia="Times New Roman" w:hAnsi="Arial Narrow"/>
                <w:b/>
                <w:bCs/>
                <w:sz w:val="20"/>
                <w:szCs w:val="20"/>
              </w:rPr>
              <w:t>Total Standby Funds &amp; Stockpile</w:t>
            </w:r>
          </w:p>
        </w:tc>
      </w:tr>
      <w:tr w:rsidR="00CF0826" w:rsidRPr="00CF0826" w14:paraId="41BB9C50" w14:textId="77777777" w:rsidTr="00FC0FBA">
        <w:trPr>
          <w:trHeight w:val="20"/>
          <w:tblHeader/>
        </w:trPr>
        <w:tc>
          <w:tcPr>
            <w:tcW w:w="756" w:type="pct"/>
            <w:vMerge/>
            <w:tcBorders>
              <w:top w:val="single" w:sz="6" w:space="0" w:color="000000"/>
              <w:left w:val="single" w:sz="6" w:space="0" w:color="000000"/>
              <w:bottom w:val="single" w:sz="6" w:space="0" w:color="000000"/>
              <w:right w:val="single" w:sz="6" w:space="0" w:color="000000"/>
            </w:tcBorders>
            <w:shd w:val="clear" w:color="auto" w:fill="808080" w:themeFill="background1" w:themeFillShade="80"/>
            <w:vAlign w:val="center"/>
            <w:hideMark/>
          </w:tcPr>
          <w:p w14:paraId="7EFF48BD" w14:textId="77777777" w:rsidR="00674DEA" w:rsidRPr="00674DEA" w:rsidRDefault="00674DEA" w:rsidP="00674DEA">
            <w:pPr>
              <w:widowControl/>
              <w:spacing w:after="0" w:line="240" w:lineRule="auto"/>
              <w:ind w:right="57"/>
              <w:contextualSpacing/>
              <w:rPr>
                <w:rFonts w:ascii="Arial Narrow" w:eastAsia="Times New Roman" w:hAnsi="Arial Narrow"/>
                <w:b/>
                <w:bCs/>
                <w:sz w:val="20"/>
                <w:szCs w:val="20"/>
              </w:rPr>
            </w:pPr>
          </w:p>
        </w:tc>
        <w:tc>
          <w:tcPr>
            <w:tcW w:w="746" w:type="pct"/>
            <w:vMerge/>
            <w:tcBorders>
              <w:top w:val="single" w:sz="6" w:space="0" w:color="000000"/>
              <w:left w:val="single" w:sz="6" w:space="0" w:color="CCCCCC"/>
              <w:bottom w:val="single" w:sz="6" w:space="0" w:color="000000"/>
              <w:right w:val="single" w:sz="6" w:space="0" w:color="000000"/>
            </w:tcBorders>
            <w:shd w:val="clear" w:color="auto" w:fill="808080" w:themeFill="background1" w:themeFillShade="80"/>
            <w:vAlign w:val="center"/>
            <w:hideMark/>
          </w:tcPr>
          <w:p w14:paraId="2296788B" w14:textId="77777777" w:rsidR="00674DEA" w:rsidRPr="00674DEA" w:rsidRDefault="00674DEA" w:rsidP="00674DEA">
            <w:pPr>
              <w:widowControl/>
              <w:spacing w:after="0" w:line="240" w:lineRule="auto"/>
              <w:ind w:right="57"/>
              <w:contextualSpacing/>
              <w:rPr>
                <w:rFonts w:ascii="Arial Narrow" w:eastAsia="Times New Roman" w:hAnsi="Arial Narrow"/>
                <w:b/>
                <w:bCs/>
                <w:i/>
                <w:iCs/>
                <w:sz w:val="20"/>
                <w:szCs w:val="20"/>
              </w:rPr>
            </w:pPr>
          </w:p>
        </w:tc>
        <w:tc>
          <w:tcPr>
            <w:tcW w:w="436" w:type="pct"/>
            <w:tcBorders>
              <w:top w:val="single" w:sz="6" w:space="0" w:color="CCCCCC"/>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vAlign w:val="center"/>
            <w:hideMark/>
          </w:tcPr>
          <w:p w14:paraId="019B25F8" w14:textId="77777777" w:rsidR="00674DEA" w:rsidRPr="00674DEA" w:rsidRDefault="00674DEA" w:rsidP="00674DEA">
            <w:pPr>
              <w:widowControl/>
              <w:spacing w:after="0" w:line="240" w:lineRule="auto"/>
              <w:ind w:right="57"/>
              <w:contextualSpacing/>
              <w:jc w:val="center"/>
              <w:rPr>
                <w:rFonts w:ascii="Arial Narrow" w:eastAsia="Times New Roman" w:hAnsi="Arial Narrow"/>
                <w:b/>
                <w:bCs/>
                <w:sz w:val="20"/>
                <w:szCs w:val="20"/>
              </w:rPr>
            </w:pPr>
            <w:r w:rsidRPr="00674DEA">
              <w:rPr>
                <w:rFonts w:ascii="Arial Narrow" w:eastAsia="Times New Roman" w:hAnsi="Arial Narrow"/>
                <w:b/>
                <w:bCs/>
                <w:sz w:val="20"/>
                <w:szCs w:val="20"/>
              </w:rPr>
              <w:t>Quantity</w:t>
            </w:r>
          </w:p>
        </w:tc>
        <w:tc>
          <w:tcPr>
            <w:tcW w:w="789" w:type="pct"/>
            <w:tcBorders>
              <w:top w:val="single" w:sz="6" w:space="0" w:color="CCCCCC"/>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vAlign w:val="center"/>
            <w:hideMark/>
          </w:tcPr>
          <w:p w14:paraId="380C5AC9" w14:textId="77777777" w:rsidR="00674DEA" w:rsidRPr="00674DEA" w:rsidRDefault="00674DEA" w:rsidP="00674DEA">
            <w:pPr>
              <w:widowControl/>
              <w:spacing w:after="0" w:line="240" w:lineRule="auto"/>
              <w:ind w:right="57"/>
              <w:contextualSpacing/>
              <w:jc w:val="center"/>
              <w:rPr>
                <w:rFonts w:ascii="Arial Narrow" w:eastAsia="Times New Roman" w:hAnsi="Arial Narrow"/>
                <w:b/>
                <w:bCs/>
                <w:sz w:val="20"/>
                <w:szCs w:val="20"/>
              </w:rPr>
            </w:pPr>
            <w:r w:rsidRPr="00674DEA">
              <w:rPr>
                <w:rFonts w:ascii="Arial Narrow" w:eastAsia="Times New Roman" w:hAnsi="Arial Narrow"/>
                <w:b/>
                <w:bCs/>
                <w:sz w:val="20"/>
                <w:szCs w:val="20"/>
              </w:rPr>
              <w:t>Total Cost</w:t>
            </w:r>
          </w:p>
        </w:tc>
        <w:tc>
          <w:tcPr>
            <w:tcW w:w="691" w:type="pct"/>
            <w:vMerge/>
            <w:tcBorders>
              <w:top w:val="single" w:sz="6" w:space="0" w:color="000000"/>
              <w:left w:val="single" w:sz="6" w:space="0" w:color="CCCCCC"/>
              <w:bottom w:val="single" w:sz="6" w:space="0" w:color="000000"/>
              <w:right w:val="single" w:sz="6" w:space="0" w:color="000000"/>
            </w:tcBorders>
            <w:shd w:val="clear" w:color="auto" w:fill="808080" w:themeFill="background1" w:themeFillShade="80"/>
            <w:vAlign w:val="center"/>
            <w:hideMark/>
          </w:tcPr>
          <w:p w14:paraId="4D0393A2" w14:textId="77777777" w:rsidR="00674DEA" w:rsidRPr="00674DEA" w:rsidRDefault="00674DEA" w:rsidP="00674DEA">
            <w:pPr>
              <w:widowControl/>
              <w:spacing w:after="0" w:line="240" w:lineRule="auto"/>
              <w:ind w:right="57"/>
              <w:contextualSpacing/>
              <w:rPr>
                <w:rFonts w:ascii="Arial Narrow" w:eastAsia="Times New Roman" w:hAnsi="Arial Narrow"/>
                <w:b/>
                <w:bCs/>
                <w:sz w:val="20"/>
                <w:szCs w:val="20"/>
              </w:rPr>
            </w:pPr>
          </w:p>
        </w:tc>
        <w:tc>
          <w:tcPr>
            <w:tcW w:w="691" w:type="pct"/>
            <w:vMerge/>
            <w:tcBorders>
              <w:top w:val="single" w:sz="6" w:space="0" w:color="000000"/>
              <w:left w:val="single" w:sz="6" w:space="0" w:color="CCCCCC"/>
              <w:bottom w:val="single" w:sz="6" w:space="0" w:color="000000"/>
              <w:right w:val="single" w:sz="6" w:space="0" w:color="000000"/>
            </w:tcBorders>
            <w:shd w:val="clear" w:color="auto" w:fill="808080" w:themeFill="background1" w:themeFillShade="80"/>
            <w:vAlign w:val="center"/>
            <w:hideMark/>
          </w:tcPr>
          <w:p w14:paraId="1D437F27" w14:textId="77777777" w:rsidR="00674DEA" w:rsidRPr="00674DEA" w:rsidRDefault="00674DEA" w:rsidP="00674DEA">
            <w:pPr>
              <w:widowControl/>
              <w:spacing w:after="0" w:line="240" w:lineRule="auto"/>
              <w:ind w:right="57"/>
              <w:contextualSpacing/>
              <w:rPr>
                <w:rFonts w:ascii="Arial Narrow" w:eastAsia="Times New Roman" w:hAnsi="Arial Narrow"/>
                <w:b/>
                <w:bCs/>
                <w:sz w:val="20"/>
                <w:szCs w:val="20"/>
              </w:rPr>
            </w:pPr>
          </w:p>
        </w:tc>
        <w:tc>
          <w:tcPr>
            <w:tcW w:w="890" w:type="pct"/>
            <w:vMerge/>
            <w:tcBorders>
              <w:top w:val="single" w:sz="6" w:space="0" w:color="000000"/>
              <w:left w:val="single" w:sz="6" w:space="0" w:color="CCCCCC"/>
              <w:bottom w:val="single" w:sz="6" w:space="0" w:color="000000"/>
              <w:right w:val="single" w:sz="6" w:space="0" w:color="000000"/>
            </w:tcBorders>
            <w:shd w:val="clear" w:color="auto" w:fill="808080" w:themeFill="background1" w:themeFillShade="80"/>
            <w:vAlign w:val="center"/>
            <w:hideMark/>
          </w:tcPr>
          <w:p w14:paraId="4171B1B7" w14:textId="77777777" w:rsidR="00674DEA" w:rsidRPr="00674DEA" w:rsidRDefault="00674DEA" w:rsidP="00674DEA">
            <w:pPr>
              <w:widowControl/>
              <w:spacing w:after="0" w:line="240" w:lineRule="auto"/>
              <w:ind w:right="57"/>
              <w:contextualSpacing/>
              <w:rPr>
                <w:rFonts w:ascii="Arial Narrow" w:eastAsia="Times New Roman" w:hAnsi="Arial Narrow"/>
                <w:b/>
                <w:bCs/>
                <w:sz w:val="20"/>
                <w:szCs w:val="20"/>
              </w:rPr>
            </w:pPr>
          </w:p>
        </w:tc>
      </w:tr>
      <w:tr w:rsidR="00FC0FBA" w:rsidRPr="00CF0826" w14:paraId="1DA9A2F0" w14:textId="77777777" w:rsidTr="00FC0FBA">
        <w:trPr>
          <w:trHeight w:val="20"/>
          <w:tblHeader/>
        </w:trPr>
        <w:tc>
          <w:tcPr>
            <w:tcW w:w="756" w:type="pct"/>
            <w:vMerge/>
            <w:tcBorders>
              <w:top w:val="single" w:sz="6" w:space="0" w:color="000000"/>
              <w:left w:val="single" w:sz="6" w:space="0" w:color="000000"/>
              <w:bottom w:val="single" w:sz="6" w:space="0" w:color="000000"/>
              <w:right w:val="single" w:sz="6" w:space="0" w:color="000000"/>
            </w:tcBorders>
            <w:shd w:val="clear" w:color="auto" w:fill="808080" w:themeFill="background1" w:themeFillShade="80"/>
            <w:vAlign w:val="center"/>
            <w:hideMark/>
          </w:tcPr>
          <w:p w14:paraId="556872F1" w14:textId="77777777" w:rsidR="00FC0FBA" w:rsidRPr="00674DEA" w:rsidRDefault="00FC0FBA" w:rsidP="00FC0FBA">
            <w:pPr>
              <w:widowControl/>
              <w:spacing w:after="0" w:line="240" w:lineRule="auto"/>
              <w:ind w:right="57"/>
              <w:contextualSpacing/>
              <w:rPr>
                <w:rFonts w:ascii="Arial Narrow" w:eastAsia="Times New Roman" w:hAnsi="Arial Narrow"/>
                <w:b/>
                <w:bCs/>
                <w:sz w:val="20"/>
                <w:szCs w:val="20"/>
              </w:rPr>
            </w:pPr>
          </w:p>
        </w:tc>
        <w:tc>
          <w:tcPr>
            <w:tcW w:w="746" w:type="pct"/>
            <w:tcBorders>
              <w:top w:val="single" w:sz="6" w:space="0" w:color="CCCCCC"/>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vAlign w:val="center"/>
            <w:hideMark/>
          </w:tcPr>
          <w:p w14:paraId="230E6523" w14:textId="2F11D3F9" w:rsidR="00FC0FBA" w:rsidRPr="00FC0FBA" w:rsidRDefault="00FC0FBA" w:rsidP="00FC0FBA">
            <w:pPr>
              <w:widowControl/>
              <w:spacing w:after="0" w:line="240" w:lineRule="auto"/>
              <w:ind w:right="57"/>
              <w:contextualSpacing/>
              <w:jc w:val="right"/>
              <w:rPr>
                <w:rFonts w:ascii="Arial Narrow" w:eastAsia="Times New Roman" w:hAnsi="Arial Narrow" w:cs="Arial"/>
                <w:b/>
                <w:bCs/>
                <w:sz w:val="20"/>
                <w:szCs w:val="20"/>
              </w:rPr>
            </w:pPr>
            <w:r w:rsidRPr="00FC0FBA">
              <w:rPr>
                <w:rFonts w:ascii="Arial Narrow" w:hAnsi="Arial Narrow" w:cs="Arial"/>
                <w:b/>
                <w:bCs/>
                <w:sz w:val="20"/>
              </w:rPr>
              <w:t>577,237,345.25</w:t>
            </w:r>
          </w:p>
        </w:tc>
        <w:tc>
          <w:tcPr>
            <w:tcW w:w="436" w:type="pct"/>
            <w:tcBorders>
              <w:top w:val="single" w:sz="6" w:space="0" w:color="CCCCCC"/>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vAlign w:val="center"/>
            <w:hideMark/>
          </w:tcPr>
          <w:p w14:paraId="7A4AC488" w14:textId="763CA5D8" w:rsidR="00FC0FBA" w:rsidRPr="00FC0FBA" w:rsidRDefault="00FC0FBA" w:rsidP="00FC0FBA">
            <w:pPr>
              <w:widowControl/>
              <w:spacing w:after="0" w:line="240" w:lineRule="auto"/>
              <w:ind w:right="57"/>
              <w:contextualSpacing/>
              <w:jc w:val="right"/>
              <w:rPr>
                <w:rFonts w:ascii="Arial Narrow" w:eastAsia="Times New Roman" w:hAnsi="Arial Narrow" w:cs="Arial"/>
                <w:b/>
                <w:bCs/>
                <w:sz w:val="20"/>
                <w:szCs w:val="20"/>
              </w:rPr>
            </w:pPr>
            <w:r w:rsidRPr="00FC0FBA">
              <w:rPr>
                <w:rFonts w:ascii="Arial Narrow" w:hAnsi="Arial Narrow" w:cs="Arial"/>
                <w:b/>
                <w:bCs/>
                <w:sz w:val="20"/>
              </w:rPr>
              <w:t>301,627</w:t>
            </w:r>
          </w:p>
        </w:tc>
        <w:tc>
          <w:tcPr>
            <w:tcW w:w="789" w:type="pct"/>
            <w:tcBorders>
              <w:top w:val="single" w:sz="6" w:space="0" w:color="CCCCCC"/>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vAlign w:val="center"/>
            <w:hideMark/>
          </w:tcPr>
          <w:p w14:paraId="216286ED" w14:textId="6A4F8A79" w:rsidR="00FC0FBA" w:rsidRPr="00FC0FBA" w:rsidRDefault="00FC0FBA" w:rsidP="00FC0FBA">
            <w:pPr>
              <w:widowControl/>
              <w:spacing w:after="0" w:line="240" w:lineRule="auto"/>
              <w:ind w:right="57"/>
              <w:contextualSpacing/>
              <w:jc w:val="right"/>
              <w:rPr>
                <w:rFonts w:ascii="Arial Narrow" w:eastAsia="Times New Roman" w:hAnsi="Arial Narrow" w:cs="Arial"/>
                <w:b/>
                <w:bCs/>
                <w:sz w:val="20"/>
                <w:szCs w:val="20"/>
              </w:rPr>
            </w:pPr>
            <w:r w:rsidRPr="00FC0FBA">
              <w:rPr>
                <w:rFonts w:ascii="Arial Narrow" w:hAnsi="Arial Narrow" w:cs="Arial"/>
                <w:b/>
                <w:bCs/>
                <w:sz w:val="20"/>
              </w:rPr>
              <w:t>145,967,550.30</w:t>
            </w:r>
          </w:p>
        </w:tc>
        <w:tc>
          <w:tcPr>
            <w:tcW w:w="691" w:type="pct"/>
            <w:tcBorders>
              <w:top w:val="single" w:sz="6" w:space="0" w:color="CCCCCC"/>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vAlign w:val="center"/>
            <w:hideMark/>
          </w:tcPr>
          <w:p w14:paraId="5BDEECC4" w14:textId="37657CE0" w:rsidR="00FC0FBA" w:rsidRPr="00FC0FBA" w:rsidRDefault="00FC0FBA" w:rsidP="00FC0FBA">
            <w:pPr>
              <w:widowControl/>
              <w:spacing w:after="0" w:line="240" w:lineRule="auto"/>
              <w:ind w:right="57"/>
              <w:contextualSpacing/>
              <w:jc w:val="right"/>
              <w:rPr>
                <w:rFonts w:ascii="Arial Narrow" w:eastAsia="Times New Roman" w:hAnsi="Arial Narrow" w:cs="Arial"/>
                <w:b/>
                <w:bCs/>
                <w:sz w:val="20"/>
                <w:szCs w:val="20"/>
              </w:rPr>
            </w:pPr>
            <w:r w:rsidRPr="00FC0FBA">
              <w:rPr>
                <w:rFonts w:ascii="Arial Narrow" w:hAnsi="Arial Narrow" w:cs="Arial"/>
                <w:b/>
                <w:bCs/>
                <w:sz w:val="20"/>
              </w:rPr>
              <w:t>216,519,132.90</w:t>
            </w:r>
          </w:p>
        </w:tc>
        <w:tc>
          <w:tcPr>
            <w:tcW w:w="691" w:type="pct"/>
            <w:tcBorders>
              <w:top w:val="single" w:sz="6" w:space="0" w:color="CCCCCC"/>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vAlign w:val="center"/>
            <w:hideMark/>
          </w:tcPr>
          <w:p w14:paraId="122DFDA9" w14:textId="4CC3B986" w:rsidR="00FC0FBA" w:rsidRPr="00FC0FBA" w:rsidRDefault="00FC0FBA" w:rsidP="00FC0FBA">
            <w:pPr>
              <w:widowControl/>
              <w:spacing w:after="0" w:line="240" w:lineRule="auto"/>
              <w:ind w:right="57"/>
              <w:contextualSpacing/>
              <w:jc w:val="right"/>
              <w:rPr>
                <w:rFonts w:ascii="Arial Narrow" w:eastAsia="Times New Roman" w:hAnsi="Arial Narrow" w:cs="Arial"/>
                <w:b/>
                <w:bCs/>
                <w:sz w:val="20"/>
                <w:szCs w:val="20"/>
              </w:rPr>
            </w:pPr>
            <w:r w:rsidRPr="00FC0FBA">
              <w:rPr>
                <w:rFonts w:ascii="Arial Narrow" w:hAnsi="Arial Narrow" w:cs="Arial"/>
                <w:b/>
                <w:bCs/>
                <w:sz w:val="20"/>
              </w:rPr>
              <w:t>417,026,310.25</w:t>
            </w:r>
          </w:p>
        </w:tc>
        <w:tc>
          <w:tcPr>
            <w:tcW w:w="890" w:type="pct"/>
            <w:tcBorders>
              <w:top w:val="single" w:sz="6" w:space="0" w:color="CCCCCC"/>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vAlign w:val="center"/>
            <w:hideMark/>
          </w:tcPr>
          <w:p w14:paraId="096909CD" w14:textId="27A3805C" w:rsidR="00FC0FBA" w:rsidRPr="00FC0FBA" w:rsidRDefault="00FC0FBA" w:rsidP="00FC0FBA">
            <w:pPr>
              <w:widowControl/>
              <w:spacing w:after="0" w:line="240" w:lineRule="auto"/>
              <w:ind w:right="57"/>
              <w:contextualSpacing/>
              <w:jc w:val="right"/>
              <w:rPr>
                <w:rFonts w:ascii="Arial Narrow" w:eastAsia="Times New Roman" w:hAnsi="Arial Narrow" w:cs="Arial"/>
                <w:b/>
                <w:bCs/>
                <w:sz w:val="20"/>
                <w:szCs w:val="20"/>
              </w:rPr>
            </w:pPr>
            <w:r w:rsidRPr="00FC0FBA">
              <w:rPr>
                <w:rFonts w:ascii="Arial Narrow" w:hAnsi="Arial Narrow" w:cs="Arial"/>
                <w:b/>
                <w:bCs/>
                <w:sz w:val="20"/>
              </w:rPr>
              <w:t>1,356,750,338.70</w:t>
            </w:r>
          </w:p>
        </w:tc>
      </w:tr>
      <w:tr w:rsidR="00FC0FBA" w:rsidRPr="00CF0826" w14:paraId="68AF390D" w14:textId="77777777" w:rsidTr="00FC0FBA">
        <w:trPr>
          <w:trHeight w:val="20"/>
        </w:trPr>
        <w:tc>
          <w:tcPr>
            <w:tcW w:w="75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DCA423" w14:textId="77777777" w:rsidR="00FC0FBA" w:rsidRPr="00674DEA" w:rsidRDefault="00FC0FBA" w:rsidP="00FC0FBA">
            <w:pPr>
              <w:widowControl/>
              <w:spacing w:after="0" w:line="240" w:lineRule="auto"/>
              <w:ind w:right="57"/>
              <w:contextualSpacing/>
              <w:jc w:val="center"/>
              <w:rPr>
                <w:rFonts w:ascii="Arial Narrow" w:eastAsia="Times New Roman" w:hAnsi="Arial Narrow"/>
                <w:b/>
                <w:bCs/>
                <w:sz w:val="20"/>
                <w:szCs w:val="20"/>
              </w:rPr>
            </w:pPr>
            <w:r w:rsidRPr="00674DEA">
              <w:rPr>
                <w:rFonts w:ascii="Arial Narrow" w:eastAsia="Times New Roman" w:hAnsi="Arial Narrow"/>
                <w:b/>
                <w:bCs/>
                <w:sz w:val="20"/>
                <w:szCs w:val="20"/>
              </w:rPr>
              <w:t>Central Office</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91891D" w14:textId="382CA8AF"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534,536,300.34</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45F26E" w14:textId="051624B4" w:rsidR="00FC0FBA" w:rsidRPr="00FC0FBA" w:rsidRDefault="00FC0FBA" w:rsidP="00FC0FBA">
            <w:pPr>
              <w:widowControl/>
              <w:spacing w:after="0" w:line="240" w:lineRule="auto"/>
              <w:ind w:right="57"/>
              <w:contextualSpacing/>
              <w:jc w:val="right"/>
              <w:rPr>
                <w:rFonts w:ascii="Arial Narrow" w:eastAsia="Times New Roman" w:hAnsi="Arial Narrow" w:cs="Arial"/>
                <w:b/>
                <w:bCs/>
                <w:sz w:val="20"/>
                <w:szCs w:val="20"/>
              </w:rPr>
            </w:pPr>
            <w:r>
              <w:rPr>
                <w:rFonts w:ascii="Arial Narrow" w:hAnsi="Arial Narrow" w:cs="Arial"/>
                <w:b/>
                <w:bCs/>
                <w:sz w:val="20"/>
                <w:szCs w:val="20"/>
              </w:rPr>
              <w:t>-</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723816" w14:textId="67CEC6C2" w:rsidR="00FC0FBA" w:rsidRPr="00FC0FBA" w:rsidRDefault="00FC0FBA" w:rsidP="00FC0FBA">
            <w:pPr>
              <w:widowControl/>
              <w:spacing w:after="0" w:line="240" w:lineRule="auto"/>
              <w:ind w:right="57"/>
              <w:contextualSpacing/>
              <w:jc w:val="right"/>
              <w:rPr>
                <w:rFonts w:ascii="Arial Narrow" w:eastAsia="Times New Roman" w:hAnsi="Arial Narrow" w:cs="Arial"/>
                <w:b/>
                <w:bCs/>
                <w:sz w:val="20"/>
                <w:szCs w:val="20"/>
              </w:rPr>
            </w:pPr>
            <w:r>
              <w:rPr>
                <w:rFonts w:ascii="Arial Narrow" w:hAnsi="Arial Narrow" w:cs="Arial"/>
                <w:b/>
                <w:bCs/>
                <w:sz w:val="20"/>
                <w:szCs w:val="20"/>
              </w:rPr>
              <w:t>-</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DE5A78" w14:textId="2B83FFE7"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Pr>
                <w:rFonts w:ascii="Arial Narrow" w:hAnsi="Arial Narrow" w:cs="Arial"/>
                <w:sz w:val="20"/>
                <w:szCs w:val="20"/>
              </w:rPr>
              <w:t>-</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416318" w14:textId="10967FB4"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Pr>
                <w:rFonts w:ascii="Arial Narrow" w:hAnsi="Arial Narrow" w:cs="Arial"/>
                <w:sz w:val="20"/>
                <w:szCs w:val="20"/>
              </w:rPr>
              <w:t>-</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835DB8" w14:textId="5BD12284"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534,536,300.34</w:t>
            </w:r>
          </w:p>
        </w:tc>
      </w:tr>
      <w:tr w:rsidR="00FC0FBA" w:rsidRPr="00CF0826" w14:paraId="3CB29463" w14:textId="77777777" w:rsidTr="00FC0FBA">
        <w:trPr>
          <w:trHeight w:val="20"/>
        </w:trPr>
        <w:tc>
          <w:tcPr>
            <w:tcW w:w="75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52CA66E" w14:textId="77777777" w:rsidR="00FC0FBA" w:rsidRPr="00674DEA" w:rsidRDefault="00FC0FBA" w:rsidP="00FC0FBA">
            <w:pPr>
              <w:widowControl/>
              <w:spacing w:after="0" w:line="240" w:lineRule="auto"/>
              <w:ind w:right="57"/>
              <w:contextualSpacing/>
              <w:jc w:val="center"/>
              <w:rPr>
                <w:rFonts w:ascii="Arial Narrow" w:eastAsia="Times New Roman" w:hAnsi="Arial Narrow"/>
                <w:b/>
                <w:bCs/>
                <w:sz w:val="20"/>
                <w:szCs w:val="20"/>
              </w:rPr>
            </w:pPr>
            <w:r w:rsidRPr="00674DEA">
              <w:rPr>
                <w:rFonts w:ascii="Arial Narrow" w:eastAsia="Times New Roman" w:hAnsi="Arial Narrow"/>
                <w:b/>
                <w:bCs/>
                <w:sz w:val="20"/>
                <w:szCs w:val="20"/>
              </w:rPr>
              <w:t>NRLMB - NROC</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F9835B" w14:textId="5B5F5A67"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Pr>
                <w:rFonts w:ascii="Arial Narrow" w:hAnsi="Arial Narrow" w:cs="Arial"/>
                <w:sz w:val="20"/>
                <w:szCs w:val="20"/>
              </w:rPr>
              <w:t>-</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311924" w14:textId="2D1E32A4"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52,560</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9E672D" w14:textId="0815FCFE"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28,003,485.00</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E8EECF" w14:textId="1C711AB8"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31,414,726.48</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1E3D49" w14:textId="312050CE"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204,974,919.04</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21FB4E" w14:textId="102CDB8C"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264,393,130.52</w:t>
            </w:r>
          </w:p>
        </w:tc>
      </w:tr>
      <w:tr w:rsidR="00FC0FBA" w:rsidRPr="00CF0826" w14:paraId="06C84A5D" w14:textId="77777777" w:rsidTr="00FC0FBA">
        <w:trPr>
          <w:trHeight w:val="20"/>
        </w:trPr>
        <w:tc>
          <w:tcPr>
            <w:tcW w:w="75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F36485" w14:textId="77777777" w:rsidR="00FC0FBA" w:rsidRPr="00674DEA" w:rsidRDefault="00FC0FBA" w:rsidP="00FC0FBA">
            <w:pPr>
              <w:widowControl/>
              <w:spacing w:after="0" w:line="240" w:lineRule="auto"/>
              <w:ind w:right="57"/>
              <w:contextualSpacing/>
              <w:jc w:val="center"/>
              <w:rPr>
                <w:rFonts w:ascii="Arial Narrow" w:eastAsia="Times New Roman" w:hAnsi="Arial Narrow"/>
                <w:b/>
                <w:bCs/>
                <w:sz w:val="20"/>
                <w:szCs w:val="20"/>
              </w:rPr>
            </w:pPr>
            <w:r w:rsidRPr="00674DEA">
              <w:rPr>
                <w:rFonts w:ascii="Arial Narrow" w:eastAsia="Times New Roman" w:hAnsi="Arial Narrow"/>
                <w:b/>
                <w:bCs/>
                <w:sz w:val="20"/>
                <w:szCs w:val="20"/>
              </w:rPr>
              <w:t>NRLMB - VDRC</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6411E3" w14:textId="16BD42D9"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Pr>
                <w:rFonts w:ascii="Arial Narrow" w:hAnsi="Arial Narrow" w:cs="Arial"/>
                <w:sz w:val="20"/>
                <w:szCs w:val="20"/>
              </w:rPr>
              <w:t>-</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0F2DED" w14:textId="3C6BA186"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6,592</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618555" w14:textId="5FBB2B20"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3,118,016.00</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44FC79" w14:textId="00E98AAB"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6,109,081.86</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968BB1" w14:textId="402B658F"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103,159.75</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79E80E" w14:textId="52077363"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9,330,257.61</w:t>
            </w:r>
          </w:p>
        </w:tc>
      </w:tr>
      <w:tr w:rsidR="00FC0FBA" w:rsidRPr="00CF0826" w14:paraId="6DD5B5D3" w14:textId="77777777" w:rsidTr="00FC0FBA">
        <w:trPr>
          <w:trHeight w:val="20"/>
        </w:trPr>
        <w:tc>
          <w:tcPr>
            <w:tcW w:w="75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D98D21" w14:textId="77777777" w:rsidR="00FC0FBA" w:rsidRPr="00674DEA" w:rsidRDefault="00FC0FBA" w:rsidP="00FC0FBA">
            <w:pPr>
              <w:widowControl/>
              <w:spacing w:after="0" w:line="240" w:lineRule="auto"/>
              <w:ind w:right="57"/>
              <w:contextualSpacing/>
              <w:jc w:val="center"/>
              <w:rPr>
                <w:rFonts w:ascii="Arial Narrow" w:eastAsia="Times New Roman" w:hAnsi="Arial Narrow"/>
                <w:b/>
                <w:bCs/>
                <w:sz w:val="20"/>
                <w:szCs w:val="20"/>
              </w:rPr>
            </w:pPr>
            <w:r w:rsidRPr="00674DEA">
              <w:rPr>
                <w:rFonts w:ascii="Arial Narrow" w:eastAsia="Times New Roman" w:hAnsi="Arial Narrow"/>
                <w:b/>
                <w:bCs/>
                <w:sz w:val="20"/>
                <w:szCs w:val="20"/>
              </w:rPr>
              <w:t>I</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07FF6F" w14:textId="43E65AAA"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3,000,455.20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DF1400" w14:textId="2F2F2191"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12,340</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0F1334" w14:textId="0F2E84D1"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5,968,955.88</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C606525" w14:textId="449A9604"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2,820,730.00</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14F936" w14:textId="582A44E6"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33,193,904.11</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4A94C03" w14:textId="29F24E29"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44,984,045.19</w:t>
            </w:r>
          </w:p>
        </w:tc>
      </w:tr>
      <w:tr w:rsidR="00FC0FBA" w:rsidRPr="00CF0826" w14:paraId="66A94730" w14:textId="77777777" w:rsidTr="00FC0FBA">
        <w:trPr>
          <w:trHeight w:val="20"/>
        </w:trPr>
        <w:tc>
          <w:tcPr>
            <w:tcW w:w="75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AAD5C55" w14:textId="77777777" w:rsidR="00FC0FBA" w:rsidRPr="00674DEA" w:rsidRDefault="00FC0FBA" w:rsidP="00FC0FBA">
            <w:pPr>
              <w:widowControl/>
              <w:spacing w:after="0" w:line="240" w:lineRule="auto"/>
              <w:ind w:right="57"/>
              <w:contextualSpacing/>
              <w:jc w:val="center"/>
              <w:rPr>
                <w:rFonts w:ascii="Arial Narrow" w:eastAsia="Times New Roman" w:hAnsi="Arial Narrow"/>
                <w:b/>
                <w:bCs/>
                <w:sz w:val="20"/>
                <w:szCs w:val="20"/>
              </w:rPr>
            </w:pPr>
            <w:r w:rsidRPr="00674DEA">
              <w:rPr>
                <w:rFonts w:ascii="Arial Narrow" w:eastAsia="Times New Roman" w:hAnsi="Arial Narrow"/>
                <w:b/>
                <w:bCs/>
                <w:sz w:val="20"/>
                <w:szCs w:val="20"/>
              </w:rPr>
              <w:t>II</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BC0C50" w14:textId="4387F0C9"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3,000,838.89</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4310DF6" w14:textId="4BCD59DF"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16,125</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F1795A" w14:textId="5E3ADAEB"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7,078,516.74</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2C9233A" w14:textId="36239EAA"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4,432,760.35</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591E04" w14:textId="5855305F"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5,510,398.95</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E17743" w14:textId="0CEEC9AD"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20,022,514.93</w:t>
            </w:r>
          </w:p>
        </w:tc>
      </w:tr>
      <w:tr w:rsidR="00FC0FBA" w:rsidRPr="00CF0826" w14:paraId="3D2C0CB0" w14:textId="77777777" w:rsidTr="00FC0FBA">
        <w:trPr>
          <w:trHeight w:val="20"/>
        </w:trPr>
        <w:tc>
          <w:tcPr>
            <w:tcW w:w="75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1CF467" w14:textId="77777777" w:rsidR="00FC0FBA" w:rsidRPr="00674DEA" w:rsidRDefault="00FC0FBA" w:rsidP="00FC0FBA">
            <w:pPr>
              <w:widowControl/>
              <w:spacing w:after="0" w:line="240" w:lineRule="auto"/>
              <w:ind w:right="57"/>
              <w:contextualSpacing/>
              <w:jc w:val="center"/>
              <w:rPr>
                <w:rFonts w:ascii="Arial Narrow" w:eastAsia="Times New Roman" w:hAnsi="Arial Narrow"/>
                <w:b/>
                <w:bCs/>
                <w:sz w:val="20"/>
                <w:szCs w:val="20"/>
              </w:rPr>
            </w:pPr>
            <w:r w:rsidRPr="00674DEA">
              <w:rPr>
                <w:rFonts w:ascii="Arial Narrow" w:eastAsia="Times New Roman" w:hAnsi="Arial Narrow"/>
                <w:b/>
                <w:bCs/>
                <w:sz w:val="20"/>
                <w:szCs w:val="20"/>
              </w:rPr>
              <w:lastRenderedPageBreak/>
              <w:t>III</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D8BF79" w14:textId="1C0FFAD8"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2,181,900.00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367DAB" w14:textId="08EDE1A7"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22,072</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7FD494" w14:textId="1422C2A6"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8,240,732.90</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0AE1E0" w14:textId="430D78FB"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723,257.51</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87F303" w14:textId="1B7CD0BB"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5,510,398.95</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C82B378" w14:textId="70967FAC"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16,656,289.36</w:t>
            </w:r>
          </w:p>
        </w:tc>
      </w:tr>
      <w:tr w:rsidR="00FC0FBA" w:rsidRPr="00CF0826" w14:paraId="10F6D0F6" w14:textId="77777777" w:rsidTr="00FC0FBA">
        <w:trPr>
          <w:trHeight w:val="20"/>
        </w:trPr>
        <w:tc>
          <w:tcPr>
            <w:tcW w:w="75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EF8CC9" w14:textId="77777777" w:rsidR="00FC0FBA" w:rsidRPr="00674DEA" w:rsidRDefault="00FC0FBA" w:rsidP="00FC0FBA">
            <w:pPr>
              <w:widowControl/>
              <w:spacing w:after="0" w:line="240" w:lineRule="auto"/>
              <w:ind w:right="57"/>
              <w:contextualSpacing/>
              <w:jc w:val="center"/>
              <w:rPr>
                <w:rFonts w:ascii="Arial Narrow" w:eastAsia="Times New Roman" w:hAnsi="Arial Narrow"/>
                <w:b/>
                <w:bCs/>
                <w:sz w:val="20"/>
                <w:szCs w:val="20"/>
              </w:rPr>
            </w:pPr>
            <w:r w:rsidRPr="00674DEA">
              <w:rPr>
                <w:rFonts w:ascii="Arial Narrow" w:eastAsia="Times New Roman" w:hAnsi="Arial Narrow"/>
                <w:b/>
                <w:bCs/>
                <w:sz w:val="20"/>
                <w:szCs w:val="20"/>
              </w:rPr>
              <w:t>CALABARZON</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F8D47C" w14:textId="7D1210BB"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FC6E3D" w14:textId="0A2C1F42"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4,745</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1E0828" w14:textId="7FAE6A01"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1,879,020.00</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2BB2E2" w14:textId="7C227B75"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7,086,562.00</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7A6577" w14:textId="2DB8936E"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5,100,261.58</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934625" w14:textId="2725F32C"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17,065,843.58</w:t>
            </w:r>
          </w:p>
        </w:tc>
      </w:tr>
      <w:tr w:rsidR="00FC0FBA" w:rsidRPr="00CF0826" w14:paraId="145850B8" w14:textId="77777777" w:rsidTr="00FC0FBA">
        <w:trPr>
          <w:trHeight w:val="20"/>
        </w:trPr>
        <w:tc>
          <w:tcPr>
            <w:tcW w:w="75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7BB26D6" w14:textId="77777777" w:rsidR="00FC0FBA" w:rsidRPr="00674DEA" w:rsidRDefault="00FC0FBA" w:rsidP="00FC0FBA">
            <w:pPr>
              <w:widowControl/>
              <w:spacing w:after="0" w:line="240" w:lineRule="auto"/>
              <w:ind w:right="57"/>
              <w:contextualSpacing/>
              <w:jc w:val="center"/>
              <w:rPr>
                <w:rFonts w:ascii="Arial Narrow" w:eastAsia="Times New Roman" w:hAnsi="Arial Narrow"/>
                <w:b/>
                <w:bCs/>
                <w:sz w:val="20"/>
                <w:szCs w:val="20"/>
              </w:rPr>
            </w:pPr>
            <w:r w:rsidRPr="00674DEA">
              <w:rPr>
                <w:rFonts w:ascii="Arial Narrow" w:eastAsia="Times New Roman" w:hAnsi="Arial Narrow"/>
                <w:b/>
                <w:bCs/>
                <w:sz w:val="20"/>
                <w:szCs w:val="20"/>
              </w:rPr>
              <w:t>MIMAROPA</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CDC5CC" w14:textId="5F6F4844"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29E5B9" w14:textId="2F862D83"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18,314</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5EB00A" w14:textId="3623C6A8"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8,241,300.00</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394548F" w14:textId="4254DE9D"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2,611,589.00</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7CE57E" w14:textId="3DBA3F33"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4,732,376.25</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7CC9D8" w14:textId="75F099F4"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18,585,265.25</w:t>
            </w:r>
          </w:p>
        </w:tc>
      </w:tr>
      <w:tr w:rsidR="00FC0FBA" w:rsidRPr="00CF0826" w14:paraId="4AD6D297" w14:textId="77777777" w:rsidTr="00FC0FBA">
        <w:trPr>
          <w:trHeight w:val="20"/>
        </w:trPr>
        <w:tc>
          <w:tcPr>
            <w:tcW w:w="75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1D5007" w14:textId="77777777" w:rsidR="00FC0FBA" w:rsidRPr="00674DEA" w:rsidRDefault="00FC0FBA" w:rsidP="00FC0FBA">
            <w:pPr>
              <w:widowControl/>
              <w:spacing w:after="0" w:line="240" w:lineRule="auto"/>
              <w:ind w:right="57"/>
              <w:contextualSpacing/>
              <w:jc w:val="center"/>
              <w:rPr>
                <w:rFonts w:ascii="Arial Narrow" w:eastAsia="Times New Roman" w:hAnsi="Arial Narrow"/>
                <w:b/>
                <w:bCs/>
                <w:sz w:val="20"/>
                <w:szCs w:val="20"/>
              </w:rPr>
            </w:pPr>
            <w:r w:rsidRPr="00674DEA">
              <w:rPr>
                <w:rFonts w:ascii="Arial Narrow" w:eastAsia="Times New Roman" w:hAnsi="Arial Narrow"/>
                <w:b/>
                <w:bCs/>
                <w:sz w:val="20"/>
                <w:szCs w:val="20"/>
              </w:rPr>
              <w:t>V</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93E453" w14:textId="3937E38B"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3,001,050.00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AB1E72" w14:textId="033A7F10"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24,562</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BBAA2C" w14:textId="28ACC108"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8,931,400.84</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7C1AA7" w14:textId="7A88FFF5"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2,819,157.95</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F1722C7" w14:textId="76F0C2B5"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24,824,032.90</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9E0947" w14:textId="4B177AFA"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39,575,641.69</w:t>
            </w:r>
          </w:p>
        </w:tc>
      </w:tr>
      <w:tr w:rsidR="00FC0FBA" w:rsidRPr="00CF0826" w14:paraId="2F377923" w14:textId="77777777" w:rsidTr="00FC0FBA">
        <w:trPr>
          <w:trHeight w:val="20"/>
        </w:trPr>
        <w:tc>
          <w:tcPr>
            <w:tcW w:w="75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E59D6FA" w14:textId="77777777" w:rsidR="00FC0FBA" w:rsidRPr="00674DEA" w:rsidRDefault="00FC0FBA" w:rsidP="00FC0FBA">
            <w:pPr>
              <w:widowControl/>
              <w:spacing w:after="0" w:line="240" w:lineRule="auto"/>
              <w:ind w:right="57"/>
              <w:contextualSpacing/>
              <w:jc w:val="center"/>
              <w:rPr>
                <w:rFonts w:ascii="Arial Narrow" w:eastAsia="Times New Roman" w:hAnsi="Arial Narrow"/>
                <w:b/>
                <w:bCs/>
                <w:sz w:val="20"/>
                <w:szCs w:val="20"/>
              </w:rPr>
            </w:pPr>
            <w:r w:rsidRPr="00674DEA">
              <w:rPr>
                <w:rFonts w:ascii="Arial Narrow" w:eastAsia="Times New Roman" w:hAnsi="Arial Narrow"/>
                <w:b/>
                <w:bCs/>
                <w:sz w:val="20"/>
                <w:szCs w:val="20"/>
              </w:rPr>
              <w:t>VI</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79912C8" w14:textId="47604173"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3,000,051.68</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7253F4" w14:textId="07FC2F57"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14,758</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0B948C" w14:textId="47EF8109"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6,256,194.37</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4EC80F" w14:textId="19313B88"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48,660,483.77</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5D8B0B" w14:textId="08F05245"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3,394,034.59</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ABE32F" w14:textId="7F5E9155"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61,310,764.41</w:t>
            </w:r>
          </w:p>
        </w:tc>
      </w:tr>
      <w:tr w:rsidR="00FC0FBA" w:rsidRPr="00CF0826" w14:paraId="6B894FAF" w14:textId="77777777" w:rsidTr="00FC0FBA">
        <w:trPr>
          <w:trHeight w:val="20"/>
        </w:trPr>
        <w:tc>
          <w:tcPr>
            <w:tcW w:w="75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E2EFF50" w14:textId="77777777" w:rsidR="00FC0FBA" w:rsidRPr="00674DEA" w:rsidRDefault="00FC0FBA" w:rsidP="00FC0FBA">
            <w:pPr>
              <w:widowControl/>
              <w:spacing w:after="0" w:line="240" w:lineRule="auto"/>
              <w:ind w:right="57"/>
              <w:contextualSpacing/>
              <w:jc w:val="center"/>
              <w:rPr>
                <w:rFonts w:ascii="Arial Narrow" w:eastAsia="Times New Roman" w:hAnsi="Arial Narrow"/>
                <w:b/>
                <w:bCs/>
                <w:sz w:val="20"/>
                <w:szCs w:val="20"/>
              </w:rPr>
            </w:pPr>
            <w:r w:rsidRPr="00674DEA">
              <w:rPr>
                <w:rFonts w:ascii="Arial Narrow" w:eastAsia="Times New Roman" w:hAnsi="Arial Narrow"/>
                <w:b/>
                <w:bCs/>
                <w:sz w:val="20"/>
                <w:szCs w:val="20"/>
              </w:rPr>
              <w:t>VII</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05AAD4" w14:textId="48DB2152"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62,462.71</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777024" w14:textId="49F9659D"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12,375</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15E8EC" w14:textId="704B0A69"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5,250,152.72</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958963" w14:textId="3E329FED"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8,677,917.57</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C48B49" w14:textId="7FA9C93E"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78,288.00</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202DCA" w14:textId="4FBA6FD4"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14,068,821.00</w:t>
            </w:r>
          </w:p>
        </w:tc>
      </w:tr>
      <w:tr w:rsidR="00FC0FBA" w:rsidRPr="00CF0826" w14:paraId="3E8397CD" w14:textId="77777777" w:rsidTr="00FC0FBA">
        <w:trPr>
          <w:trHeight w:val="20"/>
        </w:trPr>
        <w:tc>
          <w:tcPr>
            <w:tcW w:w="75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DC2DA59" w14:textId="77777777" w:rsidR="00FC0FBA" w:rsidRPr="00674DEA" w:rsidRDefault="00FC0FBA" w:rsidP="00FC0FBA">
            <w:pPr>
              <w:widowControl/>
              <w:spacing w:after="0" w:line="240" w:lineRule="auto"/>
              <w:ind w:right="57"/>
              <w:contextualSpacing/>
              <w:jc w:val="center"/>
              <w:rPr>
                <w:rFonts w:ascii="Arial Narrow" w:eastAsia="Times New Roman" w:hAnsi="Arial Narrow"/>
                <w:b/>
                <w:bCs/>
                <w:sz w:val="20"/>
                <w:szCs w:val="20"/>
              </w:rPr>
            </w:pPr>
            <w:r w:rsidRPr="00674DEA">
              <w:rPr>
                <w:rFonts w:ascii="Arial Narrow" w:eastAsia="Times New Roman" w:hAnsi="Arial Narrow"/>
                <w:b/>
                <w:bCs/>
                <w:sz w:val="20"/>
                <w:szCs w:val="20"/>
              </w:rPr>
              <w:t>VIII</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3F3FDC" w14:textId="29BABE41"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3,003,550.00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817EE4" w14:textId="30F59910"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21,350</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EDAB80" w14:textId="1C1BE49F"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11,402,628.00</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D90998" w14:textId="27D5CDE3"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6,648,181.70</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51D99F" w14:textId="7F75BD98"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19,401,330.38</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167496" w14:textId="49F6ED1A"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40,455,690.08</w:t>
            </w:r>
          </w:p>
        </w:tc>
      </w:tr>
      <w:tr w:rsidR="00FC0FBA" w:rsidRPr="00CF0826" w14:paraId="104C99A3" w14:textId="77777777" w:rsidTr="00FC0FBA">
        <w:trPr>
          <w:trHeight w:val="20"/>
        </w:trPr>
        <w:tc>
          <w:tcPr>
            <w:tcW w:w="75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963704F" w14:textId="77777777" w:rsidR="00FC0FBA" w:rsidRPr="00674DEA" w:rsidRDefault="00FC0FBA" w:rsidP="00FC0FBA">
            <w:pPr>
              <w:widowControl/>
              <w:spacing w:after="0" w:line="240" w:lineRule="auto"/>
              <w:ind w:right="57"/>
              <w:contextualSpacing/>
              <w:jc w:val="center"/>
              <w:rPr>
                <w:rFonts w:ascii="Arial Narrow" w:eastAsia="Times New Roman" w:hAnsi="Arial Narrow"/>
                <w:b/>
                <w:bCs/>
                <w:sz w:val="20"/>
                <w:szCs w:val="20"/>
              </w:rPr>
            </w:pPr>
            <w:r w:rsidRPr="00674DEA">
              <w:rPr>
                <w:rFonts w:ascii="Arial Narrow" w:eastAsia="Times New Roman" w:hAnsi="Arial Narrow"/>
                <w:b/>
                <w:bCs/>
                <w:sz w:val="20"/>
                <w:szCs w:val="20"/>
              </w:rPr>
              <w:t>IX</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6D8628F" w14:textId="1F129DAF"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3,000,000.00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49FC50" w14:textId="0B03078E"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21,093</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616647" w14:textId="1CD8BE1E"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11,516,778.00</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9D63C4" w14:textId="69733578"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14,609,123.23</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F095C54" w14:textId="6FD1B77B"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13,677,924.59</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27BB62" w14:textId="48809D7C"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42,803,825.82</w:t>
            </w:r>
          </w:p>
        </w:tc>
      </w:tr>
      <w:tr w:rsidR="00FC0FBA" w:rsidRPr="00CF0826" w14:paraId="078CC0B0" w14:textId="77777777" w:rsidTr="00FC0FBA">
        <w:trPr>
          <w:trHeight w:val="20"/>
        </w:trPr>
        <w:tc>
          <w:tcPr>
            <w:tcW w:w="75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AEBF94" w14:textId="77777777" w:rsidR="00FC0FBA" w:rsidRPr="00674DEA" w:rsidRDefault="00FC0FBA" w:rsidP="00FC0FBA">
            <w:pPr>
              <w:widowControl/>
              <w:spacing w:after="0" w:line="240" w:lineRule="auto"/>
              <w:ind w:right="57"/>
              <w:contextualSpacing/>
              <w:jc w:val="center"/>
              <w:rPr>
                <w:rFonts w:ascii="Arial Narrow" w:eastAsia="Times New Roman" w:hAnsi="Arial Narrow"/>
                <w:b/>
                <w:bCs/>
                <w:sz w:val="20"/>
                <w:szCs w:val="20"/>
              </w:rPr>
            </w:pPr>
            <w:r w:rsidRPr="00674DEA">
              <w:rPr>
                <w:rFonts w:ascii="Arial Narrow" w:eastAsia="Times New Roman" w:hAnsi="Arial Narrow"/>
                <w:b/>
                <w:bCs/>
                <w:sz w:val="20"/>
                <w:szCs w:val="20"/>
              </w:rPr>
              <w:t>X</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F887E6" w14:textId="24D7A55F"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3,000,724.42</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827B6B" w14:textId="31D06D7D"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33,152</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C56AE7" w14:textId="71AA4E83"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21,701,708.70</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0A2C7C9" w14:textId="7775D84E"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32,936,093.51</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70F68" w14:textId="0EE50294"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27,960,625.39</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76FB1F" w14:textId="67BDDC31"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85,599,152.02</w:t>
            </w:r>
          </w:p>
        </w:tc>
      </w:tr>
      <w:tr w:rsidR="00FC0FBA" w:rsidRPr="00CF0826" w14:paraId="72827D8F" w14:textId="77777777" w:rsidTr="00FC0FBA">
        <w:trPr>
          <w:trHeight w:val="20"/>
        </w:trPr>
        <w:tc>
          <w:tcPr>
            <w:tcW w:w="75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C8CD1F" w14:textId="77777777" w:rsidR="00FC0FBA" w:rsidRPr="00674DEA" w:rsidRDefault="00FC0FBA" w:rsidP="00FC0FBA">
            <w:pPr>
              <w:widowControl/>
              <w:spacing w:after="0" w:line="240" w:lineRule="auto"/>
              <w:ind w:right="57"/>
              <w:contextualSpacing/>
              <w:jc w:val="center"/>
              <w:rPr>
                <w:rFonts w:ascii="Arial Narrow" w:eastAsia="Times New Roman" w:hAnsi="Arial Narrow"/>
                <w:b/>
                <w:bCs/>
                <w:sz w:val="20"/>
                <w:szCs w:val="20"/>
              </w:rPr>
            </w:pPr>
            <w:r w:rsidRPr="00674DEA">
              <w:rPr>
                <w:rFonts w:ascii="Arial Narrow" w:eastAsia="Times New Roman" w:hAnsi="Arial Narrow"/>
                <w:b/>
                <w:bCs/>
                <w:sz w:val="20"/>
                <w:szCs w:val="20"/>
              </w:rPr>
              <w:t>XI</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71E60B" w14:textId="37472256"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3,000,001.00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B930E49" w14:textId="0CFB62DC"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11,057</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97DBA4" w14:textId="274DFD0F"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4,092,748.55</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D1E33E" w14:textId="5CC24B6C"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11,735,475.00</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0791FF" w14:textId="7E81D6B6"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23,872,662.70</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B78C09F" w14:textId="48C0758F"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42,700,887.25</w:t>
            </w:r>
          </w:p>
        </w:tc>
      </w:tr>
      <w:tr w:rsidR="00FC0FBA" w:rsidRPr="00CF0826" w14:paraId="7F75A0E7" w14:textId="77777777" w:rsidTr="00FC0FBA">
        <w:trPr>
          <w:trHeight w:val="20"/>
        </w:trPr>
        <w:tc>
          <w:tcPr>
            <w:tcW w:w="75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317C313" w14:textId="77777777" w:rsidR="00FC0FBA" w:rsidRPr="00674DEA" w:rsidRDefault="00FC0FBA" w:rsidP="00FC0FBA">
            <w:pPr>
              <w:widowControl/>
              <w:spacing w:after="0" w:line="240" w:lineRule="auto"/>
              <w:ind w:right="57"/>
              <w:contextualSpacing/>
              <w:jc w:val="center"/>
              <w:rPr>
                <w:rFonts w:ascii="Arial Narrow" w:eastAsia="Times New Roman" w:hAnsi="Arial Narrow"/>
                <w:b/>
                <w:bCs/>
                <w:sz w:val="20"/>
                <w:szCs w:val="20"/>
              </w:rPr>
            </w:pPr>
            <w:r w:rsidRPr="00674DEA">
              <w:rPr>
                <w:rFonts w:ascii="Arial Narrow" w:eastAsia="Times New Roman" w:hAnsi="Arial Narrow"/>
                <w:b/>
                <w:bCs/>
                <w:sz w:val="20"/>
                <w:szCs w:val="20"/>
              </w:rPr>
              <w:t>XII</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1A36794" w14:textId="0C38AF7C"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1,449,000.68</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4C94AAB" w14:textId="1AC32DCC"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3,558</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425AE8" w14:textId="163FDEC5"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1,956,900.00</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A67FDB" w14:textId="7E2E82F1"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10,289,125.49</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B83948D" w14:textId="2C0421EA"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12,876,448.72</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E6D492" w14:textId="51233611"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26,571,474.89</w:t>
            </w:r>
          </w:p>
        </w:tc>
      </w:tr>
      <w:tr w:rsidR="00FC0FBA" w:rsidRPr="00CF0826" w14:paraId="70611941" w14:textId="77777777" w:rsidTr="00FC0FBA">
        <w:trPr>
          <w:trHeight w:val="20"/>
        </w:trPr>
        <w:tc>
          <w:tcPr>
            <w:tcW w:w="75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EAAC324" w14:textId="77777777" w:rsidR="00FC0FBA" w:rsidRPr="00674DEA" w:rsidRDefault="00FC0FBA" w:rsidP="00FC0FBA">
            <w:pPr>
              <w:widowControl/>
              <w:spacing w:after="0" w:line="240" w:lineRule="auto"/>
              <w:ind w:right="57"/>
              <w:contextualSpacing/>
              <w:jc w:val="center"/>
              <w:rPr>
                <w:rFonts w:ascii="Arial Narrow" w:eastAsia="Times New Roman" w:hAnsi="Arial Narrow"/>
                <w:b/>
                <w:bCs/>
                <w:sz w:val="20"/>
                <w:szCs w:val="20"/>
              </w:rPr>
            </w:pPr>
            <w:r w:rsidRPr="00674DEA">
              <w:rPr>
                <w:rFonts w:ascii="Arial Narrow" w:eastAsia="Times New Roman" w:hAnsi="Arial Narrow"/>
                <w:b/>
                <w:bCs/>
                <w:sz w:val="20"/>
                <w:szCs w:val="20"/>
              </w:rPr>
              <w:t>CARAGA</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0D146B" w14:textId="36B17A99"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3,000,538.05</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D52CA2" w14:textId="466166C6"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5,064</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51DFB92" w14:textId="108BC270"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1,780,933.80</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A48FD23" w14:textId="3E88620B"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6,399,186.32</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23ED2C" w14:textId="7D219F44"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9,881,133.80</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4E996F" w14:textId="14B05209"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21,061,791.97</w:t>
            </w:r>
          </w:p>
        </w:tc>
      </w:tr>
      <w:tr w:rsidR="00FC0FBA" w:rsidRPr="00CF0826" w14:paraId="4C867250" w14:textId="77777777" w:rsidTr="00FC0FBA">
        <w:trPr>
          <w:trHeight w:val="20"/>
        </w:trPr>
        <w:tc>
          <w:tcPr>
            <w:tcW w:w="75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812BBF6" w14:textId="77777777" w:rsidR="00FC0FBA" w:rsidRPr="00674DEA" w:rsidRDefault="00FC0FBA" w:rsidP="00FC0FBA">
            <w:pPr>
              <w:widowControl/>
              <w:spacing w:after="0" w:line="240" w:lineRule="auto"/>
              <w:ind w:right="57"/>
              <w:contextualSpacing/>
              <w:jc w:val="center"/>
              <w:rPr>
                <w:rFonts w:ascii="Arial Narrow" w:eastAsia="Times New Roman" w:hAnsi="Arial Narrow"/>
                <w:b/>
                <w:bCs/>
                <w:sz w:val="20"/>
                <w:szCs w:val="20"/>
              </w:rPr>
            </w:pPr>
            <w:r w:rsidRPr="00674DEA">
              <w:rPr>
                <w:rFonts w:ascii="Arial Narrow" w:eastAsia="Times New Roman" w:hAnsi="Arial Narrow"/>
                <w:b/>
                <w:bCs/>
                <w:sz w:val="20"/>
                <w:szCs w:val="20"/>
              </w:rPr>
              <w:t>NCR</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1C1B531" w14:textId="20E32E15"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3,000,439.00</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F50F70F" w14:textId="2ACA890A"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1,677</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22E79F" w14:textId="6340ACF8"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921,176.10</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61C8B31" w14:textId="6D36FB76"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7,479,060.00</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1494C4" w14:textId="20194552"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9,929,291.41</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09C055D" w14:textId="00728D84"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21,329,966.51</w:t>
            </w:r>
          </w:p>
        </w:tc>
      </w:tr>
      <w:tr w:rsidR="00FC0FBA" w:rsidRPr="00CF0826" w14:paraId="65E9C6FA" w14:textId="77777777" w:rsidTr="00FC0FBA">
        <w:trPr>
          <w:trHeight w:val="20"/>
        </w:trPr>
        <w:tc>
          <w:tcPr>
            <w:tcW w:w="756"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DC435F" w14:textId="77777777" w:rsidR="00FC0FBA" w:rsidRPr="00674DEA" w:rsidRDefault="00FC0FBA" w:rsidP="00FC0FBA">
            <w:pPr>
              <w:widowControl/>
              <w:spacing w:after="0" w:line="240" w:lineRule="auto"/>
              <w:ind w:right="57"/>
              <w:contextualSpacing/>
              <w:jc w:val="center"/>
              <w:rPr>
                <w:rFonts w:ascii="Arial Narrow" w:eastAsia="Times New Roman" w:hAnsi="Arial Narrow"/>
                <w:b/>
                <w:bCs/>
                <w:sz w:val="20"/>
                <w:szCs w:val="20"/>
              </w:rPr>
            </w:pPr>
            <w:r w:rsidRPr="00674DEA">
              <w:rPr>
                <w:rFonts w:ascii="Arial Narrow" w:eastAsia="Times New Roman" w:hAnsi="Arial Narrow"/>
                <w:b/>
                <w:bCs/>
                <w:sz w:val="20"/>
                <w:szCs w:val="20"/>
              </w:rPr>
              <w:t>CAR</w:t>
            </w:r>
          </w:p>
        </w:tc>
        <w:tc>
          <w:tcPr>
            <w:tcW w:w="74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118B53" w14:textId="6701F3F6"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3,000,033.28</w:t>
            </w:r>
          </w:p>
        </w:tc>
        <w:tc>
          <w:tcPr>
            <w:tcW w:w="43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1AB3A4" w14:textId="7C81DA4F"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20,233</w:t>
            </w:r>
          </w:p>
        </w:tc>
        <w:tc>
          <w:tcPr>
            <w:tcW w:w="789"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6A4ECD" w14:textId="680201B2"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9,626,902.70</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5DFF78" w14:textId="3D449448"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11,066,621.16</w:t>
            </w:r>
          </w:p>
        </w:tc>
        <w:tc>
          <w:tcPr>
            <w:tcW w:w="691"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1E5A50" w14:textId="1B7C65CE"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12,005,119.14</w:t>
            </w:r>
          </w:p>
        </w:tc>
        <w:tc>
          <w:tcPr>
            <w:tcW w:w="89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7B7FFC" w14:textId="39D7AE96" w:rsidR="00FC0FBA" w:rsidRPr="00FC0FBA" w:rsidRDefault="00FC0FBA" w:rsidP="00FC0FBA">
            <w:pPr>
              <w:widowControl/>
              <w:spacing w:after="0" w:line="240" w:lineRule="auto"/>
              <w:ind w:right="57"/>
              <w:contextualSpacing/>
              <w:jc w:val="right"/>
              <w:rPr>
                <w:rFonts w:ascii="Arial Narrow" w:eastAsia="Times New Roman" w:hAnsi="Arial Narrow" w:cs="Arial"/>
                <w:sz w:val="20"/>
                <w:szCs w:val="20"/>
              </w:rPr>
            </w:pPr>
            <w:r w:rsidRPr="00FC0FBA">
              <w:rPr>
                <w:rFonts w:ascii="Arial Narrow" w:hAnsi="Arial Narrow" w:cs="Arial"/>
                <w:sz w:val="20"/>
                <w:szCs w:val="20"/>
              </w:rPr>
              <w:t>35,698,676.28</w:t>
            </w:r>
          </w:p>
        </w:tc>
      </w:tr>
    </w:tbl>
    <w:p w14:paraId="17965253" w14:textId="732038C4" w:rsidR="000942C4" w:rsidRPr="00B11CE1" w:rsidRDefault="000942C4" w:rsidP="000942C4">
      <w:pPr>
        <w:ind w:left="360"/>
        <w:contextualSpacing/>
        <w:jc w:val="both"/>
        <w:rPr>
          <w:rFonts w:ascii="Arial" w:eastAsia="Arial" w:hAnsi="Arial" w:cs="Arial"/>
          <w:sz w:val="24"/>
          <w:szCs w:val="24"/>
        </w:rPr>
      </w:pPr>
      <w:r>
        <w:rPr>
          <w:rFonts w:ascii="Arial" w:eastAsia="Arial" w:hAnsi="Arial" w:cs="Arial"/>
          <w:i/>
          <w:sz w:val="16"/>
          <w:szCs w:val="16"/>
        </w:rPr>
        <w:t xml:space="preserve"> </w:t>
      </w:r>
      <w:r w:rsidRPr="00A67ED6">
        <w:rPr>
          <w:rFonts w:ascii="Arial" w:eastAsia="Arial" w:hAnsi="Arial" w:cs="Arial"/>
          <w:i/>
          <w:sz w:val="16"/>
          <w:szCs w:val="16"/>
        </w:rPr>
        <w:t>Note:</w:t>
      </w:r>
      <w:r>
        <w:rPr>
          <w:rFonts w:ascii="Arial" w:eastAsia="Arial" w:hAnsi="Arial" w:cs="Arial"/>
          <w:i/>
          <w:sz w:val="16"/>
          <w:szCs w:val="16"/>
        </w:rPr>
        <w:t xml:space="preserve"> </w:t>
      </w:r>
      <w:r w:rsidRPr="00A67ED6">
        <w:rPr>
          <w:rFonts w:ascii="Arial" w:eastAsia="Arial" w:hAnsi="Arial" w:cs="Arial"/>
          <w:i/>
          <w:sz w:val="16"/>
          <w:szCs w:val="16"/>
        </w:rPr>
        <w:t>The</w:t>
      </w:r>
      <w:r>
        <w:rPr>
          <w:rFonts w:ascii="Arial" w:eastAsia="Arial" w:hAnsi="Arial" w:cs="Arial"/>
          <w:i/>
          <w:sz w:val="16"/>
          <w:szCs w:val="16"/>
        </w:rPr>
        <w:t xml:space="preserve"> </w:t>
      </w:r>
      <w:r w:rsidRPr="00A67ED6">
        <w:rPr>
          <w:rFonts w:ascii="Arial" w:eastAsia="Arial" w:hAnsi="Arial" w:cs="Arial"/>
          <w:i/>
          <w:sz w:val="16"/>
          <w:szCs w:val="16"/>
        </w:rPr>
        <w:t>Inventory</w:t>
      </w:r>
      <w:r>
        <w:rPr>
          <w:rFonts w:ascii="Arial" w:eastAsia="Arial" w:hAnsi="Arial" w:cs="Arial"/>
          <w:i/>
          <w:sz w:val="16"/>
          <w:szCs w:val="16"/>
        </w:rPr>
        <w:t xml:space="preserve"> </w:t>
      </w:r>
      <w:r w:rsidRPr="00A67ED6">
        <w:rPr>
          <w:rFonts w:ascii="Arial" w:eastAsia="Arial" w:hAnsi="Arial" w:cs="Arial"/>
          <w:i/>
          <w:sz w:val="16"/>
          <w:szCs w:val="16"/>
        </w:rPr>
        <w:t>Summary</w:t>
      </w:r>
      <w:r>
        <w:rPr>
          <w:rFonts w:ascii="Arial" w:eastAsia="Arial" w:hAnsi="Arial" w:cs="Arial"/>
          <w:i/>
          <w:sz w:val="16"/>
          <w:szCs w:val="16"/>
        </w:rPr>
        <w:t xml:space="preserve"> </w:t>
      </w:r>
      <w:r w:rsidRPr="00A67ED6">
        <w:rPr>
          <w:rFonts w:ascii="Arial" w:eastAsia="Arial" w:hAnsi="Arial" w:cs="Arial"/>
          <w:i/>
          <w:sz w:val="16"/>
          <w:szCs w:val="16"/>
        </w:rPr>
        <w:t>is</w:t>
      </w:r>
      <w:r>
        <w:rPr>
          <w:rFonts w:ascii="Arial" w:eastAsia="Arial" w:hAnsi="Arial" w:cs="Arial"/>
          <w:i/>
          <w:sz w:val="16"/>
          <w:szCs w:val="16"/>
        </w:rPr>
        <w:t xml:space="preserve"> </w:t>
      </w:r>
      <w:r w:rsidRPr="00A67ED6">
        <w:rPr>
          <w:rFonts w:ascii="Arial" w:eastAsia="Arial" w:hAnsi="Arial" w:cs="Arial"/>
          <w:i/>
          <w:sz w:val="16"/>
          <w:szCs w:val="16"/>
        </w:rPr>
        <w:t>as</w:t>
      </w:r>
      <w:r>
        <w:rPr>
          <w:rFonts w:ascii="Arial" w:eastAsia="Arial" w:hAnsi="Arial" w:cs="Arial"/>
          <w:i/>
          <w:sz w:val="16"/>
          <w:szCs w:val="16"/>
        </w:rPr>
        <w:t xml:space="preserve"> </w:t>
      </w:r>
      <w:r w:rsidRPr="00A67ED6">
        <w:rPr>
          <w:rFonts w:ascii="Arial" w:eastAsia="Arial" w:hAnsi="Arial" w:cs="Arial"/>
          <w:i/>
          <w:sz w:val="16"/>
          <w:szCs w:val="16"/>
        </w:rPr>
        <w:t>of</w:t>
      </w:r>
      <w:r w:rsidR="00025168">
        <w:rPr>
          <w:rFonts w:ascii="Arial" w:eastAsia="Arial" w:hAnsi="Arial" w:cs="Arial"/>
          <w:i/>
          <w:sz w:val="16"/>
          <w:szCs w:val="16"/>
        </w:rPr>
        <w:t xml:space="preserve"> </w:t>
      </w:r>
      <w:r w:rsidR="00674DEA">
        <w:rPr>
          <w:rFonts w:ascii="Arial" w:eastAsia="Arial" w:hAnsi="Arial" w:cs="Arial"/>
          <w:i/>
          <w:sz w:val="16"/>
          <w:szCs w:val="16"/>
        </w:rPr>
        <w:t>02</w:t>
      </w:r>
      <w:r>
        <w:rPr>
          <w:rFonts w:ascii="Arial" w:eastAsia="Arial" w:hAnsi="Arial" w:cs="Arial"/>
          <w:i/>
          <w:sz w:val="16"/>
          <w:szCs w:val="16"/>
        </w:rPr>
        <w:t xml:space="preserve"> </w:t>
      </w:r>
      <w:r w:rsidR="00674DEA">
        <w:rPr>
          <w:rFonts w:ascii="Arial" w:eastAsia="Arial" w:hAnsi="Arial" w:cs="Arial"/>
          <w:i/>
          <w:sz w:val="16"/>
          <w:szCs w:val="16"/>
        </w:rPr>
        <w:t>September</w:t>
      </w:r>
      <w:r>
        <w:rPr>
          <w:rFonts w:ascii="Arial" w:eastAsia="Arial" w:hAnsi="Arial" w:cs="Arial"/>
          <w:i/>
          <w:sz w:val="16"/>
          <w:szCs w:val="16"/>
        </w:rPr>
        <w:t xml:space="preserve"> </w:t>
      </w:r>
      <w:r w:rsidRPr="00A67ED6">
        <w:rPr>
          <w:rFonts w:ascii="Arial" w:eastAsia="Arial" w:hAnsi="Arial" w:cs="Arial"/>
          <w:i/>
          <w:sz w:val="16"/>
          <w:szCs w:val="16"/>
        </w:rPr>
        <w:t>2020,</w:t>
      </w:r>
      <w:r>
        <w:rPr>
          <w:rFonts w:ascii="Arial" w:eastAsia="Arial" w:hAnsi="Arial" w:cs="Arial"/>
          <w:i/>
          <w:sz w:val="16"/>
          <w:szCs w:val="16"/>
        </w:rPr>
        <w:t xml:space="preserve"> </w:t>
      </w:r>
      <w:r w:rsidR="00FC0FBA">
        <w:rPr>
          <w:rFonts w:ascii="Arial" w:eastAsia="Arial" w:hAnsi="Arial" w:cs="Arial"/>
          <w:i/>
          <w:sz w:val="16"/>
          <w:szCs w:val="16"/>
          <w:lang w:val="en-US"/>
        </w:rPr>
        <w:t>5PM</w:t>
      </w:r>
      <w:r w:rsidRPr="00A67ED6">
        <w:rPr>
          <w:rFonts w:ascii="Arial" w:eastAsia="Arial" w:hAnsi="Arial" w:cs="Arial"/>
          <w:i/>
          <w:sz w:val="16"/>
          <w:szCs w:val="16"/>
        </w:rPr>
        <w:t>.</w:t>
      </w:r>
    </w:p>
    <w:p w14:paraId="57368225" w14:textId="79B647E6" w:rsidR="00CF0826" w:rsidRPr="00CF0826" w:rsidRDefault="000942C4" w:rsidP="00CF0826">
      <w:pPr>
        <w:contextualSpacing/>
        <w:jc w:val="right"/>
        <w:rPr>
          <w:rFonts w:ascii="Arial" w:eastAsia="Arial" w:hAnsi="Arial" w:cs="Arial"/>
          <w:i/>
          <w:color w:val="0070C0"/>
          <w:sz w:val="16"/>
          <w:szCs w:val="16"/>
        </w:rPr>
      </w:pPr>
      <w:r w:rsidRPr="00DB6A28">
        <w:rPr>
          <w:rFonts w:ascii="Arial" w:eastAsia="Arial" w:hAnsi="Arial" w:cs="Arial"/>
          <w:i/>
          <w:color w:val="0070C0"/>
          <w:sz w:val="16"/>
          <w:szCs w:val="16"/>
        </w:rPr>
        <w:t>Source:</w:t>
      </w:r>
      <w:r>
        <w:rPr>
          <w:rFonts w:ascii="Arial" w:eastAsia="Arial" w:hAnsi="Arial" w:cs="Arial"/>
          <w:i/>
          <w:color w:val="0070C0"/>
          <w:sz w:val="16"/>
          <w:szCs w:val="16"/>
        </w:rPr>
        <w:t xml:space="preserve"> </w:t>
      </w:r>
      <w:r w:rsidRPr="00DB6A28">
        <w:rPr>
          <w:rFonts w:ascii="Arial" w:eastAsia="Arial" w:hAnsi="Arial" w:cs="Arial"/>
          <w:i/>
          <w:color w:val="0070C0"/>
          <w:sz w:val="16"/>
          <w:szCs w:val="16"/>
        </w:rPr>
        <w:t>DRMB</w:t>
      </w:r>
      <w:r>
        <w:rPr>
          <w:rFonts w:ascii="Arial" w:eastAsia="Arial" w:hAnsi="Arial" w:cs="Arial"/>
          <w:i/>
          <w:color w:val="0070C0"/>
          <w:sz w:val="16"/>
          <w:szCs w:val="16"/>
        </w:rPr>
        <w:t xml:space="preserve"> </w:t>
      </w:r>
      <w:r w:rsidRPr="00DB6A28">
        <w:rPr>
          <w:rFonts w:ascii="Arial" w:eastAsia="Arial" w:hAnsi="Arial" w:cs="Arial"/>
          <w:i/>
          <w:color w:val="0070C0"/>
          <w:sz w:val="16"/>
          <w:szCs w:val="16"/>
        </w:rPr>
        <w:t>and</w:t>
      </w:r>
      <w:r>
        <w:rPr>
          <w:rFonts w:ascii="Arial" w:eastAsia="Arial" w:hAnsi="Arial" w:cs="Arial"/>
          <w:i/>
          <w:color w:val="0070C0"/>
          <w:sz w:val="16"/>
          <w:szCs w:val="16"/>
        </w:rPr>
        <w:t xml:space="preserve"> </w:t>
      </w:r>
      <w:r w:rsidRPr="00DB6A28">
        <w:rPr>
          <w:rFonts w:ascii="Arial" w:eastAsia="Arial" w:hAnsi="Arial" w:cs="Arial"/>
          <w:i/>
          <w:color w:val="0070C0"/>
          <w:sz w:val="16"/>
          <w:szCs w:val="16"/>
        </w:rPr>
        <w:t>NRLMB</w:t>
      </w:r>
    </w:p>
    <w:p w14:paraId="00158376" w14:textId="77777777" w:rsidR="008B6B37" w:rsidRDefault="008B6B37" w:rsidP="00B11CE1">
      <w:pPr>
        <w:spacing w:after="0" w:line="240" w:lineRule="auto"/>
        <w:contextualSpacing/>
        <w:rPr>
          <w:rFonts w:ascii="Arial" w:eastAsia="Arial" w:hAnsi="Arial" w:cs="Arial"/>
          <w:b/>
          <w:color w:val="002060"/>
          <w:sz w:val="28"/>
          <w:szCs w:val="28"/>
        </w:rPr>
      </w:pPr>
    </w:p>
    <w:p w14:paraId="5854CAB8" w14:textId="50E86FCA" w:rsidR="009702AE" w:rsidRDefault="003E4C18" w:rsidP="00B11CE1">
      <w:pPr>
        <w:spacing w:after="0" w:line="240" w:lineRule="auto"/>
        <w:contextualSpacing/>
        <w:rPr>
          <w:rFonts w:ascii="Arial" w:eastAsia="Arial" w:hAnsi="Arial" w:cs="Arial"/>
          <w:b/>
          <w:color w:val="002060"/>
          <w:sz w:val="28"/>
          <w:szCs w:val="28"/>
        </w:rPr>
      </w:pPr>
      <w:r>
        <w:rPr>
          <w:rFonts w:ascii="Arial" w:eastAsia="Arial" w:hAnsi="Arial" w:cs="Arial"/>
          <w:b/>
          <w:color w:val="002060"/>
          <w:sz w:val="28"/>
          <w:szCs w:val="28"/>
        </w:rPr>
        <w:t>Situational</w:t>
      </w:r>
      <w:r w:rsidR="009266CC">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47F1E4DD" w14:textId="77777777" w:rsidR="008C15CD" w:rsidRDefault="008C15CD"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5E5BAF8"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DSWD-DRMB</w:t>
      </w:r>
    </w:p>
    <w:tbl>
      <w:tblPr>
        <w:tblStyle w:val="14"/>
        <w:tblW w:w="498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35"/>
      </w:tblGrid>
      <w:tr w:rsidR="009702AE" w14:paraId="663F79CA" w14:textId="77777777" w:rsidTr="00670946">
        <w:trPr>
          <w:trHeight w:val="20"/>
          <w:tblHeader/>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4276E9"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5D8B90A" w14:textId="1BC7FDE2"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6AC21CA3" w14:textId="77777777" w:rsidTr="00670946">
        <w:trPr>
          <w:trHeight w:val="217"/>
        </w:trPr>
        <w:tc>
          <w:tcPr>
            <w:tcW w:w="1021"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C302D53" w14:textId="1E22AEC2" w:rsidR="009702AE" w:rsidRPr="00C9204B" w:rsidRDefault="0096795E" w:rsidP="00BC077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20"/>
              </w:rPr>
            </w:pPr>
            <w:r>
              <w:rPr>
                <w:rFonts w:ascii="Arial" w:eastAsia="Arial" w:hAnsi="Arial" w:cs="Arial"/>
                <w:sz w:val="20"/>
                <w:szCs w:val="20"/>
              </w:rPr>
              <w:t>0</w:t>
            </w:r>
            <w:r w:rsidR="008B6B37">
              <w:rPr>
                <w:rFonts w:ascii="Arial" w:eastAsia="Arial" w:hAnsi="Arial" w:cs="Arial"/>
                <w:sz w:val="20"/>
                <w:szCs w:val="20"/>
              </w:rPr>
              <w:t>3</w:t>
            </w:r>
            <w:r>
              <w:rPr>
                <w:rFonts w:ascii="Arial" w:eastAsia="Arial" w:hAnsi="Arial" w:cs="Arial"/>
                <w:sz w:val="20"/>
                <w:szCs w:val="20"/>
              </w:rPr>
              <w:t xml:space="preserve"> September</w:t>
            </w:r>
            <w:r w:rsidR="009266CC" w:rsidRPr="00C9204B">
              <w:rPr>
                <w:rFonts w:ascii="Arial" w:eastAsia="Arial" w:hAnsi="Arial" w:cs="Arial"/>
                <w:sz w:val="20"/>
                <w:szCs w:val="20"/>
              </w:rPr>
              <w:t xml:space="preserve"> </w:t>
            </w:r>
            <w:r w:rsidR="003E4C18" w:rsidRPr="00C9204B">
              <w:rPr>
                <w:rFonts w:ascii="Arial" w:eastAsia="Arial" w:hAnsi="Arial" w:cs="Arial"/>
                <w:sz w:val="20"/>
                <w:szCs w:val="20"/>
              </w:rPr>
              <w:t>2020</w:t>
            </w:r>
          </w:p>
        </w:tc>
        <w:tc>
          <w:tcPr>
            <w:tcW w:w="3979" w:type="pc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B53D53" w14:textId="458B4018" w:rsidR="0030572E" w:rsidRPr="00C9204B" w:rsidRDefault="003E4C18" w:rsidP="0052367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b/>
                <w:sz w:val="20"/>
                <w:szCs w:val="19"/>
              </w:rPr>
              <w:t>BLUE</w:t>
            </w:r>
            <w:r w:rsidR="009266CC" w:rsidRPr="00C9204B">
              <w:rPr>
                <w:rFonts w:ascii="Arial" w:eastAsia="Arial" w:hAnsi="Arial" w:cs="Arial"/>
                <w:sz w:val="20"/>
                <w:szCs w:val="19"/>
              </w:rPr>
              <w:t xml:space="preserve"> </w:t>
            </w:r>
            <w:r w:rsidRPr="00C9204B">
              <w:rPr>
                <w:rFonts w:ascii="Arial" w:eastAsia="Arial" w:hAnsi="Arial" w:cs="Arial"/>
                <w:sz w:val="20"/>
                <w:szCs w:val="19"/>
              </w:rPr>
              <w:t>alert</w:t>
            </w:r>
            <w:r w:rsidR="009266CC" w:rsidRPr="00C9204B">
              <w:rPr>
                <w:rFonts w:ascii="Arial" w:eastAsia="Arial" w:hAnsi="Arial" w:cs="Arial"/>
                <w:sz w:val="20"/>
                <w:szCs w:val="19"/>
              </w:rPr>
              <w:t xml:space="preserve"> </w:t>
            </w:r>
            <w:r w:rsidRPr="00C9204B">
              <w:rPr>
                <w:rFonts w:ascii="Arial" w:eastAsia="Arial" w:hAnsi="Arial" w:cs="Arial"/>
                <w:sz w:val="20"/>
                <w:szCs w:val="19"/>
              </w:rPr>
              <w:t>status.</w:t>
            </w:r>
          </w:p>
          <w:p w14:paraId="047F7687" w14:textId="19549393" w:rsidR="00D07395" w:rsidRPr="00C9204B" w:rsidRDefault="00D0739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Disaster</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Support</w:t>
            </w:r>
            <w:r w:rsidR="009266CC" w:rsidRPr="00C9204B">
              <w:rPr>
                <w:rFonts w:ascii="Arial" w:eastAsia="Arial" w:hAnsi="Arial" w:cs="Arial"/>
                <w:sz w:val="20"/>
                <w:szCs w:val="19"/>
              </w:rPr>
              <w:t xml:space="preserve"> </w:t>
            </w:r>
            <w:r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Pr="00C9204B">
              <w:rPr>
                <w:rFonts w:ascii="Arial" w:eastAsia="Arial" w:hAnsi="Arial" w:cs="Arial"/>
                <w:sz w:val="20"/>
                <w:szCs w:val="19"/>
              </w:rPr>
              <w:t>(DOSD)</w:t>
            </w:r>
            <w:r w:rsidR="009266CC" w:rsidRPr="00C9204B">
              <w:rPr>
                <w:rFonts w:ascii="Arial" w:eastAsia="Arial" w:hAnsi="Arial" w:cs="Arial"/>
                <w:sz w:val="20"/>
                <w:szCs w:val="19"/>
              </w:rPr>
              <w:t xml:space="preserve"> </w:t>
            </w:r>
            <w:r w:rsidRPr="00C9204B">
              <w:rPr>
                <w:rFonts w:ascii="Arial" w:eastAsia="Arial" w:hAnsi="Arial" w:cs="Arial"/>
                <w:sz w:val="20"/>
                <w:szCs w:val="19"/>
              </w:rPr>
              <w:t>continuously</w:t>
            </w:r>
            <w:r w:rsidR="009266CC" w:rsidRPr="00C9204B">
              <w:rPr>
                <w:rFonts w:ascii="Arial" w:eastAsia="Arial" w:hAnsi="Arial" w:cs="Arial"/>
                <w:sz w:val="20"/>
                <w:szCs w:val="19"/>
              </w:rPr>
              <w:t xml:space="preserve"> </w:t>
            </w:r>
            <w:r w:rsidRPr="00C9204B">
              <w:rPr>
                <w:rFonts w:ascii="Arial" w:eastAsia="Arial" w:hAnsi="Arial" w:cs="Arial"/>
                <w:sz w:val="20"/>
                <w:szCs w:val="19"/>
              </w:rPr>
              <w:t>facilitates</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downloading</w:t>
            </w:r>
            <w:r w:rsidR="009266CC" w:rsidRPr="00C9204B">
              <w:rPr>
                <w:rFonts w:ascii="Arial" w:eastAsia="Arial" w:hAnsi="Arial" w:cs="Arial"/>
                <w:sz w:val="20"/>
                <w:szCs w:val="19"/>
              </w:rPr>
              <w:t xml:space="preserve"> </w:t>
            </w:r>
            <w:r w:rsidRPr="00C9204B">
              <w:rPr>
                <w:rFonts w:ascii="Arial" w:eastAsia="Arial" w:hAnsi="Arial" w:cs="Arial"/>
                <w:sz w:val="20"/>
                <w:szCs w:val="19"/>
              </w:rPr>
              <w:t>of</w:t>
            </w:r>
            <w:r w:rsidR="009266CC" w:rsidRPr="00C9204B">
              <w:rPr>
                <w:rFonts w:ascii="Arial" w:eastAsia="Arial" w:hAnsi="Arial" w:cs="Arial"/>
                <w:sz w:val="20"/>
                <w:szCs w:val="19"/>
              </w:rPr>
              <w:t xml:space="preserve"> </w:t>
            </w:r>
            <w:r w:rsidRPr="00C9204B">
              <w:rPr>
                <w:rFonts w:ascii="Arial" w:eastAsia="Arial" w:hAnsi="Arial" w:cs="Arial"/>
                <w:sz w:val="20"/>
                <w:szCs w:val="19"/>
              </w:rPr>
              <w:t>funds</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DSWD-Field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p>
          <w:p w14:paraId="19718D61" w14:textId="61B8E698" w:rsidR="00CB4825" w:rsidRPr="00C9204B" w:rsidRDefault="00CB4825" w:rsidP="007C7B9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w:t>
            </w:r>
            <w:r w:rsidR="009266CC" w:rsidRPr="00C9204B">
              <w:rPr>
                <w:rFonts w:ascii="Arial" w:eastAsia="Arial" w:hAnsi="Arial" w:cs="Arial"/>
                <w:sz w:val="20"/>
                <w:szCs w:val="19"/>
              </w:rPr>
              <w:t xml:space="preserve"> </w:t>
            </w:r>
            <w:r w:rsidRPr="00C9204B">
              <w:rPr>
                <w:rFonts w:ascii="Arial" w:eastAsia="Arial" w:hAnsi="Arial" w:cs="Arial"/>
                <w:sz w:val="20"/>
                <w:szCs w:val="19"/>
              </w:rPr>
              <w:t>Preparedn</w:t>
            </w:r>
            <w:r w:rsidR="006D3BCE" w:rsidRPr="00C9204B">
              <w:rPr>
                <w:rFonts w:ascii="Arial" w:eastAsia="Arial" w:hAnsi="Arial" w:cs="Arial"/>
                <w:sz w:val="20"/>
                <w:szCs w:val="19"/>
              </w:rPr>
              <w:t>ess</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for</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Division</w:t>
            </w:r>
            <w:r w:rsidR="009266CC" w:rsidRPr="00C9204B">
              <w:rPr>
                <w:rFonts w:ascii="Arial" w:eastAsia="Arial" w:hAnsi="Arial" w:cs="Arial"/>
                <w:sz w:val="20"/>
                <w:szCs w:val="19"/>
              </w:rPr>
              <w:t xml:space="preserve"> </w:t>
            </w:r>
            <w:r w:rsidR="006D3BCE" w:rsidRPr="00C9204B">
              <w:rPr>
                <w:rFonts w:ascii="Arial" w:eastAsia="Arial" w:hAnsi="Arial" w:cs="Arial"/>
                <w:sz w:val="20"/>
                <w:szCs w:val="19"/>
              </w:rPr>
              <w:t>(PRD)</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coordination</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other</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divisions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concerned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drafted</w:t>
            </w:r>
            <w:r w:rsidR="009266CC" w:rsidRPr="00C9204B">
              <w:rPr>
                <w:rFonts w:ascii="Arial" w:eastAsia="Arial" w:hAnsi="Arial" w:cs="Arial"/>
                <w:sz w:val="20"/>
                <w:szCs w:val="19"/>
              </w:rPr>
              <w:t xml:space="preserve"> </w:t>
            </w:r>
            <w:r w:rsidRPr="00C9204B">
              <w:rPr>
                <w:rFonts w:ascii="Arial" w:eastAsia="Arial" w:hAnsi="Arial" w:cs="Arial"/>
                <w:sz w:val="20"/>
                <w:szCs w:val="19"/>
              </w:rPr>
              <w:t>guidance</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Food</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Non-Food</w:t>
            </w:r>
            <w:r w:rsidR="009266CC" w:rsidRPr="00C9204B">
              <w:rPr>
                <w:rFonts w:ascii="Arial" w:eastAsia="Arial" w:hAnsi="Arial" w:cs="Arial"/>
                <w:sz w:val="20"/>
                <w:szCs w:val="19"/>
              </w:rPr>
              <w:t xml:space="preserve"> </w:t>
            </w:r>
            <w:r w:rsidRPr="00C9204B">
              <w:rPr>
                <w:rFonts w:ascii="Arial" w:eastAsia="Arial" w:hAnsi="Arial" w:cs="Arial"/>
                <w:sz w:val="20"/>
                <w:szCs w:val="19"/>
              </w:rPr>
              <w:t>Items</w:t>
            </w:r>
            <w:r w:rsidR="009266CC" w:rsidRPr="00C9204B">
              <w:rPr>
                <w:rFonts w:ascii="Arial" w:eastAsia="Arial" w:hAnsi="Arial" w:cs="Arial"/>
                <w:sz w:val="20"/>
                <w:szCs w:val="19"/>
              </w:rPr>
              <w:t xml:space="preserve"> </w:t>
            </w:r>
            <w:r w:rsidRPr="00C9204B">
              <w:rPr>
                <w:rFonts w:ascii="Arial" w:eastAsia="Arial" w:hAnsi="Arial" w:cs="Arial"/>
                <w:sz w:val="20"/>
                <w:szCs w:val="19"/>
              </w:rPr>
              <w:t>(NFIs)</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fund</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p>
          <w:p w14:paraId="2637C82A" w14:textId="77777777" w:rsidR="00F96844" w:rsidRPr="00C9204B" w:rsidRDefault="003E4C18" w:rsidP="00B1741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DRMB</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Center</w:t>
            </w:r>
            <w:r w:rsidR="009266CC" w:rsidRPr="00C9204B">
              <w:rPr>
                <w:rFonts w:ascii="Arial" w:eastAsia="Arial" w:hAnsi="Arial" w:cs="Arial"/>
                <w:sz w:val="20"/>
                <w:szCs w:val="19"/>
              </w:rPr>
              <w:t xml:space="preserve"> </w:t>
            </w:r>
            <w:r w:rsidRPr="00C9204B">
              <w:rPr>
                <w:rFonts w:ascii="Arial" w:eastAsia="Arial" w:hAnsi="Arial" w:cs="Arial"/>
                <w:sz w:val="20"/>
                <w:szCs w:val="19"/>
              </w:rPr>
              <w:t>(OpCen)</w:t>
            </w:r>
            <w:r w:rsidR="009266CC" w:rsidRPr="00C9204B">
              <w:rPr>
                <w:rFonts w:ascii="Arial" w:eastAsia="Arial" w:hAnsi="Arial" w:cs="Arial"/>
                <w:sz w:val="20"/>
                <w:szCs w:val="19"/>
              </w:rPr>
              <w:t xml:space="preserve"> </w:t>
            </w:r>
            <w:r w:rsidRPr="00C9204B">
              <w:rPr>
                <w:rFonts w:ascii="Arial" w:eastAsia="Arial" w:hAnsi="Arial" w:cs="Arial"/>
                <w:sz w:val="20"/>
                <w:szCs w:val="19"/>
              </w:rPr>
              <w:t>is</w:t>
            </w:r>
            <w:r w:rsidR="009266CC" w:rsidRPr="00C9204B">
              <w:rPr>
                <w:rFonts w:ascii="Arial" w:eastAsia="Arial" w:hAnsi="Arial" w:cs="Arial"/>
                <w:sz w:val="20"/>
                <w:szCs w:val="19"/>
              </w:rPr>
              <w:t xml:space="preserve"> </w:t>
            </w:r>
            <w:r w:rsidRPr="00C9204B">
              <w:rPr>
                <w:rFonts w:ascii="Arial" w:eastAsia="Arial" w:hAnsi="Arial" w:cs="Arial"/>
                <w:sz w:val="20"/>
                <w:szCs w:val="19"/>
              </w:rPr>
              <w:t>in</w:t>
            </w:r>
            <w:r w:rsidR="009266CC" w:rsidRPr="00C9204B">
              <w:rPr>
                <w:rFonts w:ascii="Arial" w:eastAsia="Arial" w:hAnsi="Arial" w:cs="Arial"/>
                <w:sz w:val="20"/>
                <w:szCs w:val="19"/>
              </w:rPr>
              <w:t xml:space="preserve"> </w:t>
            </w:r>
            <w:r w:rsidRPr="00C9204B">
              <w:rPr>
                <w:rFonts w:ascii="Arial" w:eastAsia="Arial" w:hAnsi="Arial" w:cs="Arial"/>
                <w:sz w:val="20"/>
                <w:szCs w:val="19"/>
              </w:rPr>
              <w:t>24/7</w:t>
            </w:r>
            <w:r w:rsidR="009266CC" w:rsidRPr="00C9204B">
              <w:rPr>
                <w:rFonts w:ascii="Arial" w:eastAsia="Arial" w:hAnsi="Arial" w:cs="Arial"/>
                <w:sz w:val="20"/>
                <w:szCs w:val="19"/>
              </w:rPr>
              <w:t xml:space="preserve"> </w:t>
            </w:r>
            <w:r w:rsidRPr="00C9204B">
              <w:rPr>
                <w:rFonts w:ascii="Arial" w:eastAsia="Arial" w:hAnsi="Arial" w:cs="Arial"/>
                <w:sz w:val="20"/>
                <w:szCs w:val="19"/>
              </w:rPr>
              <w:t>virtual</w:t>
            </w:r>
            <w:r w:rsidR="009266CC" w:rsidRPr="00C9204B">
              <w:rPr>
                <w:rFonts w:ascii="Arial" w:eastAsia="Arial" w:hAnsi="Arial" w:cs="Arial"/>
                <w:sz w:val="20"/>
                <w:szCs w:val="19"/>
              </w:rPr>
              <w:t xml:space="preserve"> </w:t>
            </w:r>
            <w:r w:rsidRPr="00C9204B">
              <w:rPr>
                <w:rFonts w:ascii="Arial" w:eastAsia="Arial" w:hAnsi="Arial" w:cs="Arial"/>
                <w:sz w:val="20"/>
                <w:szCs w:val="19"/>
              </w:rPr>
              <w:t>operation</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closely</w:t>
            </w:r>
            <w:r w:rsidR="009266CC" w:rsidRPr="00C9204B">
              <w:rPr>
                <w:rFonts w:ascii="Arial" w:eastAsia="Arial" w:hAnsi="Arial" w:cs="Arial"/>
                <w:sz w:val="20"/>
                <w:szCs w:val="19"/>
              </w:rPr>
              <w:t xml:space="preserve"> </w:t>
            </w:r>
            <w:r w:rsidRPr="00C9204B">
              <w:rPr>
                <w:rFonts w:ascii="Arial" w:eastAsia="Arial" w:hAnsi="Arial" w:cs="Arial"/>
                <w:sz w:val="20"/>
                <w:szCs w:val="19"/>
              </w:rPr>
              <w:t>monitor</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coordinate</w:t>
            </w:r>
            <w:r w:rsidR="009266CC" w:rsidRPr="00C9204B">
              <w:rPr>
                <w:rFonts w:ascii="Arial" w:eastAsia="Arial" w:hAnsi="Arial" w:cs="Arial"/>
                <w:sz w:val="20"/>
                <w:szCs w:val="19"/>
              </w:rPr>
              <w:t xml:space="preserve"> </w:t>
            </w:r>
            <w:r w:rsidRPr="00C9204B">
              <w:rPr>
                <w:rFonts w:ascii="Arial" w:eastAsia="Arial" w:hAnsi="Arial" w:cs="Arial"/>
                <w:sz w:val="20"/>
                <w:szCs w:val="19"/>
              </w:rPr>
              <w:t>with</w:t>
            </w:r>
            <w:r w:rsidR="009266CC" w:rsidRPr="00C9204B">
              <w:rPr>
                <w:rFonts w:ascii="Arial" w:eastAsia="Arial" w:hAnsi="Arial" w:cs="Arial"/>
                <w:sz w:val="20"/>
                <w:szCs w:val="19"/>
              </w:rPr>
              <w:t xml:space="preserve"> </w:t>
            </w:r>
            <w:r w:rsidRPr="00C9204B">
              <w:rPr>
                <w:rFonts w:ascii="Arial" w:eastAsia="Arial" w:hAnsi="Arial" w:cs="Arial"/>
                <w:sz w:val="20"/>
                <w:szCs w:val="19"/>
              </w:rPr>
              <w:t>the</w:t>
            </w:r>
            <w:r w:rsidR="009266CC" w:rsidRPr="00C9204B">
              <w:rPr>
                <w:rFonts w:ascii="Arial" w:eastAsia="Arial" w:hAnsi="Arial" w:cs="Arial"/>
                <w:sz w:val="20"/>
                <w:szCs w:val="19"/>
              </w:rPr>
              <w:t xml:space="preserve"> </w:t>
            </w:r>
            <w:r w:rsidRPr="00C9204B">
              <w:rPr>
                <w:rFonts w:ascii="Arial" w:eastAsia="Arial" w:hAnsi="Arial" w:cs="Arial"/>
                <w:sz w:val="20"/>
                <w:szCs w:val="19"/>
              </w:rPr>
              <w:t>National</w:t>
            </w:r>
            <w:r w:rsidR="009266CC" w:rsidRPr="00C9204B">
              <w:rPr>
                <w:rFonts w:ascii="Arial" w:eastAsia="Arial" w:hAnsi="Arial" w:cs="Arial"/>
                <w:sz w:val="20"/>
                <w:szCs w:val="19"/>
              </w:rPr>
              <w:t xml:space="preserve"> </w:t>
            </w:r>
            <w:r w:rsidRPr="00C9204B">
              <w:rPr>
                <w:rFonts w:ascii="Arial" w:eastAsia="Arial" w:hAnsi="Arial" w:cs="Arial"/>
                <w:sz w:val="20"/>
                <w:szCs w:val="19"/>
              </w:rPr>
              <w:t>Resource</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Logistics</w:t>
            </w:r>
            <w:r w:rsidR="009266CC" w:rsidRPr="00C9204B">
              <w:rPr>
                <w:rFonts w:ascii="Arial" w:eastAsia="Arial" w:hAnsi="Arial" w:cs="Arial"/>
                <w:sz w:val="20"/>
                <w:szCs w:val="19"/>
              </w:rPr>
              <w:t xml:space="preserve"> </w:t>
            </w:r>
            <w:r w:rsidRPr="00C9204B">
              <w:rPr>
                <w:rFonts w:ascii="Arial" w:eastAsia="Arial" w:hAnsi="Arial" w:cs="Arial"/>
                <w:sz w:val="20"/>
                <w:szCs w:val="19"/>
              </w:rPr>
              <w:t>Management</w:t>
            </w:r>
            <w:r w:rsidR="009266CC" w:rsidRPr="00C9204B">
              <w:rPr>
                <w:rFonts w:ascii="Arial" w:eastAsia="Arial" w:hAnsi="Arial" w:cs="Arial"/>
                <w:sz w:val="20"/>
                <w:szCs w:val="19"/>
              </w:rPr>
              <w:t xml:space="preserve"> </w:t>
            </w:r>
            <w:r w:rsidRPr="00C9204B">
              <w:rPr>
                <w:rFonts w:ascii="Arial" w:eastAsia="Arial" w:hAnsi="Arial" w:cs="Arial"/>
                <w:sz w:val="20"/>
                <w:szCs w:val="19"/>
              </w:rPr>
              <w:t>Bureau</w:t>
            </w:r>
            <w:r w:rsidR="009266CC" w:rsidRPr="00C9204B">
              <w:rPr>
                <w:rFonts w:ascii="Arial" w:eastAsia="Arial" w:hAnsi="Arial" w:cs="Arial"/>
                <w:sz w:val="20"/>
                <w:szCs w:val="19"/>
              </w:rPr>
              <w:t xml:space="preserve"> </w:t>
            </w:r>
            <w:r w:rsidRPr="00C9204B">
              <w:rPr>
                <w:rFonts w:ascii="Arial" w:eastAsia="Arial" w:hAnsi="Arial" w:cs="Arial"/>
                <w:sz w:val="20"/>
                <w:szCs w:val="19"/>
              </w:rPr>
              <w:t>(NRLMB)</w:t>
            </w:r>
            <w:r w:rsidR="009266CC" w:rsidRPr="00C9204B">
              <w:rPr>
                <w:rFonts w:ascii="Arial" w:eastAsia="Arial" w:hAnsi="Arial" w:cs="Arial"/>
                <w:sz w:val="20"/>
                <w:szCs w:val="19"/>
              </w:rPr>
              <w:t xml:space="preserve"> </w:t>
            </w:r>
            <w:r w:rsidRPr="00C9204B">
              <w:rPr>
                <w:rFonts w:ascii="Arial" w:eastAsia="Arial" w:hAnsi="Arial" w:cs="Arial"/>
                <w:sz w:val="20"/>
                <w:szCs w:val="19"/>
              </w:rPr>
              <w:t>and</w:t>
            </w:r>
            <w:r w:rsidR="009266CC" w:rsidRPr="00C9204B">
              <w:rPr>
                <w:rFonts w:ascii="Arial" w:eastAsia="Arial" w:hAnsi="Arial" w:cs="Arial"/>
                <w:sz w:val="20"/>
                <w:szCs w:val="19"/>
              </w:rPr>
              <w:t xml:space="preserve"> </w:t>
            </w:r>
            <w:r w:rsidRPr="00C9204B">
              <w:rPr>
                <w:rFonts w:ascii="Arial" w:eastAsia="Arial" w:hAnsi="Arial" w:cs="Arial"/>
                <w:sz w:val="20"/>
                <w:szCs w:val="19"/>
              </w:rPr>
              <w:t>DSWD</w:t>
            </w:r>
            <w:r w:rsidR="009266CC" w:rsidRPr="00C9204B">
              <w:rPr>
                <w:rFonts w:ascii="Arial" w:eastAsia="Arial" w:hAnsi="Arial" w:cs="Arial"/>
                <w:sz w:val="20"/>
                <w:szCs w:val="19"/>
              </w:rPr>
              <w:t xml:space="preserve"> </w:t>
            </w:r>
            <w:r w:rsidRPr="00C9204B">
              <w:rPr>
                <w:rFonts w:ascii="Arial" w:eastAsia="Arial" w:hAnsi="Arial" w:cs="Arial"/>
                <w:sz w:val="20"/>
                <w:szCs w:val="19"/>
              </w:rPr>
              <w:t>Field</w:t>
            </w:r>
            <w:r w:rsidR="009266CC" w:rsidRPr="00C9204B">
              <w:rPr>
                <w:rFonts w:ascii="Arial" w:eastAsia="Arial" w:hAnsi="Arial" w:cs="Arial"/>
                <w:sz w:val="20"/>
                <w:szCs w:val="19"/>
              </w:rPr>
              <w:t xml:space="preserve"> </w:t>
            </w:r>
            <w:r w:rsidRPr="00C9204B">
              <w:rPr>
                <w:rFonts w:ascii="Arial" w:eastAsia="Arial" w:hAnsi="Arial" w:cs="Arial"/>
                <w:sz w:val="20"/>
                <w:szCs w:val="19"/>
              </w:rPr>
              <w:t>Offices</w:t>
            </w:r>
            <w:r w:rsidR="009266CC" w:rsidRPr="00C9204B">
              <w:rPr>
                <w:rFonts w:ascii="Arial" w:eastAsia="Arial" w:hAnsi="Arial" w:cs="Arial"/>
                <w:sz w:val="20"/>
                <w:szCs w:val="19"/>
              </w:rPr>
              <w:t xml:space="preserve"> </w:t>
            </w:r>
            <w:r w:rsidRPr="00C9204B">
              <w:rPr>
                <w:rFonts w:ascii="Arial" w:eastAsia="Arial" w:hAnsi="Arial" w:cs="Arial"/>
                <w:sz w:val="20"/>
                <w:szCs w:val="19"/>
              </w:rPr>
              <w:t>for</w:t>
            </w:r>
            <w:r w:rsidR="009266CC" w:rsidRPr="00C9204B">
              <w:rPr>
                <w:rFonts w:ascii="Arial" w:eastAsia="Arial" w:hAnsi="Arial" w:cs="Arial"/>
                <w:sz w:val="20"/>
                <w:szCs w:val="19"/>
              </w:rPr>
              <w:t xml:space="preserve"> </w:t>
            </w:r>
            <w:r w:rsidRPr="00C9204B">
              <w:rPr>
                <w:rFonts w:ascii="Arial" w:eastAsia="Arial" w:hAnsi="Arial" w:cs="Arial"/>
                <w:sz w:val="20"/>
                <w:szCs w:val="19"/>
              </w:rPr>
              <w:t>significant</w:t>
            </w:r>
            <w:r w:rsidR="009266CC" w:rsidRPr="00C9204B">
              <w:rPr>
                <w:rFonts w:ascii="Arial" w:eastAsia="Arial" w:hAnsi="Arial" w:cs="Arial"/>
                <w:sz w:val="20"/>
                <w:szCs w:val="19"/>
              </w:rPr>
              <w:t xml:space="preserve"> </w:t>
            </w:r>
            <w:r w:rsidRPr="00C9204B">
              <w:rPr>
                <w:rFonts w:ascii="Arial" w:eastAsia="Arial" w:hAnsi="Arial" w:cs="Arial"/>
                <w:sz w:val="20"/>
                <w:szCs w:val="19"/>
              </w:rPr>
              <w:t>updates</w:t>
            </w:r>
            <w:r w:rsidR="009266CC" w:rsidRPr="00C9204B">
              <w:rPr>
                <w:rFonts w:ascii="Arial" w:eastAsia="Arial" w:hAnsi="Arial" w:cs="Arial"/>
                <w:sz w:val="20"/>
                <w:szCs w:val="19"/>
              </w:rPr>
              <w:t xml:space="preserve"> </w:t>
            </w:r>
            <w:r w:rsidRPr="00C9204B">
              <w:rPr>
                <w:rFonts w:ascii="Arial" w:eastAsia="Arial" w:hAnsi="Arial" w:cs="Arial"/>
                <w:sz w:val="20"/>
                <w:szCs w:val="19"/>
              </w:rPr>
              <w:t>on</w:t>
            </w:r>
            <w:r w:rsidR="009266CC" w:rsidRPr="00C9204B">
              <w:rPr>
                <w:rFonts w:ascii="Arial" w:eastAsia="Arial" w:hAnsi="Arial" w:cs="Arial"/>
                <w:sz w:val="20"/>
                <w:szCs w:val="19"/>
              </w:rPr>
              <w:t xml:space="preserve"> </w:t>
            </w:r>
            <w:r w:rsidRPr="00C9204B">
              <w:rPr>
                <w:rFonts w:ascii="Arial" w:eastAsia="Arial" w:hAnsi="Arial" w:cs="Arial"/>
                <w:sz w:val="20"/>
                <w:szCs w:val="19"/>
              </w:rPr>
              <w:t>response</w:t>
            </w:r>
            <w:r w:rsidR="009266CC" w:rsidRPr="00C9204B">
              <w:rPr>
                <w:rFonts w:ascii="Arial" w:eastAsia="Arial" w:hAnsi="Arial" w:cs="Arial"/>
                <w:sz w:val="20"/>
                <w:szCs w:val="19"/>
              </w:rPr>
              <w:t xml:space="preserve"> </w:t>
            </w:r>
            <w:r w:rsidRPr="00C9204B">
              <w:rPr>
                <w:rFonts w:ascii="Arial" w:eastAsia="Arial" w:hAnsi="Arial" w:cs="Arial"/>
                <w:sz w:val="20"/>
                <w:szCs w:val="19"/>
              </w:rPr>
              <w:t>operations</w:t>
            </w:r>
            <w:r w:rsidR="009266CC" w:rsidRPr="00C9204B">
              <w:rPr>
                <w:rFonts w:ascii="Arial" w:eastAsia="Arial" w:hAnsi="Arial" w:cs="Arial"/>
                <w:sz w:val="20"/>
                <w:szCs w:val="19"/>
              </w:rPr>
              <w:t xml:space="preserve"> </w:t>
            </w:r>
            <w:r w:rsidRPr="00C9204B">
              <w:rPr>
                <w:rFonts w:ascii="Arial" w:eastAsia="Arial" w:hAnsi="Arial" w:cs="Arial"/>
                <w:sz w:val="20"/>
                <w:szCs w:val="19"/>
              </w:rPr>
              <w:t>relative</w:t>
            </w:r>
            <w:r w:rsidR="009266CC" w:rsidRPr="00C9204B">
              <w:rPr>
                <w:rFonts w:ascii="Arial" w:eastAsia="Arial" w:hAnsi="Arial" w:cs="Arial"/>
                <w:sz w:val="20"/>
                <w:szCs w:val="19"/>
              </w:rPr>
              <w:t xml:space="preserve"> </w:t>
            </w:r>
            <w:r w:rsidRPr="00C9204B">
              <w:rPr>
                <w:rFonts w:ascii="Arial" w:eastAsia="Arial" w:hAnsi="Arial" w:cs="Arial"/>
                <w:sz w:val="20"/>
                <w:szCs w:val="19"/>
              </w:rPr>
              <w:t>to</w:t>
            </w:r>
            <w:r w:rsidR="009266CC" w:rsidRPr="00C9204B">
              <w:rPr>
                <w:rFonts w:ascii="Arial" w:eastAsia="Arial" w:hAnsi="Arial" w:cs="Arial"/>
                <w:sz w:val="20"/>
                <w:szCs w:val="19"/>
              </w:rPr>
              <w:t xml:space="preserve"> </w:t>
            </w:r>
            <w:r w:rsidRPr="00C9204B">
              <w:rPr>
                <w:rFonts w:ascii="Arial" w:eastAsia="Arial" w:hAnsi="Arial" w:cs="Arial"/>
                <w:sz w:val="20"/>
                <w:szCs w:val="19"/>
              </w:rPr>
              <w:t>COVID19</w:t>
            </w:r>
            <w:r w:rsidR="00DE7EE8" w:rsidRPr="00C9204B">
              <w:rPr>
                <w:rFonts w:ascii="Arial" w:eastAsia="Arial" w:hAnsi="Arial" w:cs="Arial"/>
                <w:sz w:val="20"/>
                <w:szCs w:val="19"/>
              </w:rPr>
              <w:t>.</w:t>
            </w:r>
          </w:p>
          <w:p w14:paraId="23A5FCC3" w14:textId="77777777"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PRD in coordination with other DRMB divisions and concerned offices, is continuously monitoring and updating the status of the Standby Funds.</w:t>
            </w:r>
          </w:p>
          <w:p w14:paraId="082E1401" w14:textId="6B863A7E" w:rsidR="005B07B2" w:rsidRPr="00C9204B" w:rsidRDefault="005B07B2" w:rsidP="005B07B2">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9204B">
              <w:rPr>
                <w:rFonts w:ascii="Arial" w:eastAsia="Arial" w:hAnsi="Arial" w:cs="Arial"/>
                <w:sz w:val="20"/>
                <w:szCs w:val="19"/>
              </w:rPr>
              <w:t>DSWD-DRMB DOSD in coordination with other DRMB divisions and concerned offices, is continuously facilitating the replenishment of the Standby Funds.</w:t>
            </w:r>
          </w:p>
        </w:tc>
      </w:tr>
    </w:tbl>
    <w:p w14:paraId="4F6321DD" w14:textId="77777777" w:rsidR="00026AAB" w:rsidRDefault="00026AA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A48176F" w14:textId="0C4B5C7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DSWD-NRLMB</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9B94A8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B7C58F"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2B652" w14:textId="6002DA8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9702AE" w14:paraId="5B5EC70C"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46D9FC4" w14:textId="5EF6B5B5" w:rsidR="009702AE" w:rsidRPr="000760EF" w:rsidRDefault="0096795E" w:rsidP="00A75B7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20"/>
              </w:rPr>
            </w:pPr>
            <w:r>
              <w:rPr>
                <w:rFonts w:ascii="Arial" w:eastAsia="Arial" w:hAnsi="Arial" w:cs="Arial"/>
                <w:sz w:val="20"/>
                <w:szCs w:val="20"/>
              </w:rPr>
              <w:t>0</w:t>
            </w:r>
            <w:r w:rsidR="008B6B37">
              <w:rPr>
                <w:rFonts w:ascii="Arial" w:eastAsia="Arial" w:hAnsi="Arial" w:cs="Arial"/>
                <w:sz w:val="20"/>
                <w:szCs w:val="20"/>
              </w:rPr>
              <w:t>3</w:t>
            </w:r>
            <w:r>
              <w:rPr>
                <w:rFonts w:ascii="Arial" w:eastAsia="Arial" w:hAnsi="Arial" w:cs="Arial"/>
                <w:sz w:val="20"/>
                <w:szCs w:val="20"/>
              </w:rPr>
              <w:t xml:space="preserve"> September</w:t>
            </w:r>
            <w:r w:rsidRPr="00C9204B">
              <w:rPr>
                <w:rFonts w:ascii="Arial" w:eastAsia="Arial" w:hAnsi="Arial" w:cs="Arial"/>
                <w:sz w:val="20"/>
                <w:szCs w:val="20"/>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DF4B69E" w14:textId="347B9547" w:rsidR="003F5AC1" w:rsidRPr="000760EF" w:rsidRDefault="003F5AC1" w:rsidP="000760E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315" w:hanging="315"/>
              <w:jc w:val="both"/>
              <w:rPr>
                <w:rFonts w:ascii="Arial" w:eastAsia="Arial" w:hAnsi="Arial" w:cs="Arial"/>
                <w:sz w:val="20"/>
                <w:szCs w:val="19"/>
              </w:rPr>
            </w:pPr>
            <w:r w:rsidRPr="000760EF">
              <w:rPr>
                <w:rFonts w:ascii="Arial" w:eastAsia="Arial" w:hAnsi="Arial" w:cs="Arial"/>
                <w:sz w:val="20"/>
                <w:szCs w:val="19"/>
              </w:rPr>
              <w:t xml:space="preserve">DSWD Central Office, through the DSWD-NRLMB, provided sanitary kits to DSWD employees as precautionary measure to COVID-19.    </w:t>
            </w:r>
          </w:p>
          <w:p w14:paraId="2C972A46" w14:textId="67FCF29F" w:rsidR="009702AE"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is</w:t>
            </w:r>
            <w:r w:rsidR="009266CC" w:rsidRPr="000760EF">
              <w:rPr>
                <w:rFonts w:ascii="Arial" w:eastAsia="Arial" w:hAnsi="Arial" w:cs="Arial"/>
                <w:sz w:val="20"/>
                <w:szCs w:val="19"/>
              </w:rPr>
              <w:t xml:space="preserve"> </w:t>
            </w:r>
            <w:r w:rsidRPr="000760EF">
              <w:rPr>
                <w:rFonts w:ascii="Arial" w:eastAsia="Arial" w:hAnsi="Arial" w:cs="Arial"/>
                <w:sz w:val="20"/>
                <w:szCs w:val="19"/>
              </w:rPr>
              <w:t>continuously</w:t>
            </w:r>
            <w:r w:rsidR="009266CC" w:rsidRPr="000760EF">
              <w:rPr>
                <w:rFonts w:ascii="Arial" w:eastAsia="Arial" w:hAnsi="Arial" w:cs="Arial"/>
                <w:sz w:val="20"/>
                <w:szCs w:val="19"/>
              </w:rPr>
              <w:t xml:space="preserve"> </w:t>
            </w:r>
            <w:r w:rsidRPr="000760EF">
              <w:rPr>
                <w:rFonts w:ascii="Arial" w:eastAsia="Arial" w:hAnsi="Arial" w:cs="Arial"/>
                <w:sz w:val="20"/>
                <w:szCs w:val="19"/>
              </w:rPr>
              <w:t>repacking</w:t>
            </w:r>
            <w:r w:rsidR="009266CC" w:rsidRPr="000760EF">
              <w:rPr>
                <w:rFonts w:ascii="Arial" w:eastAsia="Arial" w:hAnsi="Arial" w:cs="Arial"/>
                <w:sz w:val="20"/>
                <w:szCs w:val="19"/>
              </w:rPr>
              <w:t xml:space="preserve"> </w:t>
            </w:r>
            <w:r w:rsidRPr="000760EF">
              <w:rPr>
                <w:rFonts w:ascii="Arial" w:eastAsia="Arial" w:hAnsi="Arial" w:cs="Arial"/>
                <w:sz w:val="20"/>
                <w:szCs w:val="19"/>
              </w:rPr>
              <w:t>goods</w:t>
            </w:r>
            <w:r w:rsidR="009266CC" w:rsidRPr="000760EF">
              <w:rPr>
                <w:rFonts w:ascii="Arial" w:eastAsia="Arial" w:hAnsi="Arial" w:cs="Arial"/>
                <w:sz w:val="20"/>
                <w:szCs w:val="19"/>
              </w:rPr>
              <w:t xml:space="preserve"> </w:t>
            </w:r>
            <w:r w:rsidRPr="000760EF">
              <w:rPr>
                <w:rFonts w:ascii="Arial" w:eastAsia="Arial" w:hAnsi="Arial" w:cs="Arial"/>
                <w:sz w:val="20"/>
                <w:szCs w:val="19"/>
              </w:rPr>
              <w:t>for</w:t>
            </w:r>
            <w:r w:rsidR="009266CC" w:rsidRPr="000760EF">
              <w:rPr>
                <w:rFonts w:ascii="Arial" w:eastAsia="Arial" w:hAnsi="Arial" w:cs="Arial"/>
                <w:sz w:val="20"/>
                <w:szCs w:val="19"/>
              </w:rPr>
              <w:t xml:space="preserve"> </w:t>
            </w:r>
            <w:r w:rsidRPr="000760EF">
              <w:rPr>
                <w:rFonts w:ascii="Arial" w:eastAsia="Arial" w:hAnsi="Arial" w:cs="Arial"/>
                <w:sz w:val="20"/>
                <w:szCs w:val="19"/>
              </w:rPr>
              <w:t>possible</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p>
          <w:p w14:paraId="3E3D93E0" w14:textId="253E3167" w:rsidR="00B52894" w:rsidRPr="000760EF" w:rsidRDefault="003E4C18" w:rsidP="00E73659">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0760EF">
              <w:rPr>
                <w:rFonts w:ascii="Arial" w:eastAsia="Arial" w:hAnsi="Arial" w:cs="Arial"/>
                <w:sz w:val="20"/>
                <w:szCs w:val="19"/>
              </w:rPr>
              <w:t>DSWD-NRLMB</w:t>
            </w:r>
            <w:r w:rsidR="009266CC" w:rsidRPr="000760EF">
              <w:rPr>
                <w:rFonts w:ascii="Arial" w:eastAsia="Arial" w:hAnsi="Arial" w:cs="Arial"/>
                <w:sz w:val="20"/>
                <w:szCs w:val="19"/>
              </w:rPr>
              <w:t xml:space="preserve"> </w:t>
            </w:r>
            <w:r w:rsidRPr="000760EF">
              <w:rPr>
                <w:rFonts w:ascii="Arial" w:eastAsia="Arial" w:hAnsi="Arial" w:cs="Arial"/>
                <w:sz w:val="20"/>
                <w:szCs w:val="19"/>
              </w:rPr>
              <w:t>provides</w:t>
            </w:r>
            <w:r w:rsidR="009266CC" w:rsidRPr="000760EF">
              <w:rPr>
                <w:rFonts w:ascii="Arial" w:eastAsia="Arial" w:hAnsi="Arial" w:cs="Arial"/>
                <w:sz w:val="20"/>
                <w:szCs w:val="19"/>
              </w:rPr>
              <w:t xml:space="preserve"> </w:t>
            </w:r>
            <w:r w:rsidRPr="000760EF">
              <w:rPr>
                <w:rFonts w:ascii="Arial" w:eastAsia="Arial" w:hAnsi="Arial" w:cs="Arial"/>
                <w:sz w:val="20"/>
                <w:szCs w:val="19"/>
              </w:rPr>
              <w:t>logistical</w:t>
            </w:r>
            <w:r w:rsidR="009266CC" w:rsidRPr="000760EF">
              <w:rPr>
                <w:rFonts w:ascii="Arial" w:eastAsia="Arial" w:hAnsi="Arial" w:cs="Arial"/>
                <w:sz w:val="20"/>
                <w:szCs w:val="19"/>
              </w:rPr>
              <w:t xml:space="preserve"> </w:t>
            </w:r>
            <w:r w:rsidRPr="000760EF">
              <w:rPr>
                <w:rFonts w:ascii="Arial" w:eastAsia="Arial" w:hAnsi="Arial" w:cs="Arial"/>
                <w:sz w:val="20"/>
                <w:szCs w:val="19"/>
              </w:rPr>
              <w:t>augmentation</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FOs</w:t>
            </w:r>
            <w:r w:rsidR="009266CC" w:rsidRPr="000760EF">
              <w:rPr>
                <w:rFonts w:ascii="Arial" w:eastAsia="Arial" w:hAnsi="Arial" w:cs="Arial"/>
                <w:sz w:val="20"/>
                <w:szCs w:val="19"/>
              </w:rPr>
              <w:t xml:space="preserve"> </w:t>
            </w:r>
            <w:r w:rsidRPr="000760EF">
              <w:rPr>
                <w:rFonts w:ascii="Arial" w:eastAsia="Arial" w:hAnsi="Arial" w:cs="Arial"/>
                <w:sz w:val="20"/>
                <w:szCs w:val="19"/>
              </w:rPr>
              <w:t>on</w:t>
            </w:r>
            <w:r w:rsidR="009266CC" w:rsidRPr="000760EF">
              <w:rPr>
                <w:rFonts w:ascii="Arial" w:eastAsia="Arial" w:hAnsi="Arial" w:cs="Arial"/>
                <w:sz w:val="20"/>
                <w:szCs w:val="19"/>
              </w:rPr>
              <w:t xml:space="preserve"> </w:t>
            </w:r>
            <w:r w:rsidRPr="000760EF">
              <w:rPr>
                <w:rFonts w:ascii="Arial" w:eastAsia="Arial" w:hAnsi="Arial" w:cs="Arial"/>
                <w:sz w:val="20"/>
                <w:szCs w:val="19"/>
              </w:rPr>
              <w:t>delivering</w:t>
            </w:r>
            <w:r w:rsidR="009266CC" w:rsidRPr="000760EF">
              <w:rPr>
                <w:rFonts w:ascii="Arial" w:eastAsia="Arial" w:hAnsi="Arial" w:cs="Arial"/>
                <w:sz w:val="20"/>
                <w:szCs w:val="19"/>
              </w:rPr>
              <w:t xml:space="preserve"> </w:t>
            </w:r>
            <w:r w:rsidRPr="000760EF">
              <w:rPr>
                <w:rFonts w:ascii="Arial" w:eastAsia="Arial" w:hAnsi="Arial" w:cs="Arial"/>
                <w:sz w:val="20"/>
                <w:szCs w:val="19"/>
              </w:rPr>
              <w:t>FFPs</w:t>
            </w:r>
            <w:r w:rsidR="009266CC" w:rsidRPr="000760EF">
              <w:rPr>
                <w:rFonts w:ascii="Arial" w:eastAsia="Arial" w:hAnsi="Arial" w:cs="Arial"/>
                <w:sz w:val="20"/>
                <w:szCs w:val="19"/>
              </w:rPr>
              <w:t xml:space="preserve"> </w:t>
            </w:r>
            <w:r w:rsidRPr="000760EF">
              <w:rPr>
                <w:rFonts w:ascii="Arial" w:eastAsia="Arial" w:hAnsi="Arial" w:cs="Arial"/>
                <w:sz w:val="20"/>
                <w:szCs w:val="19"/>
              </w:rPr>
              <w:t>to</w:t>
            </w:r>
            <w:r w:rsidR="009266CC" w:rsidRPr="000760EF">
              <w:rPr>
                <w:rFonts w:ascii="Arial" w:eastAsia="Arial" w:hAnsi="Arial" w:cs="Arial"/>
                <w:sz w:val="20"/>
                <w:szCs w:val="19"/>
              </w:rPr>
              <w:t xml:space="preserve"> </w:t>
            </w:r>
            <w:r w:rsidRPr="000760EF">
              <w:rPr>
                <w:rFonts w:ascii="Arial" w:eastAsia="Arial" w:hAnsi="Arial" w:cs="Arial"/>
                <w:sz w:val="20"/>
                <w:szCs w:val="19"/>
              </w:rPr>
              <w:t>LGUs.</w:t>
            </w:r>
          </w:p>
        </w:tc>
      </w:tr>
    </w:tbl>
    <w:p w14:paraId="122DFA53" w14:textId="77777777" w:rsidR="00051C53" w:rsidRDefault="00051C53"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F879359" w14:textId="4232CEA9"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NCR</w:t>
      </w:r>
    </w:p>
    <w:tbl>
      <w:tblPr>
        <w:tblStyle w:val="18"/>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9702AE" w14:paraId="4B6204DD"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F2CA077"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14B4A0" w14:textId="5C8B0E1A"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F94BA4" w:rsidRPr="00F94BA4" w14:paraId="59C83A16" w14:textId="77777777" w:rsidTr="00670946">
        <w:trPr>
          <w:trHeight w:val="86"/>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A61689B" w14:textId="41C03DDA" w:rsidR="009702AE" w:rsidRPr="00FC7084" w:rsidRDefault="0096795E" w:rsidP="00EF124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FC7084">
              <w:rPr>
                <w:rFonts w:ascii="Arial" w:eastAsia="Arial" w:hAnsi="Arial" w:cs="Arial"/>
                <w:color w:val="0070C0"/>
                <w:sz w:val="20"/>
                <w:szCs w:val="20"/>
              </w:rPr>
              <w:t>0</w:t>
            </w:r>
            <w:r w:rsidR="00FC7084">
              <w:rPr>
                <w:rFonts w:ascii="Arial" w:eastAsia="Arial" w:hAnsi="Arial" w:cs="Arial"/>
                <w:color w:val="0070C0"/>
                <w:sz w:val="20"/>
                <w:szCs w:val="20"/>
              </w:rPr>
              <w:t>3</w:t>
            </w:r>
            <w:r w:rsidRPr="00FC7084">
              <w:rPr>
                <w:rFonts w:ascii="Arial" w:eastAsia="Arial" w:hAnsi="Arial" w:cs="Arial"/>
                <w:color w:val="0070C0"/>
                <w:sz w:val="20"/>
                <w:szCs w:val="20"/>
              </w:rPr>
              <w:t xml:space="preserve">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5F6BF60" w14:textId="7EE4F66C" w:rsidR="009702AE" w:rsidRPr="00FC7084"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C7084">
              <w:rPr>
                <w:rFonts w:ascii="Arial" w:eastAsia="Arial" w:hAnsi="Arial" w:cs="Arial"/>
                <w:color w:val="0070C0"/>
                <w:sz w:val="20"/>
                <w:szCs w:val="19"/>
              </w:rPr>
              <w:t>DSWD-FO</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NCR</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deployed</w:t>
            </w:r>
            <w:r w:rsidR="009266CC" w:rsidRPr="00FC7084">
              <w:rPr>
                <w:rFonts w:ascii="Arial" w:eastAsia="Arial" w:hAnsi="Arial" w:cs="Arial"/>
                <w:b/>
                <w:color w:val="0070C0"/>
                <w:sz w:val="20"/>
                <w:szCs w:val="19"/>
              </w:rPr>
              <w:t xml:space="preserve"> </w:t>
            </w:r>
            <w:r w:rsidR="005F4D7A" w:rsidRPr="00FC7084">
              <w:rPr>
                <w:rFonts w:ascii="Arial" w:eastAsia="Arial" w:hAnsi="Arial" w:cs="Arial"/>
                <w:b/>
                <w:color w:val="0070C0"/>
                <w:sz w:val="20"/>
                <w:szCs w:val="19"/>
              </w:rPr>
              <w:t>43</w:t>
            </w:r>
            <w:r w:rsidR="009266CC" w:rsidRPr="00FC7084">
              <w:rPr>
                <w:rFonts w:ascii="Arial" w:eastAsia="Arial" w:hAnsi="Arial" w:cs="Arial"/>
                <w:b/>
                <w:color w:val="0070C0"/>
                <w:sz w:val="20"/>
                <w:szCs w:val="19"/>
              </w:rPr>
              <w:t xml:space="preserve"> </w:t>
            </w:r>
            <w:r w:rsidRPr="00FC7084">
              <w:rPr>
                <w:rFonts w:ascii="Arial" w:eastAsia="Arial" w:hAnsi="Arial" w:cs="Arial"/>
                <w:b/>
                <w:color w:val="0070C0"/>
                <w:sz w:val="20"/>
                <w:szCs w:val="19"/>
              </w:rPr>
              <w:t>staff</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on</w:t>
            </w:r>
            <w:r w:rsidR="009266CC" w:rsidRPr="00FC7084">
              <w:rPr>
                <w:rFonts w:ascii="Arial" w:eastAsia="Arial" w:hAnsi="Arial" w:cs="Arial"/>
                <w:color w:val="0070C0"/>
                <w:sz w:val="20"/>
                <w:szCs w:val="19"/>
              </w:rPr>
              <w:t xml:space="preserve"> </w:t>
            </w:r>
            <w:r w:rsidR="005F4D7A" w:rsidRPr="00FC7084">
              <w:rPr>
                <w:rFonts w:ascii="Arial" w:eastAsia="Arial" w:hAnsi="Arial" w:cs="Arial"/>
                <w:color w:val="0070C0"/>
                <w:sz w:val="20"/>
                <w:szCs w:val="19"/>
              </w:rPr>
              <w:t>0</w:t>
            </w:r>
            <w:r w:rsidR="00FC7084">
              <w:rPr>
                <w:rFonts w:ascii="Arial" w:eastAsia="Arial" w:hAnsi="Arial" w:cs="Arial"/>
                <w:color w:val="0070C0"/>
                <w:sz w:val="20"/>
                <w:szCs w:val="19"/>
              </w:rPr>
              <w:t>3</w:t>
            </w:r>
            <w:r w:rsidR="009266CC" w:rsidRPr="00FC7084">
              <w:rPr>
                <w:rFonts w:ascii="Arial" w:eastAsia="Arial" w:hAnsi="Arial" w:cs="Arial"/>
                <w:color w:val="0070C0"/>
                <w:sz w:val="20"/>
                <w:szCs w:val="19"/>
              </w:rPr>
              <w:t xml:space="preserve"> </w:t>
            </w:r>
            <w:r w:rsidR="005F4D7A" w:rsidRPr="00FC7084">
              <w:rPr>
                <w:rFonts w:ascii="Arial" w:eastAsia="Arial" w:hAnsi="Arial" w:cs="Arial"/>
                <w:color w:val="0070C0"/>
                <w:sz w:val="20"/>
                <w:szCs w:val="19"/>
              </w:rPr>
              <w:t>September</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2020</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for</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food</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and</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non-food</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item</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(FNFI)</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augmentation</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to</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LGUs</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and</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other</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partners.</w:t>
            </w:r>
          </w:p>
          <w:p w14:paraId="7618A122" w14:textId="0F4C69AE" w:rsidR="009702AE" w:rsidRPr="00FC7084"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C7084">
              <w:rPr>
                <w:rFonts w:ascii="Arial" w:eastAsia="Arial" w:hAnsi="Arial" w:cs="Arial"/>
                <w:color w:val="0070C0"/>
                <w:sz w:val="20"/>
                <w:szCs w:val="19"/>
              </w:rPr>
              <w:t>The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Asian</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Development</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Bank</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(ADB)</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donated</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$5,000,000.00</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or</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approximately</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₱250,000,000.00</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worth</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of</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goods</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for</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augmentation</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to</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LGUs</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in</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Metro</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Manila.</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The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DSWD-NRLMB,</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Philippine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Army,</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and</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the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DSWD-FO</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NCR</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are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working</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together</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in</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lastRenderedPageBreak/>
              <w:t>facilitating</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the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delivery</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of</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said</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goods</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in</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the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form</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of</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bags</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of</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rice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(50kg</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per</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bag).</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As</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of</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reporting</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time,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the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following</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were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delivered:</w:t>
            </w:r>
          </w:p>
          <w:tbl>
            <w:tblPr>
              <w:tblW w:w="4791" w:type="pct"/>
              <w:tblInd w:w="334" w:type="dxa"/>
              <w:tblLook w:val="04A0" w:firstRow="1" w:lastRow="0" w:firstColumn="1" w:lastColumn="0" w:noHBand="0" w:noVBand="1"/>
            </w:tblPr>
            <w:tblGrid>
              <w:gridCol w:w="1103"/>
              <w:gridCol w:w="1023"/>
              <w:gridCol w:w="1197"/>
              <w:gridCol w:w="1515"/>
              <w:gridCol w:w="1159"/>
              <w:gridCol w:w="1243"/>
            </w:tblGrid>
            <w:tr w:rsidR="007907A9" w:rsidRPr="00FC7084" w14:paraId="284ED8DD" w14:textId="77777777" w:rsidTr="006D16EB">
              <w:trPr>
                <w:trHeight w:val="20"/>
                <w:tblHeader/>
              </w:trPr>
              <w:tc>
                <w:tcPr>
                  <w:tcW w:w="709" w:type="pct"/>
                  <w:tcBorders>
                    <w:top w:val="single" w:sz="4" w:space="0" w:color="auto"/>
                    <w:left w:val="single" w:sz="4" w:space="0" w:color="auto"/>
                    <w:bottom w:val="single" w:sz="4" w:space="0" w:color="auto"/>
                    <w:right w:val="single" w:sz="4" w:space="0" w:color="auto"/>
                  </w:tcBorders>
                  <w:shd w:val="clear" w:color="000000" w:fill="D0CECE"/>
                  <w:vAlign w:val="center"/>
                </w:tcPr>
                <w:p w14:paraId="29EA9EB2" w14:textId="77777777" w:rsidR="009702AE" w:rsidRPr="00FC7084" w:rsidRDefault="0071152D" w:rsidP="007C7B9C">
                  <w:pPr>
                    <w:spacing w:after="0" w:line="240" w:lineRule="auto"/>
                    <w:contextualSpacing/>
                    <w:jc w:val="both"/>
                    <w:rPr>
                      <w:rFonts w:ascii="Arial Narrow" w:eastAsia="Arial" w:hAnsi="Arial Narrow" w:cs="Arial"/>
                      <w:b/>
                      <w:color w:val="0070C0"/>
                      <w:sz w:val="18"/>
                      <w:szCs w:val="18"/>
                    </w:rPr>
                  </w:pPr>
                  <w:r w:rsidRPr="00FC7084">
                    <w:rPr>
                      <w:rFonts w:ascii="Arial Narrow" w:eastAsia="Arial" w:hAnsi="Arial Narrow" w:cs="Arial"/>
                      <w:b/>
                      <w:color w:val="0070C0"/>
                      <w:sz w:val="18"/>
                      <w:szCs w:val="18"/>
                    </w:rPr>
                    <w:t>LGU</w:t>
                  </w:r>
                </w:p>
              </w:tc>
              <w:tc>
                <w:tcPr>
                  <w:tcW w:w="731" w:type="pct"/>
                  <w:tcBorders>
                    <w:top w:val="single" w:sz="4" w:space="0" w:color="auto"/>
                    <w:left w:val="nil"/>
                    <w:bottom w:val="single" w:sz="4" w:space="0" w:color="auto"/>
                    <w:right w:val="single" w:sz="4" w:space="0" w:color="auto"/>
                  </w:tcBorders>
                  <w:shd w:val="clear" w:color="000000" w:fill="D0CECE"/>
                  <w:vAlign w:val="center"/>
                </w:tcPr>
                <w:p w14:paraId="28D6EA8F" w14:textId="6406EEAA" w:rsidR="009702AE" w:rsidRPr="00FC7084" w:rsidRDefault="003E4C18" w:rsidP="007C7B9C">
                  <w:pPr>
                    <w:spacing w:after="0" w:line="240" w:lineRule="auto"/>
                    <w:contextualSpacing/>
                    <w:jc w:val="both"/>
                    <w:rPr>
                      <w:rFonts w:ascii="Arial Narrow" w:eastAsia="Arial" w:hAnsi="Arial Narrow" w:cs="Arial"/>
                      <w:b/>
                      <w:color w:val="0070C0"/>
                      <w:sz w:val="18"/>
                      <w:szCs w:val="18"/>
                    </w:rPr>
                  </w:pPr>
                  <w:r w:rsidRPr="00FC7084">
                    <w:rPr>
                      <w:rFonts w:ascii="Arial Narrow" w:eastAsia="Arial" w:hAnsi="Arial Narrow" w:cs="Arial"/>
                      <w:b/>
                      <w:color w:val="0070C0"/>
                      <w:sz w:val="18"/>
                      <w:szCs w:val="18"/>
                    </w:rPr>
                    <w:t>No.</w:t>
                  </w:r>
                  <w:r w:rsidR="009266CC" w:rsidRPr="00FC7084">
                    <w:rPr>
                      <w:rFonts w:ascii="Arial Narrow" w:eastAsia="Arial" w:hAnsi="Arial Narrow" w:cs="Arial"/>
                      <w:b/>
                      <w:color w:val="0070C0"/>
                      <w:sz w:val="18"/>
                      <w:szCs w:val="18"/>
                    </w:rPr>
                    <w:t xml:space="preserve"> </w:t>
                  </w:r>
                  <w:r w:rsidRPr="00FC7084">
                    <w:rPr>
                      <w:rFonts w:ascii="Arial Narrow" w:eastAsia="Arial" w:hAnsi="Arial Narrow" w:cs="Arial"/>
                      <w:b/>
                      <w:color w:val="0070C0"/>
                      <w:sz w:val="18"/>
                      <w:szCs w:val="18"/>
                    </w:rPr>
                    <w:t>of</w:t>
                  </w:r>
                  <w:r w:rsidR="009266CC" w:rsidRPr="00FC7084">
                    <w:rPr>
                      <w:rFonts w:ascii="Arial Narrow" w:eastAsia="Arial" w:hAnsi="Arial Narrow" w:cs="Arial"/>
                      <w:b/>
                      <w:color w:val="0070C0"/>
                      <w:sz w:val="18"/>
                      <w:szCs w:val="18"/>
                    </w:rPr>
                    <w:t xml:space="preserve"> </w:t>
                  </w:r>
                  <w:r w:rsidRPr="00FC7084">
                    <w:rPr>
                      <w:rFonts w:ascii="Arial Narrow" w:eastAsia="Arial" w:hAnsi="Arial Narrow" w:cs="Arial"/>
                      <w:b/>
                      <w:color w:val="0070C0"/>
                      <w:sz w:val="18"/>
                      <w:szCs w:val="18"/>
                    </w:rPr>
                    <w:t>Bags</w:t>
                  </w:r>
                </w:p>
              </w:tc>
              <w:tc>
                <w:tcPr>
                  <w:tcW w:w="850" w:type="pct"/>
                  <w:tcBorders>
                    <w:top w:val="single" w:sz="4" w:space="0" w:color="auto"/>
                    <w:left w:val="nil"/>
                    <w:bottom w:val="single" w:sz="4" w:space="0" w:color="auto"/>
                    <w:right w:val="single" w:sz="4" w:space="0" w:color="auto"/>
                  </w:tcBorders>
                  <w:shd w:val="clear" w:color="000000" w:fill="D0CECE"/>
                  <w:vAlign w:val="center"/>
                </w:tcPr>
                <w:p w14:paraId="57F125E5" w14:textId="47120DD6" w:rsidR="009702AE" w:rsidRPr="00FC7084" w:rsidRDefault="003E4C18" w:rsidP="007C7B9C">
                  <w:pPr>
                    <w:spacing w:after="0" w:line="240" w:lineRule="auto"/>
                    <w:contextualSpacing/>
                    <w:jc w:val="both"/>
                    <w:rPr>
                      <w:rFonts w:ascii="Arial Narrow" w:eastAsia="Arial" w:hAnsi="Arial Narrow" w:cs="Arial"/>
                      <w:b/>
                      <w:color w:val="0070C0"/>
                      <w:sz w:val="18"/>
                      <w:szCs w:val="18"/>
                    </w:rPr>
                  </w:pPr>
                  <w:r w:rsidRPr="00FC7084">
                    <w:rPr>
                      <w:rFonts w:ascii="Arial Narrow" w:eastAsia="Arial" w:hAnsi="Arial Narrow" w:cs="Arial"/>
                      <w:b/>
                      <w:color w:val="0070C0"/>
                      <w:sz w:val="18"/>
                      <w:szCs w:val="18"/>
                    </w:rPr>
                    <w:t>Cost</w:t>
                  </w:r>
                  <w:r w:rsidR="009266CC" w:rsidRPr="00FC7084">
                    <w:rPr>
                      <w:rFonts w:ascii="Arial Narrow" w:eastAsia="Arial" w:hAnsi="Arial Narrow" w:cs="Arial"/>
                      <w:b/>
                      <w:color w:val="0070C0"/>
                      <w:sz w:val="18"/>
                      <w:szCs w:val="18"/>
                    </w:rPr>
                    <w:t xml:space="preserve"> </w:t>
                  </w:r>
                  <w:r w:rsidRPr="00FC7084">
                    <w:rPr>
                      <w:rFonts w:ascii="Arial Narrow" w:eastAsia="Arial" w:hAnsi="Arial Narrow" w:cs="Arial"/>
                      <w:b/>
                      <w:color w:val="0070C0"/>
                      <w:sz w:val="18"/>
                      <w:szCs w:val="18"/>
                    </w:rPr>
                    <w:t>Per</w:t>
                  </w:r>
                  <w:r w:rsidR="009266CC" w:rsidRPr="00FC7084">
                    <w:rPr>
                      <w:rFonts w:ascii="Arial Narrow" w:eastAsia="Arial" w:hAnsi="Arial Narrow" w:cs="Arial"/>
                      <w:b/>
                      <w:color w:val="0070C0"/>
                      <w:sz w:val="18"/>
                      <w:szCs w:val="18"/>
                    </w:rPr>
                    <w:t xml:space="preserve"> </w:t>
                  </w:r>
                  <w:r w:rsidRPr="00FC7084">
                    <w:rPr>
                      <w:rFonts w:ascii="Arial Narrow" w:eastAsia="Arial" w:hAnsi="Arial Narrow" w:cs="Arial"/>
                      <w:b/>
                      <w:color w:val="0070C0"/>
                      <w:sz w:val="18"/>
                      <w:szCs w:val="18"/>
                    </w:rPr>
                    <w:t>Bag</w:t>
                  </w:r>
                </w:p>
              </w:tc>
              <w:tc>
                <w:tcPr>
                  <w:tcW w:w="1070" w:type="pct"/>
                  <w:tcBorders>
                    <w:top w:val="single" w:sz="4" w:space="0" w:color="auto"/>
                    <w:left w:val="nil"/>
                    <w:bottom w:val="single" w:sz="4" w:space="0" w:color="auto"/>
                    <w:right w:val="single" w:sz="4" w:space="0" w:color="auto"/>
                  </w:tcBorders>
                  <w:shd w:val="clear" w:color="000000" w:fill="D0CECE"/>
                  <w:vAlign w:val="center"/>
                </w:tcPr>
                <w:p w14:paraId="5947BA00" w14:textId="7754A28E" w:rsidR="009702AE" w:rsidRPr="00FC7084" w:rsidRDefault="003E4C18" w:rsidP="007C7B9C">
                  <w:pPr>
                    <w:spacing w:after="0" w:line="240" w:lineRule="auto"/>
                    <w:contextualSpacing/>
                    <w:jc w:val="both"/>
                    <w:rPr>
                      <w:rFonts w:ascii="Arial Narrow" w:eastAsia="Arial" w:hAnsi="Arial Narrow" w:cs="Arial"/>
                      <w:b/>
                      <w:color w:val="0070C0"/>
                      <w:sz w:val="18"/>
                      <w:szCs w:val="18"/>
                    </w:rPr>
                  </w:pPr>
                  <w:r w:rsidRPr="00FC7084">
                    <w:rPr>
                      <w:rFonts w:ascii="Arial Narrow" w:eastAsia="Arial" w:hAnsi="Arial Narrow" w:cs="Arial"/>
                      <w:b/>
                      <w:color w:val="0070C0"/>
                      <w:sz w:val="18"/>
                      <w:szCs w:val="18"/>
                    </w:rPr>
                    <w:t>No.</w:t>
                  </w:r>
                  <w:r w:rsidR="009266CC" w:rsidRPr="00FC7084">
                    <w:rPr>
                      <w:rFonts w:ascii="Arial Narrow" w:eastAsia="Arial" w:hAnsi="Arial Narrow" w:cs="Arial"/>
                      <w:b/>
                      <w:color w:val="0070C0"/>
                      <w:sz w:val="18"/>
                      <w:szCs w:val="18"/>
                    </w:rPr>
                    <w:t xml:space="preserve"> </w:t>
                  </w:r>
                  <w:r w:rsidRPr="00FC7084">
                    <w:rPr>
                      <w:rFonts w:ascii="Arial Narrow" w:eastAsia="Arial" w:hAnsi="Arial Narrow" w:cs="Arial"/>
                      <w:b/>
                      <w:color w:val="0070C0"/>
                      <w:sz w:val="18"/>
                      <w:szCs w:val="18"/>
                    </w:rPr>
                    <w:t>of</w:t>
                  </w:r>
                  <w:r w:rsidR="009266CC" w:rsidRPr="00FC7084">
                    <w:rPr>
                      <w:rFonts w:ascii="Arial Narrow" w:eastAsia="Arial" w:hAnsi="Arial Narrow" w:cs="Arial"/>
                      <w:b/>
                      <w:color w:val="0070C0"/>
                      <w:sz w:val="18"/>
                      <w:szCs w:val="18"/>
                    </w:rPr>
                    <w:t xml:space="preserve"> </w:t>
                  </w:r>
                  <w:r w:rsidRPr="00FC7084">
                    <w:rPr>
                      <w:rFonts w:ascii="Arial Narrow" w:eastAsia="Arial" w:hAnsi="Arial Narrow" w:cs="Arial"/>
                      <w:b/>
                      <w:color w:val="0070C0"/>
                      <w:sz w:val="18"/>
                      <w:szCs w:val="18"/>
                    </w:rPr>
                    <w:t>Relief</w:t>
                  </w:r>
                  <w:r w:rsidR="009266CC" w:rsidRPr="00FC7084">
                    <w:rPr>
                      <w:rFonts w:ascii="Arial Narrow" w:eastAsia="Arial" w:hAnsi="Arial Narrow" w:cs="Arial"/>
                      <w:b/>
                      <w:color w:val="0070C0"/>
                      <w:sz w:val="18"/>
                      <w:szCs w:val="18"/>
                    </w:rPr>
                    <w:t xml:space="preserve"> </w:t>
                  </w:r>
                  <w:r w:rsidRPr="00FC7084">
                    <w:rPr>
                      <w:rFonts w:ascii="Arial Narrow" w:eastAsia="Arial" w:hAnsi="Arial Narrow" w:cs="Arial"/>
                      <w:b/>
                      <w:color w:val="0070C0"/>
                      <w:sz w:val="18"/>
                      <w:szCs w:val="18"/>
                    </w:rPr>
                    <w:t>Goods</w:t>
                  </w:r>
                </w:p>
              </w:tc>
              <w:tc>
                <w:tcPr>
                  <w:tcW w:w="824" w:type="pct"/>
                  <w:tcBorders>
                    <w:top w:val="single" w:sz="4" w:space="0" w:color="auto"/>
                    <w:left w:val="nil"/>
                    <w:bottom w:val="single" w:sz="4" w:space="0" w:color="auto"/>
                    <w:right w:val="single" w:sz="4" w:space="0" w:color="auto"/>
                  </w:tcBorders>
                  <w:shd w:val="clear" w:color="000000" w:fill="D0CECE"/>
                  <w:vAlign w:val="center"/>
                </w:tcPr>
                <w:p w14:paraId="2FB77CD9" w14:textId="67DF9E66" w:rsidR="009702AE" w:rsidRPr="00FC7084" w:rsidRDefault="003E4C18" w:rsidP="007C7B9C">
                  <w:pPr>
                    <w:spacing w:after="0" w:line="240" w:lineRule="auto"/>
                    <w:contextualSpacing/>
                    <w:jc w:val="both"/>
                    <w:rPr>
                      <w:rFonts w:ascii="Arial Narrow" w:eastAsia="Arial" w:hAnsi="Arial Narrow" w:cs="Arial"/>
                      <w:b/>
                      <w:color w:val="0070C0"/>
                      <w:sz w:val="18"/>
                      <w:szCs w:val="18"/>
                    </w:rPr>
                  </w:pPr>
                  <w:r w:rsidRPr="00FC7084">
                    <w:rPr>
                      <w:rFonts w:ascii="Arial Narrow" w:eastAsia="Arial" w:hAnsi="Arial Narrow" w:cs="Arial"/>
                      <w:b/>
                      <w:color w:val="0070C0"/>
                      <w:sz w:val="18"/>
                      <w:szCs w:val="18"/>
                    </w:rPr>
                    <w:t>Cost</w:t>
                  </w:r>
                  <w:r w:rsidR="009266CC" w:rsidRPr="00FC7084">
                    <w:rPr>
                      <w:rFonts w:ascii="Arial Narrow" w:eastAsia="Arial" w:hAnsi="Arial Narrow" w:cs="Arial"/>
                      <w:b/>
                      <w:color w:val="0070C0"/>
                      <w:sz w:val="18"/>
                      <w:szCs w:val="18"/>
                    </w:rPr>
                    <w:t xml:space="preserve"> </w:t>
                  </w:r>
                  <w:r w:rsidRPr="00FC7084">
                    <w:rPr>
                      <w:rFonts w:ascii="Arial Narrow" w:eastAsia="Arial" w:hAnsi="Arial Narrow" w:cs="Arial"/>
                      <w:b/>
                      <w:color w:val="0070C0"/>
                      <w:sz w:val="18"/>
                      <w:szCs w:val="18"/>
                    </w:rPr>
                    <w:t>Per</w:t>
                  </w:r>
                  <w:r w:rsidR="009266CC" w:rsidRPr="00FC7084">
                    <w:rPr>
                      <w:rFonts w:ascii="Arial Narrow" w:eastAsia="Arial" w:hAnsi="Arial Narrow" w:cs="Arial"/>
                      <w:b/>
                      <w:color w:val="0070C0"/>
                      <w:sz w:val="18"/>
                      <w:szCs w:val="18"/>
                    </w:rPr>
                    <w:t xml:space="preserve"> </w:t>
                  </w:r>
                  <w:r w:rsidRPr="00FC7084">
                    <w:rPr>
                      <w:rFonts w:ascii="Arial Narrow" w:eastAsia="Arial" w:hAnsi="Arial Narrow" w:cs="Arial"/>
                      <w:b/>
                      <w:color w:val="0070C0"/>
                      <w:sz w:val="18"/>
                      <w:szCs w:val="18"/>
                    </w:rPr>
                    <w:t>Relief</w:t>
                  </w:r>
                </w:p>
              </w:tc>
              <w:tc>
                <w:tcPr>
                  <w:tcW w:w="816" w:type="pct"/>
                  <w:tcBorders>
                    <w:top w:val="single" w:sz="4" w:space="0" w:color="auto"/>
                    <w:left w:val="nil"/>
                    <w:bottom w:val="single" w:sz="4" w:space="0" w:color="auto"/>
                    <w:right w:val="single" w:sz="4" w:space="0" w:color="auto"/>
                  </w:tcBorders>
                  <w:shd w:val="clear" w:color="000000" w:fill="D0CECE"/>
                  <w:vAlign w:val="center"/>
                </w:tcPr>
                <w:p w14:paraId="2D3D6B6C" w14:textId="77777777" w:rsidR="009702AE" w:rsidRPr="00FC7084" w:rsidRDefault="003E4C18" w:rsidP="007C7B9C">
                  <w:pPr>
                    <w:spacing w:after="0" w:line="240" w:lineRule="auto"/>
                    <w:contextualSpacing/>
                    <w:jc w:val="both"/>
                    <w:rPr>
                      <w:rFonts w:ascii="Arial Narrow" w:eastAsia="Arial" w:hAnsi="Arial Narrow" w:cs="Arial"/>
                      <w:b/>
                      <w:color w:val="0070C0"/>
                      <w:sz w:val="18"/>
                      <w:szCs w:val="18"/>
                    </w:rPr>
                  </w:pPr>
                  <w:r w:rsidRPr="00FC7084">
                    <w:rPr>
                      <w:rFonts w:ascii="Arial Narrow" w:eastAsia="Arial" w:hAnsi="Arial Narrow" w:cs="Arial"/>
                      <w:b/>
                      <w:color w:val="0070C0"/>
                      <w:sz w:val="18"/>
                      <w:szCs w:val="18"/>
                    </w:rPr>
                    <w:t>Total</w:t>
                  </w:r>
                </w:p>
              </w:tc>
            </w:tr>
            <w:tr w:rsidR="007907A9" w:rsidRPr="00FC7084" w14:paraId="1E5AA35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73E26CD3"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Caloocan</w:t>
                  </w:r>
                </w:p>
              </w:tc>
              <w:tc>
                <w:tcPr>
                  <w:tcW w:w="731" w:type="pct"/>
                  <w:tcBorders>
                    <w:top w:val="nil"/>
                    <w:left w:val="nil"/>
                    <w:bottom w:val="single" w:sz="4" w:space="0" w:color="auto"/>
                    <w:right w:val="single" w:sz="4" w:space="0" w:color="auto"/>
                  </w:tcBorders>
                  <w:shd w:val="clear" w:color="auto" w:fill="auto"/>
                </w:tcPr>
                <w:p w14:paraId="5075D2FD"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532C02F5"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5A7A630B"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16,500</w:t>
                  </w:r>
                </w:p>
              </w:tc>
              <w:tc>
                <w:tcPr>
                  <w:tcW w:w="824" w:type="pct"/>
                  <w:tcBorders>
                    <w:top w:val="nil"/>
                    <w:left w:val="nil"/>
                    <w:bottom w:val="single" w:sz="4" w:space="0" w:color="auto"/>
                    <w:right w:val="single" w:sz="4" w:space="0" w:color="auto"/>
                  </w:tcBorders>
                  <w:shd w:val="clear" w:color="auto" w:fill="auto"/>
                </w:tcPr>
                <w:p w14:paraId="2436885F"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B1A6327"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42,100,000.00</w:t>
                  </w:r>
                </w:p>
              </w:tc>
            </w:tr>
            <w:tr w:rsidR="007907A9" w:rsidRPr="00FC7084" w14:paraId="5BE0527D"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6380D3B" w14:textId="2A84212A"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Las</w:t>
                  </w:r>
                  <w:r w:rsidR="009266CC" w:rsidRPr="00FC7084">
                    <w:rPr>
                      <w:rFonts w:ascii="Arial Narrow" w:eastAsia="Arial" w:hAnsi="Arial Narrow" w:cs="Arial"/>
                      <w:color w:val="0070C0"/>
                      <w:sz w:val="18"/>
                      <w:szCs w:val="18"/>
                    </w:rPr>
                    <w:t xml:space="preserve"> </w:t>
                  </w:r>
                  <w:r w:rsidRPr="00FC7084">
                    <w:rPr>
                      <w:rFonts w:ascii="Arial Narrow" w:eastAsia="Arial" w:hAnsi="Arial Narrow" w:cs="Arial"/>
                      <w:color w:val="0070C0"/>
                      <w:sz w:val="18"/>
                      <w:szCs w:val="18"/>
                    </w:rPr>
                    <w:t>Piñas</w:t>
                  </w:r>
                </w:p>
              </w:tc>
              <w:tc>
                <w:tcPr>
                  <w:tcW w:w="731" w:type="pct"/>
                  <w:tcBorders>
                    <w:top w:val="nil"/>
                    <w:left w:val="nil"/>
                    <w:bottom w:val="single" w:sz="4" w:space="0" w:color="auto"/>
                    <w:right w:val="single" w:sz="4" w:space="0" w:color="auto"/>
                  </w:tcBorders>
                  <w:shd w:val="clear" w:color="auto" w:fill="auto"/>
                </w:tcPr>
                <w:p w14:paraId="7F6049C0"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BFA493B"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BD8274A" w14:textId="77777777" w:rsidR="009702AE" w:rsidRPr="00FC7084" w:rsidRDefault="003E4C18" w:rsidP="007C7B9C">
                  <w:pPr>
                    <w:pStyle w:val="NoSpacing"/>
                    <w:widowControl w:val="0"/>
                    <w:contextualSpacing/>
                    <w:jc w:val="both"/>
                    <w:rPr>
                      <w:rFonts w:ascii="Arial Narrow" w:eastAsia="Arial" w:hAnsi="Arial Narrow" w:cs="Arial"/>
                      <w:color w:val="0070C0"/>
                      <w:sz w:val="18"/>
                      <w:szCs w:val="18"/>
                      <w:lang w:val="en-PH"/>
                    </w:rPr>
                  </w:pPr>
                  <w:r w:rsidRPr="00FC7084">
                    <w:rPr>
                      <w:rFonts w:ascii="Arial Narrow" w:eastAsia="Arial" w:hAnsi="Arial Narrow" w:cs="Arial"/>
                      <w:color w:val="0070C0"/>
                      <w:sz w:val="18"/>
                      <w:szCs w:val="18"/>
                      <w:lang w:val="en-PH"/>
                    </w:rPr>
                    <w:t>5,850</w:t>
                  </w:r>
                </w:p>
              </w:tc>
              <w:tc>
                <w:tcPr>
                  <w:tcW w:w="824" w:type="pct"/>
                  <w:tcBorders>
                    <w:top w:val="nil"/>
                    <w:left w:val="nil"/>
                    <w:bottom w:val="single" w:sz="4" w:space="0" w:color="auto"/>
                    <w:right w:val="single" w:sz="4" w:space="0" w:color="auto"/>
                  </w:tcBorders>
                  <w:shd w:val="clear" w:color="auto" w:fill="auto"/>
                </w:tcPr>
                <w:p w14:paraId="6E6806F7" w14:textId="77777777" w:rsidR="009702AE" w:rsidRPr="00FC7084" w:rsidRDefault="003E4C18" w:rsidP="007C7B9C">
                  <w:pPr>
                    <w:pStyle w:val="NoSpacing"/>
                    <w:widowControl w:val="0"/>
                    <w:contextualSpacing/>
                    <w:jc w:val="both"/>
                    <w:rPr>
                      <w:rFonts w:ascii="Arial Narrow" w:eastAsia="Arial" w:hAnsi="Arial Narrow" w:cs="Arial"/>
                      <w:color w:val="0070C0"/>
                      <w:sz w:val="18"/>
                      <w:szCs w:val="18"/>
                      <w:lang w:val="en-PH"/>
                    </w:rPr>
                  </w:pPr>
                  <w:r w:rsidRPr="00FC7084">
                    <w:rPr>
                      <w:rFonts w:ascii="Arial Narrow" w:eastAsia="Arial" w:hAnsi="Arial Narrow" w:cs="Arial"/>
                      <w:color w:val="0070C0"/>
                      <w:sz w:val="18"/>
                      <w:szCs w:val="18"/>
                      <w:lang w:val="en-PH"/>
                    </w:rPr>
                    <w:t>2,500.00</w:t>
                  </w:r>
                </w:p>
              </w:tc>
              <w:tc>
                <w:tcPr>
                  <w:tcW w:w="816" w:type="pct"/>
                  <w:tcBorders>
                    <w:top w:val="nil"/>
                    <w:left w:val="nil"/>
                    <w:bottom w:val="single" w:sz="4" w:space="0" w:color="auto"/>
                    <w:right w:val="single" w:sz="4" w:space="0" w:color="auto"/>
                  </w:tcBorders>
                  <w:shd w:val="clear" w:color="auto" w:fill="auto"/>
                </w:tcPr>
                <w:p w14:paraId="27E01DB4" w14:textId="77777777" w:rsidR="009702AE" w:rsidRPr="00FC7084" w:rsidRDefault="003E4C18" w:rsidP="007C7B9C">
                  <w:pPr>
                    <w:pStyle w:val="NoSpacing"/>
                    <w:widowControl w:val="0"/>
                    <w:contextualSpacing/>
                    <w:jc w:val="both"/>
                    <w:rPr>
                      <w:rFonts w:ascii="Arial Narrow" w:eastAsia="Arial" w:hAnsi="Arial Narrow" w:cs="Arial"/>
                      <w:color w:val="0070C0"/>
                      <w:sz w:val="18"/>
                      <w:szCs w:val="18"/>
                      <w:lang w:val="en-PH"/>
                    </w:rPr>
                  </w:pPr>
                  <w:r w:rsidRPr="00FC7084">
                    <w:rPr>
                      <w:rFonts w:ascii="Arial Narrow" w:eastAsia="Arial" w:hAnsi="Arial Narrow" w:cs="Arial"/>
                      <w:color w:val="0070C0"/>
                      <w:sz w:val="18"/>
                      <w:szCs w:val="18"/>
                      <w:lang w:val="en-PH"/>
                    </w:rPr>
                    <w:t>14,625,000.00</w:t>
                  </w:r>
                </w:p>
              </w:tc>
            </w:tr>
            <w:tr w:rsidR="007907A9" w:rsidRPr="00FC7084" w14:paraId="1258233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7C965EB"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Malabon</w:t>
                  </w:r>
                </w:p>
              </w:tc>
              <w:tc>
                <w:tcPr>
                  <w:tcW w:w="731" w:type="pct"/>
                  <w:tcBorders>
                    <w:top w:val="nil"/>
                    <w:left w:val="nil"/>
                    <w:bottom w:val="single" w:sz="4" w:space="0" w:color="auto"/>
                    <w:right w:val="single" w:sz="4" w:space="0" w:color="auto"/>
                  </w:tcBorders>
                  <w:shd w:val="clear" w:color="auto" w:fill="auto"/>
                </w:tcPr>
                <w:p w14:paraId="1457C06A"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7D6666"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36CDF9E6"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14,603</w:t>
                  </w:r>
                </w:p>
              </w:tc>
              <w:tc>
                <w:tcPr>
                  <w:tcW w:w="824" w:type="pct"/>
                  <w:tcBorders>
                    <w:top w:val="nil"/>
                    <w:left w:val="nil"/>
                    <w:bottom w:val="single" w:sz="4" w:space="0" w:color="auto"/>
                    <w:right w:val="single" w:sz="4" w:space="0" w:color="auto"/>
                  </w:tcBorders>
                  <w:shd w:val="clear" w:color="auto" w:fill="auto"/>
                </w:tcPr>
                <w:p w14:paraId="16F8B1CB"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DC965ED"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36,507,500.00</w:t>
                  </w:r>
                </w:p>
              </w:tc>
            </w:tr>
            <w:tr w:rsidR="007907A9" w:rsidRPr="00FC7084" w14:paraId="655D854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A4CDBD0"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Makati</w:t>
                  </w:r>
                </w:p>
              </w:tc>
              <w:tc>
                <w:tcPr>
                  <w:tcW w:w="731" w:type="pct"/>
                  <w:tcBorders>
                    <w:top w:val="nil"/>
                    <w:left w:val="nil"/>
                    <w:bottom w:val="single" w:sz="4" w:space="0" w:color="auto"/>
                    <w:right w:val="single" w:sz="4" w:space="0" w:color="auto"/>
                  </w:tcBorders>
                  <w:shd w:val="clear" w:color="auto" w:fill="auto"/>
                </w:tcPr>
                <w:p w14:paraId="51998FAE"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B29ED3E"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627F0DA2"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2,500</w:t>
                  </w:r>
                </w:p>
              </w:tc>
              <w:tc>
                <w:tcPr>
                  <w:tcW w:w="824" w:type="pct"/>
                  <w:tcBorders>
                    <w:top w:val="nil"/>
                    <w:left w:val="nil"/>
                    <w:bottom w:val="single" w:sz="4" w:space="0" w:color="auto"/>
                    <w:right w:val="single" w:sz="4" w:space="0" w:color="auto"/>
                  </w:tcBorders>
                  <w:shd w:val="clear" w:color="auto" w:fill="auto"/>
                </w:tcPr>
                <w:p w14:paraId="3F3ADCD7"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5036E78A"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6,250,000.00</w:t>
                  </w:r>
                </w:p>
              </w:tc>
            </w:tr>
            <w:tr w:rsidR="007907A9" w:rsidRPr="00FC7084" w14:paraId="698C03CF"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4FCDEC93"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Mandaluyong</w:t>
                  </w:r>
                </w:p>
              </w:tc>
              <w:tc>
                <w:tcPr>
                  <w:tcW w:w="731" w:type="pct"/>
                  <w:tcBorders>
                    <w:top w:val="nil"/>
                    <w:left w:val="nil"/>
                    <w:bottom w:val="single" w:sz="4" w:space="0" w:color="auto"/>
                    <w:right w:val="single" w:sz="4" w:space="0" w:color="auto"/>
                  </w:tcBorders>
                  <w:shd w:val="clear" w:color="auto" w:fill="auto"/>
                </w:tcPr>
                <w:p w14:paraId="29F994B4"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66CA73F0"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FCEA104"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11,357</w:t>
                  </w:r>
                </w:p>
              </w:tc>
              <w:tc>
                <w:tcPr>
                  <w:tcW w:w="824" w:type="pct"/>
                  <w:tcBorders>
                    <w:top w:val="nil"/>
                    <w:left w:val="nil"/>
                    <w:bottom w:val="single" w:sz="4" w:space="0" w:color="auto"/>
                    <w:right w:val="single" w:sz="4" w:space="0" w:color="auto"/>
                  </w:tcBorders>
                  <w:shd w:val="clear" w:color="auto" w:fill="auto"/>
                </w:tcPr>
                <w:p w14:paraId="350406B2"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681B865"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28,392,500.00</w:t>
                  </w:r>
                </w:p>
              </w:tc>
            </w:tr>
            <w:tr w:rsidR="007907A9" w:rsidRPr="00FC7084" w14:paraId="3217AD31"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B7B05A0"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Manila</w:t>
                  </w:r>
                </w:p>
              </w:tc>
              <w:tc>
                <w:tcPr>
                  <w:tcW w:w="731" w:type="pct"/>
                  <w:tcBorders>
                    <w:top w:val="nil"/>
                    <w:left w:val="nil"/>
                    <w:bottom w:val="single" w:sz="4" w:space="0" w:color="auto"/>
                    <w:right w:val="single" w:sz="4" w:space="0" w:color="auto"/>
                  </w:tcBorders>
                  <w:shd w:val="clear" w:color="auto" w:fill="auto"/>
                </w:tcPr>
                <w:p w14:paraId="79939467"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2DB125FC"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000B040D"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14,637</w:t>
                  </w:r>
                </w:p>
              </w:tc>
              <w:tc>
                <w:tcPr>
                  <w:tcW w:w="824" w:type="pct"/>
                  <w:tcBorders>
                    <w:top w:val="nil"/>
                    <w:left w:val="nil"/>
                    <w:bottom w:val="single" w:sz="4" w:space="0" w:color="auto"/>
                    <w:right w:val="single" w:sz="4" w:space="0" w:color="auto"/>
                  </w:tcBorders>
                  <w:shd w:val="clear" w:color="auto" w:fill="auto"/>
                </w:tcPr>
                <w:p w14:paraId="41A70F7C"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109DAB2"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37,442,500.00</w:t>
                  </w:r>
                </w:p>
              </w:tc>
            </w:tr>
            <w:tr w:rsidR="007907A9" w:rsidRPr="00FC7084" w14:paraId="6B131F9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15BF210"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Navotas</w:t>
                  </w:r>
                </w:p>
              </w:tc>
              <w:tc>
                <w:tcPr>
                  <w:tcW w:w="731" w:type="pct"/>
                  <w:tcBorders>
                    <w:top w:val="nil"/>
                    <w:left w:val="nil"/>
                    <w:bottom w:val="single" w:sz="4" w:space="0" w:color="auto"/>
                    <w:right w:val="single" w:sz="4" w:space="0" w:color="auto"/>
                  </w:tcBorders>
                  <w:shd w:val="clear" w:color="auto" w:fill="auto"/>
                </w:tcPr>
                <w:p w14:paraId="4F6231AB"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05184F82"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10AECE4D"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4,766</w:t>
                  </w:r>
                </w:p>
              </w:tc>
              <w:tc>
                <w:tcPr>
                  <w:tcW w:w="824" w:type="pct"/>
                  <w:tcBorders>
                    <w:top w:val="nil"/>
                    <w:left w:val="nil"/>
                    <w:bottom w:val="single" w:sz="4" w:space="0" w:color="auto"/>
                    <w:right w:val="single" w:sz="4" w:space="0" w:color="auto"/>
                  </w:tcBorders>
                  <w:shd w:val="clear" w:color="auto" w:fill="auto"/>
                </w:tcPr>
                <w:p w14:paraId="1D2D098F"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3D48585"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11,915,000.00</w:t>
                  </w:r>
                </w:p>
              </w:tc>
            </w:tr>
            <w:tr w:rsidR="007907A9" w:rsidRPr="00FC7084" w14:paraId="3A88AD13"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57B01A14"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Pasay</w:t>
                  </w:r>
                </w:p>
              </w:tc>
              <w:tc>
                <w:tcPr>
                  <w:tcW w:w="731" w:type="pct"/>
                  <w:tcBorders>
                    <w:top w:val="nil"/>
                    <w:left w:val="nil"/>
                    <w:bottom w:val="single" w:sz="4" w:space="0" w:color="auto"/>
                    <w:right w:val="single" w:sz="4" w:space="0" w:color="auto"/>
                  </w:tcBorders>
                  <w:shd w:val="clear" w:color="auto" w:fill="auto"/>
                </w:tcPr>
                <w:p w14:paraId="19E567E1"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10CEEAD3"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6D134A16"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7,949</w:t>
                  </w:r>
                </w:p>
              </w:tc>
              <w:tc>
                <w:tcPr>
                  <w:tcW w:w="824" w:type="pct"/>
                  <w:tcBorders>
                    <w:top w:val="nil"/>
                    <w:left w:val="nil"/>
                    <w:bottom w:val="single" w:sz="4" w:space="0" w:color="auto"/>
                    <w:right w:val="single" w:sz="4" w:space="0" w:color="auto"/>
                  </w:tcBorders>
                  <w:shd w:val="clear" w:color="auto" w:fill="auto"/>
                </w:tcPr>
                <w:p w14:paraId="180E18FE"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6FE18A6F"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20,722,500.00</w:t>
                  </w:r>
                </w:p>
              </w:tc>
            </w:tr>
            <w:tr w:rsidR="007907A9" w:rsidRPr="00FC7084" w14:paraId="6E4D08DB"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28648958"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Pateros</w:t>
                  </w:r>
                </w:p>
              </w:tc>
              <w:tc>
                <w:tcPr>
                  <w:tcW w:w="731" w:type="pct"/>
                  <w:tcBorders>
                    <w:top w:val="nil"/>
                    <w:left w:val="nil"/>
                    <w:bottom w:val="single" w:sz="4" w:space="0" w:color="auto"/>
                    <w:right w:val="single" w:sz="4" w:space="0" w:color="auto"/>
                  </w:tcBorders>
                  <w:shd w:val="clear" w:color="auto" w:fill="auto"/>
                </w:tcPr>
                <w:p w14:paraId="33F5CDD6"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77E64E8D"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9605FD2"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2,600</w:t>
                  </w:r>
                </w:p>
              </w:tc>
              <w:tc>
                <w:tcPr>
                  <w:tcW w:w="824" w:type="pct"/>
                  <w:tcBorders>
                    <w:top w:val="nil"/>
                    <w:left w:val="nil"/>
                    <w:bottom w:val="single" w:sz="4" w:space="0" w:color="auto"/>
                    <w:right w:val="single" w:sz="4" w:space="0" w:color="auto"/>
                  </w:tcBorders>
                  <w:shd w:val="clear" w:color="auto" w:fill="auto"/>
                </w:tcPr>
                <w:p w14:paraId="6148EB01"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456C7EE6"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6,500,000.00</w:t>
                  </w:r>
                </w:p>
              </w:tc>
            </w:tr>
            <w:tr w:rsidR="007907A9" w:rsidRPr="00FC7084" w14:paraId="2E1A389C"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1C59A874"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Quezon</w:t>
                  </w:r>
                </w:p>
              </w:tc>
              <w:tc>
                <w:tcPr>
                  <w:tcW w:w="731" w:type="pct"/>
                  <w:tcBorders>
                    <w:top w:val="nil"/>
                    <w:left w:val="nil"/>
                    <w:bottom w:val="single" w:sz="4" w:space="0" w:color="auto"/>
                    <w:right w:val="single" w:sz="4" w:space="0" w:color="auto"/>
                  </w:tcBorders>
                  <w:shd w:val="clear" w:color="auto" w:fill="auto"/>
                </w:tcPr>
                <w:p w14:paraId="36A03D63"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500</w:t>
                  </w:r>
                </w:p>
              </w:tc>
              <w:tc>
                <w:tcPr>
                  <w:tcW w:w="850" w:type="pct"/>
                  <w:tcBorders>
                    <w:top w:val="nil"/>
                    <w:left w:val="nil"/>
                    <w:bottom w:val="single" w:sz="4" w:space="0" w:color="auto"/>
                    <w:right w:val="single" w:sz="4" w:space="0" w:color="auto"/>
                  </w:tcBorders>
                  <w:shd w:val="clear" w:color="auto" w:fill="auto"/>
                </w:tcPr>
                <w:p w14:paraId="3C5FD13D"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1,700.00</w:t>
                  </w:r>
                </w:p>
              </w:tc>
              <w:tc>
                <w:tcPr>
                  <w:tcW w:w="1070" w:type="pct"/>
                  <w:tcBorders>
                    <w:top w:val="nil"/>
                    <w:left w:val="nil"/>
                    <w:bottom w:val="single" w:sz="4" w:space="0" w:color="auto"/>
                    <w:right w:val="single" w:sz="4" w:space="0" w:color="auto"/>
                  </w:tcBorders>
                  <w:shd w:val="clear" w:color="auto" w:fill="auto"/>
                </w:tcPr>
                <w:p w14:paraId="42EAD592"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23,200</w:t>
                  </w:r>
                </w:p>
              </w:tc>
              <w:tc>
                <w:tcPr>
                  <w:tcW w:w="824" w:type="pct"/>
                  <w:tcBorders>
                    <w:top w:val="nil"/>
                    <w:left w:val="nil"/>
                    <w:bottom w:val="single" w:sz="4" w:space="0" w:color="auto"/>
                    <w:right w:val="single" w:sz="4" w:space="0" w:color="auto"/>
                  </w:tcBorders>
                  <w:shd w:val="clear" w:color="auto" w:fill="auto"/>
                </w:tcPr>
                <w:p w14:paraId="461015A9"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721BC324"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58,850,000.00</w:t>
                  </w:r>
                </w:p>
              </w:tc>
            </w:tr>
            <w:tr w:rsidR="007907A9" w:rsidRPr="00FC7084" w14:paraId="7EDAC9D9"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3EFA8E51" w14:textId="55394F48"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San</w:t>
                  </w:r>
                  <w:r w:rsidR="009266CC" w:rsidRPr="00FC7084">
                    <w:rPr>
                      <w:rFonts w:ascii="Arial Narrow" w:eastAsia="Arial" w:hAnsi="Arial Narrow" w:cs="Arial"/>
                      <w:color w:val="0070C0"/>
                      <w:sz w:val="18"/>
                      <w:szCs w:val="18"/>
                    </w:rPr>
                    <w:t xml:space="preserve"> </w:t>
                  </w:r>
                  <w:r w:rsidRPr="00FC7084">
                    <w:rPr>
                      <w:rFonts w:ascii="Arial Narrow" w:eastAsia="Arial" w:hAnsi="Arial Narrow" w:cs="Arial"/>
                      <w:color w:val="0070C0"/>
                      <w:sz w:val="18"/>
                      <w:szCs w:val="18"/>
                    </w:rPr>
                    <w:t>Juan</w:t>
                  </w:r>
                </w:p>
              </w:tc>
              <w:tc>
                <w:tcPr>
                  <w:tcW w:w="731" w:type="pct"/>
                  <w:tcBorders>
                    <w:top w:val="nil"/>
                    <w:left w:val="nil"/>
                    <w:bottom w:val="single" w:sz="4" w:space="0" w:color="auto"/>
                    <w:right w:val="single" w:sz="4" w:space="0" w:color="auto"/>
                  </w:tcBorders>
                  <w:shd w:val="clear" w:color="auto" w:fill="auto"/>
                </w:tcPr>
                <w:p w14:paraId="2D328481" w14:textId="77777777" w:rsidR="009702AE" w:rsidRPr="00FC7084" w:rsidRDefault="009702AE" w:rsidP="007C7B9C">
                  <w:pPr>
                    <w:spacing w:after="0" w:line="240" w:lineRule="auto"/>
                    <w:contextualSpacing/>
                    <w:jc w:val="both"/>
                    <w:rPr>
                      <w:rFonts w:ascii="Arial Narrow" w:eastAsia="Arial" w:hAnsi="Arial Narrow" w:cs="Arial"/>
                      <w:color w:val="0070C0"/>
                      <w:sz w:val="18"/>
                      <w:szCs w:val="18"/>
                    </w:rPr>
                  </w:pPr>
                </w:p>
              </w:tc>
              <w:tc>
                <w:tcPr>
                  <w:tcW w:w="850" w:type="pct"/>
                  <w:tcBorders>
                    <w:top w:val="nil"/>
                    <w:left w:val="nil"/>
                    <w:bottom w:val="single" w:sz="4" w:space="0" w:color="auto"/>
                    <w:right w:val="single" w:sz="4" w:space="0" w:color="auto"/>
                  </w:tcBorders>
                  <w:shd w:val="clear" w:color="auto" w:fill="auto"/>
                </w:tcPr>
                <w:p w14:paraId="061222DB" w14:textId="77777777" w:rsidR="009702AE" w:rsidRPr="00FC7084" w:rsidRDefault="009702AE" w:rsidP="007C7B9C">
                  <w:pPr>
                    <w:spacing w:after="0" w:line="240" w:lineRule="auto"/>
                    <w:contextualSpacing/>
                    <w:jc w:val="both"/>
                    <w:rPr>
                      <w:rFonts w:ascii="Arial Narrow" w:eastAsia="Arial" w:hAnsi="Arial Narrow" w:cs="Arial"/>
                      <w:color w:val="0070C0"/>
                      <w:sz w:val="18"/>
                      <w:szCs w:val="18"/>
                    </w:rPr>
                  </w:pPr>
                </w:p>
              </w:tc>
              <w:tc>
                <w:tcPr>
                  <w:tcW w:w="1070" w:type="pct"/>
                  <w:tcBorders>
                    <w:top w:val="nil"/>
                    <w:left w:val="nil"/>
                    <w:bottom w:val="single" w:sz="4" w:space="0" w:color="auto"/>
                    <w:right w:val="single" w:sz="4" w:space="0" w:color="auto"/>
                  </w:tcBorders>
                  <w:shd w:val="clear" w:color="auto" w:fill="auto"/>
                </w:tcPr>
                <w:p w14:paraId="00CFE4CF"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3,000</w:t>
                  </w:r>
                </w:p>
              </w:tc>
              <w:tc>
                <w:tcPr>
                  <w:tcW w:w="824" w:type="pct"/>
                  <w:tcBorders>
                    <w:top w:val="nil"/>
                    <w:left w:val="nil"/>
                    <w:bottom w:val="single" w:sz="4" w:space="0" w:color="auto"/>
                    <w:right w:val="single" w:sz="4" w:space="0" w:color="auto"/>
                  </w:tcBorders>
                  <w:shd w:val="clear" w:color="auto" w:fill="auto"/>
                </w:tcPr>
                <w:p w14:paraId="428983FC"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0992986"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7,500,000.00</w:t>
                  </w:r>
                </w:p>
              </w:tc>
            </w:tr>
            <w:tr w:rsidR="007907A9" w:rsidRPr="00FC7084" w14:paraId="4E2F71E2" w14:textId="77777777" w:rsidTr="006D16EB">
              <w:trPr>
                <w:trHeight w:val="58"/>
              </w:trPr>
              <w:tc>
                <w:tcPr>
                  <w:tcW w:w="709" w:type="pct"/>
                  <w:tcBorders>
                    <w:top w:val="nil"/>
                    <w:left w:val="single" w:sz="4" w:space="0" w:color="auto"/>
                    <w:bottom w:val="single" w:sz="4" w:space="0" w:color="auto"/>
                    <w:right w:val="single" w:sz="4" w:space="0" w:color="auto"/>
                  </w:tcBorders>
                  <w:shd w:val="clear" w:color="auto" w:fill="auto"/>
                </w:tcPr>
                <w:p w14:paraId="2A7E97AC"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Taguig</w:t>
                  </w:r>
                </w:p>
              </w:tc>
              <w:tc>
                <w:tcPr>
                  <w:tcW w:w="731" w:type="pct"/>
                  <w:tcBorders>
                    <w:top w:val="nil"/>
                    <w:left w:val="nil"/>
                    <w:bottom w:val="single" w:sz="4" w:space="0" w:color="auto"/>
                    <w:right w:val="single" w:sz="4" w:space="0" w:color="auto"/>
                  </w:tcBorders>
                  <w:shd w:val="clear" w:color="auto" w:fill="auto"/>
                </w:tcPr>
                <w:p w14:paraId="558D757A"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EE0BAEA"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7E6F6491"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10,194</w:t>
                  </w:r>
                </w:p>
              </w:tc>
              <w:tc>
                <w:tcPr>
                  <w:tcW w:w="824" w:type="pct"/>
                  <w:tcBorders>
                    <w:top w:val="nil"/>
                    <w:left w:val="nil"/>
                    <w:bottom w:val="single" w:sz="4" w:space="0" w:color="auto"/>
                    <w:right w:val="single" w:sz="4" w:space="0" w:color="auto"/>
                  </w:tcBorders>
                  <w:shd w:val="clear" w:color="auto" w:fill="auto"/>
                </w:tcPr>
                <w:p w14:paraId="12720C69"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3C52C3D4"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25,485,000.00</w:t>
                  </w:r>
                </w:p>
              </w:tc>
            </w:tr>
            <w:tr w:rsidR="007907A9" w:rsidRPr="00FC7084" w14:paraId="5F74A072" w14:textId="77777777" w:rsidTr="006D16EB">
              <w:trPr>
                <w:trHeight w:val="20"/>
              </w:trPr>
              <w:tc>
                <w:tcPr>
                  <w:tcW w:w="709" w:type="pct"/>
                  <w:tcBorders>
                    <w:top w:val="nil"/>
                    <w:left w:val="single" w:sz="4" w:space="0" w:color="auto"/>
                    <w:bottom w:val="single" w:sz="4" w:space="0" w:color="auto"/>
                    <w:right w:val="single" w:sz="4" w:space="0" w:color="auto"/>
                  </w:tcBorders>
                  <w:shd w:val="clear" w:color="auto" w:fill="auto"/>
                </w:tcPr>
                <w:p w14:paraId="0D30CB17"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Valenzuela</w:t>
                  </w:r>
                </w:p>
              </w:tc>
              <w:tc>
                <w:tcPr>
                  <w:tcW w:w="731" w:type="pct"/>
                  <w:tcBorders>
                    <w:top w:val="nil"/>
                    <w:left w:val="nil"/>
                    <w:bottom w:val="single" w:sz="4" w:space="0" w:color="auto"/>
                    <w:right w:val="single" w:sz="4" w:space="0" w:color="auto"/>
                  </w:tcBorders>
                  <w:shd w:val="clear" w:color="auto" w:fill="auto"/>
                </w:tcPr>
                <w:p w14:paraId="23EBD89F"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w:t>
                  </w:r>
                </w:p>
              </w:tc>
              <w:tc>
                <w:tcPr>
                  <w:tcW w:w="850" w:type="pct"/>
                  <w:tcBorders>
                    <w:top w:val="nil"/>
                    <w:left w:val="nil"/>
                    <w:bottom w:val="single" w:sz="4" w:space="0" w:color="auto"/>
                    <w:right w:val="single" w:sz="4" w:space="0" w:color="auto"/>
                  </w:tcBorders>
                  <w:shd w:val="clear" w:color="auto" w:fill="auto"/>
                </w:tcPr>
                <w:p w14:paraId="29E20622"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w:t>
                  </w:r>
                </w:p>
              </w:tc>
              <w:tc>
                <w:tcPr>
                  <w:tcW w:w="1070" w:type="pct"/>
                  <w:tcBorders>
                    <w:top w:val="nil"/>
                    <w:left w:val="nil"/>
                    <w:bottom w:val="single" w:sz="4" w:space="0" w:color="auto"/>
                    <w:right w:val="single" w:sz="4" w:space="0" w:color="auto"/>
                  </w:tcBorders>
                  <w:shd w:val="clear" w:color="auto" w:fill="auto"/>
                </w:tcPr>
                <w:p w14:paraId="5F120CEF"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27,648</w:t>
                  </w:r>
                </w:p>
              </w:tc>
              <w:tc>
                <w:tcPr>
                  <w:tcW w:w="824" w:type="pct"/>
                  <w:tcBorders>
                    <w:top w:val="nil"/>
                    <w:left w:val="nil"/>
                    <w:bottom w:val="single" w:sz="4" w:space="0" w:color="auto"/>
                    <w:right w:val="single" w:sz="4" w:space="0" w:color="auto"/>
                  </w:tcBorders>
                  <w:shd w:val="clear" w:color="auto" w:fill="auto"/>
                </w:tcPr>
                <w:p w14:paraId="52870AB5"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2,500.00</w:t>
                  </w:r>
                </w:p>
              </w:tc>
              <w:tc>
                <w:tcPr>
                  <w:tcW w:w="816" w:type="pct"/>
                  <w:tcBorders>
                    <w:top w:val="nil"/>
                    <w:left w:val="nil"/>
                    <w:bottom w:val="single" w:sz="4" w:space="0" w:color="auto"/>
                    <w:right w:val="single" w:sz="4" w:space="0" w:color="auto"/>
                  </w:tcBorders>
                  <w:shd w:val="clear" w:color="auto" w:fill="auto"/>
                </w:tcPr>
                <w:p w14:paraId="21B2B273" w14:textId="77777777" w:rsidR="009702AE" w:rsidRPr="00FC7084" w:rsidRDefault="003E4C18" w:rsidP="007C7B9C">
                  <w:pPr>
                    <w:spacing w:after="0" w:line="240" w:lineRule="auto"/>
                    <w:contextualSpacing/>
                    <w:jc w:val="both"/>
                    <w:rPr>
                      <w:rFonts w:ascii="Arial Narrow" w:eastAsia="Arial" w:hAnsi="Arial Narrow" w:cs="Arial"/>
                      <w:color w:val="0070C0"/>
                      <w:sz w:val="18"/>
                      <w:szCs w:val="18"/>
                    </w:rPr>
                  </w:pPr>
                  <w:r w:rsidRPr="00FC7084">
                    <w:rPr>
                      <w:rFonts w:ascii="Arial Narrow" w:eastAsia="Arial" w:hAnsi="Arial Narrow" w:cs="Arial"/>
                      <w:color w:val="0070C0"/>
                      <w:sz w:val="18"/>
                      <w:szCs w:val="18"/>
                    </w:rPr>
                    <w:t>69,120,000.00</w:t>
                  </w:r>
                </w:p>
              </w:tc>
            </w:tr>
            <w:tr w:rsidR="007907A9" w:rsidRPr="00FC7084" w14:paraId="592CA75B" w14:textId="77777777" w:rsidTr="006D16EB">
              <w:trPr>
                <w:trHeight w:val="20"/>
              </w:trPr>
              <w:tc>
                <w:tcPr>
                  <w:tcW w:w="709" w:type="pct"/>
                  <w:tcBorders>
                    <w:top w:val="nil"/>
                    <w:left w:val="single" w:sz="4" w:space="0" w:color="auto"/>
                    <w:bottom w:val="single" w:sz="4" w:space="0" w:color="auto"/>
                    <w:right w:val="single" w:sz="4" w:space="0" w:color="auto"/>
                  </w:tcBorders>
                  <w:shd w:val="clear" w:color="000000" w:fill="E2EFDA"/>
                  <w:vAlign w:val="center"/>
                </w:tcPr>
                <w:p w14:paraId="183C17DF" w14:textId="77777777" w:rsidR="009702AE" w:rsidRPr="00FC7084" w:rsidRDefault="003E4C18" w:rsidP="007C7B9C">
                  <w:pPr>
                    <w:spacing w:after="0" w:line="240" w:lineRule="auto"/>
                    <w:contextualSpacing/>
                    <w:jc w:val="both"/>
                    <w:rPr>
                      <w:rFonts w:ascii="Arial Narrow" w:eastAsia="Arial" w:hAnsi="Arial Narrow" w:cs="Arial"/>
                      <w:b/>
                      <w:color w:val="0070C0"/>
                      <w:sz w:val="18"/>
                      <w:szCs w:val="18"/>
                    </w:rPr>
                  </w:pPr>
                  <w:r w:rsidRPr="00FC7084">
                    <w:rPr>
                      <w:rFonts w:ascii="Arial Narrow" w:eastAsia="Arial" w:hAnsi="Arial Narrow" w:cs="Arial"/>
                      <w:b/>
                      <w:color w:val="0070C0"/>
                      <w:sz w:val="18"/>
                      <w:szCs w:val="18"/>
                    </w:rPr>
                    <w:t>TOTAL</w:t>
                  </w:r>
                </w:p>
              </w:tc>
              <w:tc>
                <w:tcPr>
                  <w:tcW w:w="731" w:type="pct"/>
                  <w:tcBorders>
                    <w:top w:val="nil"/>
                    <w:left w:val="nil"/>
                    <w:bottom w:val="single" w:sz="4" w:space="0" w:color="auto"/>
                    <w:right w:val="single" w:sz="4" w:space="0" w:color="auto"/>
                  </w:tcBorders>
                  <w:shd w:val="clear" w:color="000000" w:fill="E2EFDA"/>
                  <w:vAlign w:val="center"/>
                </w:tcPr>
                <w:p w14:paraId="546C9369" w14:textId="77777777" w:rsidR="009702AE" w:rsidRPr="00FC7084" w:rsidRDefault="003E4C18" w:rsidP="007C7B9C">
                  <w:pPr>
                    <w:spacing w:after="0" w:line="240" w:lineRule="auto"/>
                    <w:contextualSpacing/>
                    <w:jc w:val="both"/>
                    <w:rPr>
                      <w:rFonts w:ascii="Arial Narrow" w:eastAsia="Arial" w:hAnsi="Arial Narrow" w:cs="Arial"/>
                      <w:b/>
                      <w:color w:val="0070C0"/>
                      <w:sz w:val="18"/>
                      <w:szCs w:val="18"/>
                    </w:rPr>
                  </w:pPr>
                  <w:r w:rsidRPr="00FC7084">
                    <w:rPr>
                      <w:rFonts w:ascii="Arial Narrow" w:eastAsia="Arial" w:hAnsi="Arial Narrow" w:cs="Arial"/>
                      <w:b/>
                      <w:color w:val="0070C0"/>
                      <w:sz w:val="18"/>
                      <w:szCs w:val="18"/>
                    </w:rPr>
                    <w:t>2,000</w:t>
                  </w:r>
                </w:p>
              </w:tc>
              <w:tc>
                <w:tcPr>
                  <w:tcW w:w="850" w:type="pct"/>
                  <w:tcBorders>
                    <w:top w:val="nil"/>
                    <w:left w:val="nil"/>
                    <w:bottom w:val="single" w:sz="4" w:space="0" w:color="auto"/>
                    <w:right w:val="single" w:sz="4" w:space="0" w:color="auto"/>
                  </w:tcBorders>
                  <w:shd w:val="clear" w:color="000000" w:fill="E2EFDA"/>
                  <w:vAlign w:val="center"/>
                </w:tcPr>
                <w:p w14:paraId="64601555" w14:textId="1DDA76FE" w:rsidR="009702AE" w:rsidRPr="00FC7084" w:rsidRDefault="009266CC" w:rsidP="007C7B9C">
                  <w:pPr>
                    <w:spacing w:after="0" w:line="240" w:lineRule="auto"/>
                    <w:contextualSpacing/>
                    <w:jc w:val="both"/>
                    <w:rPr>
                      <w:rFonts w:ascii="Arial Narrow" w:eastAsia="Arial" w:hAnsi="Arial Narrow" w:cs="Arial"/>
                      <w:b/>
                      <w:color w:val="0070C0"/>
                      <w:sz w:val="18"/>
                      <w:szCs w:val="18"/>
                    </w:rPr>
                  </w:pPr>
                  <w:r w:rsidRPr="00FC7084">
                    <w:rPr>
                      <w:rFonts w:ascii="Arial Narrow" w:eastAsia="Arial" w:hAnsi="Arial Narrow" w:cs="Arial"/>
                      <w:b/>
                      <w:color w:val="0070C0"/>
                      <w:sz w:val="18"/>
                      <w:szCs w:val="18"/>
                    </w:rPr>
                    <w:t xml:space="preserve"> </w:t>
                  </w:r>
                </w:p>
              </w:tc>
              <w:tc>
                <w:tcPr>
                  <w:tcW w:w="1070" w:type="pct"/>
                  <w:tcBorders>
                    <w:top w:val="nil"/>
                    <w:left w:val="nil"/>
                    <w:bottom w:val="single" w:sz="4" w:space="0" w:color="auto"/>
                    <w:right w:val="single" w:sz="4" w:space="0" w:color="auto"/>
                  </w:tcBorders>
                  <w:shd w:val="clear" w:color="000000" w:fill="E2EFDA"/>
                  <w:vAlign w:val="center"/>
                </w:tcPr>
                <w:p w14:paraId="551F5730" w14:textId="77777777" w:rsidR="009702AE" w:rsidRPr="00FC7084" w:rsidRDefault="003E4C18" w:rsidP="007C7B9C">
                  <w:pPr>
                    <w:spacing w:after="0" w:line="240" w:lineRule="auto"/>
                    <w:contextualSpacing/>
                    <w:jc w:val="both"/>
                    <w:rPr>
                      <w:rFonts w:ascii="Arial Narrow" w:eastAsia="Arial" w:hAnsi="Arial Narrow" w:cs="Arial"/>
                      <w:b/>
                      <w:color w:val="0070C0"/>
                      <w:sz w:val="18"/>
                      <w:szCs w:val="18"/>
                    </w:rPr>
                  </w:pPr>
                  <w:r w:rsidRPr="00FC7084">
                    <w:rPr>
                      <w:rFonts w:ascii="Arial Narrow" w:eastAsia="Arial" w:hAnsi="Arial Narrow" w:cs="Arial"/>
                      <w:b/>
                      <w:color w:val="0070C0"/>
                      <w:sz w:val="18"/>
                      <w:szCs w:val="18"/>
                    </w:rPr>
                    <w:t>144,804</w:t>
                  </w:r>
                </w:p>
              </w:tc>
              <w:tc>
                <w:tcPr>
                  <w:tcW w:w="824" w:type="pct"/>
                  <w:tcBorders>
                    <w:top w:val="nil"/>
                    <w:left w:val="nil"/>
                    <w:bottom w:val="single" w:sz="4" w:space="0" w:color="auto"/>
                    <w:right w:val="single" w:sz="4" w:space="0" w:color="auto"/>
                  </w:tcBorders>
                  <w:shd w:val="clear" w:color="000000" w:fill="E2EFDA"/>
                  <w:vAlign w:val="center"/>
                </w:tcPr>
                <w:p w14:paraId="2E60A933" w14:textId="4E0DBC6C" w:rsidR="009702AE" w:rsidRPr="00FC7084" w:rsidRDefault="009266CC" w:rsidP="007C7B9C">
                  <w:pPr>
                    <w:spacing w:after="0" w:line="240" w:lineRule="auto"/>
                    <w:contextualSpacing/>
                    <w:jc w:val="both"/>
                    <w:rPr>
                      <w:rFonts w:ascii="Arial Narrow" w:eastAsia="Arial" w:hAnsi="Arial Narrow" w:cs="Arial"/>
                      <w:b/>
                      <w:color w:val="0070C0"/>
                      <w:sz w:val="18"/>
                      <w:szCs w:val="18"/>
                    </w:rPr>
                  </w:pPr>
                  <w:r w:rsidRPr="00FC7084">
                    <w:rPr>
                      <w:rFonts w:ascii="Arial Narrow" w:eastAsia="Arial" w:hAnsi="Arial Narrow" w:cs="Arial"/>
                      <w:b/>
                      <w:color w:val="0070C0"/>
                      <w:sz w:val="18"/>
                      <w:szCs w:val="18"/>
                    </w:rPr>
                    <w:t xml:space="preserve"> </w:t>
                  </w:r>
                </w:p>
              </w:tc>
              <w:tc>
                <w:tcPr>
                  <w:tcW w:w="816" w:type="pct"/>
                  <w:tcBorders>
                    <w:top w:val="nil"/>
                    <w:left w:val="nil"/>
                    <w:bottom w:val="single" w:sz="4" w:space="0" w:color="auto"/>
                    <w:right w:val="single" w:sz="4" w:space="0" w:color="auto"/>
                  </w:tcBorders>
                  <w:shd w:val="clear" w:color="000000" w:fill="E2EFDA"/>
                  <w:vAlign w:val="center"/>
                </w:tcPr>
                <w:p w14:paraId="4D47DE6C" w14:textId="77777777" w:rsidR="009702AE" w:rsidRPr="00FC7084" w:rsidRDefault="003E4C18" w:rsidP="007C7B9C">
                  <w:pPr>
                    <w:spacing w:after="0" w:line="240" w:lineRule="auto"/>
                    <w:contextualSpacing/>
                    <w:jc w:val="both"/>
                    <w:rPr>
                      <w:rFonts w:ascii="Arial Narrow" w:eastAsia="Arial" w:hAnsi="Arial Narrow" w:cs="Arial"/>
                      <w:b/>
                      <w:color w:val="0070C0"/>
                      <w:sz w:val="18"/>
                      <w:szCs w:val="18"/>
                    </w:rPr>
                  </w:pPr>
                  <w:r w:rsidRPr="00FC7084">
                    <w:rPr>
                      <w:rFonts w:ascii="Arial Narrow" w:eastAsia="Arial" w:hAnsi="Arial Narrow" w:cs="Arial"/>
                      <w:b/>
                      <w:color w:val="0070C0"/>
                      <w:sz w:val="18"/>
                      <w:szCs w:val="18"/>
                    </w:rPr>
                    <w:t>365,410,000.00</w:t>
                  </w:r>
                </w:p>
              </w:tc>
            </w:tr>
          </w:tbl>
          <w:p w14:paraId="211D2AE6" w14:textId="04097BD3" w:rsidR="009702AE" w:rsidRPr="00FC7084" w:rsidRDefault="003E4C18" w:rsidP="00E73659">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C7084">
              <w:rPr>
                <w:rFonts w:ascii="Arial" w:eastAsia="Arial" w:hAnsi="Arial" w:cs="Arial"/>
                <w:color w:val="0070C0"/>
                <w:sz w:val="20"/>
                <w:szCs w:val="19"/>
              </w:rPr>
              <w:t>DSWD-FO</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NCR</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is</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continuously</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coordinating</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with</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the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Joint</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Task</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Force-National</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Capital</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Region</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(JTR-NCR)</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for</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possible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provision</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of</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trucks/vehicles</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for</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hauling</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and</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transport</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of</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goods.</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In</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the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meantime,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some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of</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the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LGUs</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have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committed</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to</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provide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their</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own</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trucks/vehicles</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for</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the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same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purpose.</w:t>
            </w:r>
          </w:p>
          <w:p w14:paraId="33E6E4E3" w14:textId="6A7D96AB" w:rsidR="009702AE" w:rsidRPr="00FC7084" w:rsidRDefault="003E4C18" w:rsidP="00ED15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C7084">
              <w:rPr>
                <w:rFonts w:ascii="Arial" w:eastAsia="Arial" w:hAnsi="Arial" w:cs="Arial"/>
                <w:color w:val="0070C0"/>
                <w:sz w:val="20"/>
                <w:szCs w:val="19"/>
              </w:rPr>
              <w:t>DSWD-FO</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NCR</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is</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continuously</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coordinating</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with</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the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Philippine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National</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Police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(PNP)</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for</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their</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assistance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to</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ensure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the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safety</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and</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security</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during</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the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hauling,</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transport,</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and</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unloading</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of</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goods.</w:t>
            </w:r>
          </w:p>
        </w:tc>
      </w:tr>
    </w:tbl>
    <w:p w14:paraId="6A482761" w14:textId="77777777" w:rsidR="00D92821" w:rsidRDefault="00D92821"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D13F219" w14:textId="75EDA100" w:rsidR="009702AE" w:rsidRDefault="003E4C18" w:rsidP="00CE6C2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CAR</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9702AE" w14:paraId="1ABB2970"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3BAB15" w14:textId="77777777"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91F2429" w14:textId="1ACA9754"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19"/>
              </w:rPr>
            </w:pPr>
            <w:r>
              <w:rPr>
                <w:rFonts w:ascii="Arial" w:eastAsia="Arial" w:hAnsi="Arial" w:cs="Arial"/>
                <w:b/>
                <w:sz w:val="20"/>
                <w:szCs w:val="19"/>
              </w:rPr>
              <w:t>SITUATIONS</w:t>
            </w:r>
            <w:r w:rsidR="009266CC">
              <w:rPr>
                <w:rFonts w:ascii="Arial" w:eastAsia="Arial" w:hAnsi="Arial" w:cs="Arial"/>
                <w:b/>
                <w:sz w:val="20"/>
                <w:szCs w:val="19"/>
              </w:rPr>
              <w:t xml:space="preserve"> </w:t>
            </w:r>
            <w:r>
              <w:rPr>
                <w:rFonts w:ascii="Arial" w:eastAsia="Arial" w:hAnsi="Arial" w:cs="Arial"/>
                <w:b/>
                <w:sz w:val="20"/>
                <w:szCs w:val="19"/>
              </w:rPr>
              <w:t>/</w:t>
            </w:r>
            <w:r w:rsidR="009266CC">
              <w:rPr>
                <w:rFonts w:ascii="Arial" w:eastAsia="Arial" w:hAnsi="Arial" w:cs="Arial"/>
                <w:b/>
                <w:sz w:val="20"/>
                <w:szCs w:val="19"/>
              </w:rPr>
              <w:t xml:space="preserve"> </w:t>
            </w:r>
            <w:r>
              <w:rPr>
                <w:rFonts w:ascii="Arial" w:eastAsia="Arial" w:hAnsi="Arial" w:cs="Arial"/>
                <w:b/>
                <w:sz w:val="20"/>
                <w:szCs w:val="19"/>
              </w:rPr>
              <w:t>ACTIONS</w:t>
            </w:r>
            <w:r w:rsidR="009266CC">
              <w:rPr>
                <w:rFonts w:ascii="Arial" w:eastAsia="Arial" w:hAnsi="Arial" w:cs="Arial"/>
                <w:b/>
                <w:sz w:val="20"/>
                <w:szCs w:val="19"/>
              </w:rPr>
              <w:t xml:space="preserve"> </w:t>
            </w:r>
            <w:r>
              <w:rPr>
                <w:rFonts w:ascii="Arial" w:eastAsia="Arial" w:hAnsi="Arial" w:cs="Arial"/>
                <w:b/>
                <w:sz w:val="20"/>
                <w:szCs w:val="19"/>
              </w:rPr>
              <w:t>UNDERTAKEN</w:t>
            </w:r>
          </w:p>
        </w:tc>
      </w:tr>
      <w:tr w:rsidR="00072BEC" w:rsidRPr="00072BEC" w14:paraId="74ECA3FE" w14:textId="77777777" w:rsidTr="00A7347F">
        <w:trPr>
          <w:trHeight w:val="13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3180C9" w14:textId="3A50E7C8" w:rsidR="009702AE" w:rsidRPr="00C47DA7" w:rsidRDefault="00CB20C2" w:rsidP="008E4B8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jc w:val="center"/>
              <w:rPr>
                <w:rFonts w:ascii="Arial" w:eastAsia="Arial" w:hAnsi="Arial" w:cs="Arial"/>
                <w:sz w:val="20"/>
                <w:szCs w:val="19"/>
              </w:rPr>
            </w:pPr>
            <w:r w:rsidRPr="00C47DA7">
              <w:rPr>
                <w:rFonts w:ascii="Arial" w:eastAsia="Arial" w:hAnsi="Arial" w:cs="Arial"/>
                <w:sz w:val="20"/>
                <w:szCs w:val="19"/>
              </w:rPr>
              <w:t>28</w:t>
            </w:r>
            <w:r w:rsidR="00142577" w:rsidRPr="00C47DA7">
              <w:rPr>
                <w:rFonts w:ascii="Arial" w:eastAsia="Arial" w:hAnsi="Arial" w:cs="Arial"/>
                <w:sz w:val="20"/>
                <w:szCs w:val="19"/>
              </w:rPr>
              <w:t xml:space="preserve"> August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C6AD1D" w14:textId="73A35856" w:rsidR="00142577" w:rsidRPr="00C47DA7" w:rsidRDefault="00142577"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A total of </w:t>
            </w:r>
            <w:r w:rsidRPr="00C47DA7">
              <w:rPr>
                <w:rFonts w:ascii="Arial" w:eastAsia="Arial" w:hAnsi="Arial" w:cs="Arial"/>
                <w:b/>
                <w:sz w:val="20"/>
                <w:szCs w:val="19"/>
              </w:rPr>
              <w:t>₱</w:t>
            </w:r>
            <w:r w:rsidR="003775E2" w:rsidRPr="00C47DA7">
              <w:rPr>
                <w:rFonts w:ascii="Arial" w:eastAsia="Arial" w:hAnsi="Arial" w:cs="Arial"/>
                <w:b/>
                <w:sz w:val="20"/>
                <w:szCs w:val="19"/>
              </w:rPr>
              <w:t>80</w:t>
            </w:r>
            <w:r w:rsidRPr="00C47DA7">
              <w:rPr>
                <w:rFonts w:ascii="Arial" w:eastAsia="Arial" w:hAnsi="Arial" w:cs="Arial"/>
                <w:b/>
                <w:sz w:val="20"/>
                <w:szCs w:val="19"/>
              </w:rPr>
              <w:t>,9</w:t>
            </w:r>
            <w:r w:rsidR="003775E2" w:rsidRPr="00C47DA7">
              <w:rPr>
                <w:rFonts w:ascii="Arial" w:eastAsia="Arial" w:hAnsi="Arial" w:cs="Arial"/>
                <w:b/>
                <w:sz w:val="20"/>
                <w:szCs w:val="19"/>
              </w:rPr>
              <w:t>15</w:t>
            </w:r>
            <w:r w:rsidRPr="00C47DA7">
              <w:rPr>
                <w:rFonts w:ascii="Arial" w:eastAsia="Arial" w:hAnsi="Arial" w:cs="Arial"/>
                <w:b/>
                <w:sz w:val="20"/>
                <w:szCs w:val="19"/>
              </w:rPr>
              <w:t>.</w:t>
            </w:r>
            <w:r w:rsidR="003775E2" w:rsidRPr="00C47DA7">
              <w:rPr>
                <w:rFonts w:ascii="Arial" w:eastAsia="Arial" w:hAnsi="Arial" w:cs="Arial"/>
                <w:b/>
                <w:sz w:val="20"/>
                <w:szCs w:val="19"/>
              </w:rPr>
              <w:t>82</w:t>
            </w:r>
            <w:r w:rsidRPr="00C47DA7">
              <w:rPr>
                <w:rFonts w:ascii="Arial" w:eastAsia="Arial" w:hAnsi="Arial" w:cs="Arial"/>
                <w:sz w:val="20"/>
                <w:szCs w:val="19"/>
              </w:rPr>
              <w:t xml:space="preserve"> worth of relief assistance was provided to the </w:t>
            </w:r>
            <w:r w:rsidRPr="00C47DA7">
              <w:rPr>
                <w:rFonts w:ascii="Arial" w:eastAsia="Arial" w:hAnsi="Arial" w:cs="Arial"/>
                <w:b/>
                <w:sz w:val="20"/>
                <w:szCs w:val="19"/>
              </w:rPr>
              <w:t>Locally Stranded Individuals (LSIs)</w:t>
            </w:r>
            <w:r w:rsidRPr="00C47DA7">
              <w:rPr>
                <w:rFonts w:ascii="Arial" w:eastAsia="Arial" w:hAnsi="Arial" w:cs="Arial"/>
                <w:sz w:val="20"/>
                <w:szCs w:val="19"/>
              </w:rPr>
              <w:t xml:space="preserve"> in CAR.</w:t>
            </w:r>
          </w:p>
          <w:p w14:paraId="5C80E123" w14:textId="05B45CFB" w:rsidR="00CB20C2" w:rsidRPr="00C47DA7" w:rsidRDefault="00CB20C2" w:rsidP="00CB20C2">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 processing of documents and release of assistance to LSIs and ROFs.</w:t>
            </w:r>
          </w:p>
          <w:p w14:paraId="2ABE66B6" w14:textId="5DC30C96" w:rsidR="009702AE" w:rsidRPr="00C47DA7" w:rsidRDefault="003E4C18"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r w:rsidR="009266CC" w:rsidRPr="00C47DA7">
              <w:rPr>
                <w:rFonts w:ascii="Arial" w:eastAsia="Arial" w:hAnsi="Arial" w:cs="Arial"/>
                <w:sz w:val="20"/>
                <w:szCs w:val="19"/>
              </w:rPr>
              <w:t xml:space="preserve"> </w:t>
            </w:r>
            <w:r w:rsidRPr="00C47DA7">
              <w:rPr>
                <w:rFonts w:ascii="Arial" w:eastAsia="Arial" w:hAnsi="Arial" w:cs="Arial"/>
                <w:sz w:val="20"/>
                <w:szCs w:val="19"/>
              </w:rPr>
              <w:t>Center</w:t>
            </w:r>
            <w:r w:rsidR="009266CC" w:rsidRPr="00C47DA7">
              <w:rPr>
                <w:rFonts w:ascii="Arial" w:eastAsia="Arial" w:hAnsi="Arial" w:cs="Arial"/>
                <w:sz w:val="20"/>
                <w:szCs w:val="19"/>
              </w:rPr>
              <w:t xml:space="preserve"> </w:t>
            </w:r>
            <w:r w:rsidRPr="00C47DA7">
              <w:rPr>
                <w:rFonts w:ascii="Arial" w:eastAsia="Arial" w:hAnsi="Arial" w:cs="Arial"/>
                <w:sz w:val="20"/>
                <w:szCs w:val="19"/>
              </w:rPr>
              <w:t>is</w:t>
            </w:r>
            <w:r w:rsidR="009266CC" w:rsidRPr="00C47DA7">
              <w:rPr>
                <w:rFonts w:ascii="Arial" w:eastAsia="Arial" w:hAnsi="Arial" w:cs="Arial"/>
                <w:sz w:val="20"/>
                <w:szCs w:val="19"/>
              </w:rPr>
              <w:t xml:space="preserve"> </w:t>
            </w:r>
            <w:r w:rsidRPr="00C47DA7">
              <w:rPr>
                <w:rFonts w:ascii="Arial" w:eastAsia="Arial" w:hAnsi="Arial" w:cs="Arial"/>
                <w:sz w:val="20"/>
                <w:szCs w:val="19"/>
              </w:rPr>
              <w:t>on</w:t>
            </w:r>
            <w:r w:rsidR="009266CC" w:rsidRPr="00C47DA7">
              <w:rPr>
                <w:rFonts w:ascii="Arial" w:eastAsia="Arial" w:hAnsi="Arial" w:cs="Arial"/>
                <w:sz w:val="20"/>
                <w:szCs w:val="19"/>
              </w:rPr>
              <w:t xml:space="preserve"> </w:t>
            </w:r>
            <w:r w:rsidRPr="00C47DA7">
              <w:rPr>
                <w:rFonts w:ascii="Arial" w:eastAsia="Arial" w:hAnsi="Arial" w:cs="Arial"/>
                <w:sz w:val="20"/>
                <w:szCs w:val="19"/>
              </w:rPr>
              <w:t>RED</w:t>
            </w:r>
            <w:r w:rsidR="009266CC" w:rsidRPr="00C47DA7">
              <w:rPr>
                <w:rFonts w:ascii="Arial" w:eastAsia="Arial" w:hAnsi="Arial" w:cs="Arial"/>
                <w:sz w:val="20"/>
                <w:szCs w:val="19"/>
              </w:rPr>
              <w:t xml:space="preserve"> </w:t>
            </w:r>
            <w:r w:rsidRPr="00C47DA7">
              <w:rPr>
                <w:rFonts w:ascii="Arial" w:eastAsia="Arial" w:hAnsi="Arial" w:cs="Arial"/>
                <w:sz w:val="20"/>
                <w:szCs w:val="19"/>
              </w:rPr>
              <w:t>ALERT</w:t>
            </w:r>
            <w:r w:rsidR="009266CC" w:rsidRPr="00C47DA7">
              <w:rPr>
                <w:rFonts w:ascii="Arial" w:eastAsia="Arial" w:hAnsi="Arial" w:cs="Arial"/>
                <w:sz w:val="20"/>
                <w:szCs w:val="19"/>
              </w:rPr>
              <w:t xml:space="preserve"> </w:t>
            </w:r>
            <w:r w:rsidRPr="00C47DA7">
              <w:rPr>
                <w:rFonts w:ascii="Arial" w:eastAsia="Arial" w:hAnsi="Arial" w:cs="Arial"/>
                <w:sz w:val="20"/>
                <w:szCs w:val="19"/>
              </w:rPr>
              <w:t>in</w:t>
            </w:r>
            <w:r w:rsidR="009266CC" w:rsidRPr="00C47DA7">
              <w:rPr>
                <w:rFonts w:ascii="Arial" w:eastAsia="Arial" w:hAnsi="Arial" w:cs="Arial"/>
                <w:sz w:val="20"/>
                <w:szCs w:val="19"/>
              </w:rPr>
              <w:t xml:space="preserve"> </w:t>
            </w:r>
            <w:r w:rsidRPr="00C47DA7">
              <w:rPr>
                <w:rFonts w:ascii="Arial" w:eastAsia="Arial" w:hAnsi="Arial" w:cs="Arial"/>
                <w:sz w:val="20"/>
                <w:szCs w:val="19"/>
              </w:rPr>
              <w:t>accordance</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alert</w:t>
            </w:r>
            <w:r w:rsidR="009266CC" w:rsidRPr="00C47DA7">
              <w:rPr>
                <w:rFonts w:ascii="Arial" w:eastAsia="Arial" w:hAnsi="Arial" w:cs="Arial"/>
                <w:sz w:val="20"/>
                <w:szCs w:val="19"/>
              </w:rPr>
              <w:t xml:space="preserve"> </w:t>
            </w:r>
            <w:r w:rsidRPr="00C47DA7">
              <w:rPr>
                <w:rFonts w:ascii="Arial" w:eastAsia="Arial" w:hAnsi="Arial" w:cs="Arial"/>
                <w:sz w:val="20"/>
                <w:szCs w:val="19"/>
              </w:rPr>
              <w:t>level</w:t>
            </w:r>
            <w:r w:rsidR="009266CC" w:rsidRPr="00C47DA7">
              <w:rPr>
                <w:rFonts w:ascii="Arial" w:eastAsia="Arial" w:hAnsi="Arial" w:cs="Arial"/>
                <w:sz w:val="20"/>
                <w:szCs w:val="19"/>
              </w:rPr>
              <w:t xml:space="preserve"> </w:t>
            </w:r>
            <w:r w:rsidRPr="00C47DA7">
              <w:rPr>
                <w:rFonts w:ascii="Arial" w:eastAsia="Arial" w:hAnsi="Arial" w:cs="Arial"/>
                <w:sz w:val="20"/>
                <w:szCs w:val="19"/>
              </w:rPr>
              <w:t>status</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Cordillera</w:t>
            </w:r>
            <w:r w:rsidR="009266CC" w:rsidRPr="00C47DA7">
              <w:rPr>
                <w:rFonts w:ascii="Arial" w:eastAsia="Arial" w:hAnsi="Arial" w:cs="Arial"/>
                <w:sz w:val="20"/>
                <w:szCs w:val="19"/>
              </w:rPr>
              <w:t xml:space="preserve"> </w:t>
            </w:r>
            <w:r w:rsidRPr="00C47DA7">
              <w:rPr>
                <w:rFonts w:ascii="Arial" w:eastAsia="Arial" w:hAnsi="Arial" w:cs="Arial"/>
                <w:sz w:val="20"/>
                <w:szCs w:val="19"/>
              </w:rPr>
              <w:t>Regional</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Risk</w:t>
            </w:r>
            <w:r w:rsidR="009266CC" w:rsidRPr="00C47DA7">
              <w:rPr>
                <w:rFonts w:ascii="Arial" w:eastAsia="Arial" w:hAnsi="Arial" w:cs="Arial"/>
                <w:sz w:val="20"/>
                <w:szCs w:val="19"/>
              </w:rPr>
              <w:t xml:space="preserve"> </w:t>
            </w:r>
            <w:r w:rsidRPr="00C47DA7">
              <w:rPr>
                <w:rFonts w:ascii="Arial" w:eastAsia="Arial" w:hAnsi="Arial" w:cs="Arial"/>
                <w:sz w:val="20"/>
                <w:szCs w:val="19"/>
              </w:rPr>
              <w:t>Reduction</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Management</w:t>
            </w:r>
            <w:r w:rsidR="009266CC" w:rsidRPr="00C47DA7">
              <w:rPr>
                <w:rFonts w:ascii="Arial" w:eastAsia="Arial" w:hAnsi="Arial" w:cs="Arial"/>
                <w:sz w:val="20"/>
                <w:szCs w:val="19"/>
              </w:rPr>
              <w:t xml:space="preserve"> </w:t>
            </w:r>
            <w:r w:rsidRPr="00C47DA7">
              <w:rPr>
                <w:rFonts w:ascii="Arial" w:eastAsia="Arial" w:hAnsi="Arial" w:cs="Arial"/>
                <w:sz w:val="20"/>
                <w:szCs w:val="19"/>
              </w:rPr>
              <w:t>Council</w:t>
            </w:r>
            <w:r w:rsidR="009266CC" w:rsidRPr="00C47DA7">
              <w:rPr>
                <w:rFonts w:ascii="Arial" w:eastAsia="Arial" w:hAnsi="Arial" w:cs="Arial"/>
                <w:sz w:val="20"/>
                <w:szCs w:val="19"/>
              </w:rPr>
              <w:t xml:space="preserve"> </w:t>
            </w:r>
            <w:r w:rsidRPr="00C47DA7">
              <w:rPr>
                <w:rFonts w:ascii="Arial" w:eastAsia="Arial" w:hAnsi="Arial" w:cs="Arial"/>
                <w:sz w:val="20"/>
                <w:szCs w:val="19"/>
              </w:rPr>
              <w:t>(CRDRRMC).</w:t>
            </w:r>
          </w:p>
          <w:p w14:paraId="12E93B90" w14:textId="150A2DBC" w:rsidR="0068716A" w:rsidRPr="00C47DA7" w:rsidRDefault="0068716A"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repacking</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CA2191" w:rsidRPr="00C47DA7">
              <w:rPr>
                <w:rFonts w:ascii="Arial" w:eastAsia="Arial" w:hAnsi="Arial" w:cs="Arial"/>
                <w:sz w:val="20"/>
                <w:szCs w:val="19"/>
              </w:rPr>
              <w:t>FFPs</w:t>
            </w:r>
            <w:r w:rsidR="009266CC" w:rsidRPr="00C47DA7">
              <w:rPr>
                <w:rFonts w:ascii="Arial" w:eastAsia="Arial" w:hAnsi="Arial" w:cs="Arial"/>
                <w:sz w:val="20"/>
                <w:szCs w:val="19"/>
              </w:rPr>
              <w:t xml:space="preserve"> </w:t>
            </w:r>
            <w:r w:rsidRPr="00C47DA7">
              <w:rPr>
                <w:rFonts w:ascii="Arial" w:eastAsia="Arial" w:hAnsi="Arial" w:cs="Arial"/>
                <w:sz w:val="20"/>
                <w:szCs w:val="19"/>
              </w:rPr>
              <w:t>in</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production</w:t>
            </w:r>
            <w:r w:rsidR="009266CC" w:rsidRPr="00C47DA7">
              <w:rPr>
                <w:rFonts w:ascii="Arial" w:eastAsia="Arial" w:hAnsi="Arial" w:cs="Arial"/>
                <w:sz w:val="20"/>
                <w:szCs w:val="19"/>
              </w:rPr>
              <w:t xml:space="preserve"> </w:t>
            </w:r>
            <w:r w:rsidRPr="00C47DA7">
              <w:rPr>
                <w:rFonts w:ascii="Arial" w:eastAsia="Arial" w:hAnsi="Arial" w:cs="Arial"/>
                <w:sz w:val="20"/>
                <w:szCs w:val="19"/>
              </w:rPr>
              <w:t>hubs</w:t>
            </w:r>
            <w:r w:rsidR="009266CC" w:rsidRPr="00C47DA7">
              <w:rPr>
                <w:rFonts w:ascii="Arial" w:eastAsia="Arial" w:hAnsi="Arial" w:cs="Arial"/>
                <w:sz w:val="20"/>
                <w:szCs w:val="19"/>
              </w:rPr>
              <w:t xml:space="preserve"> </w:t>
            </w:r>
            <w:r w:rsidR="002C41E3" w:rsidRPr="00C47DA7">
              <w:rPr>
                <w:rFonts w:ascii="Arial" w:eastAsia="Arial" w:hAnsi="Arial" w:cs="Arial"/>
                <w:sz w:val="20"/>
                <w:szCs w:val="19"/>
              </w:rPr>
              <w:t>within the Region</w:t>
            </w:r>
            <w:r w:rsidRPr="00C47DA7">
              <w:rPr>
                <w:rFonts w:ascii="Arial" w:eastAsia="Arial" w:hAnsi="Arial" w:cs="Arial"/>
                <w:sz w:val="20"/>
                <w:szCs w:val="19"/>
              </w:rPr>
              <w:t>.</w:t>
            </w:r>
          </w:p>
          <w:p w14:paraId="4FE73FC5" w14:textId="4F57ADF0" w:rsidR="0000684F" w:rsidRPr="00C47DA7" w:rsidRDefault="00185F75"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coordination</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with</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OCD</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CAR</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and</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CRDRRMC</w:t>
            </w:r>
            <w:r w:rsidR="009266CC" w:rsidRPr="00C47DA7">
              <w:rPr>
                <w:rFonts w:ascii="Arial" w:eastAsia="Arial" w:hAnsi="Arial" w:cs="Arial"/>
                <w:sz w:val="20"/>
                <w:szCs w:val="19"/>
              </w:rPr>
              <w:t xml:space="preserve"> </w:t>
            </w:r>
            <w:r w:rsidR="0068716A" w:rsidRPr="00C47DA7">
              <w:rPr>
                <w:rFonts w:ascii="Arial" w:eastAsia="Arial" w:hAnsi="Arial" w:cs="Arial"/>
                <w:sz w:val="20"/>
                <w:szCs w:val="19"/>
              </w:rPr>
              <w:t>E</w:t>
            </w:r>
            <w:r w:rsidR="002A0470" w:rsidRPr="00C47DA7">
              <w:rPr>
                <w:rFonts w:ascii="Arial" w:eastAsia="Arial" w:hAnsi="Arial" w:cs="Arial"/>
                <w:sz w:val="20"/>
                <w:szCs w:val="19"/>
              </w:rPr>
              <w:t>OC.</w:t>
            </w:r>
          </w:p>
          <w:p w14:paraId="3E9D46A2" w14:textId="3DEA56BE" w:rsidR="00B126B4" w:rsidRPr="00C47DA7" w:rsidRDefault="00AE0E89"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monitoring</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procured</w:t>
            </w:r>
            <w:r w:rsidR="009266CC" w:rsidRPr="00C47DA7">
              <w:rPr>
                <w:rFonts w:ascii="Arial" w:eastAsia="Arial" w:hAnsi="Arial" w:cs="Arial"/>
                <w:sz w:val="20"/>
                <w:szCs w:val="19"/>
              </w:rPr>
              <w:t xml:space="preserve"> </w:t>
            </w:r>
            <w:r w:rsidRPr="00C47DA7">
              <w:rPr>
                <w:rFonts w:ascii="Arial" w:eastAsia="Arial" w:hAnsi="Arial" w:cs="Arial"/>
                <w:sz w:val="20"/>
                <w:szCs w:val="19"/>
              </w:rPr>
              <w:t>items</w:t>
            </w:r>
            <w:r w:rsidR="009266CC" w:rsidRPr="00C47DA7">
              <w:rPr>
                <w:rFonts w:ascii="Arial" w:eastAsia="Arial" w:hAnsi="Arial" w:cs="Arial"/>
                <w:sz w:val="20"/>
                <w:szCs w:val="19"/>
              </w:rPr>
              <w:t xml:space="preserve"> </w:t>
            </w:r>
            <w:r w:rsidRPr="00C47DA7">
              <w:rPr>
                <w:rFonts w:ascii="Arial" w:eastAsia="Arial" w:hAnsi="Arial" w:cs="Arial"/>
                <w:sz w:val="20"/>
                <w:szCs w:val="19"/>
              </w:rPr>
              <w:t>for</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p>
          <w:p w14:paraId="620E815A" w14:textId="13A0B49E" w:rsidR="007F3EDD" w:rsidRPr="00C47DA7" w:rsidRDefault="007F3EDD"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Monitoring of stockpile in the provinces and facilitate the processing of RIS.</w:t>
            </w:r>
          </w:p>
          <w:p w14:paraId="2A97C5BB" w14:textId="49F26E73" w:rsidR="00636B26" w:rsidRPr="00C47DA7" w:rsidRDefault="00636B26" w:rsidP="00E73659">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w:t>
            </w:r>
            <w:r w:rsidR="009266CC" w:rsidRPr="00C47DA7">
              <w:rPr>
                <w:rFonts w:ascii="Arial" w:eastAsia="Arial" w:hAnsi="Arial" w:cs="Arial"/>
                <w:sz w:val="20"/>
                <w:szCs w:val="19"/>
              </w:rPr>
              <w:t xml:space="preserve"> </w:t>
            </w:r>
            <w:r w:rsidRPr="00C47DA7">
              <w:rPr>
                <w:rFonts w:ascii="Arial" w:eastAsia="Arial" w:hAnsi="Arial" w:cs="Arial"/>
                <w:sz w:val="20"/>
                <w:szCs w:val="19"/>
              </w:rPr>
              <w:t>coordination</w:t>
            </w:r>
            <w:r w:rsidR="009266CC" w:rsidRPr="00C47DA7">
              <w:rPr>
                <w:rFonts w:ascii="Arial" w:eastAsia="Arial" w:hAnsi="Arial" w:cs="Arial"/>
                <w:sz w:val="20"/>
                <w:szCs w:val="19"/>
              </w:rPr>
              <w:t xml:space="preserve"> </w:t>
            </w:r>
            <w:r w:rsidRPr="00C47DA7">
              <w:rPr>
                <w:rFonts w:ascii="Arial" w:eastAsia="Arial" w:hAnsi="Arial" w:cs="Arial"/>
                <w:sz w:val="20"/>
                <w:szCs w:val="19"/>
              </w:rPr>
              <w:t>with</w:t>
            </w:r>
            <w:r w:rsidR="009266CC" w:rsidRPr="00C47DA7">
              <w:rPr>
                <w:rFonts w:ascii="Arial" w:eastAsia="Arial" w:hAnsi="Arial" w:cs="Arial"/>
                <w:sz w:val="20"/>
                <w:szCs w:val="19"/>
              </w:rPr>
              <w:t xml:space="preserve"> </w:t>
            </w:r>
            <w:r w:rsidRPr="00C47DA7">
              <w:rPr>
                <w:rFonts w:ascii="Arial" w:eastAsia="Arial" w:hAnsi="Arial" w:cs="Arial"/>
                <w:sz w:val="20"/>
                <w:szCs w:val="19"/>
              </w:rPr>
              <w:t>DRMB</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NRLMB</w:t>
            </w:r>
            <w:r w:rsidR="009266CC" w:rsidRPr="00C47DA7">
              <w:rPr>
                <w:rFonts w:ascii="Arial" w:eastAsia="Arial" w:hAnsi="Arial" w:cs="Arial"/>
                <w:sz w:val="20"/>
                <w:szCs w:val="19"/>
              </w:rPr>
              <w:t xml:space="preserve"> </w:t>
            </w:r>
            <w:r w:rsidRPr="00C47DA7">
              <w:rPr>
                <w:rFonts w:ascii="Arial" w:eastAsia="Arial" w:hAnsi="Arial" w:cs="Arial"/>
                <w:sz w:val="20"/>
                <w:szCs w:val="19"/>
              </w:rPr>
              <w:t>on</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disaster</w:t>
            </w:r>
            <w:r w:rsidR="009266CC" w:rsidRPr="00C47DA7">
              <w:rPr>
                <w:rFonts w:ascii="Arial" w:eastAsia="Arial" w:hAnsi="Arial" w:cs="Arial"/>
                <w:sz w:val="20"/>
                <w:szCs w:val="19"/>
              </w:rPr>
              <w:t xml:space="preserve"> </w:t>
            </w:r>
            <w:r w:rsidRPr="00C47DA7">
              <w:rPr>
                <w:rFonts w:ascii="Arial" w:eastAsia="Arial" w:hAnsi="Arial" w:cs="Arial"/>
                <w:sz w:val="20"/>
                <w:szCs w:val="19"/>
              </w:rPr>
              <w:t>operations</w:t>
            </w:r>
            <w:r w:rsidR="009266CC" w:rsidRPr="00C47DA7">
              <w:rPr>
                <w:rFonts w:ascii="Arial" w:eastAsia="Arial" w:hAnsi="Arial" w:cs="Arial"/>
                <w:sz w:val="20"/>
                <w:szCs w:val="19"/>
              </w:rPr>
              <w:t xml:space="preserve"> </w:t>
            </w:r>
            <w:r w:rsidRPr="00C47DA7">
              <w:rPr>
                <w:rFonts w:ascii="Arial" w:eastAsia="Arial" w:hAnsi="Arial" w:cs="Arial"/>
                <w:sz w:val="20"/>
                <w:szCs w:val="19"/>
              </w:rPr>
              <w:t>concerns</w:t>
            </w:r>
            <w:r w:rsidR="009266CC" w:rsidRPr="00C47DA7">
              <w:rPr>
                <w:rFonts w:ascii="Arial" w:eastAsia="Arial" w:hAnsi="Arial" w:cs="Arial"/>
                <w:sz w:val="20"/>
                <w:szCs w:val="19"/>
              </w:rPr>
              <w:t xml:space="preserve"> </w:t>
            </w:r>
            <w:r w:rsidRPr="00C47DA7">
              <w:rPr>
                <w:rFonts w:ascii="Arial" w:eastAsia="Arial" w:hAnsi="Arial" w:cs="Arial"/>
                <w:sz w:val="20"/>
                <w:szCs w:val="19"/>
              </w:rPr>
              <w:t>such</w:t>
            </w:r>
            <w:r w:rsidR="009266CC" w:rsidRPr="00C47DA7">
              <w:rPr>
                <w:rFonts w:ascii="Arial" w:eastAsia="Arial" w:hAnsi="Arial" w:cs="Arial"/>
                <w:sz w:val="20"/>
                <w:szCs w:val="19"/>
              </w:rPr>
              <w:t xml:space="preserve"> </w:t>
            </w:r>
            <w:r w:rsidRPr="00C47DA7">
              <w:rPr>
                <w:rFonts w:ascii="Arial" w:eastAsia="Arial" w:hAnsi="Arial" w:cs="Arial"/>
                <w:sz w:val="20"/>
                <w:szCs w:val="19"/>
              </w:rPr>
              <w:t>as</w:t>
            </w:r>
            <w:r w:rsidR="009266CC" w:rsidRPr="00C47DA7">
              <w:rPr>
                <w:rFonts w:ascii="Arial" w:eastAsia="Arial" w:hAnsi="Arial" w:cs="Arial"/>
                <w:sz w:val="20"/>
                <w:szCs w:val="19"/>
              </w:rPr>
              <w:t xml:space="preserve"> </w:t>
            </w:r>
            <w:r w:rsidRPr="00C47DA7">
              <w:rPr>
                <w:rFonts w:ascii="Arial" w:eastAsia="Arial" w:hAnsi="Arial" w:cs="Arial"/>
                <w:sz w:val="20"/>
                <w:szCs w:val="19"/>
              </w:rPr>
              <w:t>technical</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Pr="00C47DA7">
              <w:rPr>
                <w:rFonts w:ascii="Arial" w:eastAsia="Arial" w:hAnsi="Arial" w:cs="Arial"/>
                <w:sz w:val="20"/>
                <w:szCs w:val="19"/>
              </w:rPr>
              <w:t>guidance</w:t>
            </w:r>
            <w:r w:rsidR="009266CC" w:rsidRPr="00C47DA7">
              <w:rPr>
                <w:rFonts w:ascii="Arial" w:eastAsia="Arial" w:hAnsi="Arial" w:cs="Arial"/>
                <w:sz w:val="20"/>
                <w:szCs w:val="19"/>
              </w:rPr>
              <w:t xml:space="preserve"> </w:t>
            </w:r>
            <w:r w:rsidRPr="00C47DA7">
              <w:rPr>
                <w:rFonts w:ascii="Arial" w:eastAsia="Arial" w:hAnsi="Arial" w:cs="Arial"/>
                <w:sz w:val="20"/>
                <w:szCs w:val="19"/>
              </w:rPr>
              <w:t>and</w:t>
            </w:r>
            <w:r w:rsidR="009266CC" w:rsidRPr="00C47DA7">
              <w:rPr>
                <w:rFonts w:ascii="Arial" w:eastAsia="Arial" w:hAnsi="Arial" w:cs="Arial"/>
                <w:sz w:val="20"/>
                <w:szCs w:val="19"/>
              </w:rPr>
              <w:t xml:space="preserve"> </w:t>
            </w:r>
            <w:r w:rsidRPr="00C47DA7">
              <w:rPr>
                <w:rFonts w:ascii="Arial" w:eastAsia="Arial" w:hAnsi="Arial" w:cs="Arial"/>
                <w:sz w:val="20"/>
                <w:szCs w:val="19"/>
              </w:rPr>
              <w:t>facilitation</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logistical</w:t>
            </w:r>
            <w:r w:rsidR="009266CC" w:rsidRPr="00C47DA7">
              <w:rPr>
                <w:rFonts w:ascii="Arial" w:eastAsia="Arial" w:hAnsi="Arial" w:cs="Arial"/>
                <w:sz w:val="20"/>
                <w:szCs w:val="19"/>
              </w:rPr>
              <w:t xml:space="preserve"> </w:t>
            </w:r>
            <w:r w:rsidRPr="00C47DA7">
              <w:rPr>
                <w:rFonts w:ascii="Arial" w:eastAsia="Arial" w:hAnsi="Arial" w:cs="Arial"/>
                <w:sz w:val="20"/>
                <w:szCs w:val="19"/>
              </w:rPr>
              <w:t>concerns.</w:t>
            </w:r>
          </w:p>
          <w:p w14:paraId="7483FDC0" w14:textId="002A1B16" w:rsidR="00F7320D" w:rsidRPr="00C47DA7" w:rsidRDefault="00F7320D" w:rsidP="00F7320D">
            <w:pPr>
              <w:pStyle w:val="ListParagraph"/>
              <w:numPr>
                <w:ilvl w:val="0"/>
                <w:numId w:val="6"/>
              </w:numPr>
              <w:spacing w:after="0" w:line="240" w:lineRule="auto"/>
              <w:jc w:val="both"/>
              <w:rPr>
                <w:rFonts w:ascii="Arial" w:eastAsia="Arial" w:hAnsi="Arial" w:cs="Arial"/>
                <w:sz w:val="20"/>
                <w:szCs w:val="19"/>
              </w:rPr>
            </w:pPr>
            <w:r w:rsidRPr="00C47DA7">
              <w:rPr>
                <w:rFonts w:ascii="Arial" w:eastAsia="Arial" w:hAnsi="Arial" w:cs="Arial"/>
                <w:sz w:val="20"/>
                <w:szCs w:val="19"/>
              </w:rPr>
              <w:t>Continuous processing of documents and release of assistance to LSIs and ROFs.</w:t>
            </w:r>
          </w:p>
          <w:p w14:paraId="77587390" w14:textId="77777777" w:rsidR="004618B1" w:rsidRPr="00C47DA7" w:rsidRDefault="004618B1" w:rsidP="004618B1">
            <w:pPr>
              <w:pStyle w:val="ListParagraph"/>
              <w:spacing w:after="0" w:line="240" w:lineRule="auto"/>
              <w:ind w:left="360"/>
              <w:jc w:val="both"/>
              <w:rPr>
                <w:rFonts w:ascii="Arial" w:eastAsia="Arial" w:hAnsi="Arial" w:cs="Arial"/>
                <w:sz w:val="20"/>
                <w:szCs w:val="19"/>
              </w:rPr>
            </w:pPr>
          </w:p>
          <w:p w14:paraId="76D12A05" w14:textId="48299374" w:rsidR="009702AE" w:rsidRPr="00C47DA7" w:rsidRDefault="003E4C18" w:rsidP="00905266">
            <w:pPr>
              <w:widowControl/>
              <w:autoSpaceDE w:val="0"/>
              <w:autoSpaceDN w:val="0"/>
              <w:adjustRightInd w:val="0"/>
              <w:spacing w:after="0" w:line="240" w:lineRule="auto"/>
              <w:contextualSpacing/>
              <w:jc w:val="both"/>
              <w:rPr>
                <w:rFonts w:ascii="Arial" w:eastAsia="Arial" w:hAnsi="Arial" w:cs="Arial"/>
                <w:b/>
                <w:sz w:val="20"/>
                <w:szCs w:val="19"/>
              </w:rPr>
            </w:pPr>
            <w:r w:rsidRPr="00C47DA7">
              <w:rPr>
                <w:rFonts w:ascii="Arial" w:eastAsia="Arial" w:hAnsi="Arial" w:cs="Arial"/>
                <w:b/>
                <w:sz w:val="20"/>
                <w:szCs w:val="19"/>
              </w:rPr>
              <w:t>Social</w:t>
            </w:r>
            <w:r w:rsidR="009266CC" w:rsidRPr="00C47DA7">
              <w:rPr>
                <w:rFonts w:ascii="Arial" w:eastAsia="Arial" w:hAnsi="Arial" w:cs="Arial"/>
                <w:b/>
                <w:sz w:val="20"/>
                <w:szCs w:val="19"/>
              </w:rPr>
              <w:t xml:space="preserve"> </w:t>
            </w:r>
            <w:r w:rsidRPr="00C47DA7">
              <w:rPr>
                <w:rFonts w:ascii="Arial" w:eastAsia="Arial" w:hAnsi="Arial" w:cs="Arial"/>
                <w:b/>
                <w:sz w:val="20"/>
                <w:szCs w:val="19"/>
              </w:rPr>
              <w:t>Amelioration</w:t>
            </w:r>
            <w:r w:rsidR="009266CC" w:rsidRPr="00C47DA7">
              <w:rPr>
                <w:rFonts w:ascii="Arial" w:eastAsia="Arial" w:hAnsi="Arial" w:cs="Arial"/>
                <w:b/>
                <w:sz w:val="20"/>
                <w:szCs w:val="19"/>
              </w:rPr>
              <w:t xml:space="preserve"> </w:t>
            </w:r>
            <w:r w:rsidRPr="00C47DA7">
              <w:rPr>
                <w:rFonts w:ascii="Arial" w:eastAsia="Arial" w:hAnsi="Arial" w:cs="Arial"/>
                <w:b/>
                <w:sz w:val="20"/>
                <w:szCs w:val="19"/>
              </w:rPr>
              <w:t>Program</w:t>
            </w:r>
            <w:r w:rsidR="009266CC" w:rsidRPr="00C47DA7">
              <w:rPr>
                <w:rFonts w:ascii="Arial" w:eastAsia="Arial" w:hAnsi="Arial" w:cs="Arial"/>
                <w:b/>
                <w:sz w:val="20"/>
                <w:szCs w:val="19"/>
              </w:rPr>
              <w:t xml:space="preserve"> </w:t>
            </w:r>
            <w:r w:rsidRPr="00C47DA7">
              <w:rPr>
                <w:rFonts w:ascii="Arial" w:eastAsia="Arial" w:hAnsi="Arial" w:cs="Arial"/>
                <w:b/>
                <w:sz w:val="20"/>
                <w:szCs w:val="19"/>
              </w:rPr>
              <w:t>(SAP)</w:t>
            </w:r>
          </w:p>
          <w:p w14:paraId="514602F4" w14:textId="49746BB0" w:rsidR="009702AE" w:rsidRPr="00C47DA7" w:rsidRDefault="003E4C1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6C3F0B" w:rsidRPr="00C47DA7">
              <w:rPr>
                <w:rFonts w:ascii="Arial" w:eastAsia="Arial" w:hAnsi="Arial" w:cs="Arial"/>
                <w:b/>
                <w:bCs/>
                <w:sz w:val="20"/>
                <w:szCs w:val="19"/>
              </w:rPr>
              <w:t>29</w:t>
            </w:r>
            <w:r w:rsidR="00500409" w:rsidRPr="00C47DA7">
              <w:rPr>
                <w:rFonts w:ascii="Arial" w:eastAsia="Arial" w:hAnsi="Arial" w:cs="Arial"/>
                <w:b/>
                <w:bCs/>
                <w:sz w:val="20"/>
                <w:szCs w:val="19"/>
              </w:rPr>
              <w:t>8</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176</w:t>
            </w:r>
            <w:r w:rsidR="009266CC" w:rsidRPr="00C47DA7">
              <w:rPr>
                <w:rFonts w:ascii="Arial" w:eastAsia="Arial" w:hAnsi="Arial" w:cs="Arial"/>
                <w:b/>
                <w:bCs/>
                <w:sz w:val="20"/>
                <w:szCs w:val="19"/>
              </w:rPr>
              <w:t xml:space="preserve"> </w:t>
            </w:r>
            <w:r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received</w:t>
            </w:r>
            <w:r w:rsidR="009266CC" w:rsidRPr="00C47DA7">
              <w:rPr>
                <w:rFonts w:ascii="Arial" w:eastAsia="Arial" w:hAnsi="Arial" w:cs="Arial"/>
                <w:sz w:val="20"/>
                <w:szCs w:val="19"/>
              </w:rPr>
              <w:t xml:space="preserve"> </w:t>
            </w:r>
            <w:r w:rsidRPr="00C47DA7">
              <w:rPr>
                <w:rFonts w:ascii="Arial" w:eastAsia="Arial" w:hAnsi="Arial" w:cs="Arial"/>
                <w:sz w:val="20"/>
                <w:szCs w:val="19"/>
              </w:rPr>
              <w:t>SAP</w:t>
            </w:r>
            <w:r w:rsidR="009266CC" w:rsidRPr="00C47DA7">
              <w:rPr>
                <w:rFonts w:ascii="Arial" w:eastAsia="Arial" w:hAnsi="Arial" w:cs="Arial"/>
                <w:sz w:val="20"/>
                <w:szCs w:val="19"/>
              </w:rPr>
              <w:t xml:space="preserve"> </w:t>
            </w:r>
            <w:r w:rsidRPr="00C47DA7">
              <w:rPr>
                <w:rFonts w:ascii="Arial" w:eastAsia="Arial" w:hAnsi="Arial" w:cs="Arial"/>
                <w:sz w:val="20"/>
                <w:szCs w:val="19"/>
              </w:rPr>
              <w:t>assistance</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b/>
                <w:bCs/>
                <w:sz w:val="20"/>
                <w:szCs w:val="19"/>
              </w:rPr>
              <w:t>₱</w:t>
            </w:r>
            <w:r w:rsidR="006C3F0B" w:rsidRPr="00C47DA7">
              <w:rPr>
                <w:rFonts w:ascii="Arial" w:eastAsia="Arial" w:hAnsi="Arial" w:cs="Arial"/>
                <w:b/>
                <w:bCs/>
                <w:sz w:val="20"/>
                <w:szCs w:val="19"/>
              </w:rPr>
              <w:t>1,55</w:t>
            </w:r>
            <w:r w:rsidR="00500409" w:rsidRPr="00C47DA7">
              <w:rPr>
                <w:rFonts w:ascii="Arial" w:eastAsia="Arial" w:hAnsi="Arial" w:cs="Arial"/>
                <w:b/>
                <w:bCs/>
                <w:sz w:val="20"/>
                <w:szCs w:val="19"/>
              </w:rPr>
              <w:t>4</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091</w:t>
            </w:r>
            <w:r w:rsidR="006C3F0B" w:rsidRPr="00C47DA7">
              <w:rPr>
                <w:rFonts w:ascii="Arial" w:eastAsia="Arial" w:hAnsi="Arial" w:cs="Arial"/>
                <w:b/>
                <w:bCs/>
                <w:sz w:val="20"/>
                <w:szCs w:val="19"/>
              </w:rPr>
              <w:t>,</w:t>
            </w:r>
            <w:r w:rsidR="00500409" w:rsidRPr="00C47DA7">
              <w:rPr>
                <w:rFonts w:ascii="Arial" w:eastAsia="Arial" w:hAnsi="Arial" w:cs="Arial"/>
                <w:b/>
                <w:bCs/>
                <w:sz w:val="20"/>
                <w:szCs w:val="19"/>
              </w:rPr>
              <w:t>2</w:t>
            </w:r>
            <w:r w:rsidR="006C3F0B" w:rsidRPr="00C47DA7">
              <w:rPr>
                <w:rFonts w:ascii="Arial" w:eastAsia="Arial" w:hAnsi="Arial" w:cs="Arial"/>
                <w:b/>
                <w:bCs/>
                <w:sz w:val="20"/>
                <w:szCs w:val="19"/>
              </w:rPr>
              <w:t>50.00</w:t>
            </w:r>
            <w:r w:rsidR="009266CC" w:rsidRPr="00C47DA7">
              <w:rPr>
                <w:rFonts w:ascii="Arial" w:eastAsia="Arial" w:hAnsi="Arial" w:cs="Arial"/>
                <w:b/>
                <w:bCs/>
                <w:sz w:val="20"/>
                <w:szCs w:val="19"/>
              </w:rPr>
              <w:t xml:space="preserve"> </w:t>
            </w:r>
            <w:r w:rsidR="00DB45C0" w:rsidRPr="00C47DA7">
              <w:rPr>
                <w:rFonts w:ascii="Arial" w:eastAsia="Arial" w:hAnsi="Arial" w:cs="Arial"/>
                <w:bCs/>
                <w:sz w:val="20"/>
                <w:szCs w:val="19"/>
              </w:rPr>
              <w:t>for</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1</w:t>
            </w:r>
            <w:r w:rsidR="00DB45C0" w:rsidRPr="00C47DA7">
              <w:rPr>
                <w:rFonts w:ascii="Arial" w:eastAsia="Arial" w:hAnsi="Arial" w:cs="Arial"/>
                <w:bCs/>
                <w:sz w:val="20"/>
                <w:szCs w:val="19"/>
                <w:vertAlign w:val="superscript"/>
              </w:rPr>
              <w:t>st</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tranche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while</w:t>
            </w:r>
            <w:r w:rsidR="009266CC" w:rsidRPr="00C47DA7">
              <w:rPr>
                <w:rFonts w:ascii="Arial" w:eastAsia="Arial" w:hAnsi="Arial" w:cs="Arial"/>
                <w:bCs/>
                <w:sz w:val="20"/>
                <w:szCs w:val="19"/>
              </w:rPr>
              <w:t xml:space="preserve"> </w:t>
            </w:r>
            <w:r w:rsidR="00DB45C0" w:rsidRPr="00C47DA7">
              <w:rPr>
                <w:rFonts w:ascii="Arial" w:eastAsia="Arial" w:hAnsi="Arial" w:cs="Arial"/>
                <w:b/>
                <w:bCs/>
                <w:sz w:val="20"/>
                <w:szCs w:val="19"/>
              </w:rPr>
              <w:t>13,</w:t>
            </w:r>
            <w:r w:rsidR="00500409" w:rsidRPr="00C47DA7">
              <w:rPr>
                <w:rFonts w:ascii="Arial" w:eastAsia="Arial" w:hAnsi="Arial" w:cs="Arial"/>
                <w:b/>
                <w:bCs/>
                <w:sz w:val="20"/>
                <w:szCs w:val="19"/>
              </w:rPr>
              <w:t>990</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received</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a</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00DB45C0" w:rsidRPr="00C47DA7">
              <w:rPr>
                <w:rFonts w:ascii="Arial" w:eastAsia="Arial" w:hAnsi="Arial" w:cs="Arial"/>
                <w:sz w:val="20"/>
                <w:szCs w:val="19"/>
              </w:rPr>
              <w:t>of</w:t>
            </w:r>
            <w:r w:rsidR="009266CC" w:rsidRPr="00C47DA7">
              <w:rPr>
                <w:rFonts w:ascii="Arial" w:eastAsia="Arial" w:hAnsi="Arial" w:cs="Arial"/>
                <w:sz w:val="20"/>
                <w:szCs w:val="19"/>
              </w:rPr>
              <w:t xml:space="preserve"> </w:t>
            </w:r>
            <w:r w:rsidR="00DB45C0" w:rsidRPr="00C47DA7">
              <w:rPr>
                <w:rFonts w:ascii="Arial" w:eastAsia="Arial" w:hAnsi="Arial" w:cs="Arial"/>
                <w:b/>
                <w:bCs/>
                <w:sz w:val="20"/>
                <w:szCs w:val="19"/>
              </w:rPr>
              <w:t>₱5</w:t>
            </w:r>
            <w:r w:rsidR="00500409" w:rsidRPr="00C47DA7">
              <w:rPr>
                <w:rFonts w:ascii="Arial" w:eastAsia="Arial" w:hAnsi="Arial" w:cs="Arial"/>
                <w:b/>
                <w:bCs/>
                <w:sz w:val="20"/>
                <w:szCs w:val="19"/>
              </w:rPr>
              <w:t>8</w:t>
            </w:r>
            <w:r w:rsidR="00DB45C0" w:rsidRPr="00C47DA7">
              <w:rPr>
                <w:rFonts w:ascii="Arial" w:eastAsia="Arial" w:hAnsi="Arial" w:cs="Arial"/>
                <w:b/>
                <w:bCs/>
                <w:sz w:val="20"/>
                <w:szCs w:val="19"/>
              </w:rPr>
              <w:t>,</w:t>
            </w:r>
            <w:r w:rsidR="00500409" w:rsidRPr="00C47DA7">
              <w:rPr>
                <w:rFonts w:ascii="Arial" w:eastAsia="Arial" w:hAnsi="Arial" w:cs="Arial"/>
                <w:b/>
                <w:bCs/>
                <w:sz w:val="20"/>
                <w:szCs w:val="19"/>
              </w:rPr>
              <w:t>058</w:t>
            </w:r>
            <w:r w:rsidR="00DB45C0" w:rsidRPr="00C47DA7">
              <w:rPr>
                <w:rFonts w:ascii="Arial" w:eastAsia="Arial" w:hAnsi="Arial" w:cs="Arial"/>
                <w:b/>
                <w:bCs/>
                <w:sz w:val="20"/>
                <w:szCs w:val="19"/>
              </w:rPr>
              <w:t>,</w:t>
            </w:r>
            <w:r w:rsidR="00500409" w:rsidRPr="00C47DA7">
              <w:rPr>
                <w:rFonts w:ascii="Arial" w:eastAsia="Arial" w:hAnsi="Arial" w:cs="Arial"/>
                <w:b/>
                <w:bCs/>
                <w:sz w:val="20"/>
                <w:szCs w:val="19"/>
              </w:rPr>
              <w:t>5</w:t>
            </w:r>
            <w:r w:rsidR="00DB45C0" w:rsidRPr="00C47DA7">
              <w:rPr>
                <w:rFonts w:ascii="Arial" w:eastAsia="Arial" w:hAnsi="Arial" w:cs="Arial"/>
                <w:b/>
                <w:bCs/>
                <w:sz w:val="20"/>
                <w:szCs w:val="19"/>
              </w:rPr>
              <w:t>00.00</w:t>
            </w:r>
            <w:r w:rsidR="009266CC" w:rsidRPr="00C47DA7">
              <w:rPr>
                <w:rFonts w:ascii="Arial" w:eastAsia="Arial" w:hAnsi="Arial" w:cs="Arial"/>
                <w:b/>
                <w:bCs/>
                <w:sz w:val="20"/>
                <w:szCs w:val="19"/>
              </w:rPr>
              <w:t xml:space="preserve"> </w:t>
            </w:r>
            <w:r w:rsidR="00DB45C0" w:rsidRPr="00C47DA7">
              <w:rPr>
                <w:rFonts w:ascii="Arial" w:eastAsia="Arial" w:hAnsi="Arial" w:cs="Arial"/>
                <w:bCs/>
                <w:sz w:val="20"/>
                <w:szCs w:val="19"/>
              </w:rPr>
              <w:t>for</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the</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2</w:t>
            </w:r>
            <w:r w:rsidR="00DB45C0" w:rsidRPr="00C47DA7">
              <w:rPr>
                <w:rFonts w:ascii="Arial" w:eastAsia="Arial" w:hAnsi="Arial" w:cs="Arial"/>
                <w:bCs/>
                <w:sz w:val="20"/>
                <w:szCs w:val="19"/>
                <w:vertAlign w:val="superscript"/>
              </w:rPr>
              <w:t>nd</w:t>
            </w:r>
            <w:r w:rsidR="009266CC" w:rsidRPr="00C47DA7">
              <w:rPr>
                <w:rFonts w:ascii="Arial" w:eastAsia="Arial" w:hAnsi="Arial" w:cs="Arial"/>
                <w:bCs/>
                <w:sz w:val="20"/>
                <w:szCs w:val="19"/>
              </w:rPr>
              <w:t xml:space="preserve"> </w:t>
            </w:r>
            <w:r w:rsidR="00DB45C0" w:rsidRPr="00C47DA7">
              <w:rPr>
                <w:rFonts w:ascii="Arial" w:eastAsia="Arial" w:hAnsi="Arial" w:cs="Arial"/>
                <w:bCs/>
                <w:sz w:val="20"/>
                <w:szCs w:val="19"/>
              </w:rPr>
              <w:t>tranche.</w:t>
            </w:r>
          </w:p>
          <w:p w14:paraId="12540A52" w14:textId="1BB25553" w:rsidR="007F3EDD" w:rsidRPr="00C47DA7" w:rsidRDefault="007F3EDD"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bCs/>
                <w:sz w:val="20"/>
                <w:szCs w:val="19"/>
              </w:rPr>
              <w:t>Continuous payout for SAP 2</w:t>
            </w:r>
            <w:r w:rsidRPr="00C47DA7">
              <w:rPr>
                <w:rFonts w:ascii="Arial" w:eastAsia="Arial" w:hAnsi="Arial" w:cs="Arial"/>
                <w:bCs/>
                <w:sz w:val="20"/>
                <w:szCs w:val="19"/>
                <w:vertAlign w:val="superscript"/>
              </w:rPr>
              <w:t>nd</w:t>
            </w:r>
            <w:r w:rsidRPr="00C47DA7">
              <w:rPr>
                <w:rFonts w:ascii="Arial" w:eastAsia="Arial" w:hAnsi="Arial" w:cs="Arial"/>
                <w:bCs/>
                <w:sz w:val="20"/>
                <w:szCs w:val="19"/>
              </w:rPr>
              <w:t xml:space="preserve"> tranche.</w:t>
            </w:r>
          </w:p>
          <w:p w14:paraId="249B4D2E" w14:textId="402A85A1" w:rsidR="005D5538" w:rsidRPr="00C47DA7" w:rsidRDefault="005D5538" w:rsidP="00E73659">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C47DA7">
              <w:rPr>
                <w:rFonts w:ascii="Arial" w:eastAsia="Arial" w:hAnsi="Arial" w:cs="Arial"/>
                <w:sz w:val="20"/>
                <w:szCs w:val="19"/>
              </w:rPr>
              <w:t>Responded to Social Amelioration Program (SAP) and food and non-food items grievances and concerns</w:t>
            </w:r>
            <w:r w:rsidR="00E102DE" w:rsidRPr="00C47DA7">
              <w:rPr>
                <w:rFonts w:ascii="Arial" w:eastAsia="Arial" w:hAnsi="Arial" w:cs="Arial"/>
                <w:sz w:val="20"/>
                <w:szCs w:val="19"/>
              </w:rPr>
              <w:t>.</w:t>
            </w:r>
          </w:p>
        </w:tc>
      </w:tr>
    </w:tbl>
    <w:p w14:paraId="17F2A542" w14:textId="77777777" w:rsidR="00321C8D" w:rsidRDefault="00321C8D" w:rsidP="00905266">
      <w:pPr>
        <w:widowControl/>
        <w:spacing w:after="0" w:line="240" w:lineRule="auto"/>
        <w:ind w:right="57"/>
        <w:contextualSpacing/>
        <w:rPr>
          <w:rFonts w:ascii="Arial" w:eastAsia="Arial" w:hAnsi="Arial" w:cs="Arial"/>
          <w:b/>
          <w:sz w:val="24"/>
          <w:szCs w:val="24"/>
        </w:rPr>
      </w:pPr>
    </w:p>
    <w:p w14:paraId="2C9CCE32" w14:textId="08E6C3D0" w:rsidR="009702AE" w:rsidRPr="00905266" w:rsidRDefault="003E4C18" w:rsidP="00905266">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w:t>
      </w:r>
    </w:p>
    <w:tbl>
      <w:tblPr>
        <w:tblStyle w:val="1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352D882A" w14:textId="77777777" w:rsidTr="005F3737">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9F144E" w14:textId="77777777"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DABA64" w14:textId="1CFDBB02" w:rsidR="009702AE" w:rsidRPr="00A8767E" w:rsidRDefault="003E4C18" w:rsidP="0090526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174EA5" w14:paraId="25217384" w14:textId="77777777" w:rsidTr="005F3737">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ECD7439" w14:textId="7DC67B1E" w:rsidR="009702AE" w:rsidRPr="008B6B37" w:rsidRDefault="005F3737" w:rsidP="00ED187A">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spacing w:after="0" w:line="240" w:lineRule="auto"/>
              <w:ind w:right="-120"/>
              <w:rPr>
                <w:rFonts w:ascii="Arial" w:eastAsia="Arial" w:hAnsi="Arial" w:cs="Arial"/>
                <w:sz w:val="20"/>
                <w:szCs w:val="19"/>
              </w:rPr>
            </w:pPr>
            <w:r w:rsidRPr="008B6B37">
              <w:rPr>
                <w:rFonts w:ascii="Arial" w:eastAsia="Arial" w:hAnsi="Arial" w:cs="Arial"/>
                <w:sz w:val="20"/>
                <w:szCs w:val="19"/>
              </w:rPr>
              <w:t>0</w:t>
            </w:r>
            <w:r w:rsidR="00ED187A" w:rsidRPr="008B6B37">
              <w:rPr>
                <w:rFonts w:ascii="Arial" w:eastAsia="Arial" w:hAnsi="Arial" w:cs="Arial"/>
                <w:sz w:val="20"/>
                <w:szCs w:val="19"/>
              </w:rPr>
              <w:t>2</w:t>
            </w:r>
            <w:r w:rsidR="007C352D" w:rsidRPr="008B6B37">
              <w:rPr>
                <w:rFonts w:ascii="Arial" w:eastAsia="Arial" w:hAnsi="Arial" w:cs="Arial"/>
                <w:sz w:val="20"/>
                <w:szCs w:val="19"/>
              </w:rPr>
              <w:t xml:space="preserve"> </w:t>
            </w:r>
            <w:r w:rsidRPr="008B6B37">
              <w:rPr>
                <w:rFonts w:ascii="Arial" w:eastAsia="Arial" w:hAnsi="Arial" w:cs="Arial"/>
                <w:sz w:val="20"/>
                <w:szCs w:val="19"/>
              </w:rPr>
              <w:t>September</w:t>
            </w:r>
            <w:r w:rsidR="007C352D" w:rsidRPr="008B6B37">
              <w:rPr>
                <w:rFonts w:ascii="Arial" w:eastAsia="Arial" w:hAnsi="Arial" w:cs="Arial"/>
                <w:sz w:val="20"/>
                <w:szCs w:val="19"/>
              </w:rPr>
              <w:t xml:space="preserve">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441200" w14:textId="5904AFCD" w:rsidR="00BF30DE" w:rsidRPr="008B6B37" w:rsidRDefault="00C45728" w:rsidP="00F724BB">
            <w:pPr>
              <w:pStyle w:val="ListParagraph"/>
              <w:numPr>
                <w:ilvl w:val="0"/>
                <w:numId w:val="7"/>
              </w:numPr>
              <w:spacing w:after="0" w:line="240" w:lineRule="auto"/>
              <w:jc w:val="both"/>
              <w:rPr>
                <w:rFonts w:ascii="Arial" w:eastAsia="Arial" w:hAnsi="Arial" w:cs="Arial"/>
                <w:sz w:val="20"/>
                <w:szCs w:val="19"/>
              </w:rPr>
            </w:pPr>
            <w:r w:rsidRPr="008B6B37">
              <w:rPr>
                <w:rFonts w:ascii="Arial" w:eastAsia="Arial" w:hAnsi="Arial" w:cs="Arial"/>
                <w:sz w:val="20"/>
                <w:szCs w:val="19"/>
              </w:rPr>
              <w:t>DSWD-FO</w:t>
            </w:r>
            <w:r w:rsidR="009266CC" w:rsidRPr="008B6B37">
              <w:rPr>
                <w:rFonts w:ascii="Arial" w:eastAsia="Arial" w:hAnsi="Arial" w:cs="Arial"/>
                <w:sz w:val="20"/>
                <w:szCs w:val="19"/>
              </w:rPr>
              <w:t xml:space="preserve"> </w:t>
            </w:r>
            <w:r w:rsidRPr="008B6B37">
              <w:rPr>
                <w:rFonts w:ascii="Arial" w:eastAsia="Arial" w:hAnsi="Arial" w:cs="Arial"/>
                <w:sz w:val="20"/>
                <w:szCs w:val="19"/>
              </w:rPr>
              <w:t>I</w:t>
            </w:r>
            <w:r w:rsidR="009266CC" w:rsidRPr="008B6B37">
              <w:rPr>
                <w:rFonts w:ascii="Arial" w:eastAsia="Arial" w:hAnsi="Arial" w:cs="Arial"/>
                <w:sz w:val="20"/>
                <w:szCs w:val="19"/>
              </w:rPr>
              <w:t xml:space="preserve"> </w:t>
            </w:r>
            <w:r w:rsidRPr="008B6B37">
              <w:rPr>
                <w:rFonts w:ascii="Arial" w:eastAsia="Arial" w:hAnsi="Arial" w:cs="Arial"/>
                <w:sz w:val="20"/>
                <w:szCs w:val="19"/>
              </w:rPr>
              <w:t>staff</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are</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continuously</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rendering</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duty</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as</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Regional</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Incident</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Management</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Team</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members</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at</w:t>
            </w:r>
            <w:r w:rsidR="009266CC" w:rsidRPr="008B6B37">
              <w:rPr>
                <w:rFonts w:ascii="Arial" w:eastAsia="Arial" w:hAnsi="Arial" w:cs="Arial"/>
                <w:sz w:val="20"/>
                <w:szCs w:val="19"/>
              </w:rPr>
              <w:t xml:space="preserve"> </w:t>
            </w:r>
            <w:r w:rsidR="00D62EBB" w:rsidRPr="008B6B37">
              <w:rPr>
                <w:rFonts w:ascii="Arial" w:eastAsia="Arial" w:hAnsi="Arial" w:cs="Arial"/>
                <w:sz w:val="20"/>
                <w:szCs w:val="19"/>
              </w:rPr>
              <w:t>OCD</w:t>
            </w:r>
            <w:r w:rsidR="009266CC" w:rsidRPr="008B6B37">
              <w:rPr>
                <w:rFonts w:ascii="Arial" w:eastAsia="Arial" w:hAnsi="Arial" w:cs="Arial"/>
                <w:sz w:val="20"/>
                <w:szCs w:val="19"/>
              </w:rPr>
              <w:t xml:space="preserve"> </w:t>
            </w:r>
            <w:r w:rsidR="00D62EBB" w:rsidRPr="008B6B37">
              <w:rPr>
                <w:rFonts w:ascii="Arial" w:eastAsia="Arial" w:hAnsi="Arial" w:cs="Arial"/>
                <w:sz w:val="20"/>
                <w:szCs w:val="19"/>
              </w:rPr>
              <w:t>RO</w:t>
            </w:r>
            <w:r w:rsidR="009266CC" w:rsidRPr="008B6B37">
              <w:rPr>
                <w:rFonts w:ascii="Arial" w:eastAsia="Arial" w:hAnsi="Arial" w:cs="Arial"/>
                <w:sz w:val="20"/>
                <w:szCs w:val="19"/>
              </w:rPr>
              <w:t xml:space="preserve"> </w:t>
            </w:r>
            <w:r w:rsidR="00D62EBB" w:rsidRPr="008B6B37">
              <w:rPr>
                <w:rFonts w:ascii="Arial" w:eastAsia="Arial" w:hAnsi="Arial" w:cs="Arial"/>
                <w:sz w:val="20"/>
                <w:szCs w:val="19"/>
              </w:rPr>
              <w:t>1,</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City</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of</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San</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Fernando,</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La</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Union.</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Monitoring</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and</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updating</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of</w:t>
            </w:r>
            <w:r w:rsidR="009266CC" w:rsidRPr="008B6B37">
              <w:rPr>
                <w:rFonts w:ascii="Arial" w:eastAsia="Arial" w:hAnsi="Arial" w:cs="Arial"/>
                <w:sz w:val="20"/>
                <w:szCs w:val="19"/>
              </w:rPr>
              <w:t xml:space="preserve"> </w:t>
            </w:r>
            <w:r w:rsidR="003F71FC" w:rsidRPr="008B6B37">
              <w:rPr>
                <w:rFonts w:ascii="Arial" w:eastAsia="Arial" w:hAnsi="Arial" w:cs="Arial"/>
                <w:sz w:val="20"/>
                <w:szCs w:val="19"/>
              </w:rPr>
              <w:t>status</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of</w:t>
            </w:r>
            <w:r w:rsidR="009266CC" w:rsidRPr="008B6B37">
              <w:rPr>
                <w:rFonts w:ascii="Arial" w:eastAsia="Arial" w:hAnsi="Arial" w:cs="Arial"/>
                <w:sz w:val="20"/>
                <w:szCs w:val="19"/>
              </w:rPr>
              <w:t xml:space="preserve"> </w:t>
            </w:r>
            <w:r w:rsidR="0099583F" w:rsidRPr="008B6B37">
              <w:rPr>
                <w:rFonts w:ascii="Arial" w:eastAsia="Arial" w:hAnsi="Arial" w:cs="Arial"/>
                <w:sz w:val="20"/>
                <w:szCs w:val="19"/>
              </w:rPr>
              <w:t>r</w:t>
            </w:r>
            <w:r w:rsidR="003F71FC" w:rsidRPr="008B6B37">
              <w:rPr>
                <w:rFonts w:ascii="Arial" w:eastAsia="Arial" w:hAnsi="Arial" w:cs="Arial"/>
                <w:sz w:val="20"/>
                <w:szCs w:val="19"/>
              </w:rPr>
              <w:t>egional</w:t>
            </w:r>
            <w:r w:rsidR="009266CC" w:rsidRPr="008B6B37">
              <w:rPr>
                <w:rFonts w:ascii="Arial" w:eastAsia="Arial" w:hAnsi="Arial" w:cs="Arial"/>
                <w:sz w:val="20"/>
                <w:szCs w:val="19"/>
              </w:rPr>
              <w:t xml:space="preserve"> </w:t>
            </w:r>
            <w:r w:rsidR="0099583F" w:rsidRPr="008B6B37">
              <w:rPr>
                <w:rFonts w:ascii="Arial" w:eastAsia="Arial" w:hAnsi="Arial" w:cs="Arial"/>
                <w:sz w:val="20"/>
                <w:szCs w:val="19"/>
              </w:rPr>
              <w:t>t</w:t>
            </w:r>
            <w:r w:rsidR="003F71FC" w:rsidRPr="008B6B37">
              <w:rPr>
                <w:rFonts w:ascii="Arial" w:eastAsia="Arial" w:hAnsi="Arial" w:cs="Arial"/>
                <w:sz w:val="20"/>
                <w:szCs w:val="19"/>
              </w:rPr>
              <w:t>reatment</w:t>
            </w:r>
            <w:r w:rsidR="009266CC" w:rsidRPr="008B6B37">
              <w:rPr>
                <w:rFonts w:ascii="Arial" w:eastAsia="Arial" w:hAnsi="Arial" w:cs="Arial"/>
                <w:sz w:val="20"/>
                <w:szCs w:val="19"/>
              </w:rPr>
              <w:t xml:space="preserve"> </w:t>
            </w:r>
            <w:r w:rsidR="003F71FC" w:rsidRPr="008B6B37">
              <w:rPr>
                <w:rFonts w:ascii="Arial" w:eastAsia="Arial" w:hAnsi="Arial" w:cs="Arial"/>
                <w:sz w:val="20"/>
                <w:szCs w:val="19"/>
              </w:rPr>
              <w:t>and</w:t>
            </w:r>
            <w:r w:rsidR="009266CC" w:rsidRPr="008B6B37">
              <w:rPr>
                <w:rFonts w:ascii="Arial" w:eastAsia="Arial" w:hAnsi="Arial" w:cs="Arial"/>
                <w:sz w:val="20"/>
                <w:szCs w:val="19"/>
              </w:rPr>
              <w:t xml:space="preserve"> </w:t>
            </w:r>
            <w:r w:rsidR="0099583F" w:rsidRPr="008B6B37">
              <w:rPr>
                <w:rFonts w:ascii="Arial" w:eastAsia="Arial" w:hAnsi="Arial" w:cs="Arial"/>
                <w:sz w:val="20"/>
                <w:szCs w:val="19"/>
              </w:rPr>
              <w:t>m</w:t>
            </w:r>
            <w:r w:rsidR="00855463" w:rsidRPr="008B6B37">
              <w:rPr>
                <w:rFonts w:ascii="Arial" w:eastAsia="Arial" w:hAnsi="Arial" w:cs="Arial"/>
                <w:sz w:val="20"/>
                <w:szCs w:val="19"/>
              </w:rPr>
              <w:t>onitoring</w:t>
            </w:r>
            <w:r w:rsidR="009266CC" w:rsidRPr="008B6B37">
              <w:rPr>
                <w:rFonts w:ascii="Arial" w:eastAsia="Arial" w:hAnsi="Arial" w:cs="Arial"/>
                <w:sz w:val="20"/>
                <w:szCs w:val="19"/>
              </w:rPr>
              <w:t xml:space="preserve"> </w:t>
            </w:r>
            <w:r w:rsidR="0099583F" w:rsidRPr="008B6B37">
              <w:rPr>
                <w:rFonts w:ascii="Arial" w:eastAsia="Arial" w:hAnsi="Arial" w:cs="Arial"/>
                <w:sz w:val="20"/>
                <w:szCs w:val="19"/>
              </w:rPr>
              <w:t>f</w:t>
            </w:r>
            <w:r w:rsidR="00855463" w:rsidRPr="008B6B37">
              <w:rPr>
                <w:rFonts w:ascii="Arial" w:eastAsia="Arial" w:hAnsi="Arial" w:cs="Arial"/>
                <w:sz w:val="20"/>
                <w:szCs w:val="19"/>
              </w:rPr>
              <w:t>acilities,</w:t>
            </w:r>
            <w:r w:rsidR="009266CC" w:rsidRPr="008B6B37">
              <w:rPr>
                <w:rFonts w:ascii="Arial" w:eastAsia="Arial" w:hAnsi="Arial" w:cs="Arial"/>
                <w:sz w:val="20"/>
                <w:szCs w:val="19"/>
              </w:rPr>
              <w:t xml:space="preserve"> </w:t>
            </w:r>
            <w:r w:rsidR="00855463" w:rsidRPr="008B6B37">
              <w:rPr>
                <w:rFonts w:ascii="Arial" w:eastAsia="Arial" w:hAnsi="Arial" w:cs="Arial"/>
                <w:sz w:val="20"/>
                <w:szCs w:val="19"/>
              </w:rPr>
              <w:t>maps,</w:t>
            </w:r>
            <w:r w:rsidR="009266CC" w:rsidRPr="008B6B37">
              <w:rPr>
                <w:rFonts w:ascii="Arial" w:eastAsia="Arial" w:hAnsi="Arial" w:cs="Arial"/>
                <w:sz w:val="20"/>
                <w:szCs w:val="19"/>
              </w:rPr>
              <w:t xml:space="preserve"> </w:t>
            </w:r>
            <w:r w:rsidR="003F71FC" w:rsidRPr="008B6B37">
              <w:rPr>
                <w:rFonts w:ascii="Arial" w:eastAsia="Arial" w:hAnsi="Arial" w:cs="Arial"/>
                <w:sz w:val="20"/>
                <w:szCs w:val="19"/>
              </w:rPr>
              <w:t>COVID-19</w:t>
            </w:r>
            <w:r w:rsidR="009266CC" w:rsidRPr="008B6B37">
              <w:rPr>
                <w:rFonts w:ascii="Arial" w:eastAsia="Arial" w:hAnsi="Arial" w:cs="Arial"/>
                <w:sz w:val="20"/>
                <w:szCs w:val="19"/>
              </w:rPr>
              <w:t xml:space="preserve"> </w:t>
            </w:r>
            <w:r w:rsidR="003F71FC" w:rsidRPr="008B6B37">
              <w:rPr>
                <w:rFonts w:ascii="Arial" w:eastAsia="Arial" w:hAnsi="Arial" w:cs="Arial"/>
                <w:sz w:val="20"/>
                <w:szCs w:val="19"/>
              </w:rPr>
              <w:t>daily</w:t>
            </w:r>
            <w:r w:rsidR="009266CC" w:rsidRPr="008B6B37">
              <w:rPr>
                <w:rFonts w:ascii="Arial" w:eastAsia="Arial" w:hAnsi="Arial" w:cs="Arial"/>
                <w:sz w:val="20"/>
                <w:szCs w:val="19"/>
              </w:rPr>
              <w:t xml:space="preserve"> </w:t>
            </w:r>
            <w:r w:rsidR="003F71FC" w:rsidRPr="008B6B37">
              <w:rPr>
                <w:rFonts w:ascii="Arial" w:eastAsia="Arial" w:hAnsi="Arial" w:cs="Arial"/>
                <w:sz w:val="20"/>
                <w:szCs w:val="19"/>
              </w:rPr>
              <w:t>monitoring</w:t>
            </w:r>
            <w:r w:rsidR="009266CC" w:rsidRPr="008B6B37">
              <w:rPr>
                <w:rFonts w:ascii="Arial" w:eastAsia="Arial" w:hAnsi="Arial" w:cs="Arial"/>
                <w:sz w:val="20"/>
                <w:szCs w:val="19"/>
              </w:rPr>
              <w:t xml:space="preserve"> </w:t>
            </w:r>
            <w:r w:rsidR="003F71FC" w:rsidRPr="008B6B37">
              <w:rPr>
                <w:rFonts w:ascii="Arial" w:eastAsia="Arial" w:hAnsi="Arial" w:cs="Arial"/>
                <w:sz w:val="20"/>
                <w:szCs w:val="19"/>
              </w:rPr>
              <w:t>report</w:t>
            </w:r>
            <w:r w:rsidR="00855463" w:rsidRPr="008B6B37">
              <w:rPr>
                <w:rFonts w:ascii="Arial" w:eastAsia="Arial" w:hAnsi="Arial" w:cs="Arial"/>
                <w:sz w:val="20"/>
                <w:szCs w:val="19"/>
              </w:rPr>
              <w:t>,</w:t>
            </w:r>
            <w:r w:rsidR="009266CC" w:rsidRPr="008B6B37">
              <w:rPr>
                <w:rFonts w:ascii="Arial" w:eastAsia="Arial" w:hAnsi="Arial" w:cs="Arial"/>
                <w:sz w:val="20"/>
                <w:szCs w:val="19"/>
              </w:rPr>
              <w:t xml:space="preserve"> </w:t>
            </w:r>
            <w:r w:rsidR="00855463" w:rsidRPr="008B6B37">
              <w:rPr>
                <w:rFonts w:ascii="Arial" w:eastAsia="Arial" w:hAnsi="Arial" w:cs="Arial"/>
                <w:sz w:val="20"/>
                <w:szCs w:val="19"/>
              </w:rPr>
              <w:t>LSIs</w:t>
            </w:r>
            <w:r w:rsidR="009266CC" w:rsidRPr="008B6B37">
              <w:rPr>
                <w:rFonts w:ascii="Arial" w:eastAsia="Arial" w:hAnsi="Arial" w:cs="Arial"/>
                <w:sz w:val="20"/>
                <w:szCs w:val="19"/>
              </w:rPr>
              <w:t xml:space="preserve"> </w:t>
            </w:r>
            <w:r w:rsidR="00855463" w:rsidRPr="008B6B37">
              <w:rPr>
                <w:rFonts w:ascii="Arial" w:eastAsia="Arial" w:hAnsi="Arial" w:cs="Arial"/>
                <w:sz w:val="20"/>
                <w:szCs w:val="19"/>
              </w:rPr>
              <w:t>and</w:t>
            </w:r>
            <w:r w:rsidR="009266CC" w:rsidRPr="008B6B37">
              <w:rPr>
                <w:rFonts w:ascii="Arial" w:eastAsia="Arial" w:hAnsi="Arial" w:cs="Arial"/>
                <w:sz w:val="20"/>
                <w:szCs w:val="19"/>
              </w:rPr>
              <w:t xml:space="preserve"> </w:t>
            </w:r>
            <w:r w:rsidR="00855463" w:rsidRPr="008B6B37">
              <w:rPr>
                <w:rFonts w:ascii="Arial" w:eastAsia="Arial" w:hAnsi="Arial" w:cs="Arial"/>
                <w:sz w:val="20"/>
                <w:szCs w:val="19"/>
              </w:rPr>
              <w:t>Returning</w:t>
            </w:r>
            <w:r w:rsidR="009266CC" w:rsidRPr="008B6B37">
              <w:rPr>
                <w:rFonts w:ascii="Arial" w:eastAsia="Arial" w:hAnsi="Arial" w:cs="Arial"/>
                <w:sz w:val="20"/>
                <w:szCs w:val="19"/>
              </w:rPr>
              <w:t xml:space="preserve"> </w:t>
            </w:r>
            <w:r w:rsidR="00855463" w:rsidRPr="008B6B37">
              <w:rPr>
                <w:rFonts w:ascii="Arial" w:eastAsia="Arial" w:hAnsi="Arial" w:cs="Arial"/>
                <w:sz w:val="20"/>
                <w:szCs w:val="19"/>
              </w:rPr>
              <w:t>Overseas</w:t>
            </w:r>
            <w:r w:rsidR="009266CC" w:rsidRPr="008B6B37">
              <w:rPr>
                <w:rFonts w:ascii="Arial" w:eastAsia="Arial" w:hAnsi="Arial" w:cs="Arial"/>
                <w:sz w:val="20"/>
                <w:szCs w:val="19"/>
              </w:rPr>
              <w:t xml:space="preserve"> </w:t>
            </w:r>
            <w:r w:rsidR="00855463" w:rsidRPr="008B6B37">
              <w:rPr>
                <w:rFonts w:ascii="Arial" w:eastAsia="Arial" w:hAnsi="Arial" w:cs="Arial"/>
                <w:sz w:val="20"/>
                <w:szCs w:val="19"/>
              </w:rPr>
              <w:t>Filipinos</w:t>
            </w:r>
            <w:r w:rsidR="00681484" w:rsidRPr="008B6B37">
              <w:rPr>
                <w:rFonts w:ascii="Arial" w:eastAsia="Arial" w:hAnsi="Arial" w:cs="Arial"/>
                <w:sz w:val="20"/>
                <w:szCs w:val="19"/>
              </w:rPr>
              <w:t xml:space="preserve">, </w:t>
            </w:r>
            <w:r w:rsidR="003409C0" w:rsidRPr="008B6B37">
              <w:rPr>
                <w:rFonts w:ascii="Arial" w:eastAsia="Arial" w:hAnsi="Arial" w:cs="Arial"/>
                <w:sz w:val="20"/>
                <w:szCs w:val="19"/>
              </w:rPr>
              <w:t>conduct</w:t>
            </w:r>
            <w:r w:rsidR="009266CC" w:rsidRPr="008B6B37">
              <w:rPr>
                <w:rFonts w:ascii="Arial" w:eastAsia="Arial" w:hAnsi="Arial" w:cs="Arial"/>
                <w:sz w:val="20"/>
                <w:szCs w:val="19"/>
              </w:rPr>
              <w:t xml:space="preserve"> </w:t>
            </w:r>
            <w:r w:rsidR="003409C0" w:rsidRPr="008B6B37">
              <w:rPr>
                <w:rFonts w:ascii="Arial" w:eastAsia="Arial" w:hAnsi="Arial" w:cs="Arial"/>
                <w:sz w:val="20"/>
                <w:szCs w:val="19"/>
              </w:rPr>
              <w:t>of</w:t>
            </w:r>
            <w:r w:rsidR="009266CC" w:rsidRPr="008B6B37">
              <w:rPr>
                <w:rFonts w:ascii="Arial" w:eastAsia="Arial" w:hAnsi="Arial" w:cs="Arial"/>
                <w:sz w:val="20"/>
                <w:szCs w:val="19"/>
              </w:rPr>
              <w:t xml:space="preserve"> </w:t>
            </w:r>
            <w:r w:rsidR="003409C0" w:rsidRPr="008B6B37">
              <w:rPr>
                <w:rFonts w:ascii="Arial" w:eastAsia="Arial" w:hAnsi="Arial" w:cs="Arial"/>
                <w:sz w:val="20"/>
                <w:szCs w:val="19"/>
              </w:rPr>
              <w:t>contact</w:t>
            </w:r>
            <w:r w:rsidR="009266CC" w:rsidRPr="008B6B37">
              <w:rPr>
                <w:rFonts w:ascii="Arial" w:eastAsia="Arial" w:hAnsi="Arial" w:cs="Arial"/>
                <w:sz w:val="20"/>
                <w:szCs w:val="19"/>
              </w:rPr>
              <w:t xml:space="preserve"> </w:t>
            </w:r>
            <w:r w:rsidR="003409C0" w:rsidRPr="008B6B37">
              <w:rPr>
                <w:rFonts w:ascii="Arial" w:eastAsia="Arial" w:hAnsi="Arial" w:cs="Arial"/>
                <w:sz w:val="20"/>
                <w:szCs w:val="19"/>
              </w:rPr>
              <w:t>tracing</w:t>
            </w:r>
            <w:r w:rsidR="009266CC" w:rsidRPr="008B6B37">
              <w:rPr>
                <w:rFonts w:ascii="Arial" w:eastAsia="Arial" w:hAnsi="Arial" w:cs="Arial"/>
                <w:sz w:val="20"/>
                <w:szCs w:val="19"/>
              </w:rPr>
              <w:t xml:space="preserve"> </w:t>
            </w:r>
            <w:r w:rsidR="00855463" w:rsidRPr="008B6B37">
              <w:rPr>
                <w:rFonts w:ascii="Arial" w:eastAsia="Arial" w:hAnsi="Arial" w:cs="Arial"/>
                <w:sz w:val="20"/>
                <w:szCs w:val="19"/>
              </w:rPr>
              <w:t>and</w:t>
            </w:r>
            <w:r w:rsidR="009266CC" w:rsidRPr="008B6B37">
              <w:rPr>
                <w:rFonts w:ascii="Arial" w:eastAsia="Arial" w:hAnsi="Arial" w:cs="Arial"/>
                <w:sz w:val="20"/>
                <w:szCs w:val="19"/>
              </w:rPr>
              <w:t xml:space="preserve"> </w:t>
            </w:r>
            <w:r w:rsidR="00855463" w:rsidRPr="008B6B37">
              <w:rPr>
                <w:rFonts w:ascii="Arial" w:eastAsia="Arial" w:hAnsi="Arial" w:cs="Arial"/>
                <w:sz w:val="20"/>
                <w:szCs w:val="19"/>
              </w:rPr>
              <w:t>major</w:t>
            </w:r>
            <w:r w:rsidR="009266CC" w:rsidRPr="008B6B37">
              <w:rPr>
                <w:rFonts w:ascii="Arial" w:eastAsia="Arial" w:hAnsi="Arial" w:cs="Arial"/>
                <w:sz w:val="20"/>
                <w:szCs w:val="19"/>
              </w:rPr>
              <w:t xml:space="preserve"> </w:t>
            </w:r>
            <w:r w:rsidR="00855463" w:rsidRPr="008B6B37">
              <w:rPr>
                <w:rFonts w:ascii="Arial" w:eastAsia="Arial" w:hAnsi="Arial" w:cs="Arial"/>
                <w:sz w:val="20"/>
                <w:szCs w:val="19"/>
              </w:rPr>
              <w:t>border</w:t>
            </w:r>
            <w:r w:rsidR="009266CC" w:rsidRPr="008B6B37">
              <w:rPr>
                <w:rFonts w:ascii="Arial" w:eastAsia="Arial" w:hAnsi="Arial" w:cs="Arial"/>
                <w:sz w:val="20"/>
                <w:szCs w:val="19"/>
              </w:rPr>
              <w:t xml:space="preserve"> </w:t>
            </w:r>
            <w:r w:rsidR="00855463" w:rsidRPr="008B6B37">
              <w:rPr>
                <w:rFonts w:ascii="Arial" w:eastAsia="Arial" w:hAnsi="Arial" w:cs="Arial"/>
                <w:sz w:val="20"/>
                <w:szCs w:val="19"/>
              </w:rPr>
              <w:t>checkpoints</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in</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the</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Region</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are</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continu</w:t>
            </w:r>
            <w:r w:rsidR="00855463" w:rsidRPr="008B6B37">
              <w:rPr>
                <w:rFonts w:ascii="Arial" w:eastAsia="Arial" w:hAnsi="Arial" w:cs="Arial"/>
                <w:sz w:val="20"/>
                <w:szCs w:val="19"/>
              </w:rPr>
              <w:t>ally</w:t>
            </w:r>
            <w:r w:rsidR="009266CC" w:rsidRPr="008B6B37">
              <w:rPr>
                <w:rFonts w:ascii="Arial" w:eastAsia="Arial" w:hAnsi="Arial" w:cs="Arial"/>
                <w:sz w:val="20"/>
                <w:szCs w:val="19"/>
              </w:rPr>
              <w:t xml:space="preserve"> </w:t>
            </w:r>
            <w:r w:rsidR="00855463" w:rsidRPr="008B6B37">
              <w:rPr>
                <w:rFonts w:ascii="Arial" w:eastAsia="Arial" w:hAnsi="Arial" w:cs="Arial"/>
                <w:sz w:val="20"/>
                <w:szCs w:val="19"/>
              </w:rPr>
              <w:t>being</w:t>
            </w:r>
            <w:r w:rsidR="009266CC" w:rsidRPr="008B6B37">
              <w:rPr>
                <w:rFonts w:ascii="Arial" w:eastAsia="Arial" w:hAnsi="Arial" w:cs="Arial"/>
                <w:sz w:val="20"/>
                <w:szCs w:val="19"/>
              </w:rPr>
              <w:t xml:space="preserve"> </w:t>
            </w:r>
            <w:r w:rsidR="00855463" w:rsidRPr="008B6B37">
              <w:rPr>
                <w:rFonts w:ascii="Arial" w:eastAsia="Arial" w:hAnsi="Arial" w:cs="Arial"/>
                <w:sz w:val="20"/>
                <w:szCs w:val="19"/>
              </w:rPr>
              <w:t>conducted.</w:t>
            </w:r>
            <w:r w:rsidR="009266CC" w:rsidRPr="008B6B37">
              <w:rPr>
                <w:rFonts w:ascii="Arial" w:eastAsia="Arial" w:hAnsi="Arial" w:cs="Arial"/>
                <w:sz w:val="20"/>
                <w:szCs w:val="19"/>
              </w:rPr>
              <w:t xml:space="preserve"> </w:t>
            </w:r>
            <w:r w:rsidR="00855463" w:rsidRPr="008B6B37">
              <w:rPr>
                <w:rFonts w:ascii="Arial" w:eastAsia="Arial" w:hAnsi="Arial" w:cs="Arial"/>
                <w:sz w:val="20"/>
                <w:szCs w:val="19"/>
              </w:rPr>
              <w:t>Likewise</w:t>
            </w:r>
            <w:r w:rsidR="003E4C18" w:rsidRPr="008B6B37">
              <w:rPr>
                <w:rFonts w:ascii="Arial" w:eastAsia="Arial" w:hAnsi="Arial" w:cs="Arial"/>
                <w:sz w:val="20"/>
                <w:szCs w:val="19"/>
              </w:rPr>
              <w:t>,</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close</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coordination</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with</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the</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provincial</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IMTs,</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among</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RIMT</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and</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other</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RDRRMC1</w:t>
            </w:r>
            <w:r w:rsidR="009266CC" w:rsidRPr="008B6B37">
              <w:rPr>
                <w:rFonts w:ascii="Arial" w:eastAsia="Arial" w:hAnsi="Arial" w:cs="Arial"/>
                <w:sz w:val="20"/>
                <w:szCs w:val="19"/>
              </w:rPr>
              <w:t xml:space="preserve"> </w:t>
            </w:r>
            <w:r w:rsidR="008B1614" w:rsidRPr="008B6B37">
              <w:rPr>
                <w:rFonts w:ascii="Arial" w:eastAsia="Arial" w:hAnsi="Arial" w:cs="Arial"/>
                <w:sz w:val="20"/>
                <w:szCs w:val="19"/>
              </w:rPr>
              <w:t>members</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is</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also</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maintained</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for</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smooth</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lastRenderedPageBreak/>
              <w:t>operation</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against</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COVID-19</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pandemic.</w:t>
            </w:r>
          </w:p>
          <w:p w14:paraId="3B3138F0" w14:textId="0023F3B0" w:rsidR="008F5C3B" w:rsidRPr="008B6B37" w:rsidRDefault="00BF30DE" w:rsidP="00F724BB">
            <w:pPr>
              <w:pStyle w:val="ListParagraph"/>
              <w:numPr>
                <w:ilvl w:val="0"/>
                <w:numId w:val="7"/>
              </w:numPr>
              <w:spacing w:after="0" w:line="240" w:lineRule="auto"/>
              <w:jc w:val="both"/>
              <w:rPr>
                <w:rFonts w:ascii="Arial" w:eastAsia="Arial" w:hAnsi="Arial" w:cs="Arial"/>
                <w:sz w:val="20"/>
                <w:szCs w:val="19"/>
              </w:rPr>
            </w:pPr>
            <w:r w:rsidRPr="008B6B37">
              <w:rPr>
                <w:rFonts w:ascii="Arial" w:eastAsia="Arial" w:hAnsi="Arial" w:cs="Arial"/>
                <w:sz w:val="20"/>
                <w:szCs w:val="19"/>
              </w:rPr>
              <w:t xml:space="preserve">A total of </w:t>
            </w:r>
            <w:r w:rsidR="005F3737" w:rsidRPr="008B6B37">
              <w:rPr>
                <w:rFonts w:ascii="Arial" w:eastAsia="Arial" w:hAnsi="Arial" w:cs="Arial"/>
                <w:b/>
                <w:sz w:val="20"/>
                <w:szCs w:val="19"/>
              </w:rPr>
              <w:t>2</w:t>
            </w:r>
            <w:r w:rsidR="00ED187A" w:rsidRPr="008B6B37">
              <w:rPr>
                <w:rFonts w:ascii="Arial" w:eastAsia="Arial" w:hAnsi="Arial" w:cs="Arial"/>
                <w:b/>
                <w:sz w:val="20"/>
                <w:szCs w:val="19"/>
              </w:rPr>
              <w:t>59</w:t>
            </w:r>
            <w:r w:rsidR="006E61A6" w:rsidRPr="008B6B37">
              <w:rPr>
                <w:rFonts w:ascii="Arial" w:eastAsia="Arial" w:hAnsi="Arial" w:cs="Arial"/>
                <w:sz w:val="20"/>
                <w:szCs w:val="19"/>
              </w:rPr>
              <w:t xml:space="preserve"> </w:t>
            </w:r>
            <w:r w:rsidRPr="008B6B37">
              <w:rPr>
                <w:rFonts w:ascii="Arial" w:eastAsia="Arial" w:hAnsi="Arial" w:cs="Arial"/>
                <w:sz w:val="20"/>
                <w:szCs w:val="19"/>
              </w:rPr>
              <w:t>personnel are on-duty/deployed region</w:t>
            </w:r>
            <w:r w:rsidR="00784642" w:rsidRPr="008B6B37">
              <w:rPr>
                <w:rFonts w:ascii="Arial" w:eastAsia="Arial" w:hAnsi="Arial" w:cs="Arial"/>
                <w:sz w:val="20"/>
                <w:szCs w:val="19"/>
              </w:rPr>
              <w:t>-</w:t>
            </w:r>
            <w:r w:rsidRPr="008B6B37">
              <w:rPr>
                <w:rFonts w:ascii="Arial" w:eastAsia="Arial" w:hAnsi="Arial" w:cs="Arial"/>
                <w:sz w:val="20"/>
                <w:szCs w:val="19"/>
              </w:rPr>
              <w:t>wide to conduct response operation and to monitor and execute SAP implement</w:t>
            </w:r>
            <w:r w:rsidR="005C11AF" w:rsidRPr="008B6B37">
              <w:rPr>
                <w:rFonts w:ascii="Arial" w:eastAsia="Arial" w:hAnsi="Arial" w:cs="Arial"/>
                <w:sz w:val="20"/>
                <w:szCs w:val="19"/>
              </w:rPr>
              <w:t>ation in the region. Also, DSWD-</w:t>
            </w:r>
            <w:r w:rsidR="00784642" w:rsidRPr="008B6B37">
              <w:rPr>
                <w:rFonts w:ascii="Arial" w:eastAsia="Arial" w:hAnsi="Arial" w:cs="Arial"/>
                <w:sz w:val="20"/>
                <w:szCs w:val="19"/>
              </w:rPr>
              <w:t>FO I</w:t>
            </w:r>
            <w:r w:rsidRPr="008B6B37">
              <w:rPr>
                <w:rFonts w:ascii="Arial" w:eastAsia="Arial" w:hAnsi="Arial" w:cs="Arial"/>
                <w:sz w:val="20"/>
                <w:szCs w:val="19"/>
              </w:rPr>
              <w:t xml:space="preserve"> IMT is still operating in response to COVID-19 pandemic.</w:t>
            </w:r>
          </w:p>
          <w:p w14:paraId="7E4855FD" w14:textId="023B4909" w:rsidR="00ED187A" w:rsidRPr="008B6B37" w:rsidRDefault="00ED187A" w:rsidP="00F724BB">
            <w:pPr>
              <w:pStyle w:val="ListParagraph"/>
              <w:numPr>
                <w:ilvl w:val="0"/>
                <w:numId w:val="7"/>
              </w:numPr>
              <w:spacing w:after="0" w:line="240" w:lineRule="auto"/>
              <w:jc w:val="both"/>
              <w:rPr>
                <w:rFonts w:ascii="Arial" w:eastAsia="Arial" w:hAnsi="Arial" w:cs="Arial"/>
                <w:sz w:val="20"/>
                <w:szCs w:val="19"/>
              </w:rPr>
            </w:pPr>
            <w:r w:rsidRPr="008B6B37">
              <w:rPr>
                <w:rFonts w:ascii="Arial" w:eastAsia="Arial" w:hAnsi="Arial" w:cs="Arial"/>
                <w:sz w:val="20"/>
                <w:szCs w:val="19"/>
              </w:rPr>
              <w:t xml:space="preserve">DSWD-FO I provided </w:t>
            </w:r>
            <w:r w:rsidRPr="008B6B37">
              <w:rPr>
                <w:rFonts w:ascii="Arial" w:eastAsia="Arial" w:hAnsi="Arial" w:cs="Arial"/>
                <w:b/>
                <w:sz w:val="20"/>
                <w:szCs w:val="19"/>
              </w:rPr>
              <w:t>1,000 FFPs</w:t>
            </w:r>
            <w:r w:rsidRPr="008B6B37">
              <w:rPr>
                <w:rFonts w:ascii="Arial" w:eastAsia="Arial" w:hAnsi="Arial" w:cs="Arial"/>
                <w:sz w:val="20"/>
                <w:szCs w:val="19"/>
              </w:rPr>
              <w:t xml:space="preserve"> to the affected families in the Municipality of Sarrat, Ilocos Norte.</w:t>
            </w:r>
          </w:p>
          <w:p w14:paraId="38458557" w14:textId="1E5ECDEC" w:rsidR="004C68DD" w:rsidRPr="008B6B37" w:rsidRDefault="008F5C3B" w:rsidP="00F724BB">
            <w:pPr>
              <w:pStyle w:val="ListParagraph"/>
              <w:numPr>
                <w:ilvl w:val="0"/>
                <w:numId w:val="7"/>
              </w:numPr>
              <w:spacing w:after="0" w:line="240" w:lineRule="auto"/>
              <w:jc w:val="both"/>
              <w:rPr>
                <w:rFonts w:ascii="Arial" w:eastAsia="Arial" w:hAnsi="Arial" w:cs="Arial"/>
                <w:sz w:val="20"/>
                <w:szCs w:val="19"/>
              </w:rPr>
            </w:pPr>
            <w:r w:rsidRPr="008B6B37">
              <w:rPr>
                <w:rFonts w:ascii="Arial" w:eastAsia="Arial" w:hAnsi="Arial" w:cs="Arial"/>
                <w:sz w:val="20"/>
                <w:szCs w:val="19"/>
              </w:rPr>
              <w:t xml:space="preserve">DSWD-FO I provided </w:t>
            </w:r>
            <w:r w:rsidR="005C11AF" w:rsidRPr="008B6B37">
              <w:rPr>
                <w:rFonts w:ascii="Arial" w:eastAsia="Arial" w:hAnsi="Arial" w:cs="Arial"/>
                <w:b/>
                <w:sz w:val="20"/>
                <w:szCs w:val="19"/>
              </w:rPr>
              <w:t>2</w:t>
            </w:r>
            <w:r w:rsidRPr="008B6B37">
              <w:rPr>
                <w:rFonts w:ascii="Arial" w:eastAsia="Arial" w:hAnsi="Arial" w:cs="Arial"/>
                <w:b/>
                <w:sz w:val="20"/>
                <w:szCs w:val="19"/>
              </w:rPr>
              <w:t>,</w:t>
            </w:r>
            <w:r w:rsidR="005C11AF" w:rsidRPr="008B6B37">
              <w:rPr>
                <w:rFonts w:ascii="Arial" w:eastAsia="Arial" w:hAnsi="Arial" w:cs="Arial"/>
                <w:b/>
                <w:sz w:val="20"/>
                <w:szCs w:val="19"/>
              </w:rPr>
              <w:t>010</w:t>
            </w:r>
            <w:r w:rsidR="007101D9" w:rsidRPr="008B6B37">
              <w:rPr>
                <w:rFonts w:ascii="Arial" w:eastAsia="Arial" w:hAnsi="Arial" w:cs="Arial"/>
                <w:b/>
                <w:sz w:val="20"/>
                <w:szCs w:val="19"/>
              </w:rPr>
              <w:t xml:space="preserve"> FFPs</w:t>
            </w:r>
            <w:r w:rsidR="007101D9" w:rsidRPr="008B6B37">
              <w:rPr>
                <w:rFonts w:ascii="Arial" w:eastAsia="Arial" w:hAnsi="Arial" w:cs="Arial"/>
                <w:sz w:val="20"/>
                <w:szCs w:val="19"/>
              </w:rPr>
              <w:t xml:space="preserve"> and </w:t>
            </w:r>
            <w:r w:rsidR="007101D9" w:rsidRPr="008B6B37">
              <w:rPr>
                <w:rFonts w:ascii="Arial" w:eastAsia="Arial" w:hAnsi="Arial" w:cs="Arial"/>
                <w:b/>
                <w:sz w:val="20"/>
                <w:szCs w:val="19"/>
              </w:rPr>
              <w:t>1,797 NFIs</w:t>
            </w:r>
            <w:r w:rsidR="007101D9" w:rsidRPr="008B6B37">
              <w:rPr>
                <w:rFonts w:ascii="Arial" w:eastAsia="Arial" w:hAnsi="Arial" w:cs="Arial"/>
                <w:sz w:val="20"/>
                <w:szCs w:val="19"/>
              </w:rPr>
              <w:t xml:space="preserve"> to </w:t>
            </w:r>
            <w:r w:rsidR="007101D9" w:rsidRPr="008B6B37">
              <w:rPr>
                <w:rFonts w:ascii="Arial" w:eastAsia="Arial" w:hAnsi="Arial" w:cs="Arial"/>
                <w:b/>
                <w:sz w:val="20"/>
                <w:szCs w:val="19"/>
              </w:rPr>
              <w:t>1,</w:t>
            </w:r>
            <w:r w:rsidR="005C11AF" w:rsidRPr="008B6B37">
              <w:rPr>
                <w:rFonts w:ascii="Arial" w:eastAsia="Arial" w:hAnsi="Arial" w:cs="Arial"/>
                <w:b/>
                <w:sz w:val="20"/>
                <w:szCs w:val="19"/>
              </w:rPr>
              <w:t>649</w:t>
            </w:r>
            <w:r w:rsidR="007101D9" w:rsidRPr="008B6B37">
              <w:rPr>
                <w:rFonts w:ascii="Arial" w:eastAsia="Arial" w:hAnsi="Arial" w:cs="Arial"/>
                <w:b/>
                <w:sz w:val="20"/>
                <w:szCs w:val="19"/>
              </w:rPr>
              <w:t xml:space="preserve"> </w:t>
            </w:r>
            <w:r w:rsidRPr="008B6B37">
              <w:rPr>
                <w:rFonts w:ascii="Arial" w:eastAsia="Arial" w:hAnsi="Arial" w:cs="Arial"/>
                <w:b/>
                <w:sz w:val="20"/>
                <w:szCs w:val="19"/>
              </w:rPr>
              <w:t>LSIs</w:t>
            </w:r>
            <w:r w:rsidRPr="008B6B37">
              <w:rPr>
                <w:rFonts w:ascii="Arial" w:eastAsia="Arial" w:hAnsi="Arial" w:cs="Arial"/>
                <w:sz w:val="20"/>
                <w:szCs w:val="19"/>
              </w:rPr>
              <w:t xml:space="preserve"> in the Region.</w:t>
            </w:r>
          </w:p>
          <w:p w14:paraId="7006BDAD" w14:textId="77777777" w:rsidR="00BF30DE" w:rsidRPr="008B6B37" w:rsidRDefault="00BF30DE" w:rsidP="00F724BB">
            <w:pPr>
              <w:pStyle w:val="ListParagraph"/>
              <w:spacing w:after="0" w:line="240" w:lineRule="auto"/>
              <w:ind w:left="360"/>
              <w:jc w:val="both"/>
              <w:rPr>
                <w:rFonts w:ascii="Arial" w:eastAsia="Arial" w:hAnsi="Arial" w:cs="Arial"/>
                <w:sz w:val="20"/>
                <w:szCs w:val="19"/>
              </w:rPr>
            </w:pPr>
          </w:p>
          <w:p w14:paraId="3D1AC59D" w14:textId="38D24813" w:rsidR="005F5959" w:rsidRPr="008B6B37" w:rsidRDefault="003E4C18" w:rsidP="003468DC">
            <w:pPr>
              <w:spacing w:after="0" w:line="240" w:lineRule="auto"/>
              <w:contextualSpacing/>
              <w:jc w:val="both"/>
              <w:rPr>
                <w:rFonts w:ascii="Arial" w:eastAsia="Arial" w:hAnsi="Arial" w:cs="Arial"/>
                <w:b/>
                <w:sz w:val="20"/>
                <w:szCs w:val="19"/>
              </w:rPr>
            </w:pPr>
            <w:r w:rsidRPr="008B6B37">
              <w:rPr>
                <w:rFonts w:ascii="Arial" w:eastAsia="Arial" w:hAnsi="Arial" w:cs="Arial"/>
                <w:b/>
                <w:sz w:val="20"/>
                <w:szCs w:val="19"/>
              </w:rPr>
              <w:t>Social</w:t>
            </w:r>
            <w:r w:rsidR="009266CC" w:rsidRPr="008B6B37">
              <w:rPr>
                <w:rFonts w:ascii="Arial" w:eastAsia="Arial" w:hAnsi="Arial" w:cs="Arial"/>
                <w:b/>
                <w:sz w:val="20"/>
                <w:szCs w:val="19"/>
              </w:rPr>
              <w:t xml:space="preserve"> </w:t>
            </w:r>
            <w:r w:rsidRPr="008B6B37">
              <w:rPr>
                <w:rFonts w:ascii="Arial" w:eastAsia="Arial" w:hAnsi="Arial" w:cs="Arial"/>
                <w:b/>
                <w:sz w:val="20"/>
                <w:szCs w:val="19"/>
              </w:rPr>
              <w:t>Amelioration</w:t>
            </w:r>
            <w:r w:rsidR="009266CC" w:rsidRPr="008B6B37">
              <w:rPr>
                <w:rFonts w:ascii="Arial" w:eastAsia="Arial" w:hAnsi="Arial" w:cs="Arial"/>
                <w:b/>
                <w:sz w:val="20"/>
                <w:szCs w:val="19"/>
              </w:rPr>
              <w:t xml:space="preserve"> </w:t>
            </w:r>
            <w:r w:rsidRPr="008B6B37">
              <w:rPr>
                <w:rFonts w:ascii="Arial" w:eastAsia="Arial" w:hAnsi="Arial" w:cs="Arial"/>
                <w:b/>
                <w:sz w:val="20"/>
                <w:szCs w:val="19"/>
              </w:rPr>
              <w:t>Program</w:t>
            </w:r>
            <w:r w:rsidR="009266CC" w:rsidRPr="008B6B37">
              <w:rPr>
                <w:rFonts w:ascii="Arial" w:eastAsia="Arial" w:hAnsi="Arial" w:cs="Arial"/>
                <w:b/>
                <w:sz w:val="20"/>
                <w:szCs w:val="19"/>
              </w:rPr>
              <w:t xml:space="preserve"> </w:t>
            </w:r>
            <w:r w:rsidRPr="008B6B37">
              <w:rPr>
                <w:rFonts w:ascii="Arial" w:eastAsia="Arial" w:hAnsi="Arial" w:cs="Arial"/>
                <w:b/>
                <w:sz w:val="20"/>
                <w:szCs w:val="19"/>
              </w:rPr>
              <w:t>(SAP)</w:t>
            </w:r>
          </w:p>
          <w:p w14:paraId="10D17192" w14:textId="293C0FA4" w:rsidR="009D1839" w:rsidRPr="008B6B37" w:rsidRDefault="003E4C18" w:rsidP="00163AB5">
            <w:pPr>
              <w:pStyle w:val="ListParagraph"/>
              <w:numPr>
                <w:ilvl w:val="0"/>
                <w:numId w:val="7"/>
              </w:numPr>
              <w:spacing w:after="0" w:line="240" w:lineRule="auto"/>
              <w:jc w:val="both"/>
              <w:rPr>
                <w:rFonts w:ascii="Arial" w:eastAsia="Arial" w:hAnsi="Arial" w:cs="Arial"/>
                <w:b/>
                <w:bCs/>
                <w:sz w:val="20"/>
                <w:szCs w:val="19"/>
                <w:lang w:val="en-US"/>
              </w:rPr>
            </w:pPr>
            <w:r w:rsidRPr="008B6B37">
              <w:rPr>
                <w:rFonts w:ascii="Arial" w:eastAsia="Arial" w:hAnsi="Arial" w:cs="Arial"/>
                <w:sz w:val="20"/>
                <w:szCs w:val="19"/>
              </w:rPr>
              <w:t>A</w:t>
            </w:r>
            <w:r w:rsidR="009266CC" w:rsidRPr="008B6B37">
              <w:rPr>
                <w:rFonts w:ascii="Arial" w:eastAsia="Arial" w:hAnsi="Arial" w:cs="Arial"/>
                <w:sz w:val="20"/>
                <w:szCs w:val="19"/>
              </w:rPr>
              <w:t xml:space="preserve"> </w:t>
            </w:r>
            <w:r w:rsidRPr="008B6B37">
              <w:rPr>
                <w:rFonts w:ascii="Arial" w:eastAsia="Arial" w:hAnsi="Arial" w:cs="Arial"/>
                <w:sz w:val="20"/>
                <w:szCs w:val="19"/>
              </w:rPr>
              <w:t>total</w:t>
            </w:r>
            <w:r w:rsidR="009266CC" w:rsidRPr="008B6B37">
              <w:rPr>
                <w:rFonts w:ascii="Arial" w:eastAsia="Arial" w:hAnsi="Arial" w:cs="Arial"/>
                <w:sz w:val="20"/>
                <w:szCs w:val="19"/>
              </w:rPr>
              <w:t xml:space="preserve"> </w:t>
            </w:r>
            <w:r w:rsidRPr="008B6B37">
              <w:rPr>
                <w:rFonts w:ascii="Arial" w:eastAsia="Arial" w:hAnsi="Arial" w:cs="Arial"/>
                <w:sz w:val="20"/>
                <w:szCs w:val="19"/>
              </w:rPr>
              <w:t>of</w:t>
            </w:r>
            <w:r w:rsidR="009266CC" w:rsidRPr="008B6B37">
              <w:rPr>
                <w:rFonts w:ascii="Arial" w:eastAsia="Arial" w:hAnsi="Arial" w:cs="Arial"/>
                <w:sz w:val="20"/>
                <w:szCs w:val="19"/>
              </w:rPr>
              <w:t xml:space="preserve"> </w:t>
            </w:r>
            <w:r w:rsidRPr="008B6B37">
              <w:rPr>
                <w:rFonts w:ascii="Arial" w:eastAsia="Arial" w:hAnsi="Arial" w:cs="Arial"/>
                <w:b/>
                <w:sz w:val="20"/>
                <w:szCs w:val="19"/>
              </w:rPr>
              <w:t>₱</w:t>
            </w:r>
            <w:r w:rsidR="00163AB5" w:rsidRPr="008B6B37">
              <w:rPr>
                <w:rFonts w:ascii="Arial" w:eastAsia="Arial" w:hAnsi="Arial" w:cs="Arial"/>
                <w:b/>
                <w:sz w:val="20"/>
                <w:szCs w:val="19"/>
              </w:rPr>
              <w:t xml:space="preserve">4,273,126,000.00 </w:t>
            </w:r>
            <w:r w:rsidRPr="008B6B37">
              <w:rPr>
                <w:rFonts w:ascii="Arial" w:eastAsia="Arial" w:hAnsi="Arial" w:cs="Arial"/>
                <w:sz w:val="20"/>
                <w:szCs w:val="19"/>
              </w:rPr>
              <w:t>was</w:t>
            </w:r>
            <w:r w:rsidR="009266CC" w:rsidRPr="008B6B37">
              <w:rPr>
                <w:rFonts w:ascii="Arial" w:eastAsia="Arial" w:hAnsi="Arial" w:cs="Arial"/>
                <w:sz w:val="20"/>
                <w:szCs w:val="19"/>
              </w:rPr>
              <w:t xml:space="preserve"> </w:t>
            </w:r>
            <w:r w:rsidRPr="008B6B37">
              <w:rPr>
                <w:rFonts w:ascii="Arial" w:eastAsia="Arial" w:hAnsi="Arial" w:cs="Arial"/>
                <w:sz w:val="20"/>
                <w:szCs w:val="19"/>
              </w:rPr>
              <w:t>paid</w:t>
            </w:r>
            <w:r w:rsidR="009266CC" w:rsidRPr="008B6B37">
              <w:rPr>
                <w:rFonts w:ascii="Arial" w:eastAsia="Arial" w:hAnsi="Arial" w:cs="Arial"/>
                <w:sz w:val="20"/>
                <w:szCs w:val="19"/>
              </w:rPr>
              <w:t xml:space="preserve"> </w:t>
            </w:r>
            <w:r w:rsidRPr="008B6B37">
              <w:rPr>
                <w:rFonts w:ascii="Arial" w:eastAsia="Arial" w:hAnsi="Arial" w:cs="Arial"/>
                <w:sz w:val="20"/>
                <w:szCs w:val="19"/>
              </w:rPr>
              <w:t>to</w:t>
            </w:r>
            <w:r w:rsidR="009266CC" w:rsidRPr="008B6B37">
              <w:rPr>
                <w:rFonts w:ascii="Arial" w:eastAsia="Arial" w:hAnsi="Arial" w:cs="Arial"/>
                <w:sz w:val="20"/>
                <w:szCs w:val="19"/>
              </w:rPr>
              <w:t xml:space="preserve"> </w:t>
            </w:r>
            <w:r w:rsidR="00163AB5" w:rsidRPr="008B6B37">
              <w:rPr>
                <w:rFonts w:ascii="Arial" w:eastAsia="Arial" w:hAnsi="Arial" w:cs="Arial"/>
                <w:b/>
                <w:bCs/>
                <w:sz w:val="20"/>
                <w:szCs w:val="19"/>
                <w:lang w:val="en-US"/>
              </w:rPr>
              <w:t xml:space="preserve">776,932 </w:t>
            </w:r>
            <w:r w:rsidR="006C3F0B" w:rsidRPr="008B6B37">
              <w:rPr>
                <w:rFonts w:ascii="Arial" w:eastAsia="Arial" w:hAnsi="Arial" w:cs="Arial"/>
                <w:b/>
                <w:bCs/>
                <w:sz w:val="20"/>
                <w:szCs w:val="19"/>
                <w:lang w:val="en-US"/>
              </w:rPr>
              <w:t>SAP</w:t>
            </w:r>
            <w:r w:rsidR="009266CC" w:rsidRPr="008B6B37">
              <w:rPr>
                <w:rFonts w:ascii="Arial" w:eastAsia="Arial" w:hAnsi="Arial" w:cs="Arial"/>
                <w:b/>
                <w:bCs/>
                <w:sz w:val="20"/>
                <w:szCs w:val="19"/>
                <w:lang w:val="en-US"/>
              </w:rPr>
              <w:t xml:space="preserve"> </w:t>
            </w:r>
            <w:r w:rsidR="006C3F0B" w:rsidRPr="008B6B37">
              <w:rPr>
                <w:rFonts w:ascii="Arial" w:eastAsia="Arial" w:hAnsi="Arial" w:cs="Arial"/>
                <w:b/>
                <w:bCs/>
                <w:sz w:val="20"/>
                <w:szCs w:val="19"/>
                <w:lang w:val="en-US"/>
              </w:rPr>
              <w:t>beneficiaries</w:t>
            </w:r>
            <w:r w:rsidR="009266CC" w:rsidRPr="008B6B37">
              <w:rPr>
                <w:rFonts w:ascii="Arial" w:eastAsia="Arial" w:hAnsi="Arial" w:cs="Arial"/>
                <w:bCs/>
                <w:sz w:val="20"/>
                <w:szCs w:val="19"/>
                <w:lang w:val="en-US"/>
              </w:rPr>
              <w:t xml:space="preserve"> </w:t>
            </w:r>
            <w:r w:rsidR="006C3F0B" w:rsidRPr="008B6B37">
              <w:rPr>
                <w:rFonts w:ascii="Arial" w:eastAsia="Arial" w:hAnsi="Arial" w:cs="Arial"/>
                <w:bCs/>
                <w:sz w:val="20"/>
                <w:szCs w:val="19"/>
                <w:lang w:val="en-US"/>
              </w:rPr>
              <w:t>in</w:t>
            </w:r>
            <w:r w:rsidR="009266CC" w:rsidRPr="008B6B37">
              <w:rPr>
                <w:rFonts w:ascii="Arial" w:eastAsia="Arial" w:hAnsi="Arial" w:cs="Arial"/>
                <w:bCs/>
                <w:sz w:val="20"/>
                <w:szCs w:val="19"/>
                <w:lang w:val="en-US"/>
              </w:rPr>
              <w:t xml:space="preserve"> </w:t>
            </w:r>
            <w:r w:rsidR="006C3F0B" w:rsidRPr="008B6B37">
              <w:rPr>
                <w:rFonts w:ascii="Arial" w:eastAsia="Arial" w:hAnsi="Arial" w:cs="Arial"/>
                <w:bCs/>
                <w:sz w:val="20"/>
                <w:szCs w:val="19"/>
                <w:lang w:val="en-US"/>
              </w:rPr>
              <w:t>125</w:t>
            </w:r>
            <w:r w:rsidR="009266CC" w:rsidRPr="008B6B37">
              <w:rPr>
                <w:rFonts w:ascii="Arial" w:eastAsia="Arial" w:hAnsi="Arial" w:cs="Arial"/>
                <w:bCs/>
                <w:sz w:val="20"/>
                <w:szCs w:val="19"/>
                <w:lang w:val="en-US"/>
              </w:rPr>
              <w:t xml:space="preserve"> </w:t>
            </w:r>
            <w:r w:rsidR="006C3F0B" w:rsidRPr="008B6B37">
              <w:rPr>
                <w:rFonts w:ascii="Arial" w:eastAsia="Arial" w:hAnsi="Arial" w:cs="Arial"/>
                <w:bCs/>
                <w:sz w:val="20"/>
                <w:szCs w:val="19"/>
                <w:lang w:val="en-US"/>
              </w:rPr>
              <w:t>cities/municipalities</w:t>
            </w:r>
            <w:r w:rsidR="009266CC" w:rsidRPr="008B6B37">
              <w:rPr>
                <w:rFonts w:ascii="Arial" w:eastAsia="Arial" w:hAnsi="Arial" w:cs="Arial"/>
                <w:bCs/>
                <w:sz w:val="20"/>
                <w:szCs w:val="19"/>
                <w:lang w:val="en-US"/>
              </w:rPr>
              <w:t xml:space="preserve"> </w:t>
            </w:r>
            <w:r w:rsidR="006C3F0B" w:rsidRPr="008B6B37">
              <w:rPr>
                <w:rFonts w:ascii="Arial" w:eastAsia="Arial" w:hAnsi="Arial" w:cs="Arial"/>
                <w:bCs/>
                <w:sz w:val="20"/>
                <w:szCs w:val="19"/>
                <w:lang w:val="en-US"/>
              </w:rPr>
              <w:t>during</w:t>
            </w:r>
            <w:r w:rsidR="009266CC" w:rsidRPr="008B6B37">
              <w:rPr>
                <w:rFonts w:ascii="Arial" w:eastAsia="Arial" w:hAnsi="Arial" w:cs="Arial"/>
                <w:bCs/>
                <w:sz w:val="20"/>
                <w:szCs w:val="19"/>
                <w:lang w:val="en-US"/>
              </w:rPr>
              <w:t xml:space="preserve"> </w:t>
            </w:r>
            <w:r w:rsidR="006C3F0B" w:rsidRPr="008B6B37">
              <w:rPr>
                <w:rFonts w:ascii="Arial" w:eastAsia="Arial" w:hAnsi="Arial" w:cs="Arial"/>
                <w:bCs/>
                <w:sz w:val="20"/>
                <w:szCs w:val="19"/>
                <w:lang w:val="en-US"/>
              </w:rPr>
              <w:t>the</w:t>
            </w:r>
            <w:r w:rsidR="009266CC" w:rsidRPr="008B6B37">
              <w:rPr>
                <w:rFonts w:ascii="Arial" w:eastAsia="Arial" w:hAnsi="Arial" w:cs="Arial"/>
                <w:bCs/>
                <w:sz w:val="20"/>
                <w:szCs w:val="19"/>
                <w:lang w:val="en-US"/>
              </w:rPr>
              <w:t xml:space="preserve"> </w:t>
            </w:r>
            <w:r w:rsidR="006C3F0B" w:rsidRPr="008B6B37">
              <w:rPr>
                <w:rFonts w:ascii="Arial" w:eastAsia="Arial" w:hAnsi="Arial" w:cs="Arial"/>
                <w:bCs/>
                <w:sz w:val="20"/>
                <w:szCs w:val="19"/>
                <w:lang w:val="en-US"/>
              </w:rPr>
              <w:t>SAP</w:t>
            </w:r>
            <w:r w:rsidR="009266CC" w:rsidRPr="008B6B37">
              <w:rPr>
                <w:rFonts w:ascii="Arial" w:eastAsia="Arial" w:hAnsi="Arial" w:cs="Arial"/>
                <w:bCs/>
                <w:sz w:val="20"/>
                <w:szCs w:val="19"/>
                <w:lang w:val="en-US"/>
              </w:rPr>
              <w:t xml:space="preserve"> </w:t>
            </w:r>
            <w:r w:rsidR="006C3F0B" w:rsidRPr="008B6B37">
              <w:rPr>
                <w:rFonts w:ascii="Arial" w:eastAsia="Arial" w:hAnsi="Arial" w:cs="Arial"/>
                <w:bCs/>
                <w:sz w:val="20"/>
                <w:szCs w:val="19"/>
                <w:lang w:val="en-US"/>
              </w:rPr>
              <w:t>1</w:t>
            </w:r>
            <w:r w:rsidR="006C3F0B" w:rsidRPr="008B6B37">
              <w:rPr>
                <w:rFonts w:ascii="Arial" w:eastAsia="Arial" w:hAnsi="Arial" w:cs="Arial"/>
                <w:bCs/>
                <w:sz w:val="20"/>
                <w:szCs w:val="19"/>
                <w:vertAlign w:val="superscript"/>
                <w:lang w:val="en-US"/>
              </w:rPr>
              <w:t>st</w:t>
            </w:r>
            <w:r w:rsidR="009266CC" w:rsidRPr="008B6B37">
              <w:rPr>
                <w:rFonts w:ascii="Arial" w:eastAsia="Arial" w:hAnsi="Arial" w:cs="Arial"/>
                <w:bCs/>
                <w:sz w:val="20"/>
                <w:szCs w:val="19"/>
                <w:lang w:val="en-US"/>
              </w:rPr>
              <w:t xml:space="preserve"> </w:t>
            </w:r>
            <w:r w:rsidR="00784642" w:rsidRPr="008B6B37">
              <w:rPr>
                <w:rFonts w:ascii="Arial" w:eastAsia="Arial" w:hAnsi="Arial" w:cs="Arial"/>
                <w:bCs/>
                <w:sz w:val="20"/>
                <w:szCs w:val="19"/>
                <w:lang w:val="en-US"/>
              </w:rPr>
              <w:t xml:space="preserve">tranche implementation </w:t>
            </w:r>
            <w:r w:rsidR="006C3F0B" w:rsidRPr="008B6B37">
              <w:rPr>
                <w:rFonts w:ascii="Arial" w:eastAsia="Arial" w:hAnsi="Arial" w:cs="Arial"/>
                <w:bCs/>
                <w:sz w:val="20"/>
                <w:szCs w:val="19"/>
                <w:lang w:val="en-US"/>
              </w:rPr>
              <w:t>in</w:t>
            </w:r>
            <w:r w:rsidR="009266CC" w:rsidRPr="008B6B37">
              <w:rPr>
                <w:rFonts w:ascii="Arial" w:eastAsia="Arial" w:hAnsi="Arial" w:cs="Arial"/>
                <w:bCs/>
                <w:sz w:val="20"/>
                <w:szCs w:val="19"/>
                <w:lang w:val="en-US"/>
              </w:rPr>
              <w:t xml:space="preserve"> </w:t>
            </w:r>
            <w:r w:rsidR="006C3F0B" w:rsidRPr="008B6B37">
              <w:rPr>
                <w:rFonts w:ascii="Arial" w:eastAsia="Arial" w:hAnsi="Arial" w:cs="Arial"/>
                <w:bCs/>
                <w:sz w:val="20"/>
                <w:szCs w:val="19"/>
                <w:lang w:val="en-US"/>
              </w:rPr>
              <w:t>the</w:t>
            </w:r>
            <w:r w:rsidR="009266CC" w:rsidRPr="008B6B37">
              <w:rPr>
                <w:rFonts w:ascii="Arial" w:eastAsia="Arial" w:hAnsi="Arial" w:cs="Arial"/>
                <w:bCs/>
                <w:sz w:val="20"/>
                <w:szCs w:val="19"/>
                <w:lang w:val="en-US"/>
              </w:rPr>
              <w:t xml:space="preserve"> </w:t>
            </w:r>
            <w:r w:rsidR="006C3F0B" w:rsidRPr="008B6B37">
              <w:rPr>
                <w:rFonts w:ascii="Arial" w:eastAsia="Arial" w:hAnsi="Arial" w:cs="Arial"/>
                <w:bCs/>
                <w:sz w:val="20"/>
                <w:szCs w:val="19"/>
                <w:lang w:val="en-US"/>
              </w:rPr>
              <w:t>region.</w:t>
            </w:r>
          </w:p>
          <w:p w14:paraId="7AE77165" w14:textId="04AA8DCD" w:rsidR="00511B1A" w:rsidRPr="008B6B37" w:rsidRDefault="00511B1A" w:rsidP="00F724BB">
            <w:pPr>
              <w:pStyle w:val="ListParagraph"/>
              <w:numPr>
                <w:ilvl w:val="0"/>
                <w:numId w:val="7"/>
              </w:numPr>
              <w:spacing w:after="0" w:line="240" w:lineRule="auto"/>
              <w:jc w:val="both"/>
              <w:rPr>
                <w:rFonts w:ascii="Arial" w:eastAsia="Arial" w:hAnsi="Arial" w:cs="Arial"/>
                <w:sz w:val="20"/>
                <w:szCs w:val="19"/>
              </w:rPr>
            </w:pPr>
            <w:r w:rsidRPr="008B6B37">
              <w:rPr>
                <w:rFonts w:ascii="Arial" w:eastAsia="Arial" w:hAnsi="Arial" w:cs="Arial"/>
                <w:sz w:val="20"/>
                <w:szCs w:val="19"/>
              </w:rPr>
              <w:t>A</w:t>
            </w:r>
            <w:r w:rsidR="009266CC" w:rsidRPr="008B6B37">
              <w:rPr>
                <w:rFonts w:ascii="Arial" w:eastAsia="Arial" w:hAnsi="Arial" w:cs="Arial"/>
                <w:sz w:val="20"/>
                <w:szCs w:val="19"/>
              </w:rPr>
              <w:t xml:space="preserve"> </w:t>
            </w:r>
            <w:r w:rsidRPr="008B6B37">
              <w:rPr>
                <w:rFonts w:ascii="Arial" w:eastAsia="Arial" w:hAnsi="Arial" w:cs="Arial"/>
                <w:sz w:val="20"/>
                <w:szCs w:val="19"/>
              </w:rPr>
              <w:t>total</w:t>
            </w:r>
            <w:r w:rsidR="009266CC" w:rsidRPr="008B6B37">
              <w:rPr>
                <w:rFonts w:ascii="Arial" w:eastAsia="Arial" w:hAnsi="Arial" w:cs="Arial"/>
                <w:sz w:val="20"/>
                <w:szCs w:val="19"/>
              </w:rPr>
              <w:t xml:space="preserve"> </w:t>
            </w:r>
            <w:r w:rsidRPr="008B6B37">
              <w:rPr>
                <w:rFonts w:ascii="Arial" w:eastAsia="Arial" w:hAnsi="Arial" w:cs="Arial"/>
                <w:sz w:val="20"/>
                <w:szCs w:val="19"/>
              </w:rPr>
              <w:t>amount</w:t>
            </w:r>
            <w:r w:rsidR="009266CC" w:rsidRPr="008B6B37">
              <w:rPr>
                <w:rFonts w:ascii="Arial" w:eastAsia="Arial" w:hAnsi="Arial" w:cs="Arial"/>
                <w:sz w:val="20"/>
                <w:szCs w:val="19"/>
              </w:rPr>
              <w:t xml:space="preserve"> </w:t>
            </w:r>
            <w:r w:rsidRPr="008B6B37">
              <w:rPr>
                <w:rFonts w:ascii="Arial" w:eastAsia="Arial" w:hAnsi="Arial" w:cs="Arial"/>
                <w:sz w:val="20"/>
                <w:szCs w:val="19"/>
              </w:rPr>
              <w:t>of</w:t>
            </w:r>
            <w:r w:rsidR="009266CC" w:rsidRPr="008B6B37">
              <w:rPr>
                <w:rFonts w:ascii="Arial" w:eastAsia="Arial" w:hAnsi="Arial" w:cs="Arial"/>
                <w:sz w:val="20"/>
                <w:szCs w:val="19"/>
              </w:rPr>
              <w:t xml:space="preserve"> </w:t>
            </w:r>
            <w:r w:rsidRPr="008B6B37">
              <w:rPr>
                <w:rFonts w:ascii="Arial" w:eastAsia="Arial" w:hAnsi="Arial" w:cs="Arial"/>
                <w:b/>
                <w:bCs/>
                <w:sz w:val="20"/>
                <w:szCs w:val="19"/>
              </w:rPr>
              <w:t>₱51</w:t>
            </w:r>
            <w:r w:rsidR="002F7FCF" w:rsidRPr="008B6B37">
              <w:rPr>
                <w:rFonts w:ascii="Arial" w:eastAsia="Arial" w:hAnsi="Arial" w:cs="Arial"/>
                <w:b/>
                <w:bCs/>
                <w:sz w:val="20"/>
                <w:szCs w:val="19"/>
              </w:rPr>
              <w:t>3</w:t>
            </w:r>
            <w:r w:rsidRPr="008B6B37">
              <w:rPr>
                <w:rFonts w:ascii="Arial" w:eastAsia="Arial" w:hAnsi="Arial" w:cs="Arial"/>
                <w:b/>
                <w:bCs/>
                <w:sz w:val="20"/>
                <w:szCs w:val="19"/>
              </w:rPr>
              <w:t>,7</w:t>
            </w:r>
            <w:r w:rsidR="002F7FCF" w:rsidRPr="008B6B37">
              <w:rPr>
                <w:rFonts w:ascii="Arial" w:eastAsia="Arial" w:hAnsi="Arial" w:cs="Arial"/>
                <w:b/>
                <w:bCs/>
                <w:sz w:val="20"/>
                <w:szCs w:val="19"/>
              </w:rPr>
              <w:t>2</w:t>
            </w:r>
            <w:r w:rsidRPr="008B6B37">
              <w:rPr>
                <w:rFonts w:ascii="Arial" w:eastAsia="Arial" w:hAnsi="Arial" w:cs="Arial"/>
                <w:b/>
                <w:bCs/>
                <w:sz w:val="20"/>
                <w:szCs w:val="19"/>
              </w:rPr>
              <w:t>4,</w:t>
            </w:r>
            <w:r w:rsidR="002F7FCF" w:rsidRPr="008B6B37">
              <w:rPr>
                <w:rFonts w:ascii="Arial" w:eastAsia="Arial" w:hAnsi="Arial" w:cs="Arial"/>
                <w:b/>
                <w:bCs/>
                <w:sz w:val="20"/>
                <w:szCs w:val="19"/>
              </w:rPr>
              <w:t>3</w:t>
            </w:r>
            <w:r w:rsidRPr="008B6B37">
              <w:rPr>
                <w:rFonts w:ascii="Arial" w:eastAsia="Arial" w:hAnsi="Arial" w:cs="Arial"/>
                <w:b/>
                <w:bCs/>
                <w:sz w:val="20"/>
                <w:szCs w:val="19"/>
              </w:rPr>
              <w:t>50.00</w:t>
            </w:r>
            <w:r w:rsidR="009266CC" w:rsidRPr="008B6B37">
              <w:rPr>
                <w:rFonts w:ascii="Arial" w:eastAsia="Arial" w:hAnsi="Arial" w:cs="Arial"/>
                <w:sz w:val="20"/>
                <w:szCs w:val="19"/>
              </w:rPr>
              <w:t xml:space="preserve"> </w:t>
            </w:r>
            <w:r w:rsidRPr="008B6B37">
              <w:rPr>
                <w:rFonts w:ascii="Arial" w:eastAsia="Arial" w:hAnsi="Arial" w:cs="Arial"/>
                <w:sz w:val="20"/>
                <w:szCs w:val="19"/>
              </w:rPr>
              <w:t>were</w:t>
            </w:r>
            <w:r w:rsidR="009266CC" w:rsidRPr="008B6B37">
              <w:rPr>
                <w:rFonts w:ascii="Arial" w:eastAsia="Arial" w:hAnsi="Arial" w:cs="Arial"/>
                <w:sz w:val="20"/>
                <w:szCs w:val="19"/>
              </w:rPr>
              <w:t xml:space="preserve"> </w:t>
            </w:r>
            <w:r w:rsidR="002F7FCF" w:rsidRPr="008B6B37">
              <w:rPr>
                <w:rFonts w:ascii="Arial" w:eastAsia="Arial" w:hAnsi="Arial" w:cs="Arial"/>
                <w:sz w:val="20"/>
                <w:szCs w:val="19"/>
              </w:rPr>
              <w:t xml:space="preserve">paid through direct payout and </w:t>
            </w:r>
            <w:r w:rsidRPr="008B6B37">
              <w:rPr>
                <w:rFonts w:ascii="Arial" w:eastAsia="Arial" w:hAnsi="Arial" w:cs="Arial"/>
                <w:sz w:val="20"/>
                <w:szCs w:val="19"/>
              </w:rPr>
              <w:t>cash</w:t>
            </w:r>
            <w:r w:rsidR="009266CC" w:rsidRPr="008B6B37">
              <w:rPr>
                <w:rFonts w:ascii="Arial" w:eastAsia="Arial" w:hAnsi="Arial" w:cs="Arial"/>
                <w:sz w:val="20"/>
                <w:szCs w:val="19"/>
              </w:rPr>
              <w:t xml:space="preserve"> </w:t>
            </w:r>
            <w:r w:rsidRPr="008B6B37">
              <w:rPr>
                <w:rFonts w:ascii="Arial" w:eastAsia="Arial" w:hAnsi="Arial" w:cs="Arial"/>
                <w:sz w:val="20"/>
                <w:szCs w:val="19"/>
              </w:rPr>
              <w:t>cards</w:t>
            </w:r>
            <w:r w:rsidR="009266CC" w:rsidRPr="008B6B37">
              <w:rPr>
                <w:rFonts w:ascii="Arial" w:eastAsia="Arial" w:hAnsi="Arial" w:cs="Arial"/>
                <w:sz w:val="20"/>
                <w:szCs w:val="19"/>
              </w:rPr>
              <w:t xml:space="preserve"> </w:t>
            </w:r>
            <w:r w:rsidR="00D977A3" w:rsidRPr="008B6B37">
              <w:rPr>
                <w:rFonts w:ascii="Arial" w:eastAsia="Arial" w:hAnsi="Arial" w:cs="Arial"/>
                <w:sz w:val="20"/>
                <w:szCs w:val="19"/>
              </w:rPr>
              <w:t>to</w:t>
            </w:r>
            <w:r w:rsidR="009266CC" w:rsidRPr="008B6B37">
              <w:rPr>
                <w:rFonts w:ascii="Arial" w:eastAsia="Arial" w:hAnsi="Arial" w:cs="Arial"/>
                <w:sz w:val="20"/>
                <w:szCs w:val="19"/>
              </w:rPr>
              <w:t xml:space="preserve"> </w:t>
            </w:r>
            <w:r w:rsidRPr="008B6B37">
              <w:rPr>
                <w:rFonts w:ascii="Arial" w:eastAsia="Arial" w:hAnsi="Arial" w:cs="Arial"/>
                <w:b/>
                <w:bCs/>
                <w:sz w:val="20"/>
                <w:szCs w:val="19"/>
              </w:rPr>
              <w:t>123,</w:t>
            </w:r>
            <w:r w:rsidR="002F7FCF" w:rsidRPr="008B6B37">
              <w:rPr>
                <w:rFonts w:ascii="Arial" w:eastAsia="Arial" w:hAnsi="Arial" w:cs="Arial"/>
                <w:b/>
                <w:bCs/>
                <w:sz w:val="20"/>
                <w:szCs w:val="19"/>
              </w:rPr>
              <w:t>789</w:t>
            </w:r>
            <w:r w:rsidR="009266CC" w:rsidRPr="008B6B37">
              <w:rPr>
                <w:rFonts w:ascii="Arial" w:eastAsia="Arial" w:hAnsi="Arial" w:cs="Arial"/>
                <w:sz w:val="20"/>
                <w:szCs w:val="19"/>
              </w:rPr>
              <w:t xml:space="preserve"> </w:t>
            </w:r>
            <w:r w:rsidRPr="008B6B37">
              <w:rPr>
                <w:rFonts w:ascii="Arial" w:eastAsia="Arial" w:hAnsi="Arial" w:cs="Arial"/>
                <w:b/>
                <w:sz w:val="20"/>
                <w:szCs w:val="19"/>
              </w:rPr>
              <w:t>Pantawid</w:t>
            </w:r>
            <w:r w:rsidR="009266CC" w:rsidRPr="008B6B37">
              <w:rPr>
                <w:rFonts w:ascii="Arial" w:eastAsia="Arial" w:hAnsi="Arial" w:cs="Arial"/>
                <w:b/>
                <w:sz w:val="20"/>
                <w:szCs w:val="19"/>
              </w:rPr>
              <w:t xml:space="preserve"> </w:t>
            </w:r>
            <w:r w:rsidRPr="008B6B37">
              <w:rPr>
                <w:rFonts w:ascii="Arial" w:eastAsia="Arial" w:hAnsi="Arial" w:cs="Arial"/>
                <w:b/>
                <w:sz w:val="20"/>
                <w:szCs w:val="19"/>
              </w:rPr>
              <w:t>Pamilya</w:t>
            </w:r>
            <w:r w:rsidR="009266CC" w:rsidRPr="008B6B37">
              <w:rPr>
                <w:rFonts w:ascii="Arial" w:eastAsia="Arial" w:hAnsi="Arial" w:cs="Arial"/>
                <w:sz w:val="20"/>
                <w:szCs w:val="19"/>
              </w:rPr>
              <w:t xml:space="preserve"> </w:t>
            </w:r>
            <w:r w:rsidRPr="008B6B37">
              <w:rPr>
                <w:rFonts w:ascii="Arial" w:eastAsia="Arial" w:hAnsi="Arial" w:cs="Arial"/>
                <w:b/>
                <w:sz w:val="20"/>
                <w:szCs w:val="19"/>
              </w:rPr>
              <w:t>beneficiaries</w:t>
            </w:r>
            <w:r w:rsidR="009266CC" w:rsidRPr="008B6B37">
              <w:rPr>
                <w:rFonts w:ascii="Arial" w:eastAsia="Arial" w:hAnsi="Arial" w:cs="Arial"/>
                <w:sz w:val="20"/>
                <w:szCs w:val="19"/>
              </w:rPr>
              <w:t xml:space="preserve"> </w:t>
            </w:r>
            <w:r w:rsidR="00D977A3" w:rsidRPr="008B6B37">
              <w:rPr>
                <w:rFonts w:ascii="Arial" w:eastAsia="Arial" w:hAnsi="Arial" w:cs="Arial"/>
                <w:sz w:val="20"/>
                <w:szCs w:val="19"/>
              </w:rPr>
              <w:t xml:space="preserve">while a total amount of </w:t>
            </w:r>
            <w:r w:rsidR="00D977A3" w:rsidRPr="008B6B37">
              <w:rPr>
                <w:rFonts w:ascii="Arial" w:eastAsia="Arial" w:hAnsi="Arial" w:cs="Arial"/>
                <w:b/>
                <w:sz w:val="20"/>
                <w:szCs w:val="19"/>
              </w:rPr>
              <w:t>₱</w:t>
            </w:r>
            <w:r w:rsidR="00F724BB" w:rsidRPr="008B6B37">
              <w:rPr>
                <w:rFonts w:ascii="Arial" w:eastAsia="Arial" w:hAnsi="Arial" w:cs="Arial"/>
                <w:b/>
                <w:sz w:val="20"/>
                <w:szCs w:val="19"/>
              </w:rPr>
              <w:t>2,1</w:t>
            </w:r>
            <w:r w:rsidR="005F3737" w:rsidRPr="008B6B37">
              <w:rPr>
                <w:rFonts w:ascii="Arial" w:eastAsia="Arial" w:hAnsi="Arial" w:cs="Arial"/>
                <w:b/>
                <w:sz w:val="20"/>
                <w:szCs w:val="19"/>
              </w:rPr>
              <w:t>55</w:t>
            </w:r>
            <w:r w:rsidR="00F724BB" w:rsidRPr="008B6B37">
              <w:rPr>
                <w:rFonts w:ascii="Arial" w:eastAsia="Arial" w:hAnsi="Arial" w:cs="Arial"/>
                <w:b/>
                <w:sz w:val="20"/>
                <w:szCs w:val="19"/>
              </w:rPr>
              <w:t>,</w:t>
            </w:r>
            <w:r w:rsidR="00915D00" w:rsidRPr="008B6B37">
              <w:rPr>
                <w:rFonts w:ascii="Arial" w:eastAsia="Arial" w:hAnsi="Arial" w:cs="Arial"/>
                <w:b/>
                <w:sz w:val="20"/>
                <w:szCs w:val="19"/>
              </w:rPr>
              <w:t>7</w:t>
            </w:r>
            <w:r w:rsidR="005F3737" w:rsidRPr="008B6B37">
              <w:rPr>
                <w:rFonts w:ascii="Arial" w:eastAsia="Arial" w:hAnsi="Arial" w:cs="Arial"/>
                <w:b/>
                <w:sz w:val="20"/>
                <w:szCs w:val="19"/>
              </w:rPr>
              <w:t>8</w:t>
            </w:r>
            <w:r w:rsidR="0026029F" w:rsidRPr="008B6B37">
              <w:rPr>
                <w:rFonts w:ascii="Arial" w:eastAsia="Arial" w:hAnsi="Arial" w:cs="Arial"/>
                <w:b/>
                <w:sz w:val="20"/>
                <w:szCs w:val="19"/>
              </w:rPr>
              <w:t>5</w:t>
            </w:r>
            <w:r w:rsidR="00F724BB" w:rsidRPr="008B6B37">
              <w:rPr>
                <w:rFonts w:ascii="Arial" w:eastAsia="Arial" w:hAnsi="Arial" w:cs="Arial"/>
                <w:b/>
                <w:sz w:val="20"/>
                <w:szCs w:val="19"/>
              </w:rPr>
              <w:t>,</w:t>
            </w:r>
            <w:r w:rsidR="003864C8" w:rsidRPr="008B6B37">
              <w:rPr>
                <w:rFonts w:ascii="Arial" w:eastAsia="Arial" w:hAnsi="Arial" w:cs="Arial"/>
                <w:b/>
                <w:sz w:val="20"/>
                <w:szCs w:val="19"/>
              </w:rPr>
              <w:t>5</w:t>
            </w:r>
            <w:r w:rsidR="00F724BB" w:rsidRPr="008B6B37">
              <w:rPr>
                <w:rFonts w:ascii="Arial" w:eastAsia="Arial" w:hAnsi="Arial" w:cs="Arial"/>
                <w:b/>
                <w:sz w:val="20"/>
                <w:szCs w:val="19"/>
              </w:rPr>
              <w:t xml:space="preserve">00.00 </w:t>
            </w:r>
            <w:r w:rsidR="00D977A3" w:rsidRPr="008B6B37">
              <w:rPr>
                <w:rFonts w:ascii="Arial" w:eastAsia="Arial" w:hAnsi="Arial" w:cs="Arial"/>
                <w:sz w:val="20"/>
                <w:szCs w:val="19"/>
              </w:rPr>
              <w:t xml:space="preserve">were paid through financial service providers (FSPs) to </w:t>
            </w:r>
            <w:r w:rsidR="00F724BB" w:rsidRPr="008B6B37">
              <w:rPr>
                <w:rFonts w:ascii="Arial" w:eastAsia="Arial" w:hAnsi="Arial" w:cs="Arial"/>
                <w:b/>
                <w:sz w:val="20"/>
                <w:szCs w:val="19"/>
              </w:rPr>
              <w:t>3</w:t>
            </w:r>
            <w:r w:rsidR="005F3737" w:rsidRPr="008B6B37">
              <w:rPr>
                <w:rFonts w:ascii="Arial" w:eastAsia="Arial" w:hAnsi="Arial" w:cs="Arial"/>
                <w:b/>
                <w:sz w:val="20"/>
                <w:szCs w:val="19"/>
              </w:rPr>
              <w:t>91</w:t>
            </w:r>
            <w:r w:rsidR="00F724BB" w:rsidRPr="008B6B37">
              <w:rPr>
                <w:rFonts w:ascii="Arial" w:eastAsia="Arial" w:hAnsi="Arial" w:cs="Arial"/>
                <w:b/>
                <w:sz w:val="20"/>
                <w:szCs w:val="19"/>
              </w:rPr>
              <w:t>,</w:t>
            </w:r>
            <w:r w:rsidR="005F3737" w:rsidRPr="008B6B37">
              <w:rPr>
                <w:rFonts w:ascii="Arial" w:eastAsia="Arial" w:hAnsi="Arial" w:cs="Arial"/>
                <w:b/>
                <w:sz w:val="20"/>
                <w:szCs w:val="19"/>
              </w:rPr>
              <w:t>96</w:t>
            </w:r>
            <w:r w:rsidR="0026029F" w:rsidRPr="008B6B37">
              <w:rPr>
                <w:rFonts w:ascii="Arial" w:eastAsia="Arial" w:hAnsi="Arial" w:cs="Arial"/>
                <w:b/>
                <w:sz w:val="20"/>
                <w:szCs w:val="19"/>
              </w:rPr>
              <w:t>1</w:t>
            </w:r>
            <w:r w:rsidR="00F724BB" w:rsidRPr="008B6B37">
              <w:rPr>
                <w:rFonts w:ascii="Arial" w:eastAsia="Arial" w:hAnsi="Arial" w:cs="Arial"/>
                <w:b/>
                <w:sz w:val="20"/>
                <w:szCs w:val="19"/>
              </w:rPr>
              <w:t xml:space="preserve"> </w:t>
            </w:r>
            <w:r w:rsidR="00D977A3" w:rsidRPr="008B6B37">
              <w:rPr>
                <w:rFonts w:ascii="Arial" w:eastAsia="Arial" w:hAnsi="Arial" w:cs="Arial"/>
                <w:b/>
                <w:sz w:val="20"/>
                <w:szCs w:val="19"/>
              </w:rPr>
              <w:t>Non-Pantawid Pamilya</w:t>
            </w:r>
            <w:r w:rsidR="00D977A3" w:rsidRPr="008B6B37">
              <w:rPr>
                <w:rFonts w:ascii="Arial" w:eastAsia="Arial" w:hAnsi="Arial" w:cs="Arial"/>
                <w:sz w:val="20"/>
                <w:szCs w:val="19"/>
              </w:rPr>
              <w:t xml:space="preserve"> </w:t>
            </w:r>
            <w:r w:rsidR="00D977A3" w:rsidRPr="008B6B37">
              <w:rPr>
                <w:rFonts w:ascii="Arial" w:eastAsia="Arial" w:hAnsi="Arial" w:cs="Arial"/>
                <w:b/>
                <w:sz w:val="20"/>
                <w:szCs w:val="19"/>
              </w:rPr>
              <w:t>beneficiaries</w:t>
            </w:r>
            <w:r w:rsidR="00D977A3" w:rsidRPr="008B6B37">
              <w:rPr>
                <w:rFonts w:ascii="Arial" w:eastAsia="Arial" w:hAnsi="Arial" w:cs="Arial"/>
                <w:sz w:val="20"/>
                <w:szCs w:val="19"/>
              </w:rPr>
              <w:t xml:space="preserve"> </w:t>
            </w:r>
            <w:r w:rsidRPr="008B6B37">
              <w:rPr>
                <w:rFonts w:ascii="Arial" w:eastAsia="Arial" w:hAnsi="Arial" w:cs="Arial"/>
                <w:sz w:val="20"/>
                <w:szCs w:val="19"/>
              </w:rPr>
              <w:t>in</w:t>
            </w:r>
            <w:r w:rsidR="009266CC" w:rsidRPr="008B6B37">
              <w:rPr>
                <w:rFonts w:ascii="Arial" w:eastAsia="Arial" w:hAnsi="Arial" w:cs="Arial"/>
                <w:sz w:val="20"/>
                <w:szCs w:val="19"/>
              </w:rPr>
              <w:t xml:space="preserve"> </w:t>
            </w:r>
            <w:r w:rsidRPr="008B6B37">
              <w:rPr>
                <w:rFonts w:ascii="Arial" w:eastAsia="Arial" w:hAnsi="Arial" w:cs="Arial"/>
                <w:sz w:val="20"/>
                <w:szCs w:val="19"/>
              </w:rPr>
              <w:t>Pangasinan</w:t>
            </w:r>
            <w:r w:rsidR="009266CC" w:rsidRPr="008B6B37">
              <w:rPr>
                <w:rFonts w:ascii="Arial" w:eastAsia="Arial" w:hAnsi="Arial" w:cs="Arial"/>
                <w:sz w:val="20"/>
                <w:szCs w:val="19"/>
              </w:rPr>
              <w:t xml:space="preserve"> </w:t>
            </w:r>
            <w:r w:rsidRPr="008B6B37">
              <w:rPr>
                <w:rFonts w:ascii="Arial" w:eastAsia="Arial" w:hAnsi="Arial" w:cs="Arial"/>
                <w:sz w:val="20"/>
                <w:szCs w:val="19"/>
              </w:rPr>
              <w:t>for</w:t>
            </w:r>
            <w:r w:rsidR="009266CC" w:rsidRPr="008B6B37">
              <w:rPr>
                <w:rFonts w:ascii="Arial" w:eastAsia="Arial" w:hAnsi="Arial" w:cs="Arial"/>
                <w:sz w:val="20"/>
                <w:szCs w:val="19"/>
              </w:rPr>
              <w:t xml:space="preserve"> </w:t>
            </w:r>
            <w:r w:rsidRPr="008B6B37">
              <w:rPr>
                <w:rFonts w:ascii="Arial" w:eastAsia="Arial" w:hAnsi="Arial" w:cs="Arial"/>
                <w:sz w:val="20"/>
                <w:szCs w:val="19"/>
              </w:rPr>
              <w:t>the</w:t>
            </w:r>
            <w:r w:rsidR="009266CC" w:rsidRPr="008B6B37">
              <w:rPr>
                <w:rFonts w:ascii="Arial" w:eastAsia="Arial" w:hAnsi="Arial" w:cs="Arial"/>
                <w:sz w:val="20"/>
                <w:szCs w:val="19"/>
              </w:rPr>
              <w:t xml:space="preserve"> </w:t>
            </w:r>
            <w:r w:rsidRPr="008B6B37">
              <w:rPr>
                <w:rFonts w:ascii="Arial" w:eastAsia="Arial" w:hAnsi="Arial" w:cs="Arial"/>
                <w:sz w:val="20"/>
                <w:szCs w:val="19"/>
              </w:rPr>
              <w:t>SAP</w:t>
            </w:r>
            <w:r w:rsidR="009266CC" w:rsidRPr="008B6B37">
              <w:rPr>
                <w:rFonts w:ascii="Arial" w:eastAsia="Arial" w:hAnsi="Arial" w:cs="Arial"/>
                <w:sz w:val="20"/>
                <w:szCs w:val="19"/>
              </w:rPr>
              <w:t xml:space="preserve"> </w:t>
            </w:r>
            <w:r w:rsidRPr="008B6B37">
              <w:rPr>
                <w:rFonts w:ascii="Arial" w:eastAsia="Arial" w:hAnsi="Arial" w:cs="Arial"/>
                <w:sz w:val="20"/>
                <w:szCs w:val="19"/>
              </w:rPr>
              <w:t>2</w:t>
            </w:r>
            <w:r w:rsidRPr="008B6B37">
              <w:rPr>
                <w:rFonts w:ascii="Arial" w:eastAsia="Arial" w:hAnsi="Arial" w:cs="Arial"/>
                <w:sz w:val="20"/>
                <w:szCs w:val="19"/>
                <w:vertAlign w:val="superscript"/>
              </w:rPr>
              <w:t>nd</w:t>
            </w:r>
            <w:r w:rsidR="009266CC" w:rsidRPr="008B6B37">
              <w:rPr>
                <w:rFonts w:ascii="Arial" w:eastAsia="Arial" w:hAnsi="Arial" w:cs="Arial"/>
                <w:sz w:val="20"/>
                <w:szCs w:val="19"/>
              </w:rPr>
              <w:t xml:space="preserve"> </w:t>
            </w:r>
            <w:r w:rsidR="00784642" w:rsidRPr="008B6B37">
              <w:rPr>
                <w:rFonts w:ascii="Arial" w:eastAsia="Arial" w:hAnsi="Arial" w:cs="Arial"/>
                <w:sz w:val="20"/>
                <w:szCs w:val="19"/>
              </w:rPr>
              <w:t>tranche implementation</w:t>
            </w:r>
            <w:r w:rsidRPr="008B6B37">
              <w:rPr>
                <w:rFonts w:ascii="Arial" w:eastAsia="Arial" w:hAnsi="Arial" w:cs="Arial"/>
                <w:sz w:val="20"/>
                <w:szCs w:val="19"/>
              </w:rPr>
              <w:t>.</w:t>
            </w:r>
          </w:p>
          <w:p w14:paraId="63ADADE3" w14:textId="79C73DE4" w:rsidR="006C3F0B" w:rsidRPr="008B6B37" w:rsidRDefault="006C3F0B" w:rsidP="00F851A1">
            <w:pPr>
              <w:pStyle w:val="ListParagraph"/>
              <w:numPr>
                <w:ilvl w:val="0"/>
                <w:numId w:val="7"/>
              </w:numPr>
              <w:spacing w:after="0" w:line="240" w:lineRule="auto"/>
              <w:jc w:val="both"/>
              <w:rPr>
                <w:rFonts w:ascii="Arial" w:eastAsia="Arial" w:hAnsi="Arial" w:cs="Arial"/>
                <w:sz w:val="20"/>
                <w:szCs w:val="19"/>
              </w:rPr>
            </w:pPr>
            <w:r w:rsidRPr="008B6B37">
              <w:rPr>
                <w:rFonts w:ascii="Arial" w:eastAsia="Arial" w:hAnsi="Arial" w:cs="Arial"/>
                <w:b/>
                <w:sz w:val="20"/>
                <w:szCs w:val="19"/>
              </w:rPr>
              <w:t>₱</w:t>
            </w:r>
            <w:r w:rsidR="00F851A1" w:rsidRPr="008B6B37">
              <w:rPr>
                <w:rFonts w:ascii="Arial" w:eastAsia="Arial" w:hAnsi="Arial" w:cs="Arial"/>
                <w:b/>
                <w:sz w:val="20"/>
                <w:szCs w:val="19"/>
              </w:rPr>
              <w:t>1</w:t>
            </w:r>
            <w:r w:rsidR="0026029F" w:rsidRPr="008B6B37">
              <w:rPr>
                <w:rFonts w:ascii="Arial" w:eastAsia="Arial" w:hAnsi="Arial" w:cs="Arial"/>
                <w:b/>
                <w:sz w:val="20"/>
                <w:szCs w:val="19"/>
              </w:rPr>
              <w:t>4</w:t>
            </w:r>
            <w:r w:rsidR="00201942" w:rsidRPr="008B6B37">
              <w:rPr>
                <w:rFonts w:ascii="Arial" w:eastAsia="Arial" w:hAnsi="Arial" w:cs="Arial"/>
                <w:b/>
                <w:sz w:val="20"/>
                <w:szCs w:val="19"/>
              </w:rPr>
              <w:t>5</w:t>
            </w:r>
            <w:r w:rsidR="00F851A1" w:rsidRPr="008B6B37">
              <w:rPr>
                <w:rFonts w:ascii="Arial" w:eastAsia="Arial" w:hAnsi="Arial" w:cs="Arial"/>
                <w:b/>
                <w:sz w:val="20"/>
                <w:szCs w:val="19"/>
              </w:rPr>
              <w:t>,</w:t>
            </w:r>
            <w:r w:rsidR="00915D00" w:rsidRPr="008B6B37">
              <w:rPr>
                <w:rFonts w:ascii="Arial" w:eastAsia="Arial" w:hAnsi="Arial" w:cs="Arial"/>
                <w:b/>
                <w:sz w:val="20"/>
                <w:szCs w:val="19"/>
              </w:rPr>
              <w:t>178</w:t>
            </w:r>
            <w:r w:rsidR="00F851A1" w:rsidRPr="008B6B37">
              <w:rPr>
                <w:rFonts w:ascii="Arial" w:eastAsia="Arial" w:hAnsi="Arial" w:cs="Arial"/>
                <w:b/>
                <w:sz w:val="20"/>
                <w:szCs w:val="19"/>
              </w:rPr>
              <w:t>,</w:t>
            </w:r>
            <w:r w:rsidR="00915D00" w:rsidRPr="008B6B37">
              <w:rPr>
                <w:rFonts w:ascii="Arial" w:eastAsia="Arial" w:hAnsi="Arial" w:cs="Arial"/>
                <w:b/>
                <w:sz w:val="20"/>
                <w:szCs w:val="19"/>
              </w:rPr>
              <w:t>0</w:t>
            </w:r>
            <w:r w:rsidR="00F851A1" w:rsidRPr="008B6B37">
              <w:rPr>
                <w:rFonts w:ascii="Arial" w:eastAsia="Arial" w:hAnsi="Arial" w:cs="Arial"/>
                <w:b/>
                <w:sz w:val="20"/>
                <w:szCs w:val="19"/>
              </w:rPr>
              <w:t xml:space="preserve">00.00 </w:t>
            </w:r>
            <w:r w:rsidR="00681484" w:rsidRPr="008B6B37">
              <w:rPr>
                <w:rFonts w:ascii="Arial" w:eastAsia="Arial" w:hAnsi="Arial" w:cs="Arial"/>
                <w:sz w:val="20"/>
                <w:szCs w:val="19"/>
              </w:rPr>
              <w:t>was</w:t>
            </w:r>
            <w:r w:rsidR="006E61A6" w:rsidRPr="008B6B37">
              <w:rPr>
                <w:rFonts w:ascii="Arial" w:eastAsia="Arial" w:hAnsi="Arial" w:cs="Arial"/>
                <w:b/>
                <w:sz w:val="20"/>
                <w:szCs w:val="19"/>
              </w:rPr>
              <w:t xml:space="preserve"> </w:t>
            </w:r>
            <w:r w:rsidRPr="008B6B37">
              <w:rPr>
                <w:rFonts w:ascii="Arial" w:eastAsia="Arial" w:hAnsi="Arial" w:cs="Arial"/>
                <w:sz w:val="20"/>
                <w:szCs w:val="19"/>
              </w:rPr>
              <w:t>paid</w:t>
            </w:r>
            <w:r w:rsidR="009266CC" w:rsidRPr="008B6B37">
              <w:rPr>
                <w:rFonts w:ascii="Arial" w:eastAsia="Arial" w:hAnsi="Arial" w:cs="Arial"/>
                <w:sz w:val="20"/>
                <w:szCs w:val="19"/>
              </w:rPr>
              <w:t xml:space="preserve"> </w:t>
            </w:r>
            <w:r w:rsidRPr="008B6B37">
              <w:rPr>
                <w:rFonts w:ascii="Arial" w:eastAsia="Arial" w:hAnsi="Arial" w:cs="Arial"/>
                <w:sz w:val="20"/>
                <w:szCs w:val="19"/>
              </w:rPr>
              <w:t>to</w:t>
            </w:r>
            <w:r w:rsidR="009266CC" w:rsidRPr="008B6B37">
              <w:rPr>
                <w:rFonts w:ascii="Arial" w:eastAsia="Arial" w:hAnsi="Arial" w:cs="Arial"/>
                <w:sz w:val="20"/>
                <w:szCs w:val="19"/>
              </w:rPr>
              <w:t xml:space="preserve"> </w:t>
            </w:r>
            <w:r w:rsidR="00F851A1" w:rsidRPr="008B6B37">
              <w:rPr>
                <w:rFonts w:ascii="Arial" w:eastAsia="Arial" w:hAnsi="Arial" w:cs="Arial"/>
                <w:b/>
                <w:sz w:val="20"/>
                <w:szCs w:val="19"/>
              </w:rPr>
              <w:t>2</w:t>
            </w:r>
            <w:r w:rsidR="0026029F" w:rsidRPr="008B6B37">
              <w:rPr>
                <w:rFonts w:ascii="Arial" w:eastAsia="Arial" w:hAnsi="Arial" w:cs="Arial"/>
                <w:b/>
                <w:sz w:val="20"/>
                <w:szCs w:val="19"/>
              </w:rPr>
              <w:t>6</w:t>
            </w:r>
            <w:r w:rsidR="00F851A1" w:rsidRPr="008B6B37">
              <w:rPr>
                <w:rFonts w:ascii="Arial" w:eastAsia="Arial" w:hAnsi="Arial" w:cs="Arial"/>
                <w:b/>
                <w:sz w:val="20"/>
                <w:szCs w:val="19"/>
              </w:rPr>
              <w:t>,</w:t>
            </w:r>
            <w:r w:rsidR="0026029F" w:rsidRPr="008B6B37">
              <w:rPr>
                <w:rFonts w:ascii="Arial" w:eastAsia="Arial" w:hAnsi="Arial" w:cs="Arial"/>
                <w:b/>
                <w:sz w:val="20"/>
                <w:szCs w:val="19"/>
              </w:rPr>
              <w:t>39</w:t>
            </w:r>
            <w:r w:rsidR="00915D00" w:rsidRPr="008B6B37">
              <w:rPr>
                <w:rFonts w:ascii="Arial" w:eastAsia="Arial" w:hAnsi="Arial" w:cs="Arial"/>
                <w:b/>
                <w:sz w:val="20"/>
                <w:szCs w:val="19"/>
              </w:rPr>
              <w:t>6</w:t>
            </w:r>
            <w:r w:rsidR="00F851A1" w:rsidRPr="008B6B37">
              <w:rPr>
                <w:rFonts w:ascii="Arial" w:eastAsia="Arial" w:hAnsi="Arial" w:cs="Arial"/>
                <w:b/>
                <w:sz w:val="20"/>
                <w:szCs w:val="19"/>
              </w:rPr>
              <w:t xml:space="preserve"> </w:t>
            </w:r>
            <w:r w:rsidR="00174EA5" w:rsidRPr="008B6B37">
              <w:rPr>
                <w:rFonts w:ascii="Arial" w:eastAsia="Arial" w:hAnsi="Arial" w:cs="Arial"/>
                <w:b/>
                <w:sz w:val="20"/>
                <w:szCs w:val="19"/>
              </w:rPr>
              <w:t>SAP</w:t>
            </w:r>
            <w:r w:rsidR="009266CC" w:rsidRPr="008B6B37">
              <w:rPr>
                <w:rFonts w:ascii="Arial" w:eastAsia="Arial" w:hAnsi="Arial" w:cs="Arial"/>
                <w:b/>
                <w:sz w:val="20"/>
                <w:szCs w:val="19"/>
              </w:rPr>
              <w:t xml:space="preserve"> </w:t>
            </w:r>
            <w:r w:rsidR="00174EA5" w:rsidRPr="008B6B37">
              <w:rPr>
                <w:rFonts w:ascii="Arial" w:eastAsia="Arial" w:hAnsi="Arial" w:cs="Arial"/>
                <w:b/>
                <w:sz w:val="20"/>
                <w:szCs w:val="19"/>
              </w:rPr>
              <w:t>w</w:t>
            </w:r>
            <w:r w:rsidR="003B3477" w:rsidRPr="008B6B37">
              <w:rPr>
                <w:rFonts w:ascii="Arial" w:eastAsia="Arial" w:hAnsi="Arial" w:cs="Arial"/>
                <w:b/>
                <w:sz w:val="20"/>
                <w:szCs w:val="19"/>
              </w:rPr>
              <w:t>aitlisted</w:t>
            </w:r>
            <w:r w:rsidR="009266CC" w:rsidRPr="008B6B37">
              <w:rPr>
                <w:rFonts w:ascii="Arial" w:eastAsia="Arial" w:hAnsi="Arial" w:cs="Arial"/>
                <w:b/>
                <w:sz w:val="20"/>
                <w:szCs w:val="19"/>
              </w:rPr>
              <w:t xml:space="preserve"> </w:t>
            </w:r>
            <w:r w:rsidR="003B3477" w:rsidRPr="008B6B37">
              <w:rPr>
                <w:rFonts w:ascii="Arial" w:eastAsia="Arial" w:hAnsi="Arial" w:cs="Arial"/>
                <w:b/>
                <w:sz w:val="20"/>
                <w:szCs w:val="19"/>
              </w:rPr>
              <w:t>beneficiaries</w:t>
            </w:r>
            <w:r w:rsidR="009266CC" w:rsidRPr="008B6B37">
              <w:rPr>
                <w:rFonts w:ascii="Arial" w:eastAsia="Arial" w:hAnsi="Arial" w:cs="Arial"/>
                <w:sz w:val="20"/>
                <w:szCs w:val="19"/>
              </w:rPr>
              <w:t xml:space="preserve"> </w:t>
            </w:r>
            <w:r w:rsidR="003B3477" w:rsidRPr="008B6B37">
              <w:rPr>
                <w:rFonts w:ascii="Arial" w:eastAsia="Arial" w:hAnsi="Arial" w:cs="Arial"/>
                <w:sz w:val="20"/>
                <w:szCs w:val="19"/>
              </w:rPr>
              <w:t>in</w:t>
            </w:r>
            <w:r w:rsidR="009266CC" w:rsidRPr="008B6B37">
              <w:rPr>
                <w:rFonts w:ascii="Arial" w:eastAsia="Arial" w:hAnsi="Arial" w:cs="Arial"/>
                <w:sz w:val="20"/>
                <w:szCs w:val="19"/>
              </w:rPr>
              <w:t xml:space="preserve"> </w:t>
            </w:r>
            <w:r w:rsidR="003B3477" w:rsidRPr="008B6B37">
              <w:rPr>
                <w:rFonts w:ascii="Arial" w:eastAsia="Arial" w:hAnsi="Arial" w:cs="Arial"/>
                <w:sz w:val="20"/>
                <w:szCs w:val="19"/>
              </w:rPr>
              <w:t>the</w:t>
            </w:r>
            <w:r w:rsidR="009266CC" w:rsidRPr="008B6B37">
              <w:rPr>
                <w:rFonts w:ascii="Arial" w:eastAsia="Arial" w:hAnsi="Arial" w:cs="Arial"/>
                <w:sz w:val="20"/>
                <w:szCs w:val="19"/>
              </w:rPr>
              <w:t xml:space="preserve"> </w:t>
            </w:r>
            <w:r w:rsidR="003B3477" w:rsidRPr="008B6B37">
              <w:rPr>
                <w:rFonts w:ascii="Arial" w:eastAsia="Arial" w:hAnsi="Arial" w:cs="Arial"/>
                <w:sz w:val="20"/>
                <w:szCs w:val="19"/>
              </w:rPr>
              <w:t>R</w:t>
            </w:r>
            <w:r w:rsidRPr="008B6B37">
              <w:rPr>
                <w:rFonts w:ascii="Arial" w:eastAsia="Arial" w:hAnsi="Arial" w:cs="Arial"/>
                <w:sz w:val="20"/>
                <w:szCs w:val="19"/>
              </w:rPr>
              <w:t>egion.</w:t>
            </w:r>
          </w:p>
          <w:p w14:paraId="6B9E4FFB" w14:textId="0F086A52" w:rsidR="0020031D" w:rsidRPr="008B6B37" w:rsidRDefault="0020031D" w:rsidP="004E30C9">
            <w:pPr>
              <w:pStyle w:val="ListParagraph"/>
              <w:numPr>
                <w:ilvl w:val="0"/>
                <w:numId w:val="7"/>
              </w:numPr>
              <w:spacing w:after="0" w:line="240" w:lineRule="auto"/>
              <w:jc w:val="both"/>
              <w:rPr>
                <w:rFonts w:ascii="Arial" w:eastAsia="Arial" w:hAnsi="Arial" w:cs="Arial"/>
                <w:sz w:val="20"/>
                <w:szCs w:val="19"/>
              </w:rPr>
            </w:pPr>
            <w:r w:rsidRPr="008B6B37">
              <w:rPr>
                <w:rFonts w:ascii="Arial" w:eastAsia="Arial" w:hAnsi="Arial" w:cs="Arial"/>
                <w:sz w:val="20"/>
                <w:szCs w:val="19"/>
              </w:rPr>
              <w:t xml:space="preserve">A total amount of </w:t>
            </w:r>
            <w:r w:rsidRPr="008B6B37">
              <w:rPr>
                <w:rFonts w:ascii="Arial" w:eastAsia="Arial" w:hAnsi="Arial" w:cs="Arial"/>
                <w:b/>
                <w:sz w:val="20"/>
                <w:szCs w:val="19"/>
              </w:rPr>
              <w:t>₱</w:t>
            </w:r>
            <w:r w:rsidR="004E30C9" w:rsidRPr="008B6B37">
              <w:rPr>
                <w:rFonts w:ascii="Arial" w:eastAsia="Arial" w:hAnsi="Arial" w:cs="Arial"/>
                <w:b/>
                <w:sz w:val="20"/>
                <w:szCs w:val="19"/>
              </w:rPr>
              <w:t>2,</w:t>
            </w:r>
            <w:r w:rsidR="00ED187A" w:rsidRPr="008B6B37">
              <w:rPr>
                <w:rFonts w:ascii="Arial" w:eastAsia="Arial" w:hAnsi="Arial" w:cs="Arial"/>
                <w:b/>
                <w:sz w:val="20"/>
                <w:szCs w:val="19"/>
              </w:rPr>
              <w:t>123</w:t>
            </w:r>
            <w:r w:rsidR="004E30C9" w:rsidRPr="008B6B37">
              <w:rPr>
                <w:rFonts w:ascii="Arial" w:eastAsia="Arial" w:hAnsi="Arial" w:cs="Arial"/>
                <w:b/>
                <w:sz w:val="20"/>
                <w:szCs w:val="19"/>
              </w:rPr>
              <w:t>,</w:t>
            </w:r>
            <w:r w:rsidR="00ED187A" w:rsidRPr="008B6B37">
              <w:rPr>
                <w:rFonts w:ascii="Arial" w:eastAsia="Arial" w:hAnsi="Arial" w:cs="Arial"/>
                <w:b/>
                <w:sz w:val="20"/>
                <w:szCs w:val="19"/>
              </w:rPr>
              <w:t>0</w:t>
            </w:r>
            <w:r w:rsidR="004E30C9" w:rsidRPr="008B6B37">
              <w:rPr>
                <w:rFonts w:ascii="Arial" w:eastAsia="Arial" w:hAnsi="Arial" w:cs="Arial"/>
                <w:b/>
                <w:sz w:val="20"/>
                <w:szCs w:val="19"/>
              </w:rPr>
              <w:t xml:space="preserve">00.00 </w:t>
            </w:r>
            <w:r w:rsidRPr="008B6B37">
              <w:rPr>
                <w:rFonts w:ascii="Arial" w:eastAsia="Arial" w:hAnsi="Arial" w:cs="Arial"/>
                <w:sz w:val="20"/>
                <w:szCs w:val="19"/>
              </w:rPr>
              <w:t xml:space="preserve">were paid to </w:t>
            </w:r>
            <w:r w:rsidR="004E30C9" w:rsidRPr="008B6B37">
              <w:rPr>
                <w:rFonts w:ascii="Arial" w:eastAsia="Arial" w:hAnsi="Arial" w:cs="Arial"/>
                <w:b/>
                <w:sz w:val="20"/>
                <w:szCs w:val="19"/>
              </w:rPr>
              <w:t>38</w:t>
            </w:r>
            <w:r w:rsidR="00ED187A" w:rsidRPr="008B6B37">
              <w:rPr>
                <w:rFonts w:ascii="Arial" w:eastAsia="Arial" w:hAnsi="Arial" w:cs="Arial"/>
                <w:b/>
                <w:sz w:val="20"/>
                <w:szCs w:val="19"/>
              </w:rPr>
              <w:t>6</w:t>
            </w:r>
            <w:r w:rsidRPr="008B6B37">
              <w:rPr>
                <w:rFonts w:ascii="Arial" w:eastAsia="Arial" w:hAnsi="Arial" w:cs="Arial"/>
                <w:sz w:val="20"/>
                <w:szCs w:val="19"/>
              </w:rPr>
              <w:t xml:space="preserve"> Transportation Network Vehicle Services/Public Utility Vehicle (TNVS/PUV) drivers in the region.</w:t>
            </w:r>
          </w:p>
          <w:p w14:paraId="3AD31591" w14:textId="2961C3B0" w:rsidR="00234E36" w:rsidRPr="008B6B37" w:rsidRDefault="00234E36" w:rsidP="004E30C9">
            <w:pPr>
              <w:pStyle w:val="ListParagraph"/>
              <w:numPr>
                <w:ilvl w:val="0"/>
                <w:numId w:val="7"/>
              </w:numPr>
              <w:spacing w:after="0" w:line="240" w:lineRule="auto"/>
              <w:jc w:val="both"/>
              <w:rPr>
                <w:rFonts w:ascii="Arial" w:eastAsia="Arial" w:hAnsi="Arial" w:cs="Arial"/>
                <w:sz w:val="20"/>
                <w:szCs w:val="19"/>
              </w:rPr>
            </w:pPr>
            <w:r w:rsidRPr="008B6B37">
              <w:rPr>
                <w:rFonts w:ascii="Arial" w:eastAsia="Arial" w:hAnsi="Arial" w:cs="Arial"/>
                <w:sz w:val="20"/>
                <w:szCs w:val="19"/>
              </w:rPr>
              <w:t>Payou</w:t>
            </w:r>
            <w:r w:rsidR="000910DF" w:rsidRPr="008B6B37">
              <w:rPr>
                <w:rFonts w:ascii="Arial" w:eastAsia="Arial" w:hAnsi="Arial" w:cs="Arial"/>
                <w:sz w:val="20"/>
                <w:szCs w:val="19"/>
              </w:rPr>
              <w:t>t</w:t>
            </w:r>
            <w:r w:rsidR="009266CC" w:rsidRPr="008B6B37">
              <w:rPr>
                <w:rFonts w:ascii="Arial" w:eastAsia="Arial" w:hAnsi="Arial" w:cs="Arial"/>
                <w:sz w:val="20"/>
                <w:szCs w:val="19"/>
              </w:rPr>
              <w:t xml:space="preserve"> </w:t>
            </w:r>
            <w:r w:rsidR="000910DF" w:rsidRPr="008B6B37">
              <w:rPr>
                <w:rFonts w:ascii="Arial" w:eastAsia="Arial" w:hAnsi="Arial" w:cs="Arial"/>
                <w:sz w:val="20"/>
                <w:szCs w:val="19"/>
              </w:rPr>
              <w:t>for</w:t>
            </w:r>
            <w:r w:rsidR="009266CC" w:rsidRPr="008B6B37">
              <w:rPr>
                <w:rFonts w:ascii="Arial" w:eastAsia="Arial" w:hAnsi="Arial" w:cs="Arial"/>
                <w:sz w:val="20"/>
                <w:szCs w:val="19"/>
              </w:rPr>
              <w:t xml:space="preserve"> </w:t>
            </w:r>
            <w:r w:rsidR="000910DF" w:rsidRPr="008B6B37">
              <w:rPr>
                <w:rFonts w:ascii="Arial" w:eastAsia="Arial" w:hAnsi="Arial" w:cs="Arial"/>
                <w:sz w:val="20"/>
                <w:szCs w:val="19"/>
              </w:rPr>
              <w:t>the</w:t>
            </w:r>
            <w:r w:rsidR="009266CC" w:rsidRPr="008B6B37">
              <w:rPr>
                <w:rFonts w:ascii="Arial" w:eastAsia="Arial" w:hAnsi="Arial" w:cs="Arial"/>
                <w:sz w:val="20"/>
                <w:szCs w:val="19"/>
              </w:rPr>
              <w:t xml:space="preserve"> </w:t>
            </w:r>
            <w:r w:rsidR="000910DF" w:rsidRPr="008B6B37">
              <w:rPr>
                <w:rFonts w:ascii="Arial" w:eastAsia="Arial" w:hAnsi="Arial" w:cs="Arial"/>
                <w:sz w:val="20"/>
                <w:szCs w:val="19"/>
              </w:rPr>
              <w:t>SAP</w:t>
            </w:r>
            <w:r w:rsidR="009266CC" w:rsidRPr="008B6B37">
              <w:rPr>
                <w:rFonts w:ascii="Arial" w:eastAsia="Arial" w:hAnsi="Arial" w:cs="Arial"/>
                <w:sz w:val="20"/>
                <w:szCs w:val="19"/>
              </w:rPr>
              <w:t xml:space="preserve"> </w:t>
            </w:r>
            <w:r w:rsidR="004E30C9" w:rsidRPr="008B6B37">
              <w:rPr>
                <w:rFonts w:ascii="Arial" w:eastAsia="Arial" w:hAnsi="Arial" w:cs="Arial"/>
                <w:sz w:val="20"/>
                <w:szCs w:val="19"/>
              </w:rPr>
              <w:t>waitlisted and 2</w:t>
            </w:r>
            <w:r w:rsidR="004E30C9" w:rsidRPr="008B6B37">
              <w:rPr>
                <w:rFonts w:ascii="Arial" w:eastAsia="Arial" w:hAnsi="Arial" w:cs="Arial"/>
                <w:sz w:val="20"/>
                <w:szCs w:val="19"/>
                <w:vertAlign w:val="superscript"/>
              </w:rPr>
              <w:t>nd</w:t>
            </w:r>
            <w:r w:rsidR="004E30C9" w:rsidRPr="008B6B37">
              <w:rPr>
                <w:rFonts w:ascii="Arial" w:eastAsia="Arial" w:hAnsi="Arial" w:cs="Arial"/>
                <w:sz w:val="20"/>
                <w:szCs w:val="19"/>
              </w:rPr>
              <w:t xml:space="preserve"> Tranche </w:t>
            </w:r>
            <w:r w:rsidR="00DD6ADB" w:rsidRPr="008B6B37">
              <w:rPr>
                <w:rFonts w:ascii="Arial" w:eastAsia="Arial" w:hAnsi="Arial" w:cs="Arial"/>
                <w:sz w:val="20"/>
                <w:szCs w:val="19"/>
              </w:rPr>
              <w:t>in</w:t>
            </w:r>
            <w:r w:rsidR="009266CC" w:rsidRPr="008B6B37">
              <w:rPr>
                <w:rFonts w:ascii="Arial" w:eastAsia="Arial" w:hAnsi="Arial" w:cs="Arial"/>
                <w:sz w:val="20"/>
                <w:szCs w:val="19"/>
              </w:rPr>
              <w:t xml:space="preserve"> </w:t>
            </w:r>
            <w:r w:rsidR="00DD6ADB" w:rsidRPr="008B6B37">
              <w:rPr>
                <w:rFonts w:ascii="Arial" w:eastAsia="Arial" w:hAnsi="Arial" w:cs="Arial"/>
                <w:sz w:val="20"/>
                <w:szCs w:val="19"/>
              </w:rPr>
              <w:t>the</w:t>
            </w:r>
            <w:r w:rsidR="009266CC" w:rsidRPr="008B6B37">
              <w:rPr>
                <w:rFonts w:ascii="Arial" w:eastAsia="Arial" w:hAnsi="Arial" w:cs="Arial"/>
                <w:sz w:val="20"/>
                <w:szCs w:val="19"/>
              </w:rPr>
              <w:t xml:space="preserve"> </w:t>
            </w:r>
            <w:r w:rsidR="003B3477" w:rsidRPr="008B6B37">
              <w:rPr>
                <w:rFonts w:ascii="Arial" w:eastAsia="Arial" w:hAnsi="Arial" w:cs="Arial"/>
                <w:sz w:val="20"/>
                <w:szCs w:val="19"/>
              </w:rPr>
              <w:t>R</w:t>
            </w:r>
            <w:r w:rsidR="00DD6ADB" w:rsidRPr="008B6B37">
              <w:rPr>
                <w:rFonts w:ascii="Arial" w:eastAsia="Arial" w:hAnsi="Arial" w:cs="Arial"/>
                <w:sz w:val="20"/>
                <w:szCs w:val="19"/>
              </w:rPr>
              <w:t>egion</w:t>
            </w:r>
            <w:r w:rsidR="009266CC" w:rsidRPr="008B6B37">
              <w:rPr>
                <w:rFonts w:ascii="Arial" w:eastAsia="Arial" w:hAnsi="Arial" w:cs="Arial"/>
                <w:sz w:val="20"/>
                <w:szCs w:val="19"/>
              </w:rPr>
              <w:t xml:space="preserve"> </w:t>
            </w:r>
            <w:r w:rsidR="00DD6ADB" w:rsidRPr="008B6B37">
              <w:rPr>
                <w:rFonts w:ascii="Arial" w:eastAsia="Arial" w:hAnsi="Arial" w:cs="Arial"/>
                <w:sz w:val="20"/>
                <w:szCs w:val="19"/>
              </w:rPr>
              <w:t>is</w:t>
            </w:r>
            <w:r w:rsidR="009266CC" w:rsidRPr="008B6B37">
              <w:rPr>
                <w:rFonts w:ascii="Arial" w:eastAsia="Arial" w:hAnsi="Arial" w:cs="Arial"/>
                <w:sz w:val="20"/>
                <w:szCs w:val="19"/>
              </w:rPr>
              <w:t xml:space="preserve"> </w:t>
            </w:r>
            <w:r w:rsidR="00DD6ADB" w:rsidRPr="008B6B37">
              <w:rPr>
                <w:rFonts w:ascii="Arial" w:eastAsia="Arial" w:hAnsi="Arial" w:cs="Arial"/>
                <w:sz w:val="20"/>
                <w:szCs w:val="19"/>
              </w:rPr>
              <w:t>still</w:t>
            </w:r>
            <w:r w:rsidR="009266CC" w:rsidRPr="008B6B37">
              <w:rPr>
                <w:rFonts w:ascii="Arial" w:eastAsia="Arial" w:hAnsi="Arial" w:cs="Arial"/>
                <w:sz w:val="20"/>
                <w:szCs w:val="19"/>
              </w:rPr>
              <w:t xml:space="preserve"> </w:t>
            </w:r>
            <w:r w:rsidR="00DD6ADB" w:rsidRPr="008B6B37">
              <w:rPr>
                <w:rFonts w:ascii="Arial" w:eastAsia="Arial" w:hAnsi="Arial" w:cs="Arial"/>
                <w:sz w:val="20"/>
                <w:szCs w:val="19"/>
              </w:rPr>
              <w:t>ongoing.</w:t>
            </w:r>
            <w:r w:rsidR="009266CC" w:rsidRPr="008B6B37">
              <w:rPr>
                <w:rFonts w:ascii="Arial" w:eastAsia="Arial" w:hAnsi="Arial" w:cs="Arial"/>
                <w:sz w:val="20"/>
                <w:szCs w:val="19"/>
              </w:rPr>
              <w:t xml:space="preserve"> </w:t>
            </w:r>
            <w:r w:rsidR="00DD6ADB" w:rsidRPr="008B6B37">
              <w:rPr>
                <w:rFonts w:ascii="Arial" w:eastAsia="Arial" w:hAnsi="Arial" w:cs="Arial"/>
                <w:sz w:val="20"/>
                <w:szCs w:val="19"/>
              </w:rPr>
              <w:t>Onsite</w:t>
            </w:r>
            <w:r w:rsidR="009266CC" w:rsidRPr="008B6B37">
              <w:rPr>
                <w:rFonts w:ascii="Arial" w:eastAsia="Arial" w:hAnsi="Arial" w:cs="Arial"/>
                <w:sz w:val="20"/>
                <w:szCs w:val="19"/>
              </w:rPr>
              <w:t xml:space="preserve"> </w:t>
            </w:r>
            <w:r w:rsidR="00DD6ADB" w:rsidRPr="008B6B37">
              <w:rPr>
                <w:rFonts w:ascii="Arial" w:eastAsia="Arial" w:hAnsi="Arial" w:cs="Arial"/>
                <w:sz w:val="20"/>
                <w:szCs w:val="19"/>
              </w:rPr>
              <w:t>validation</w:t>
            </w:r>
            <w:r w:rsidR="009266CC" w:rsidRPr="008B6B37">
              <w:rPr>
                <w:rFonts w:ascii="Arial" w:eastAsia="Arial" w:hAnsi="Arial" w:cs="Arial"/>
                <w:sz w:val="20"/>
                <w:szCs w:val="19"/>
              </w:rPr>
              <w:t xml:space="preserve"> </w:t>
            </w:r>
            <w:r w:rsidR="00DD6ADB" w:rsidRPr="008B6B37">
              <w:rPr>
                <w:rFonts w:ascii="Arial" w:eastAsia="Arial" w:hAnsi="Arial" w:cs="Arial"/>
                <w:sz w:val="20"/>
                <w:szCs w:val="19"/>
              </w:rPr>
              <w:t>during</w:t>
            </w:r>
            <w:r w:rsidR="009266CC" w:rsidRPr="008B6B37">
              <w:rPr>
                <w:rFonts w:ascii="Arial" w:eastAsia="Arial" w:hAnsi="Arial" w:cs="Arial"/>
                <w:sz w:val="20"/>
                <w:szCs w:val="19"/>
              </w:rPr>
              <w:t xml:space="preserve"> </w:t>
            </w:r>
            <w:r w:rsidR="00DD6ADB" w:rsidRPr="008B6B37">
              <w:rPr>
                <w:rFonts w:ascii="Arial" w:eastAsia="Arial" w:hAnsi="Arial" w:cs="Arial"/>
                <w:sz w:val="20"/>
                <w:szCs w:val="19"/>
              </w:rPr>
              <w:t>actual</w:t>
            </w:r>
            <w:r w:rsidR="009266CC" w:rsidRPr="008B6B37">
              <w:rPr>
                <w:rFonts w:ascii="Arial" w:eastAsia="Arial" w:hAnsi="Arial" w:cs="Arial"/>
                <w:sz w:val="20"/>
                <w:szCs w:val="19"/>
              </w:rPr>
              <w:t xml:space="preserve"> </w:t>
            </w:r>
            <w:r w:rsidR="00DD6ADB" w:rsidRPr="008B6B37">
              <w:rPr>
                <w:rFonts w:ascii="Arial" w:eastAsia="Arial" w:hAnsi="Arial" w:cs="Arial"/>
                <w:sz w:val="20"/>
                <w:szCs w:val="19"/>
              </w:rPr>
              <w:t>payout</w:t>
            </w:r>
            <w:r w:rsidR="009266CC" w:rsidRPr="008B6B37">
              <w:rPr>
                <w:rFonts w:ascii="Arial" w:eastAsia="Arial" w:hAnsi="Arial" w:cs="Arial"/>
                <w:sz w:val="20"/>
                <w:szCs w:val="19"/>
              </w:rPr>
              <w:t xml:space="preserve"> </w:t>
            </w:r>
            <w:r w:rsidR="00DD6ADB" w:rsidRPr="008B6B37">
              <w:rPr>
                <w:rFonts w:ascii="Arial" w:eastAsia="Arial" w:hAnsi="Arial" w:cs="Arial"/>
                <w:sz w:val="20"/>
                <w:szCs w:val="19"/>
              </w:rPr>
              <w:t>is</w:t>
            </w:r>
            <w:r w:rsidR="009266CC" w:rsidRPr="008B6B37">
              <w:rPr>
                <w:rFonts w:ascii="Arial" w:eastAsia="Arial" w:hAnsi="Arial" w:cs="Arial"/>
                <w:sz w:val="20"/>
                <w:szCs w:val="19"/>
              </w:rPr>
              <w:t xml:space="preserve"> </w:t>
            </w:r>
            <w:r w:rsidR="00DD6ADB" w:rsidRPr="008B6B37">
              <w:rPr>
                <w:rFonts w:ascii="Arial" w:eastAsia="Arial" w:hAnsi="Arial" w:cs="Arial"/>
                <w:sz w:val="20"/>
                <w:szCs w:val="19"/>
              </w:rPr>
              <w:t>also</w:t>
            </w:r>
            <w:r w:rsidR="009266CC" w:rsidRPr="008B6B37">
              <w:rPr>
                <w:rFonts w:ascii="Arial" w:eastAsia="Arial" w:hAnsi="Arial" w:cs="Arial"/>
                <w:sz w:val="20"/>
                <w:szCs w:val="19"/>
              </w:rPr>
              <w:t xml:space="preserve"> </w:t>
            </w:r>
            <w:r w:rsidR="00DD6ADB" w:rsidRPr="008B6B37">
              <w:rPr>
                <w:rFonts w:ascii="Arial" w:eastAsia="Arial" w:hAnsi="Arial" w:cs="Arial"/>
                <w:sz w:val="20"/>
                <w:szCs w:val="19"/>
              </w:rPr>
              <w:t>being</w:t>
            </w:r>
            <w:r w:rsidR="009266CC" w:rsidRPr="008B6B37">
              <w:rPr>
                <w:rFonts w:ascii="Arial" w:eastAsia="Arial" w:hAnsi="Arial" w:cs="Arial"/>
                <w:sz w:val="20"/>
                <w:szCs w:val="19"/>
              </w:rPr>
              <w:t xml:space="preserve"> </w:t>
            </w:r>
            <w:r w:rsidR="00DD6ADB" w:rsidRPr="008B6B37">
              <w:rPr>
                <w:rFonts w:ascii="Arial" w:eastAsia="Arial" w:hAnsi="Arial" w:cs="Arial"/>
                <w:sz w:val="20"/>
                <w:szCs w:val="19"/>
              </w:rPr>
              <w:t>conducted</w:t>
            </w:r>
            <w:r w:rsidR="009266CC" w:rsidRPr="008B6B37">
              <w:rPr>
                <w:rFonts w:ascii="Arial" w:eastAsia="Arial" w:hAnsi="Arial" w:cs="Arial"/>
                <w:sz w:val="20"/>
                <w:szCs w:val="19"/>
              </w:rPr>
              <w:t xml:space="preserve"> </w:t>
            </w:r>
            <w:r w:rsidR="00DD6ADB" w:rsidRPr="008B6B37">
              <w:rPr>
                <w:rFonts w:ascii="Arial" w:eastAsia="Arial" w:hAnsi="Arial" w:cs="Arial"/>
                <w:sz w:val="20"/>
                <w:szCs w:val="19"/>
              </w:rPr>
              <w:t>to</w:t>
            </w:r>
            <w:r w:rsidR="009266CC" w:rsidRPr="008B6B37">
              <w:rPr>
                <w:rFonts w:ascii="Arial" w:eastAsia="Arial" w:hAnsi="Arial" w:cs="Arial"/>
                <w:sz w:val="20"/>
                <w:szCs w:val="19"/>
              </w:rPr>
              <w:t xml:space="preserve"> </w:t>
            </w:r>
            <w:r w:rsidR="00DD6ADB" w:rsidRPr="008B6B37">
              <w:rPr>
                <w:rFonts w:ascii="Arial" w:eastAsia="Arial" w:hAnsi="Arial" w:cs="Arial"/>
                <w:sz w:val="20"/>
                <w:szCs w:val="19"/>
              </w:rPr>
              <w:t>ensure</w:t>
            </w:r>
            <w:r w:rsidR="009266CC" w:rsidRPr="008B6B37">
              <w:rPr>
                <w:rFonts w:ascii="Arial" w:eastAsia="Arial" w:hAnsi="Arial" w:cs="Arial"/>
                <w:sz w:val="20"/>
                <w:szCs w:val="19"/>
              </w:rPr>
              <w:t xml:space="preserve"> </w:t>
            </w:r>
            <w:r w:rsidR="00DD6ADB" w:rsidRPr="008B6B37">
              <w:rPr>
                <w:rFonts w:ascii="Arial" w:eastAsia="Arial" w:hAnsi="Arial" w:cs="Arial"/>
                <w:sz w:val="20"/>
                <w:szCs w:val="19"/>
              </w:rPr>
              <w:t>eligibility</w:t>
            </w:r>
            <w:r w:rsidR="009266CC" w:rsidRPr="008B6B37">
              <w:rPr>
                <w:rFonts w:ascii="Arial" w:eastAsia="Arial" w:hAnsi="Arial" w:cs="Arial"/>
                <w:sz w:val="20"/>
                <w:szCs w:val="19"/>
              </w:rPr>
              <w:t xml:space="preserve"> </w:t>
            </w:r>
            <w:r w:rsidR="00DD6ADB" w:rsidRPr="008B6B37">
              <w:rPr>
                <w:rFonts w:ascii="Arial" w:eastAsia="Arial" w:hAnsi="Arial" w:cs="Arial"/>
                <w:sz w:val="20"/>
                <w:szCs w:val="19"/>
              </w:rPr>
              <w:t>of</w:t>
            </w:r>
            <w:r w:rsidR="009266CC" w:rsidRPr="008B6B37">
              <w:rPr>
                <w:rFonts w:ascii="Arial" w:eastAsia="Arial" w:hAnsi="Arial" w:cs="Arial"/>
                <w:sz w:val="20"/>
                <w:szCs w:val="19"/>
              </w:rPr>
              <w:t xml:space="preserve"> </w:t>
            </w:r>
            <w:r w:rsidR="00DD6ADB" w:rsidRPr="008B6B37">
              <w:rPr>
                <w:rFonts w:ascii="Arial" w:eastAsia="Arial" w:hAnsi="Arial" w:cs="Arial"/>
                <w:sz w:val="20"/>
                <w:szCs w:val="19"/>
              </w:rPr>
              <w:t>the</w:t>
            </w:r>
            <w:r w:rsidR="009266CC" w:rsidRPr="008B6B37">
              <w:rPr>
                <w:rFonts w:ascii="Arial" w:eastAsia="Arial" w:hAnsi="Arial" w:cs="Arial"/>
                <w:sz w:val="20"/>
                <w:szCs w:val="19"/>
              </w:rPr>
              <w:t xml:space="preserve"> </w:t>
            </w:r>
            <w:r w:rsidR="00DD6ADB" w:rsidRPr="008B6B37">
              <w:rPr>
                <w:rFonts w:ascii="Arial" w:eastAsia="Arial" w:hAnsi="Arial" w:cs="Arial"/>
                <w:sz w:val="20"/>
                <w:szCs w:val="19"/>
              </w:rPr>
              <w:t>beneficiaries.</w:t>
            </w:r>
          </w:p>
          <w:p w14:paraId="6A2AAB67" w14:textId="262CAA51" w:rsidR="00174EA5" w:rsidRPr="008B6B37" w:rsidRDefault="00174EA5" w:rsidP="00F724BB">
            <w:pPr>
              <w:pStyle w:val="ListParagraph"/>
              <w:numPr>
                <w:ilvl w:val="0"/>
                <w:numId w:val="7"/>
              </w:numPr>
              <w:jc w:val="both"/>
              <w:rPr>
                <w:rFonts w:ascii="Arial" w:eastAsia="Arial" w:hAnsi="Arial" w:cs="Arial"/>
                <w:sz w:val="20"/>
                <w:szCs w:val="19"/>
              </w:rPr>
            </w:pPr>
            <w:r w:rsidRPr="008B6B37">
              <w:rPr>
                <w:rFonts w:ascii="Arial" w:eastAsia="Arial" w:hAnsi="Arial" w:cs="Arial"/>
                <w:sz w:val="20"/>
                <w:szCs w:val="19"/>
              </w:rPr>
              <w:t>DSWD-FO</w:t>
            </w:r>
            <w:r w:rsidR="009266CC" w:rsidRPr="008B6B37">
              <w:rPr>
                <w:rFonts w:ascii="Arial" w:eastAsia="Arial" w:hAnsi="Arial" w:cs="Arial"/>
                <w:sz w:val="20"/>
                <w:szCs w:val="19"/>
              </w:rPr>
              <w:t xml:space="preserve"> </w:t>
            </w:r>
            <w:r w:rsidRPr="008B6B37">
              <w:rPr>
                <w:rFonts w:ascii="Arial" w:eastAsia="Arial" w:hAnsi="Arial" w:cs="Arial"/>
                <w:sz w:val="20"/>
                <w:szCs w:val="19"/>
              </w:rPr>
              <w:t>I</w:t>
            </w:r>
            <w:r w:rsidR="009266CC" w:rsidRPr="008B6B37">
              <w:rPr>
                <w:rFonts w:ascii="Arial" w:eastAsia="Arial" w:hAnsi="Arial" w:cs="Arial"/>
                <w:sz w:val="20"/>
                <w:szCs w:val="19"/>
              </w:rPr>
              <w:t xml:space="preserve"> </w:t>
            </w:r>
            <w:r w:rsidRPr="008B6B37">
              <w:rPr>
                <w:rFonts w:ascii="Arial" w:eastAsia="Arial" w:hAnsi="Arial" w:cs="Arial"/>
                <w:sz w:val="20"/>
                <w:szCs w:val="19"/>
              </w:rPr>
              <w:t>staff</w:t>
            </w:r>
            <w:r w:rsidR="009266CC" w:rsidRPr="008B6B37">
              <w:rPr>
                <w:rFonts w:ascii="Arial" w:eastAsia="Arial" w:hAnsi="Arial" w:cs="Arial"/>
                <w:sz w:val="20"/>
                <w:szCs w:val="19"/>
              </w:rPr>
              <w:t xml:space="preserve"> </w:t>
            </w:r>
            <w:r w:rsidRPr="008B6B37">
              <w:rPr>
                <w:rFonts w:ascii="Arial" w:eastAsia="Arial" w:hAnsi="Arial" w:cs="Arial"/>
                <w:sz w:val="20"/>
                <w:szCs w:val="19"/>
              </w:rPr>
              <w:t>assisted</w:t>
            </w:r>
            <w:r w:rsidR="009266CC" w:rsidRPr="008B6B37">
              <w:rPr>
                <w:rFonts w:ascii="Arial" w:eastAsia="Arial" w:hAnsi="Arial" w:cs="Arial"/>
                <w:sz w:val="20"/>
                <w:szCs w:val="19"/>
              </w:rPr>
              <w:t xml:space="preserve"> </w:t>
            </w:r>
            <w:r w:rsidRPr="008B6B37">
              <w:rPr>
                <w:rFonts w:ascii="Arial" w:eastAsia="Arial" w:hAnsi="Arial" w:cs="Arial"/>
                <w:sz w:val="20"/>
                <w:szCs w:val="19"/>
              </w:rPr>
              <w:t>the</w:t>
            </w:r>
            <w:r w:rsidR="009266CC" w:rsidRPr="008B6B37">
              <w:rPr>
                <w:rFonts w:ascii="Arial" w:eastAsia="Arial" w:hAnsi="Arial" w:cs="Arial"/>
                <w:sz w:val="20"/>
                <w:szCs w:val="19"/>
              </w:rPr>
              <w:t xml:space="preserve"> </w:t>
            </w:r>
            <w:r w:rsidRPr="008B6B37">
              <w:rPr>
                <w:rFonts w:ascii="Arial" w:eastAsia="Arial" w:hAnsi="Arial" w:cs="Arial"/>
                <w:sz w:val="20"/>
                <w:szCs w:val="19"/>
              </w:rPr>
              <w:t>LGUs</w:t>
            </w:r>
            <w:r w:rsidR="009266CC" w:rsidRPr="008B6B37">
              <w:rPr>
                <w:rFonts w:ascii="Arial" w:eastAsia="Arial" w:hAnsi="Arial" w:cs="Arial"/>
                <w:sz w:val="20"/>
                <w:szCs w:val="19"/>
              </w:rPr>
              <w:t xml:space="preserve"> </w:t>
            </w:r>
            <w:r w:rsidRPr="008B6B37">
              <w:rPr>
                <w:rFonts w:ascii="Arial" w:eastAsia="Arial" w:hAnsi="Arial" w:cs="Arial"/>
                <w:sz w:val="20"/>
                <w:szCs w:val="19"/>
              </w:rPr>
              <w:t>in</w:t>
            </w:r>
            <w:r w:rsidR="009266CC" w:rsidRPr="008B6B37">
              <w:rPr>
                <w:rFonts w:ascii="Arial" w:eastAsia="Arial" w:hAnsi="Arial" w:cs="Arial"/>
                <w:sz w:val="20"/>
                <w:szCs w:val="19"/>
              </w:rPr>
              <w:t xml:space="preserve"> </w:t>
            </w:r>
            <w:r w:rsidRPr="008B6B37">
              <w:rPr>
                <w:rFonts w:ascii="Arial" w:eastAsia="Arial" w:hAnsi="Arial" w:cs="Arial"/>
                <w:sz w:val="20"/>
                <w:szCs w:val="19"/>
              </w:rPr>
              <w:t>facilitating</w:t>
            </w:r>
            <w:r w:rsidR="009266CC" w:rsidRPr="008B6B37">
              <w:rPr>
                <w:rFonts w:ascii="Arial" w:eastAsia="Arial" w:hAnsi="Arial" w:cs="Arial"/>
                <w:sz w:val="20"/>
                <w:szCs w:val="19"/>
              </w:rPr>
              <w:t xml:space="preserve"> </w:t>
            </w:r>
            <w:r w:rsidRPr="008B6B37">
              <w:rPr>
                <w:rFonts w:ascii="Arial" w:eastAsia="Arial" w:hAnsi="Arial" w:cs="Arial"/>
                <w:sz w:val="20"/>
                <w:szCs w:val="19"/>
              </w:rPr>
              <w:t>the</w:t>
            </w:r>
            <w:r w:rsidR="009266CC" w:rsidRPr="008B6B37">
              <w:rPr>
                <w:rFonts w:ascii="Arial" w:eastAsia="Arial" w:hAnsi="Arial" w:cs="Arial"/>
                <w:sz w:val="20"/>
                <w:szCs w:val="19"/>
              </w:rPr>
              <w:t xml:space="preserve"> </w:t>
            </w:r>
            <w:r w:rsidRPr="008B6B37">
              <w:rPr>
                <w:rFonts w:ascii="Arial" w:eastAsia="Arial" w:hAnsi="Arial" w:cs="Arial"/>
                <w:sz w:val="20"/>
                <w:szCs w:val="19"/>
              </w:rPr>
              <w:t>encoding</w:t>
            </w:r>
            <w:r w:rsidR="009266CC" w:rsidRPr="008B6B37">
              <w:rPr>
                <w:rFonts w:ascii="Arial" w:eastAsia="Arial" w:hAnsi="Arial" w:cs="Arial"/>
                <w:sz w:val="20"/>
                <w:szCs w:val="19"/>
              </w:rPr>
              <w:t xml:space="preserve"> </w:t>
            </w:r>
            <w:r w:rsidRPr="008B6B37">
              <w:rPr>
                <w:rFonts w:ascii="Arial" w:eastAsia="Arial" w:hAnsi="Arial" w:cs="Arial"/>
                <w:sz w:val="20"/>
                <w:szCs w:val="19"/>
              </w:rPr>
              <w:t>of</w:t>
            </w:r>
            <w:r w:rsidR="009266CC" w:rsidRPr="008B6B37">
              <w:rPr>
                <w:rFonts w:ascii="Arial" w:eastAsia="Arial" w:hAnsi="Arial" w:cs="Arial"/>
                <w:sz w:val="20"/>
                <w:szCs w:val="19"/>
              </w:rPr>
              <w:t xml:space="preserve"> </w:t>
            </w:r>
            <w:r w:rsidRPr="008B6B37">
              <w:rPr>
                <w:rFonts w:ascii="Arial" w:eastAsia="Arial" w:hAnsi="Arial" w:cs="Arial"/>
                <w:sz w:val="20"/>
                <w:szCs w:val="19"/>
              </w:rPr>
              <w:t>SAC</w:t>
            </w:r>
            <w:r w:rsidR="009266CC" w:rsidRPr="008B6B37">
              <w:rPr>
                <w:rFonts w:ascii="Arial" w:eastAsia="Arial" w:hAnsi="Arial" w:cs="Arial"/>
                <w:sz w:val="20"/>
                <w:szCs w:val="19"/>
              </w:rPr>
              <w:t xml:space="preserve"> </w:t>
            </w:r>
            <w:r w:rsidRPr="008B6B37">
              <w:rPr>
                <w:rFonts w:ascii="Arial" w:eastAsia="Arial" w:hAnsi="Arial" w:cs="Arial"/>
                <w:sz w:val="20"/>
                <w:szCs w:val="19"/>
              </w:rPr>
              <w:t>forms</w:t>
            </w:r>
            <w:r w:rsidR="009266CC" w:rsidRPr="008B6B37">
              <w:rPr>
                <w:rFonts w:ascii="Arial" w:eastAsia="Arial" w:hAnsi="Arial" w:cs="Arial"/>
                <w:sz w:val="20"/>
                <w:szCs w:val="19"/>
              </w:rPr>
              <w:t xml:space="preserve"> </w:t>
            </w:r>
            <w:r w:rsidRPr="008B6B37">
              <w:rPr>
                <w:rFonts w:ascii="Arial" w:eastAsia="Arial" w:hAnsi="Arial" w:cs="Arial"/>
                <w:sz w:val="20"/>
                <w:szCs w:val="19"/>
              </w:rPr>
              <w:t>and</w:t>
            </w:r>
            <w:r w:rsidR="009266CC" w:rsidRPr="008B6B37">
              <w:rPr>
                <w:rFonts w:ascii="Arial" w:eastAsia="Arial" w:hAnsi="Arial" w:cs="Arial"/>
                <w:sz w:val="20"/>
                <w:szCs w:val="19"/>
              </w:rPr>
              <w:t xml:space="preserve"> </w:t>
            </w:r>
            <w:r w:rsidRPr="008B6B37">
              <w:rPr>
                <w:rFonts w:ascii="Arial" w:eastAsia="Arial" w:hAnsi="Arial" w:cs="Arial"/>
                <w:sz w:val="20"/>
                <w:szCs w:val="19"/>
              </w:rPr>
              <w:t>preparing</w:t>
            </w:r>
            <w:r w:rsidR="009266CC" w:rsidRPr="008B6B37">
              <w:rPr>
                <w:rFonts w:ascii="Arial" w:eastAsia="Arial" w:hAnsi="Arial" w:cs="Arial"/>
                <w:sz w:val="20"/>
                <w:szCs w:val="19"/>
              </w:rPr>
              <w:t xml:space="preserve"> </w:t>
            </w:r>
            <w:r w:rsidRPr="008B6B37">
              <w:rPr>
                <w:rFonts w:ascii="Arial" w:eastAsia="Arial" w:hAnsi="Arial" w:cs="Arial"/>
                <w:sz w:val="20"/>
                <w:szCs w:val="19"/>
              </w:rPr>
              <w:t>of</w:t>
            </w:r>
            <w:r w:rsidR="009266CC" w:rsidRPr="008B6B37">
              <w:rPr>
                <w:rFonts w:ascii="Arial" w:eastAsia="Arial" w:hAnsi="Arial" w:cs="Arial"/>
                <w:sz w:val="20"/>
                <w:szCs w:val="19"/>
              </w:rPr>
              <w:t xml:space="preserve"> </w:t>
            </w:r>
            <w:r w:rsidRPr="008B6B37">
              <w:rPr>
                <w:rFonts w:ascii="Arial" w:eastAsia="Arial" w:hAnsi="Arial" w:cs="Arial"/>
                <w:sz w:val="20"/>
                <w:szCs w:val="19"/>
              </w:rPr>
              <w:t>SAP</w:t>
            </w:r>
            <w:r w:rsidR="009266CC" w:rsidRPr="008B6B37">
              <w:rPr>
                <w:rFonts w:ascii="Arial" w:eastAsia="Arial" w:hAnsi="Arial" w:cs="Arial"/>
                <w:sz w:val="20"/>
                <w:szCs w:val="19"/>
              </w:rPr>
              <w:t xml:space="preserve"> </w:t>
            </w:r>
            <w:r w:rsidRPr="008B6B37">
              <w:rPr>
                <w:rFonts w:ascii="Arial" w:eastAsia="Arial" w:hAnsi="Arial" w:cs="Arial"/>
                <w:sz w:val="20"/>
                <w:szCs w:val="19"/>
              </w:rPr>
              <w:t>liquidation</w:t>
            </w:r>
            <w:r w:rsidR="009266CC" w:rsidRPr="008B6B37">
              <w:rPr>
                <w:rFonts w:ascii="Arial" w:eastAsia="Arial" w:hAnsi="Arial" w:cs="Arial"/>
                <w:sz w:val="20"/>
                <w:szCs w:val="19"/>
              </w:rPr>
              <w:t xml:space="preserve"> </w:t>
            </w:r>
            <w:r w:rsidRPr="008B6B37">
              <w:rPr>
                <w:rFonts w:ascii="Arial" w:eastAsia="Arial" w:hAnsi="Arial" w:cs="Arial"/>
                <w:sz w:val="20"/>
                <w:szCs w:val="19"/>
              </w:rPr>
              <w:t>documentary</w:t>
            </w:r>
            <w:r w:rsidR="009266CC" w:rsidRPr="008B6B37">
              <w:rPr>
                <w:rFonts w:ascii="Arial" w:eastAsia="Arial" w:hAnsi="Arial" w:cs="Arial"/>
                <w:sz w:val="20"/>
                <w:szCs w:val="19"/>
              </w:rPr>
              <w:t xml:space="preserve"> </w:t>
            </w:r>
            <w:r w:rsidRPr="008B6B37">
              <w:rPr>
                <w:rFonts w:ascii="Arial" w:eastAsia="Arial" w:hAnsi="Arial" w:cs="Arial"/>
                <w:sz w:val="20"/>
                <w:szCs w:val="19"/>
              </w:rPr>
              <w:t>requirements.</w:t>
            </w:r>
          </w:p>
          <w:p w14:paraId="74636544" w14:textId="77777777" w:rsidR="00163AB5" w:rsidRPr="008B6B37" w:rsidRDefault="00163AB5" w:rsidP="00163AB5">
            <w:pPr>
              <w:pStyle w:val="ListParagraph"/>
              <w:numPr>
                <w:ilvl w:val="0"/>
                <w:numId w:val="7"/>
              </w:numPr>
              <w:spacing w:after="0" w:line="240" w:lineRule="auto"/>
              <w:jc w:val="both"/>
              <w:rPr>
                <w:rFonts w:ascii="Arial" w:eastAsia="Arial" w:hAnsi="Arial" w:cs="Arial"/>
                <w:sz w:val="20"/>
                <w:szCs w:val="19"/>
              </w:rPr>
            </w:pPr>
            <w:r w:rsidRPr="008B6B37">
              <w:rPr>
                <w:rFonts w:ascii="Arial" w:eastAsia="Arial" w:hAnsi="Arial" w:cs="Arial"/>
                <w:sz w:val="20"/>
                <w:szCs w:val="19"/>
              </w:rPr>
              <w:t>All 125 LGUs already submitted their complete liquidation documents.</w:t>
            </w:r>
          </w:p>
          <w:p w14:paraId="5488F4BA" w14:textId="6D691BFB" w:rsidR="007731D9" w:rsidRPr="008B6B37" w:rsidRDefault="00234E36" w:rsidP="00163AB5">
            <w:pPr>
              <w:pStyle w:val="ListParagraph"/>
              <w:numPr>
                <w:ilvl w:val="0"/>
                <w:numId w:val="7"/>
              </w:numPr>
              <w:spacing w:after="0" w:line="240" w:lineRule="auto"/>
              <w:jc w:val="both"/>
              <w:rPr>
                <w:rFonts w:ascii="Arial" w:eastAsia="Arial" w:hAnsi="Arial" w:cs="Arial"/>
                <w:sz w:val="20"/>
                <w:szCs w:val="19"/>
              </w:rPr>
            </w:pPr>
            <w:r w:rsidRPr="008B6B37">
              <w:rPr>
                <w:rFonts w:ascii="Arial" w:eastAsia="Arial" w:hAnsi="Arial" w:cs="Arial"/>
                <w:sz w:val="20"/>
                <w:szCs w:val="19"/>
              </w:rPr>
              <w:t>DSWD-FO</w:t>
            </w:r>
            <w:r w:rsidR="009266CC" w:rsidRPr="008B6B37">
              <w:rPr>
                <w:rFonts w:ascii="Arial" w:eastAsia="Arial" w:hAnsi="Arial" w:cs="Arial"/>
                <w:sz w:val="20"/>
                <w:szCs w:val="19"/>
              </w:rPr>
              <w:t xml:space="preserve"> </w:t>
            </w:r>
            <w:r w:rsidRPr="008B6B37">
              <w:rPr>
                <w:rFonts w:ascii="Arial" w:eastAsia="Arial" w:hAnsi="Arial" w:cs="Arial"/>
                <w:sz w:val="20"/>
                <w:szCs w:val="19"/>
              </w:rPr>
              <w:t>I</w:t>
            </w:r>
            <w:r w:rsidR="009266CC" w:rsidRPr="008B6B37">
              <w:rPr>
                <w:rFonts w:ascii="Arial" w:eastAsia="Arial" w:hAnsi="Arial" w:cs="Arial"/>
                <w:sz w:val="20"/>
                <w:szCs w:val="19"/>
              </w:rPr>
              <w:t xml:space="preserve"> </w:t>
            </w:r>
            <w:r w:rsidRPr="008B6B37">
              <w:rPr>
                <w:rFonts w:ascii="Arial" w:eastAsia="Arial" w:hAnsi="Arial" w:cs="Arial"/>
                <w:sz w:val="20"/>
                <w:szCs w:val="19"/>
              </w:rPr>
              <w:t>staff</w:t>
            </w:r>
            <w:r w:rsidR="009266CC" w:rsidRPr="008B6B37">
              <w:rPr>
                <w:rFonts w:ascii="Arial" w:eastAsia="Arial" w:hAnsi="Arial" w:cs="Arial"/>
                <w:sz w:val="20"/>
                <w:szCs w:val="19"/>
              </w:rPr>
              <w:t xml:space="preserve"> </w:t>
            </w:r>
            <w:r w:rsidRPr="008B6B37">
              <w:rPr>
                <w:rFonts w:ascii="Arial" w:eastAsia="Arial" w:hAnsi="Arial" w:cs="Arial"/>
                <w:sz w:val="20"/>
                <w:szCs w:val="19"/>
              </w:rPr>
              <w:t>note</w:t>
            </w:r>
            <w:r w:rsidR="00511B1A" w:rsidRPr="008B6B37">
              <w:rPr>
                <w:rFonts w:ascii="Arial" w:eastAsia="Arial" w:hAnsi="Arial" w:cs="Arial"/>
                <w:sz w:val="20"/>
                <w:szCs w:val="19"/>
              </w:rPr>
              <w:t>d</w:t>
            </w:r>
            <w:r w:rsidR="009266CC" w:rsidRPr="008B6B37">
              <w:rPr>
                <w:rFonts w:ascii="Arial" w:eastAsia="Arial" w:hAnsi="Arial" w:cs="Arial"/>
                <w:sz w:val="20"/>
                <w:szCs w:val="19"/>
              </w:rPr>
              <w:t xml:space="preserve"> </w:t>
            </w:r>
            <w:r w:rsidRPr="008B6B37">
              <w:rPr>
                <w:rFonts w:ascii="Arial" w:eastAsia="Arial" w:hAnsi="Arial" w:cs="Arial"/>
                <w:sz w:val="20"/>
                <w:szCs w:val="19"/>
              </w:rPr>
              <w:t>all</w:t>
            </w:r>
            <w:r w:rsidR="009266CC" w:rsidRPr="008B6B37">
              <w:rPr>
                <w:rFonts w:ascii="Arial" w:eastAsia="Arial" w:hAnsi="Arial" w:cs="Arial"/>
                <w:sz w:val="20"/>
                <w:szCs w:val="19"/>
              </w:rPr>
              <w:t xml:space="preserve"> </w:t>
            </w:r>
            <w:r w:rsidRPr="008B6B37">
              <w:rPr>
                <w:rFonts w:ascii="Arial" w:eastAsia="Arial" w:hAnsi="Arial" w:cs="Arial"/>
                <w:sz w:val="20"/>
                <w:szCs w:val="19"/>
              </w:rPr>
              <w:t>the</w:t>
            </w:r>
            <w:r w:rsidR="009266CC" w:rsidRPr="008B6B37">
              <w:rPr>
                <w:rFonts w:ascii="Arial" w:eastAsia="Arial" w:hAnsi="Arial" w:cs="Arial"/>
                <w:sz w:val="20"/>
                <w:szCs w:val="19"/>
              </w:rPr>
              <w:t xml:space="preserve"> </w:t>
            </w:r>
            <w:r w:rsidRPr="008B6B37">
              <w:rPr>
                <w:rFonts w:ascii="Arial" w:eastAsia="Arial" w:hAnsi="Arial" w:cs="Arial"/>
                <w:sz w:val="20"/>
                <w:szCs w:val="19"/>
              </w:rPr>
              <w:t>observations,</w:t>
            </w:r>
            <w:r w:rsidR="009266CC" w:rsidRPr="008B6B37">
              <w:rPr>
                <w:rFonts w:ascii="Arial" w:eastAsia="Arial" w:hAnsi="Arial" w:cs="Arial"/>
                <w:sz w:val="20"/>
                <w:szCs w:val="19"/>
              </w:rPr>
              <w:t xml:space="preserve"> </w:t>
            </w:r>
            <w:r w:rsidRPr="008B6B37">
              <w:rPr>
                <w:rFonts w:ascii="Arial" w:eastAsia="Arial" w:hAnsi="Arial" w:cs="Arial"/>
                <w:sz w:val="20"/>
                <w:szCs w:val="19"/>
              </w:rPr>
              <w:t>issues,</w:t>
            </w:r>
            <w:r w:rsidR="009266CC" w:rsidRPr="008B6B37">
              <w:rPr>
                <w:rFonts w:ascii="Arial" w:eastAsia="Arial" w:hAnsi="Arial" w:cs="Arial"/>
                <w:sz w:val="20"/>
                <w:szCs w:val="19"/>
              </w:rPr>
              <w:t xml:space="preserve"> </w:t>
            </w:r>
            <w:r w:rsidRPr="008B6B37">
              <w:rPr>
                <w:rFonts w:ascii="Arial" w:eastAsia="Arial" w:hAnsi="Arial" w:cs="Arial"/>
                <w:sz w:val="20"/>
                <w:szCs w:val="19"/>
              </w:rPr>
              <w:t>queries,</w:t>
            </w:r>
            <w:r w:rsidR="009266CC" w:rsidRPr="008B6B37">
              <w:rPr>
                <w:rFonts w:ascii="Arial" w:eastAsia="Arial" w:hAnsi="Arial" w:cs="Arial"/>
                <w:sz w:val="20"/>
                <w:szCs w:val="19"/>
              </w:rPr>
              <w:t xml:space="preserve"> </w:t>
            </w:r>
            <w:r w:rsidRPr="008B6B37">
              <w:rPr>
                <w:rFonts w:ascii="Arial" w:eastAsia="Arial" w:hAnsi="Arial" w:cs="Arial"/>
                <w:sz w:val="20"/>
                <w:szCs w:val="19"/>
              </w:rPr>
              <w:t>and</w:t>
            </w:r>
            <w:r w:rsidR="009266CC" w:rsidRPr="008B6B37">
              <w:rPr>
                <w:rFonts w:ascii="Arial" w:eastAsia="Arial" w:hAnsi="Arial" w:cs="Arial"/>
                <w:sz w:val="20"/>
                <w:szCs w:val="19"/>
              </w:rPr>
              <w:t xml:space="preserve"> </w:t>
            </w:r>
            <w:r w:rsidRPr="008B6B37">
              <w:rPr>
                <w:rFonts w:ascii="Arial" w:eastAsia="Arial" w:hAnsi="Arial" w:cs="Arial"/>
                <w:sz w:val="20"/>
                <w:szCs w:val="19"/>
              </w:rPr>
              <w:t>concerns</w:t>
            </w:r>
            <w:r w:rsidR="009266CC" w:rsidRPr="008B6B37">
              <w:rPr>
                <w:rFonts w:ascii="Arial" w:eastAsia="Arial" w:hAnsi="Arial" w:cs="Arial"/>
                <w:sz w:val="20"/>
                <w:szCs w:val="19"/>
              </w:rPr>
              <w:t xml:space="preserve"> </w:t>
            </w:r>
            <w:r w:rsidRPr="008B6B37">
              <w:rPr>
                <w:rFonts w:ascii="Arial" w:eastAsia="Arial" w:hAnsi="Arial" w:cs="Arial"/>
                <w:sz w:val="20"/>
                <w:szCs w:val="19"/>
              </w:rPr>
              <w:t>relative</w:t>
            </w:r>
            <w:r w:rsidR="009266CC" w:rsidRPr="008B6B37">
              <w:rPr>
                <w:rFonts w:ascii="Arial" w:eastAsia="Arial" w:hAnsi="Arial" w:cs="Arial"/>
                <w:sz w:val="20"/>
                <w:szCs w:val="19"/>
              </w:rPr>
              <w:t xml:space="preserve"> </w:t>
            </w:r>
            <w:r w:rsidRPr="008B6B37">
              <w:rPr>
                <w:rFonts w:ascii="Arial" w:eastAsia="Arial" w:hAnsi="Arial" w:cs="Arial"/>
                <w:sz w:val="20"/>
                <w:szCs w:val="19"/>
              </w:rPr>
              <w:t>to</w:t>
            </w:r>
            <w:r w:rsidR="009266CC" w:rsidRPr="008B6B37">
              <w:rPr>
                <w:rFonts w:ascii="Arial" w:eastAsia="Arial" w:hAnsi="Arial" w:cs="Arial"/>
                <w:sz w:val="20"/>
                <w:szCs w:val="19"/>
              </w:rPr>
              <w:t xml:space="preserve"> </w:t>
            </w:r>
            <w:r w:rsidRPr="008B6B37">
              <w:rPr>
                <w:rFonts w:ascii="Arial" w:eastAsia="Arial" w:hAnsi="Arial" w:cs="Arial"/>
                <w:sz w:val="20"/>
                <w:szCs w:val="19"/>
              </w:rPr>
              <w:t>SAP</w:t>
            </w:r>
            <w:r w:rsidR="009266CC" w:rsidRPr="008B6B37">
              <w:rPr>
                <w:rFonts w:ascii="Arial" w:eastAsia="Arial" w:hAnsi="Arial" w:cs="Arial"/>
                <w:sz w:val="20"/>
                <w:szCs w:val="19"/>
              </w:rPr>
              <w:t xml:space="preserve"> </w:t>
            </w:r>
            <w:r w:rsidRPr="008B6B37">
              <w:rPr>
                <w:rFonts w:ascii="Arial" w:eastAsia="Arial" w:hAnsi="Arial" w:cs="Arial"/>
                <w:sz w:val="20"/>
                <w:szCs w:val="19"/>
              </w:rPr>
              <w:t>Implementation</w:t>
            </w:r>
            <w:r w:rsidR="009266CC" w:rsidRPr="008B6B37">
              <w:rPr>
                <w:rFonts w:ascii="Arial" w:eastAsia="Arial" w:hAnsi="Arial" w:cs="Arial"/>
                <w:sz w:val="20"/>
                <w:szCs w:val="19"/>
              </w:rPr>
              <w:t xml:space="preserve"> </w:t>
            </w:r>
            <w:r w:rsidRPr="008B6B37">
              <w:rPr>
                <w:rFonts w:ascii="Arial" w:eastAsia="Arial" w:hAnsi="Arial" w:cs="Arial"/>
                <w:sz w:val="20"/>
                <w:szCs w:val="19"/>
              </w:rPr>
              <w:t>and</w:t>
            </w:r>
            <w:r w:rsidR="009266CC" w:rsidRPr="008B6B37">
              <w:rPr>
                <w:rFonts w:ascii="Arial" w:eastAsia="Arial" w:hAnsi="Arial" w:cs="Arial"/>
                <w:sz w:val="20"/>
                <w:szCs w:val="19"/>
              </w:rPr>
              <w:t xml:space="preserve"> </w:t>
            </w:r>
            <w:r w:rsidRPr="008B6B37">
              <w:rPr>
                <w:rFonts w:ascii="Arial" w:eastAsia="Arial" w:hAnsi="Arial" w:cs="Arial"/>
                <w:sz w:val="20"/>
                <w:szCs w:val="19"/>
              </w:rPr>
              <w:t>provided</w:t>
            </w:r>
            <w:r w:rsidR="009266CC" w:rsidRPr="008B6B37">
              <w:rPr>
                <w:rFonts w:ascii="Arial" w:eastAsia="Arial" w:hAnsi="Arial" w:cs="Arial"/>
                <w:sz w:val="20"/>
                <w:szCs w:val="19"/>
              </w:rPr>
              <w:t xml:space="preserve"> </w:t>
            </w:r>
            <w:r w:rsidRPr="008B6B37">
              <w:rPr>
                <w:rFonts w:ascii="Arial" w:eastAsia="Arial" w:hAnsi="Arial" w:cs="Arial"/>
                <w:sz w:val="20"/>
                <w:szCs w:val="19"/>
              </w:rPr>
              <w:t>appropriate</w:t>
            </w:r>
            <w:r w:rsidR="009266CC" w:rsidRPr="008B6B37">
              <w:rPr>
                <w:rFonts w:ascii="Arial" w:eastAsia="Arial" w:hAnsi="Arial" w:cs="Arial"/>
                <w:sz w:val="20"/>
                <w:szCs w:val="19"/>
              </w:rPr>
              <w:t xml:space="preserve"> </w:t>
            </w:r>
            <w:r w:rsidRPr="008B6B37">
              <w:rPr>
                <w:rFonts w:ascii="Arial" w:eastAsia="Arial" w:hAnsi="Arial" w:cs="Arial"/>
                <w:sz w:val="20"/>
                <w:szCs w:val="19"/>
              </w:rPr>
              <w:t>actions</w:t>
            </w:r>
            <w:r w:rsidR="009266CC" w:rsidRPr="008B6B37">
              <w:rPr>
                <w:rFonts w:ascii="Arial" w:eastAsia="Arial" w:hAnsi="Arial" w:cs="Arial"/>
                <w:sz w:val="20"/>
                <w:szCs w:val="19"/>
              </w:rPr>
              <w:t xml:space="preserve"> </w:t>
            </w:r>
            <w:r w:rsidRPr="008B6B37">
              <w:rPr>
                <w:rFonts w:ascii="Arial" w:eastAsia="Arial" w:hAnsi="Arial" w:cs="Arial"/>
                <w:sz w:val="20"/>
                <w:szCs w:val="19"/>
              </w:rPr>
              <w:t>and</w:t>
            </w:r>
            <w:r w:rsidR="009266CC" w:rsidRPr="008B6B37">
              <w:rPr>
                <w:rFonts w:ascii="Arial" w:eastAsia="Arial" w:hAnsi="Arial" w:cs="Arial"/>
                <w:sz w:val="20"/>
                <w:szCs w:val="19"/>
              </w:rPr>
              <w:t xml:space="preserve"> </w:t>
            </w:r>
            <w:r w:rsidRPr="008B6B37">
              <w:rPr>
                <w:rFonts w:ascii="Arial" w:eastAsia="Arial" w:hAnsi="Arial" w:cs="Arial"/>
                <w:sz w:val="20"/>
                <w:szCs w:val="19"/>
              </w:rPr>
              <w:t>recommendations.</w:t>
            </w:r>
          </w:p>
        </w:tc>
      </w:tr>
    </w:tbl>
    <w:p w14:paraId="37B5429F" w14:textId="77777777" w:rsidR="0022356B" w:rsidRDefault="0022356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0786F0F" w14:textId="6B68FDCF" w:rsidR="009702A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CA3CA7" w14:paraId="42705761" w14:textId="77777777" w:rsidTr="008929BB">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A5CC20B" w14:textId="77777777"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20"/>
              </w:rPr>
            </w:pPr>
            <w:r>
              <w:rPr>
                <w:rFonts w:ascii="Arial" w:eastAsia="Arial" w:hAnsi="Arial" w:cs="Arial"/>
                <w:b/>
                <w:sz w:val="20"/>
                <w:szCs w:val="20"/>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38CFA70" w14:textId="78754E75" w:rsidR="00CA3CA7" w:rsidRDefault="00CA3CA7" w:rsidP="00E75F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b/>
                <w:sz w:val="20"/>
                <w:szCs w:val="20"/>
              </w:rPr>
            </w:pPr>
            <w:r>
              <w:rPr>
                <w:rFonts w:ascii="Arial" w:eastAsia="Arial" w:hAnsi="Arial" w:cs="Arial"/>
                <w:b/>
                <w:sz w:val="20"/>
                <w:szCs w:val="20"/>
              </w:rPr>
              <w:t>SITUATIONS</w:t>
            </w:r>
            <w:r w:rsidR="009266CC">
              <w:rPr>
                <w:rFonts w:ascii="Arial" w:eastAsia="Arial" w:hAnsi="Arial" w:cs="Arial"/>
                <w:b/>
                <w:sz w:val="20"/>
                <w:szCs w:val="20"/>
              </w:rPr>
              <w:t xml:space="preserve"> </w:t>
            </w:r>
            <w:r>
              <w:rPr>
                <w:rFonts w:ascii="Arial" w:eastAsia="Arial" w:hAnsi="Arial" w:cs="Arial"/>
                <w:b/>
                <w:sz w:val="20"/>
                <w:szCs w:val="20"/>
              </w:rPr>
              <w:t>/</w:t>
            </w:r>
            <w:r w:rsidR="009266CC">
              <w:rPr>
                <w:rFonts w:ascii="Arial" w:eastAsia="Arial" w:hAnsi="Arial" w:cs="Arial"/>
                <w:b/>
                <w:sz w:val="20"/>
                <w:szCs w:val="20"/>
              </w:rPr>
              <w:t xml:space="preserve"> </w:t>
            </w:r>
            <w:r>
              <w:rPr>
                <w:rFonts w:ascii="Arial" w:eastAsia="Arial" w:hAnsi="Arial" w:cs="Arial"/>
                <w:b/>
                <w:sz w:val="20"/>
                <w:szCs w:val="20"/>
              </w:rPr>
              <w:t>ACTIONS</w:t>
            </w:r>
            <w:r w:rsidR="009266CC">
              <w:rPr>
                <w:rFonts w:ascii="Arial" w:eastAsia="Arial" w:hAnsi="Arial" w:cs="Arial"/>
                <w:b/>
                <w:sz w:val="20"/>
                <w:szCs w:val="20"/>
              </w:rPr>
              <w:t xml:space="preserve"> </w:t>
            </w:r>
            <w:r>
              <w:rPr>
                <w:rFonts w:ascii="Arial" w:eastAsia="Arial" w:hAnsi="Arial" w:cs="Arial"/>
                <w:b/>
                <w:sz w:val="20"/>
                <w:szCs w:val="20"/>
              </w:rPr>
              <w:t>UNDERTAKEN</w:t>
            </w:r>
          </w:p>
        </w:tc>
      </w:tr>
      <w:tr w:rsidR="00F94BA4" w:rsidRPr="00F94BA4" w14:paraId="06FE7F61" w14:textId="77777777" w:rsidTr="008929BB">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AD50305" w14:textId="622B405B" w:rsidR="00CA3CA7" w:rsidRPr="00746939" w:rsidRDefault="00746939" w:rsidP="0074693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10"/>
              <w:rPr>
                <w:rFonts w:ascii="Arial" w:eastAsia="Arial" w:hAnsi="Arial" w:cs="Arial"/>
                <w:color w:val="0070C0"/>
                <w:sz w:val="20"/>
                <w:szCs w:val="20"/>
              </w:rPr>
            </w:pPr>
            <w:r>
              <w:rPr>
                <w:rFonts w:ascii="Arial" w:eastAsia="Arial" w:hAnsi="Arial" w:cs="Arial"/>
                <w:color w:val="0070C0"/>
                <w:sz w:val="20"/>
                <w:szCs w:val="19"/>
              </w:rPr>
              <w:t xml:space="preserve">03 </w:t>
            </w:r>
            <w:r w:rsidR="009C12FD" w:rsidRPr="00746939">
              <w:rPr>
                <w:rFonts w:ascii="Arial" w:eastAsia="Arial" w:hAnsi="Arial" w:cs="Arial"/>
                <w:color w:val="0070C0"/>
                <w:sz w:val="20"/>
                <w:szCs w:val="19"/>
              </w:rPr>
              <w:t>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52AD8BC" w14:textId="63BCEF88" w:rsidR="00821F13" w:rsidRPr="00746939" w:rsidRDefault="00746939" w:rsidP="00746939">
            <w:pPr>
              <w:pStyle w:val="ListParagraph"/>
              <w:numPr>
                <w:ilvl w:val="0"/>
                <w:numId w:val="4"/>
              </w:numPr>
              <w:spacing w:after="0" w:line="240" w:lineRule="auto"/>
              <w:ind w:right="-57"/>
              <w:jc w:val="both"/>
              <w:rPr>
                <w:rFonts w:ascii="Arial" w:eastAsia="Arial" w:hAnsi="Arial" w:cs="Arial"/>
                <w:color w:val="0070C0"/>
                <w:sz w:val="20"/>
                <w:szCs w:val="19"/>
                <w:lang w:bidi="en-US"/>
              </w:rPr>
            </w:pPr>
            <w:r>
              <w:rPr>
                <w:rFonts w:ascii="Arial" w:eastAsia="Arial" w:hAnsi="Arial" w:cs="Arial"/>
                <w:color w:val="0070C0"/>
                <w:sz w:val="20"/>
                <w:szCs w:val="19"/>
                <w:lang w:bidi="en-US"/>
              </w:rPr>
              <w:t xml:space="preserve">DSWD-FO II </w:t>
            </w:r>
            <w:r w:rsidRPr="00746939">
              <w:rPr>
                <w:rFonts w:ascii="Arial" w:eastAsia="Arial" w:hAnsi="Arial" w:cs="Arial"/>
                <w:color w:val="0070C0"/>
                <w:sz w:val="20"/>
                <w:szCs w:val="19"/>
                <w:lang w:bidi="en-US"/>
              </w:rPr>
              <w:t>together with other IATF members</w:t>
            </w:r>
            <w:r>
              <w:rPr>
                <w:rFonts w:ascii="Arial" w:eastAsia="Arial" w:hAnsi="Arial" w:cs="Arial"/>
                <w:color w:val="0070C0"/>
                <w:sz w:val="20"/>
                <w:szCs w:val="19"/>
                <w:lang w:bidi="en-US"/>
              </w:rPr>
              <w:t xml:space="preserve"> </w:t>
            </w:r>
            <w:r w:rsidRPr="00746939">
              <w:rPr>
                <w:rFonts w:ascii="Arial" w:eastAsia="Arial" w:hAnsi="Arial" w:cs="Arial"/>
                <w:color w:val="0070C0"/>
                <w:sz w:val="20"/>
                <w:szCs w:val="19"/>
                <w:lang w:bidi="en-US"/>
              </w:rPr>
              <w:t>attended the “CoVID-19 Decision Makers’ Forum” hosted by</w:t>
            </w:r>
            <w:r>
              <w:rPr>
                <w:rFonts w:ascii="Arial" w:eastAsia="Arial" w:hAnsi="Arial" w:cs="Arial"/>
                <w:color w:val="0070C0"/>
                <w:sz w:val="20"/>
                <w:szCs w:val="19"/>
                <w:lang w:bidi="en-US"/>
              </w:rPr>
              <w:t xml:space="preserve"> </w:t>
            </w:r>
            <w:r w:rsidRPr="00746939">
              <w:rPr>
                <w:rFonts w:ascii="Arial" w:eastAsia="Arial" w:hAnsi="Arial" w:cs="Arial"/>
                <w:color w:val="0070C0"/>
                <w:sz w:val="20"/>
                <w:szCs w:val="19"/>
                <w:lang w:bidi="en-US"/>
              </w:rPr>
              <w:t>Cagayan Valley Center for Development (CV-CHD).</w:t>
            </w:r>
          </w:p>
          <w:p w14:paraId="73D39E06" w14:textId="76627119" w:rsidR="00821F13" w:rsidRPr="00746939" w:rsidRDefault="00821F13" w:rsidP="00746939">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746939">
              <w:rPr>
                <w:rFonts w:ascii="Arial" w:eastAsia="Arial" w:hAnsi="Arial" w:cs="Arial"/>
                <w:color w:val="0070C0"/>
                <w:sz w:val="20"/>
                <w:szCs w:val="19"/>
                <w:lang w:bidi="en-US"/>
              </w:rPr>
              <w:t xml:space="preserve">DSWD-FO II </w:t>
            </w:r>
            <w:r w:rsidR="00746939" w:rsidRPr="00746939">
              <w:rPr>
                <w:rFonts w:ascii="Arial" w:eastAsia="Arial" w:hAnsi="Arial" w:cs="Arial"/>
                <w:color w:val="0070C0"/>
                <w:sz w:val="20"/>
                <w:szCs w:val="19"/>
                <w:lang w:bidi="en-US"/>
              </w:rPr>
              <w:t>distributed a total of 473</w:t>
            </w:r>
            <w:r w:rsidR="00746939">
              <w:rPr>
                <w:rFonts w:ascii="Arial" w:eastAsia="Arial" w:hAnsi="Arial" w:cs="Arial"/>
                <w:color w:val="0070C0"/>
                <w:sz w:val="20"/>
                <w:szCs w:val="19"/>
                <w:lang w:bidi="en-US"/>
              </w:rPr>
              <w:t xml:space="preserve"> </w:t>
            </w:r>
            <w:r w:rsidR="00746939" w:rsidRPr="00746939">
              <w:rPr>
                <w:rFonts w:ascii="Arial" w:eastAsia="Arial" w:hAnsi="Arial" w:cs="Arial"/>
                <w:color w:val="0070C0"/>
                <w:sz w:val="20"/>
                <w:szCs w:val="19"/>
                <w:lang w:bidi="en-US"/>
              </w:rPr>
              <w:t>sanitation kits from the donation of Central Office to DSWD</w:t>
            </w:r>
            <w:r w:rsidR="00746939">
              <w:rPr>
                <w:rFonts w:ascii="Arial" w:eastAsia="Arial" w:hAnsi="Arial" w:cs="Arial"/>
                <w:color w:val="0070C0"/>
                <w:sz w:val="20"/>
                <w:szCs w:val="19"/>
                <w:lang w:bidi="en-US"/>
              </w:rPr>
              <w:t>-FO II</w:t>
            </w:r>
            <w:r w:rsidR="00746939" w:rsidRPr="00746939">
              <w:rPr>
                <w:rFonts w:ascii="Arial" w:eastAsia="Arial" w:hAnsi="Arial" w:cs="Arial"/>
                <w:color w:val="0070C0"/>
                <w:sz w:val="20"/>
                <w:szCs w:val="19"/>
                <w:lang w:bidi="en-US"/>
              </w:rPr>
              <w:t xml:space="preserve"> staff amounting to ₱591,983.15.</w:t>
            </w:r>
          </w:p>
          <w:p w14:paraId="5736489B" w14:textId="7D148AEA" w:rsidR="00821F13" w:rsidRPr="00746939" w:rsidRDefault="00746939" w:rsidP="00746939">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746939">
              <w:rPr>
                <w:rFonts w:ascii="Arial" w:eastAsia="Arial" w:hAnsi="Arial" w:cs="Arial"/>
                <w:color w:val="0070C0"/>
                <w:sz w:val="20"/>
                <w:szCs w:val="19"/>
                <w:lang w:bidi="en-US"/>
              </w:rPr>
              <w:t>As of this report</w:t>
            </w:r>
            <w:r>
              <w:rPr>
                <w:rFonts w:ascii="Arial" w:eastAsia="Arial" w:hAnsi="Arial" w:cs="Arial"/>
                <w:color w:val="0070C0"/>
                <w:sz w:val="20"/>
                <w:szCs w:val="19"/>
                <w:lang w:bidi="en-US"/>
              </w:rPr>
              <w:t>ing period</w:t>
            </w:r>
            <w:r w:rsidRPr="00746939">
              <w:rPr>
                <w:rFonts w:ascii="Arial" w:eastAsia="Arial" w:hAnsi="Arial" w:cs="Arial"/>
                <w:color w:val="0070C0"/>
                <w:sz w:val="20"/>
                <w:szCs w:val="19"/>
                <w:lang w:bidi="en-US"/>
              </w:rPr>
              <w:t>, the Sustainable Livelihood Program (SLP)</w:t>
            </w:r>
            <w:r>
              <w:rPr>
                <w:rFonts w:ascii="Arial" w:eastAsia="Arial" w:hAnsi="Arial" w:cs="Arial"/>
                <w:color w:val="0070C0"/>
                <w:sz w:val="20"/>
                <w:szCs w:val="19"/>
                <w:lang w:bidi="en-US"/>
              </w:rPr>
              <w:t xml:space="preserve"> </w:t>
            </w:r>
            <w:r w:rsidRPr="00746939">
              <w:rPr>
                <w:rFonts w:ascii="Arial" w:eastAsia="Arial" w:hAnsi="Arial" w:cs="Arial"/>
                <w:color w:val="0070C0"/>
                <w:sz w:val="20"/>
                <w:szCs w:val="19"/>
                <w:lang w:bidi="en-US"/>
              </w:rPr>
              <w:t>through its Livelihood Assistance Grant (LAG) already</w:t>
            </w:r>
            <w:r>
              <w:rPr>
                <w:rFonts w:ascii="Arial" w:eastAsia="Arial" w:hAnsi="Arial" w:cs="Arial"/>
                <w:color w:val="0070C0"/>
                <w:sz w:val="20"/>
                <w:szCs w:val="19"/>
                <w:lang w:bidi="en-US"/>
              </w:rPr>
              <w:t xml:space="preserve"> </w:t>
            </w:r>
            <w:r w:rsidRPr="00746939">
              <w:rPr>
                <w:rFonts w:ascii="Arial" w:eastAsia="Arial" w:hAnsi="Arial" w:cs="Arial"/>
                <w:color w:val="0070C0"/>
                <w:sz w:val="20"/>
                <w:szCs w:val="19"/>
                <w:lang w:bidi="en-US"/>
              </w:rPr>
              <w:t>disbursed a total amount of ₱7,095,00.00 to 995</w:t>
            </w:r>
            <w:r>
              <w:rPr>
                <w:rFonts w:ascii="Arial" w:eastAsia="Arial" w:hAnsi="Arial" w:cs="Arial"/>
                <w:color w:val="0070C0"/>
                <w:sz w:val="20"/>
                <w:szCs w:val="19"/>
                <w:lang w:bidi="en-US"/>
              </w:rPr>
              <w:t xml:space="preserve"> </w:t>
            </w:r>
            <w:r w:rsidRPr="00746939">
              <w:rPr>
                <w:rFonts w:ascii="Arial" w:eastAsia="Arial" w:hAnsi="Arial" w:cs="Arial"/>
                <w:color w:val="0070C0"/>
                <w:sz w:val="20"/>
                <w:szCs w:val="19"/>
                <w:lang w:bidi="en-US"/>
              </w:rPr>
              <w:t>beneficiaries in the</w:t>
            </w:r>
            <w:r>
              <w:rPr>
                <w:rFonts w:ascii="Arial" w:eastAsia="Arial" w:hAnsi="Arial" w:cs="Arial"/>
                <w:color w:val="0070C0"/>
                <w:sz w:val="20"/>
                <w:szCs w:val="19"/>
                <w:lang w:bidi="en-US"/>
              </w:rPr>
              <w:t xml:space="preserve"> </w:t>
            </w:r>
            <w:r w:rsidRPr="00746939">
              <w:rPr>
                <w:rFonts w:ascii="Arial" w:eastAsia="Arial" w:hAnsi="Arial" w:cs="Arial"/>
                <w:color w:val="0070C0"/>
                <w:sz w:val="20"/>
                <w:szCs w:val="19"/>
                <w:lang w:bidi="en-US"/>
              </w:rPr>
              <w:t>Province of Isabela:</w:t>
            </w:r>
          </w:p>
          <w:p w14:paraId="5E858B98" w14:textId="2530EE69" w:rsidR="00821F13" w:rsidRPr="00746939" w:rsidRDefault="00821F13" w:rsidP="00746939">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746939">
              <w:rPr>
                <w:rFonts w:ascii="Arial" w:eastAsia="Arial" w:hAnsi="Arial" w:cs="Arial"/>
                <w:color w:val="0070C0"/>
                <w:sz w:val="20"/>
                <w:szCs w:val="19"/>
                <w:lang w:bidi="en-US"/>
              </w:rPr>
              <w:t xml:space="preserve">DSWD-FO II continuously provides </w:t>
            </w:r>
            <w:r w:rsidR="008929BB" w:rsidRPr="00746939">
              <w:rPr>
                <w:rFonts w:ascii="Arial" w:eastAsia="Arial" w:hAnsi="Arial" w:cs="Arial"/>
                <w:color w:val="0070C0"/>
                <w:sz w:val="20"/>
                <w:szCs w:val="19"/>
                <w:lang w:bidi="en-US"/>
              </w:rPr>
              <w:t xml:space="preserve">augmentation support through Assistance to Individuals in Crisis Situation (AICS). A total of </w:t>
            </w:r>
            <w:r w:rsidR="00746939" w:rsidRPr="00746939">
              <w:rPr>
                <w:rFonts w:ascii="Arial" w:eastAsia="Arial" w:hAnsi="Arial" w:cs="Arial"/>
                <w:b/>
                <w:color w:val="0070C0"/>
                <w:sz w:val="20"/>
                <w:szCs w:val="19"/>
                <w:lang w:bidi="en-US"/>
              </w:rPr>
              <w:t xml:space="preserve">14,954 </w:t>
            </w:r>
            <w:r w:rsidR="008929BB" w:rsidRPr="00746939">
              <w:rPr>
                <w:rFonts w:ascii="Arial" w:eastAsia="Arial" w:hAnsi="Arial" w:cs="Arial"/>
                <w:b/>
                <w:color w:val="0070C0"/>
                <w:sz w:val="20"/>
                <w:szCs w:val="19"/>
                <w:lang w:bidi="en-US"/>
              </w:rPr>
              <w:t>clients</w:t>
            </w:r>
            <w:r w:rsidR="008929BB" w:rsidRPr="00746939">
              <w:rPr>
                <w:rFonts w:ascii="Arial" w:eastAsia="Arial" w:hAnsi="Arial" w:cs="Arial"/>
                <w:color w:val="0070C0"/>
                <w:sz w:val="20"/>
                <w:szCs w:val="19"/>
                <w:lang w:bidi="en-US"/>
              </w:rPr>
              <w:t xml:space="preserve"> were served and provided assistance amounting to </w:t>
            </w:r>
            <w:r w:rsidR="00746939" w:rsidRPr="00746939">
              <w:rPr>
                <w:rFonts w:ascii="Arial" w:eastAsia="Arial" w:hAnsi="Arial" w:cs="Arial"/>
                <w:b/>
                <w:color w:val="0070C0"/>
                <w:sz w:val="20"/>
                <w:szCs w:val="19"/>
                <w:lang w:bidi="en-US"/>
              </w:rPr>
              <w:t xml:space="preserve">₱52,527,520.74 </w:t>
            </w:r>
            <w:r w:rsidR="008929BB" w:rsidRPr="00746939">
              <w:rPr>
                <w:rFonts w:ascii="Arial" w:eastAsia="Arial" w:hAnsi="Arial" w:cs="Arial"/>
                <w:color w:val="0070C0"/>
                <w:sz w:val="20"/>
                <w:szCs w:val="19"/>
                <w:lang w:bidi="en-US"/>
              </w:rPr>
              <w:t>as of 0</w:t>
            </w:r>
            <w:r w:rsidR="00746939">
              <w:rPr>
                <w:rFonts w:ascii="Arial" w:eastAsia="Arial" w:hAnsi="Arial" w:cs="Arial"/>
                <w:color w:val="0070C0"/>
                <w:sz w:val="20"/>
                <w:szCs w:val="19"/>
                <w:lang w:bidi="en-US"/>
              </w:rPr>
              <w:t>3</w:t>
            </w:r>
            <w:r w:rsidR="008929BB" w:rsidRPr="00746939">
              <w:rPr>
                <w:rFonts w:ascii="Arial" w:eastAsia="Arial" w:hAnsi="Arial" w:cs="Arial"/>
                <w:color w:val="0070C0"/>
                <w:sz w:val="20"/>
                <w:szCs w:val="19"/>
                <w:lang w:bidi="en-US"/>
              </w:rPr>
              <w:t xml:space="preserve"> September 2020.</w:t>
            </w:r>
          </w:p>
          <w:p w14:paraId="318C6B86" w14:textId="26C2BDDF" w:rsidR="00BE2607" w:rsidRPr="00746939" w:rsidRDefault="00BE2607" w:rsidP="00BE2607">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746939">
              <w:rPr>
                <w:rFonts w:ascii="Arial" w:eastAsia="Arial" w:hAnsi="Arial" w:cs="Arial"/>
                <w:color w:val="0070C0"/>
                <w:sz w:val="20"/>
                <w:szCs w:val="19"/>
                <w:lang w:bidi="en-US"/>
              </w:rPr>
              <w:t>Immediate provision of augmentation support to LGUs/stakeholders/partners upon receipt of request.</w:t>
            </w:r>
          </w:p>
          <w:p w14:paraId="6435A339" w14:textId="79825547" w:rsidR="0022356B" w:rsidRPr="00746939" w:rsidRDefault="00BE2607" w:rsidP="00821F13">
            <w:pPr>
              <w:pStyle w:val="ListParagraph"/>
              <w:numPr>
                <w:ilvl w:val="0"/>
                <w:numId w:val="4"/>
              </w:numPr>
              <w:spacing w:after="0" w:line="240" w:lineRule="auto"/>
              <w:ind w:right="-57"/>
              <w:jc w:val="both"/>
              <w:rPr>
                <w:rFonts w:ascii="Arial" w:eastAsia="Arial" w:hAnsi="Arial" w:cs="Arial"/>
                <w:color w:val="0070C0"/>
                <w:sz w:val="20"/>
                <w:szCs w:val="19"/>
              </w:rPr>
            </w:pPr>
            <w:r w:rsidRPr="00746939">
              <w:rPr>
                <w:rFonts w:ascii="Arial" w:eastAsia="Arial" w:hAnsi="Arial" w:cs="Arial"/>
                <w:color w:val="0070C0"/>
                <w:sz w:val="20"/>
                <w:szCs w:val="19"/>
                <w:lang w:bidi="en-US"/>
              </w:rPr>
              <w:t>The Regional Resource Operation Section (RROS) of DSWD-FO II ensures the availability of Family Food Packs and Non-Food Items at any given time for immediate augmentation as the need arises.</w:t>
            </w:r>
          </w:p>
          <w:p w14:paraId="180E8333" w14:textId="77777777" w:rsidR="00821F13" w:rsidRPr="00746939" w:rsidRDefault="00821F13" w:rsidP="00821F13">
            <w:pPr>
              <w:pStyle w:val="ListParagraph"/>
              <w:spacing w:after="0" w:line="240" w:lineRule="auto"/>
              <w:ind w:left="360" w:right="-57"/>
              <w:jc w:val="both"/>
              <w:rPr>
                <w:rFonts w:ascii="Arial" w:eastAsia="Arial" w:hAnsi="Arial" w:cs="Arial"/>
                <w:color w:val="0070C0"/>
                <w:sz w:val="20"/>
                <w:szCs w:val="19"/>
              </w:rPr>
            </w:pPr>
          </w:p>
          <w:p w14:paraId="368958B2" w14:textId="10E55271" w:rsidR="00CA3CA7" w:rsidRPr="00746939" w:rsidRDefault="00CA3CA7" w:rsidP="000D4883">
            <w:pPr>
              <w:spacing w:after="0" w:line="240" w:lineRule="auto"/>
              <w:ind w:right="-57"/>
              <w:contextualSpacing/>
              <w:jc w:val="both"/>
              <w:rPr>
                <w:rFonts w:ascii="Arial" w:eastAsia="Arial" w:hAnsi="Arial" w:cs="Arial"/>
                <w:b/>
                <w:color w:val="0070C0"/>
                <w:sz w:val="20"/>
                <w:szCs w:val="19"/>
              </w:rPr>
            </w:pPr>
            <w:r w:rsidRPr="00746939">
              <w:rPr>
                <w:rFonts w:ascii="Arial" w:eastAsia="Arial" w:hAnsi="Arial" w:cs="Arial"/>
                <w:b/>
                <w:color w:val="0070C0"/>
                <w:sz w:val="20"/>
                <w:szCs w:val="19"/>
              </w:rPr>
              <w:t>Social</w:t>
            </w:r>
            <w:r w:rsidR="009266CC" w:rsidRPr="00746939">
              <w:rPr>
                <w:rFonts w:ascii="Arial" w:eastAsia="Arial" w:hAnsi="Arial" w:cs="Arial"/>
                <w:b/>
                <w:color w:val="0070C0"/>
                <w:sz w:val="20"/>
                <w:szCs w:val="19"/>
              </w:rPr>
              <w:t xml:space="preserve"> </w:t>
            </w:r>
            <w:r w:rsidRPr="00746939">
              <w:rPr>
                <w:rFonts w:ascii="Arial" w:eastAsia="Arial" w:hAnsi="Arial" w:cs="Arial"/>
                <w:b/>
                <w:color w:val="0070C0"/>
                <w:sz w:val="20"/>
                <w:szCs w:val="19"/>
              </w:rPr>
              <w:t>Amelioration</w:t>
            </w:r>
            <w:r w:rsidR="009266CC" w:rsidRPr="00746939">
              <w:rPr>
                <w:rFonts w:ascii="Arial" w:eastAsia="Arial" w:hAnsi="Arial" w:cs="Arial"/>
                <w:b/>
                <w:color w:val="0070C0"/>
                <w:sz w:val="20"/>
                <w:szCs w:val="19"/>
              </w:rPr>
              <w:t xml:space="preserve"> </w:t>
            </w:r>
            <w:r w:rsidRPr="00746939">
              <w:rPr>
                <w:rFonts w:ascii="Arial" w:eastAsia="Arial" w:hAnsi="Arial" w:cs="Arial"/>
                <w:b/>
                <w:color w:val="0070C0"/>
                <w:sz w:val="20"/>
                <w:szCs w:val="19"/>
              </w:rPr>
              <w:t>Program</w:t>
            </w:r>
            <w:r w:rsidR="009266CC" w:rsidRPr="00746939">
              <w:rPr>
                <w:rFonts w:ascii="Arial" w:eastAsia="Arial" w:hAnsi="Arial" w:cs="Arial"/>
                <w:b/>
                <w:color w:val="0070C0"/>
                <w:sz w:val="20"/>
                <w:szCs w:val="19"/>
              </w:rPr>
              <w:t xml:space="preserve"> </w:t>
            </w:r>
            <w:r w:rsidRPr="00746939">
              <w:rPr>
                <w:rFonts w:ascii="Arial" w:eastAsia="Arial" w:hAnsi="Arial" w:cs="Arial"/>
                <w:b/>
                <w:color w:val="0070C0"/>
                <w:sz w:val="20"/>
                <w:szCs w:val="19"/>
              </w:rPr>
              <w:t>(SAP)</w:t>
            </w:r>
          </w:p>
          <w:p w14:paraId="0915AFB7" w14:textId="251DD193" w:rsidR="00746939" w:rsidRPr="00746939" w:rsidRDefault="00746939" w:rsidP="00746939">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746939">
              <w:rPr>
                <w:rFonts w:ascii="Arial" w:eastAsia="Arial" w:hAnsi="Arial" w:cs="Arial"/>
                <w:color w:val="0070C0"/>
                <w:sz w:val="20"/>
                <w:szCs w:val="19"/>
                <w:lang w:bidi="en-US"/>
              </w:rPr>
              <w:t>Starpay submitted the payrolls which includes the</w:t>
            </w:r>
            <w:r>
              <w:rPr>
                <w:rFonts w:ascii="Arial" w:eastAsia="Arial" w:hAnsi="Arial" w:cs="Arial"/>
                <w:color w:val="0070C0"/>
                <w:sz w:val="20"/>
                <w:szCs w:val="19"/>
                <w:lang w:bidi="en-US"/>
              </w:rPr>
              <w:t xml:space="preserve"> </w:t>
            </w:r>
            <w:r w:rsidRPr="00746939">
              <w:rPr>
                <w:rFonts w:ascii="Arial" w:eastAsia="Arial" w:hAnsi="Arial" w:cs="Arial"/>
                <w:color w:val="0070C0"/>
                <w:sz w:val="20"/>
                <w:szCs w:val="19"/>
                <w:lang w:bidi="en-US"/>
              </w:rPr>
              <w:t>Beneficiaries’ Reference Number (BRN) for the 4,345 SAP</w:t>
            </w:r>
            <w:r>
              <w:rPr>
                <w:rFonts w:ascii="Arial" w:eastAsia="Arial" w:hAnsi="Arial" w:cs="Arial"/>
                <w:color w:val="0070C0"/>
                <w:sz w:val="20"/>
                <w:szCs w:val="19"/>
                <w:lang w:bidi="en-US"/>
              </w:rPr>
              <w:t xml:space="preserve"> </w:t>
            </w:r>
            <w:r w:rsidRPr="00746939">
              <w:rPr>
                <w:rFonts w:ascii="Arial" w:eastAsia="Arial" w:hAnsi="Arial" w:cs="Arial"/>
                <w:color w:val="0070C0"/>
                <w:sz w:val="20"/>
                <w:szCs w:val="19"/>
                <w:lang w:bidi="en-US"/>
              </w:rPr>
              <w:t>waitlisted beneficiaries ready for payment for the Province</w:t>
            </w:r>
            <w:r>
              <w:rPr>
                <w:rFonts w:ascii="Arial" w:eastAsia="Arial" w:hAnsi="Arial" w:cs="Arial"/>
                <w:color w:val="0070C0"/>
                <w:sz w:val="20"/>
                <w:szCs w:val="19"/>
                <w:lang w:bidi="en-US"/>
              </w:rPr>
              <w:t xml:space="preserve"> </w:t>
            </w:r>
            <w:r w:rsidRPr="00746939">
              <w:rPr>
                <w:rFonts w:ascii="Arial" w:eastAsia="Arial" w:hAnsi="Arial" w:cs="Arial"/>
                <w:color w:val="0070C0"/>
                <w:sz w:val="20"/>
                <w:szCs w:val="19"/>
                <w:lang w:bidi="en-US"/>
              </w:rPr>
              <w:t>of Isabela.</w:t>
            </w:r>
          </w:p>
          <w:p w14:paraId="3911EB1C" w14:textId="77777777" w:rsidR="00176AB6" w:rsidRPr="00746939" w:rsidRDefault="005923A1" w:rsidP="005923A1">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746939">
              <w:rPr>
                <w:rFonts w:ascii="Arial" w:eastAsia="Arial" w:hAnsi="Arial" w:cs="Arial"/>
                <w:color w:val="0070C0"/>
                <w:sz w:val="20"/>
                <w:szCs w:val="19"/>
                <w:lang w:bidi="en-US"/>
              </w:rPr>
              <w:t xml:space="preserve">As of 28 August, 2020, the Pantawid Pamilyang Pilipino Program (4Ps) was able to extend assistance to their </w:t>
            </w:r>
            <w:r w:rsidRPr="00746939">
              <w:rPr>
                <w:rFonts w:ascii="Arial" w:eastAsia="Arial" w:hAnsi="Arial" w:cs="Arial"/>
                <w:b/>
                <w:color w:val="0070C0"/>
                <w:sz w:val="20"/>
                <w:szCs w:val="19"/>
                <w:lang w:bidi="en-US"/>
              </w:rPr>
              <w:t>104,963</w:t>
            </w:r>
            <w:r w:rsidRPr="00746939">
              <w:rPr>
                <w:rFonts w:ascii="Arial" w:eastAsia="Arial" w:hAnsi="Arial" w:cs="Arial"/>
                <w:color w:val="0070C0"/>
                <w:sz w:val="20"/>
                <w:szCs w:val="19"/>
                <w:lang w:bidi="en-US"/>
              </w:rPr>
              <w:t xml:space="preserve"> cash card/non-cash card holder beneficiaries with an amount of </w:t>
            </w:r>
            <w:r w:rsidRPr="00746939">
              <w:rPr>
                <w:rFonts w:ascii="Arial" w:eastAsia="Arial" w:hAnsi="Arial" w:cs="Arial"/>
                <w:b/>
                <w:color w:val="0070C0"/>
                <w:sz w:val="20"/>
                <w:szCs w:val="19"/>
                <w:lang w:bidi="en-US"/>
              </w:rPr>
              <w:t>₱</w:t>
            </w:r>
            <w:r w:rsidRPr="00746939">
              <w:rPr>
                <w:rFonts w:ascii="Arial" w:eastAsia="Arial" w:hAnsi="Arial" w:cs="Arial"/>
                <w:b/>
                <w:color w:val="0070C0"/>
                <w:sz w:val="20"/>
                <w:szCs w:val="19"/>
                <w:lang w:val="en-US" w:bidi="en-US"/>
              </w:rPr>
              <w:t>435,596,450.00.</w:t>
            </w:r>
          </w:p>
          <w:p w14:paraId="59B81B5C" w14:textId="55BC03BF" w:rsidR="00CA3CA7" w:rsidRPr="00746939" w:rsidRDefault="00176AB6" w:rsidP="008929BB">
            <w:pPr>
              <w:pStyle w:val="ListParagraph"/>
              <w:numPr>
                <w:ilvl w:val="0"/>
                <w:numId w:val="4"/>
              </w:numPr>
              <w:spacing w:after="0" w:line="240" w:lineRule="auto"/>
              <w:ind w:right="-57"/>
              <w:jc w:val="both"/>
              <w:rPr>
                <w:rFonts w:ascii="Arial" w:eastAsia="Arial" w:hAnsi="Arial" w:cs="Arial"/>
                <w:color w:val="0070C0"/>
                <w:sz w:val="20"/>
                <w:szCs w:val="19"/>
                <w:lang w:bidi="en-US"/>
              </w:rPr>
            </w:pPr>
            <w:r w:rsidRPr="00746939">
              <w:rPr>
                <w:rFonts w:ascii="Arial" w:eastAsia="Arial" w:hAnsi="Arial" w:cs="Arial"/>
                <w:bCs/>
                <w:color w:val="0070C0"/>
                <w:sz w:val="20"/>
                <w:szCs w:val="19"/>
                <w:lang w:bidi="en-US"/>
              </w:rPr>
              <w:t>DSWD-FO II has served</w:t>
            </w:r>
            <w:r w:rsidR="00913514" w:rsidRPr="00746939">
              <w:rPr>
                <w:rFonts w:ascii="Arial" w:eastAsia="Arial" w:hAnsi="Arial" w:cs="Arial"/>
                <w:bCs/>
                <w:color w:val="0070C0"/>
                <w:sz w:val="20"/>
                <w:szCs w:val="19"/>
                <w:lang w:bidi="en-US"/>
              </w:rPr>
              <w:t>/paid out</w:t>
            </w:r>
            <w:r w:rsidRPr="00746939">
              <w:rPr>
                <w:rFonts w:ascii="Arial" w:eastAsia="Arial" w:hAnsi="Arial" w:cs="Arial"/>
                <w:b/>
                <w:color w:val="0070C0"/>
                <w:sz w:val="20"/>
                <w:szCs w:val="19"/>
                <w:lang w:bidi="en-US"/>
              </w:rPr>
              <w:t xml:space="preserve"> </w:t>
            </w:r>
            <w:r w:rsidR="005B2444" w:rsidRPr="00746939">
              <w:rPr>
                <w:rFonts w:ascii="Arial" w:eastAsia="Arial" w:hAnsi="Arial" w:cs="Arial"/>
                <w:b/>
                <w:color w:val="0070C0"/>
                <w:sz w:val="20"/>
                <w:szCs w:val="19"/>
                <w:lang w:bidi="en-US"/>
              </w:rPr>
              <w:t>571,097</w:t>
            </w:r>
            <w:r w:rsidRPr="00746939">
              <w:rPr>
                <w:rFonts w:ascii="Arial" w:eastAsia="Arial" w:hAnsi="Arial" w:cs="Arial"/>
                <w:b/>
                <w:color w:val="0070C0"/>
                <w:sz w:val="20"/>
                <w:szCs w:val="19"/>
                <w:lang w:bidi="en-US"/>
              </w:rPr>
              <w:t xml:space="preserve"> </w:t>
            </w:r>
            <w:r w:rsidRPr="00746939">
              <w:rPr>
                <w:rFonts w:ascii="Arial" w:eastAsia="Arial" w:hAnsi="Arial" w:cs="Arial"/>
                <w:color w:val="0070C0"/>
                <w:sz w:val="20"/>
                <w:szCs w:val="19"/>
                <w:lang w:bidi="en-US"/>
              </w:rPr>
              <w:t xml:space="preserve">beneficiaries </w:t>
            </w:r>
            <w:r w:rsidR="005B2444" w:rsidRPr="00746939">
              <w:rPr>
                <w:rFonts w:ascii="Arial" w:eastAsia="Arial" w:hAnsi="Arial" w:cs="Arial"/>
                <w:color w:val="0070C0"/>
                <w:sz w:val="20"/>
                <w:szCs w:val="19"/>
                <w:lang w:bidi="en-US"/>
              </w:rPr>
              <w:t>amounting to</w:t>
            </w:r>
            <w:r w:rsidR="005B2444" w:rsidRPr="00746939">
              <w:rPr>
                <w:rFonts w:ascii="Arial" w:eastAsia="Arial" w:hAnsi="Arial" w:cs="Arial"/>
                <w:b/>
                <w:color w:val="0070C0"/>
                <w:sz w:val="20"/>
                <w:szCs w:val="19"/>
                <w:lang w:bidi="en-US"/>
              </w:rPr>
              <w:t xml:space="preserve"> </w:t>
            </w:r>
            <w:r w:rsidR="005B2444" w:rsidRPr="00746939">
              <w:rPr>
                <w:rFonts w:ascii="Arial" w:eastAsia="Arial" w:hAnsi="Arial" w:cs="Arial"/>
                <w:b/>
                <w:bCs/>
                <w:color w:val="0070C0"/>
                <w:sz w:val="20"/>
                <w:szCs w:val="19"/>
                <w:lang w:bidi="en-US"/>
              </w:rPr>
              <w:t>₱3,141,033,500.00</w:t>
            </w:r>
            <w:r w:rsidR="00913514" w:rsidRPr="00746939">
              <w:rPr>
                <w:rFonts w:ascii="Arial" w:eastAsia="Arial" w:hAnsi="Arial" w:cs="Arial"/>
                <w:b/>
                <w:bCs/>
                <w:color w:val="0070C0"/>
                <w:sz w:val="20"/>
                <w:szCs w:val="19"/>
                <w:lang w:bidi="en-US"/>
              </w:rPr>
              <w:t>.</w:t>
            </w:r>
          </w:p>
        </w:tc>
      </w:tr>
    </w:tbl>
    <w:p w14:paraId="72C87E21" w14:textId="77777777" w:rsidR="00DD258D" w:rsidRDefault="00DD258D" w:rsidP="00DB5E8E">
      <w:pPr>
        <w:widowControl/>
        <w:spacing w:after="0" w:line="240" w:lineRule="auto"/>
        <w:ind w:right="57"/>
        <w:contextualSpacing/>
        <w:rPr>
          <w:rFonts w:ascii="Arial" w:eastAsia="Arial" w:hAnsi="Arial" w:cs="Arial"/>
          <w:b/>
          <w:sz w:val="24"/>
          <w:szCs w:val="24"/>
        </w:rPr>
      </w:pPr>
    </w:p>
    <w:p w14:paraId="7E54994A" w14:textId="7613DB14" w:rsidR="009702AE" w:rsidRPr="00A8767E" w:rsidRDefault="003E4C18" w:rsidP="00DB5E8E">
      <w:pPr>
        <w:widowControl/>
        <w:spacing w:after="0" w:line="240" w:lineRule="auto"/>
        <w:ind w:right="57"/>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III</w:t>
      </w:r>
    </w:p>
    <w:tbl>
      <w:tblPr>
        <w:tblStyle w:val="14"/>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86EA90F" w14:textId="77777777" w:rsidTr="00A7347F">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89A9EA" w14:textId="77777777"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483D90" w14:textId="359773F1" w:rsidR="009702AE" w:rsidRPr="00A8767E" w:rsidRDefault="003E4C18" w:rsidP="00DB5E8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b/>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94BA4" w:rsidRPr="00F94BA4" w14:paraId="2915AC8E" w14:textId="77777777" w:rsidTr="00A7347F">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5885EF" w14:textId="67CE6B81" w:rsidR="009702AE" w:rsidRPr="008B6B37" w:rsidRDefault="00C31FC6" w:rsidP="00CF58B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hanging="120"/>
              <w:contextualSpacing/>
              <w:jc w:val="center"/>
              <w:rPr>
                <w:rFonts w:ascii="Arial" w:eastAsia="Arial" w:hAnsi="Arial" w:cs="Arial"/>
                <w:sz w:val="20"/>
                <w:szCs w:val="19"/>
              </w:rPr>
            </w:pPr>
            <w:r w:rsidRPr="008B6B37">
              <w:rPr>
                <w:rFonts w:ascii="Arial" w:eastAsia="Arial" w:hAnsi="Arial" w:cs="Arial"/>
                <w:sz w:val="20"/>
                <w:szCs w:val="19"/>
              </w:rPr>
              <w:t>0</w:t>
            </w:r>
            <w:r w:rsidR="00CF58B0" w:rsidRPr="008B6B37">
              <w:rPr>
                <w:rFonts w:ascii="Arial" w:eastAsia="Arial" w:hAnsi="Arial" w:cs="Arial"/>
                <w:sz w:val="20"/>
                <w:szCs w:val="19"/>
              </w:rPr>
              <w:t>2</w:t>
            </w:r>
            <w:r w:rsidR="009266CC" w:rsidRPr="008B6B37">
              <w:rPr>
                <w:rFonts w:ascii="Arial" w:eastAsia="Arial" w:hAnsi="Arial" w:cs="Arial"/>
                <w:sz w:val="20"/>
                <w:szCs w:val="19"/>
              </w:rPr>
              <w:t xml:space="preserve"> </w:t>
            </w:r>
            <w:r w:rsidRPr="008B6B37">
              <w:rPr>
                <w:rFonts w:ascii="Arial" w:eastAsia="Arial" w:hAnsi="Arial" w:cs="Arial"/>
                <w:sz w:val="20"/>
                <w:szCs w:val="19"/>
              </w:rPr>
              <w:t>September</w:t>
            </w:r>
            <w:r w:rsidR="009266CC" w:rsidRPr="008B6B37">
              <w:rPr>
                <w:rFonts w:ascii="Arial" w:eastAsia="Arial" w:hAnsi="Arial" w:cs="Arial"/>
                <w:sz w:val="20"/>
                <w:szCs w:val="19"/>
              </w:rPr>
              <w:t xml:space="preserve"> </w:t>
            </w:r>
            <w:r w:rsidR="003E4C18" w:rsidRPr="008B6B37">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16E15D" w14:textId="0B92BC35" w:rsidR="009702AE" w:rsidRPr="008B6B37" w:rsidRDefault="003E4C18" w:rsidP="00734CAE">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B6B37">
              <w:rPr>
                <w:rFonts w:ascii="Arial" w:eastAsia="Arial" w:hAnsi="Arial" w:cs="Arial"/>
                <w:sz w:val="20"/>
                <w:szCs w:val="19"/>
              </w:rPr>
              <w:t>Served</w:t>
            </w:r>
            <w:r w:rsidR="009266CC" w:rsidRPr="008B6B37">
              <w:rPr>
                <w:rFonts w:ascii="Arial" w:eastAsia="Arial" w:hAnsi="Arial" w:cs="Arial"/>
                <w:sz w:val="20"/>
                <w:szCs w:val="19"/>
              </w:rPr>
              <w:t xml:space="preserve"> </w:t>
            </w:r>
            <w:r w:rsidR="00734CAE" w:rsidRPr="008B6B37">
              <w:rPr>
                <w:rFonts w:ascii="Arial" w:eastAsia="Arial" w:hAnsi="Arial" w:cs="Arial"/>
                <w:b/>
                <w:sz w:val="20"/>
                <w:szCs w:val="19"/>
              </w:rPr>
              <w:t xml:space="preserve">22,313 </w:t>
            </w:r>
            <w:r w:rsidRPr="008B6B37">
              <w:rPr>
                <w:rFonts w:ascii="Arial" w:eastAsia="Arial" w:hAnsi="Arial" w:cs="Arial"/>
                <w:sz w:val="20"/>
                <w:szCs w:val="19"/>
              </w:rPr>
              <w:t>walk-in</w:t>
            </w:r>
            <w:r w:rsidR="009266CC" w:rsidRPr="008B6B37">
              <w:rPr>
                <w:rFonts w:ascii="Arial" w:eastAsia="Arial" w:hAnsi="Arial" w:cs="Arial"/>
                <w:sz w:val="20"/>
                <w:szCs w:val="19"/>
              </w:rPr>
              <w:t xml:space="preserve"> </w:t>
            </w:r>
            <w:r w:rsidRPr="008B6B37">
              <w:rPr>
                <w:rFonts w:ascii="Arial" w:eastAsia="Arial" w:hAnsi="Arial" w:cs="Arial"/>
                <w:sz w:val="20"/>
                <w:szCs w:val="19"/>
              </w:rPr>
              <w:t>clients</w:t>
            </w:r>
            <w:r w:rsidR="009266CC" w:rsidRPr="008B6B37">
              <w:rPr>
                <w:rFonts w:ascii="Arial" w:eastAsia="Arial" w:hAnsi="Arial" w:cs="Arial"/>
                <w:sz w:val="20"/>
                <w:szCs w:val="19"/>
              </w:rPr>
              <w:t xml:space="preserve"> </w:t>
            </w:r>
            <w:r w:rsidRPr="008B6B37">
              <w:rPr>
                <w:rFonts w:ascii="Arial" w:eastAsia="Arial" w:hAnsi="Arial" w:cs="Arial"/>
                <w:sz w:val="20"/>
                <w:szCs w:val="19"/>
              </w:rPr>
              <w:t>requesting</w:t>
            </w:r>
            <w:r w:rsidR="009266CC" w:rsidRPr="008B6B37">
              <w:rPr>
                <w:rFonts w:ascii="Arial" w:eastAsia="Arial" w:hAnsi="Arial" w:cs="Arial"/>
                <w:sz w:val="20"/>
                <w:szCs w:val="19"/>
              </w:rPr>
              <w:t xml:space="preserve"> </w:t>
            </w:r>
            <w:r w:rsidRPr="008B6B37">
              <w:rPr>
                <w:rFonts w:ascii="Arial" w:eastAsia="Arial" w:hAnsi="Arial" w:cs="Arial"/>
                <w:sz w:val="20"/>
                <w:szCs w:val="19"/>
              </w:rPr>
              <w:t>for</w:t>
            </w:r>
            <w:r w:rsidR="009266CC" w:rsidRPr="008B6B37">
              <w:rPr>
                <w:rFonts w:ascii="Arial" w:eastAsia="Arial" w:hAnsi="Arial" w:cs="Arial"/>
                <w:sz w:val="20"/>
                <w:szCs w:val="19"/>
              </w:rPr>
              <w:t xml:space="preserve"> </w:t>
            </w:r>
            <w:r w:rsidRPr="008B6B37">
              <w:rPr>
                <w:rFonts w:ascii="Arial" w:eastAsia="Arial" w:hAnsi="Arial" w:cs="Arial"/>
                <w:sz w:val="20"/>
                <w:szCs w:val="19"/>
              </w:rPr>
              <w:t>assistance</w:t>
            </w:r>
            <w:r w:rsidR="009266CC" w:rsidRPr="008B6B37">
              <w:rPr>
                <w:rFonts w:ascii="Arial" w:eastAsia="Arial" w:hAnsi="Arial" w:cs="Arial"/>
                <w:sz w:val="20"/>
                <w:szCs w:val="19"/>
              </w:rPr>
              <w:t xml:space="preserve"> </w:t>
            </w:r>
            <w:r w:rsidR="00825242" w:rsidRPr="008B6B37">
              <w:rPr>
                <w:rFonts w:ascii="Arial" w:eastAsia="Arial" w:hAnsi="Arial" w:cs="Arial"/>
                <w:sz w:val="20"/>
                <w:szCs w:val="19"/>
              </w:rPr>
              <w:t>through</w:t>
            </w:r>
            <w:r w:rsidR="009266CC" w:rsidRPr="008B6B37">
              <w:rPr>
                <w:rFonts w:ascii="Arial" w:eastAsia="Arial" w:hAnsi="Arial" w:cs="Arial"/>
                <w:sz w:val="20"/>
                <w:szCs w:val="19"/>
              </w:rPr>
              <w:t xml:space="preserve"> </w:t>
            </w:r>
            <w:r w:rsidR="00825242" w:rsidRPr="008B6B37">
              <w:rPr>
                <w:rFonts w:ascii="Arial" w:eastAsia="Arial" w:hAnsi="Arial" w:cs="Arial"/>
                <w:sz w:val="20"/>
                <w:szCs w:val="19"/>
              </w:rPr>
              <w:t>AICS</w:t>
            </w:r>
            <w:r w:rsidR="009266CC" w:rsidRPr="008B6B37">
              <w:rPr>
                <w:rFonts w:ascii="Arial" w:eastAsia="Arial" w:hAnsi="Arial" w:cs="Arial"/>
                <w:sz w:val="20"/>
                <w:szCs w:val="19"/>
              </w:rPr>
              <w:t xml:space="preserve"> </w:t>
            </w:r>
            <w:r w:rsidR="00825242" w:rsidRPr="008B6B37">
              <w:rPr>
                <w:rFonts w:ascii="Arial" w:eastAsia="Arial" w:hAnsi="Arial" w:cs="Arial"/>
                <w:sz w:val="20"/>
                <w:szCs w:val="19"/>
              </w:rPr>
              <w:t>from</w:t>
            </w:r>
            <w:r w:rsidR="009266CC" w:rsidRPr="008B6B37">
              <w:rPr>
                <w:rFonts w:ascii="Arial" w:eastAsia="Arial" w:hAnsi="Arial" w:cs="Arial"/>
                <w:sz w:val="20"/>
                <w:szCs w:val="19"/>
              </w:rPr>
              <w:t xml:space="preserve"> </w:t>
            </w:r>
            <w:r w:rsidR="00825242" w:rsidRPr="008B6B37">
              <w:rPr>
                <w:rFonts w:ascii="Arial" w:eastAsia="Arial" w:hAnsi="Arial" w:cs="Arial"/>
                <w:sz w:val="20"/>
                <w:szCs w:val="19"/>
              </w:rPr>
              <w:t>16</w:t>
            </w:r>
            <w:r w:rsidR="009266CC" w:rsidRPr="008B6B37">
              <w:rPr>
                <w:rFonts w:ascii="Arial" w:eastAsia="Arial" w:hAnsi="Arial" w:cs="Arial"/>
                <w:sz w:val="20"/>
                <w:szCs w:val="19"/>
              </w:rPr>
              <w:t xml:space="preserve"> </w:t>
            </w:r>
            <w:r w:rsidR="00825242" w:rsidRPr="008B6B37">
              <w:rPr>
                <w:rFonts w:ascii="Arial" w:eastAsia="Arial" w:hAnsi="Arial" w:cs="Arial"/>
                <w:sz w:val="20"/>
                <w:szCs w:val="19"/>
              </w:rPr>
              <w:lastRenderedPageBreak/>
              <w:t>March</w:t>
            </w:r>
            <w:r w:rsidR="009266CC" w:rsidRPr="008B6B37">
              <w:rPr>
                <w:rFonts w:ascii="Arial" w:eastAsia="Arial" w:hAnsi="Arial" w:cs="Arial"/>
                <w:sz w:val="20"/>
                <w:szCs w:val="19"/>
              </w:rPr>
              <w:t xml:space="preserve"> </w:t>
            </w:r>
            <w:r w:rsidR="00825242" w:rsidRPr="008B6B37">
              <w:rPr>
                <w:rFonts w:ascii="Arial" w:eastAsia="Arial" w:hAnsi="Arial" w:cs="Arial"/>
                <w:sz w:val="20"/>
                <w:szCs w:val="19"/>
              </w:rPr>
              <w:t>to</w:t>
            </w:r>
            <w:r w:rsidR="009266CC" w:rsidRPr="008B6B37">
              <w:rPr>
                <w:rFonts w:ascii="Arial" w:eastAsia="Arial" w:hAnsi="Arial" w:cs="Arial"/>
                <w:sz w:val="20"/>
                <w:szCs w:val="19"/>
              </w:rPr>
              <w:t xml:space="preserve"> </w:t>
            </w:r>
            <w:r w:rsidR="00734CAE" w:rsidRPr="008B6B37">
              <w:rPr>
                <w:rFonts w:ascii="Arial" w:eastAsia="Arial" w:hAnsi="Arial" w:cs="Arial"/>
                <w:sz w:val="20"/>
                <w:szCs w:val="19"/>
              </w:rPr>
              <w:t>20</w:t>
            </w:r>
            <w:r w:rsidR="00E70EBF" w:rsidRPr="008B6B37">
              <w:rPr>
                <w:rFonts w:ascii="Arial" w:eastAsia="Arial" w:hAnsi="Arial" w:cs="Arial"/>
                <w:sz w:val="20"/>
                <w:szCs w:val="19"/>
              </w:rPr>
              <w:t xml:space="preserve"> August</w:t>
            </w:r>
            <w:r w:rsidR="009266CC" w:rsidRPr="008B6B37">
              <w:rPr>
                <w:rFonts w:ascii="Arial" w:eastAsia="Arial" w:hAnsi="Arial" w:cs="Arial"/>
                <w:sz w:val="20"/>
                <w:szCs w:val="19"/>
              </w:rPr>
              <w:t xml:space="preserve"> </w:t>
            </w:r>
            <w:r w:rsidRPr="008B6B37">
              <w:rPr>
                <w:rFonts w:ascii="Arial" w:eastAsia="Arial" w:hAnsi="Arial" w:cs="Arial"/>
                <w:sz w:val="20"/>
                <w:szCs w:val="19"/>
              </w:rPr>
              <w:t>2020</w:t>
            </w:r>
            <w:r w:rsidR="009266CC" w:rsidRPr="008B6B37">
              <w:rPr>
                <w:rFonts w:ascii="Arial" w:eastAsia="Arial" w:hAnsi="Arial" w:cs="Arial"/>
                <w:sz w:val="20"/>
                <w:szCs w:val="19"/>
              </w:rPr>
              <w:t xml:space="preserve"> </w:t>
            </w:r>
            <w:r w:rsidRPr="008B6B37">
              <w:rPr>
                <w:rFonts w:ascii="Arial" w:eastAsia="Arial" w:hAnsi="Arial" w:cs="Arial"/>
                <w:sz w:val="20"/>
                <w:szCs w:val="19"/>
              </w:rPr>
              <w:t>amounting</w:t>
            </w:r>
            <w:r w:rsidR="009266CC" w:rsidRPr="008B6B37">
              <w:rPr>
                <w:rFonts w:ascii="Arial" w:eastAsia="Arial" w:hAnsi="Arial" w:cs="Arial"/>
                <w:sz w:val="20"/>
                <w:szCs w:val="19"/>
              </w:rPr>
              <w:t xml:space="preserve"> </w:t>
            </w:r>
            <w:r w:rsidRPr="008B6B37">
              <w:rPr>
                <w:rFonts w:ascii="Arial" w:eastAsia="Arial" w:hAnsi="Arial" w:cs="Arial"/>
                <w:sz w:val="20"/>
                <w:szCs w:val="19"/>
              </w:rPr>
              <w:t>to</w:t>
            </w:r>
            <w:r w:rsidR="009266CC" w:rsidRPr="008B6B37">
              <w:rPr>
                <w:rFonts w:ascii="Arial" w:eastAsia="Arial" w:hAnsi="Arial" w:cs="Arial"/>
                <w:sz w:val="20"/>
                <w:szCs w:val="19"/>
              </w:rPr>
              <w:t xml:space="preserve"> </w:t>
            </w:r>
            <w:r w:rsidRPr="008B6B37">
              <w:rPr>
                <w:rFonts w:ascii="Arial" w:eastAsia="Arial" w:hAnsi="Arial" w:cs="Arial"/>
                <w:sz w:val="20"/>
                <w:szCs w:val="19"/>
              </w:rPr>
              <w:t>a</w:t>
            </w:r>
            <w:r w:rsidR="009266CC" w:rsidRPr="008B6B37">
              <w:rPr>
                <w:rFonts w:ascii="Arial" w:eastAsia="Arial" w:hAnsi="Arial" w:cs="Arial"/>
                <w:sz w:val="20"/>
                <w:szCs w:val="19"/>
              </w:rPr>
              <w:t xml:space="preserve"> </w:t>
            </w:r>
            <w:r w:rsidRPr="008B6B37">
              <w:rPr>
                <w:rFonts w:ascii="Arial" w:eastAsia="Arial" w:hAnsi="Arial" w:cs="Arial"/>
                <w:sz w:val="20"/>
                <w:szCs w:val="19"/>
              </w:rPr>
              <w:t>total</w:t>
            </w:r>
            <w:r w:rsidR="009266CC" w:rsidRPr="008B6B37">
              <w:rPr>
                <w:rFonts w:ascii="Arial" w:eastAsia="Arial" w:hAnsi="Arial" w:cs="Arial"/>
                <w:sz w:val="20"/>
                <w:szCs w:val="19"/>
              </w:rPr>
              <w:t xml:space="preserve"> </w:t>
            </w:r>
            <w:r w:rsidRPr="008B6B37">
              <w:rPr>
                <w:rFonts w:ascii="Arial" w:eastAsia="Arial" w:hAnsi="Arial" w:cs="Arial"/>
                <w:sz w:val="20"/>
                <w:szCs w:val="19"/>
              </w:rPr>
              <w:t>of</w:t>
            </w:r>
            <w:r w:rsidR="009266CC" w:rsidRPr="008B6B37">
              <w:rPr>
                <w:rFonts w:ascii="Arial" w:eastAsia="Arial" w:hAnsi="Arial" w:cs="Arial"/>
                <w:sz w:val="20"/>
                <w:szCs w:val="19"/>
              </w:rPr>
              <w:t xml:space="preserve"> </w:t>
            </w:r>
            <w:r w:rsidRPr="008B6B37">
              <w:rPr>
                <w:rFonts w:ascii="Arial" w:eastAsia="Arial" w:hAnsi="Arial" w:cs="Arial"/>
                <w:b/>
                <w:sz w:val="20"/>
                <w:szCs w:val="19"/>
              </w:rPr>
              <w:t>₱</w:t>
            </w:r>
            <w:r w:rsidR="00734CAE" w:rsidRPr="008B6B37">
              <w:rPr>
                <w:rFonts w:ascii="Arial" w:eastAsia="Arial" w:hAnsi="Arial" w:cs="Arial"/>
                <w:b/>
                <w:sz w:val="20"/>
                <w:szCs w:val="19"/>
              </w:rPr>
              <w:t>92,669,890.44</w:t>
            </w:r>
            <w:r w:rsidRPr="008B6B37">
              <w:rPr>
                <w:rFonts w:ascii="Arial" w:eastAsia="Arial" w:hAnsi="Arial" w:cs="Arial"/>
                <w:b/>
                <w:sz w:val="20"/>
                <w:szCs w:val="19"/>
              </w:rPr>
              <w:t>.</w:t>
            </w:r>
          </w:p>
          <w:p w14:paraId="0478A013" w14:textId="0AB11FB5" w:rsidR="00FD0795" w:rsidRPr="008B6B37" w:rsidRDefault="00FD0795"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B6B37">
              <w:rPr>
                <w:rFonts w:ascii="Arial" w:eastAsia="Arial" w:hAnsi="Arial" w:cs="Arial"/>
                <w:sz w:val="20"/>
                <w:szCs w:val="19"/>
              </w:rPr>
              <w:t xml:space="preserve">Provision of </w:t>
            </w:r>
            <w:r w:rsidR="003F582B" w:rsidRPr="008B6B37">
              <w:rPr>
                <w:rFonts w:ascii="Arial" w:eastAsia="Arial" w:hAnsi="Arial" w:cs="Arial"/>
                <w:b/>
                <w:sz w:val="20"/>
                <w:szCs w:val="19"/>
              </w:rPr>
              <w:t xml:space="preserve">76,707 </w:t>
            </w:r>
            <w:r w:rsidRPr="008B6B37">
              <w:rPr>
                <w:rFonts w:ascii="Arial" w:eastAsia="Arial" w:hAnsi="Arial" w:cs="Arial"/>
                <w:b/>
                <w:sz w:val="20"/>
                <w:szCs w:val="19"/>
              </w:rPr>
              <w:t>FFPs</w:t>
            </w:r>
            <w:r w:rsidR="003F582B" w:rsidRPr="008B6B37">
              <w:rPr>
                <w:rFonts w:ascii="Arial" w:eastAsia="Arial" w:hAnsi="Arial" w:cs="Arial"/>
                <w:sz w:val="20"/>
                <w:szCs w:val="19"/>
              </w:rPr>
              <w:t xml:space="preserve"> to 108</w:t>
            </w:r>
            <w:r w:rsidRPr="008B6B37">
              <w:rPr>
                <w:rFonts w:ascii="Arial" w:eastAsia="Arial" w:hAnsi="Arial" w:cs="Arial"/>
                <w:sz w:val="20"/>
                <w:szCs w:val="19"/>
              </w:rPr>
              <w:t xml:space="preserve"> LGUs and 3 NGOs in the Region amounting to </w:t>
            </w:r>
            <w:r w:rsidRPr="008B6B37">
              <w:rPr>
                <w:rFonts w:ascii="Arial" w:eastAsia="Arial" w:hAnsi="Arial" w:cs="Arial"/>
                <w:b/>
                <w:sz w:val="20"/>
                <w:szCs w:val="19"/>
              </w:rPr>
              <w:t>₱</w:t>
            </w:r>
            <w:r w:rsidR="003F582B" w:rsidRPr="008B6B37">
              <w:rPr>
                <w:rFonts w:ascii="Arial" w:eastAsia="Arial" w:hAnsi="Arial" w:cs="Arial"/>
                <w:b/>
                <w:sz w:val="20"/>
                <w:szCs w:val="19"/>
              </w:rPr>
              <w:t>32,496,913.10.</w:t>
            </w:r>
          </w:p>
          <w:p w14:paraId="07D1B962" w14:textId="6894915C" w:rsidR="00FD0795" w:rsidRPr="008B6B37" w:rsidRDefault="003F582B"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B6B37">
              <w:rPr>
                <w:rFonts w:ascii="Arial" w:eastAsia="Arial" w:hAnsi="Arial" w:cs="Arial"/>
                <w:sz w:val="20"/>
                <w:szCs w:val="19"/>
              </w:rPr>
              <w:t>Provision of NFIs to 7</w:t>
            </w:r>
            <w:r w:rsidR="00FD0795" w:rsidRPr="008B6B37">
              <w:rPr>
                <w:rFonts w:ascii="Arial" w:eastAsia="Arial" w:hAnsi="Arial" w:cs="Arial"/>
                <w:sz w:val="20"/>
                <w:szCs w:val="19"/>
              </w:rPr>
              <w:t xml:space="preserve"> LGUs and 1 NGA amounting to</w:t>
            </w:r>
            <w:r w:rsidR="00FD0795" w:rsidRPr="008B6B37">
              <w:rPr>
                <w:rFonts w:ascii="Arial" w:eastAsia="Arial" w:hAnsi="Arial" w:cs="Arial"/>
                <w:b/>
                <w:bCs/>
                <w:sz w:val="20"/>
                <w:szCs w:val="19"/>
              </w:rPr>
              <w:t xml:space="preserve"> ₱</w:t>
            </w:r>
            <w:r w:rsidRPr="008B6B37">
              <w:rPr>
                <w:rFonts w:ascii="Arial" w:eastAsia="Arial" w:hAnsi="Arial" w:cs="Arial"/>
                <w:b/>
                <w:bCs/>
                <w:sz w:val="20"/>
                <w:szCs w:val="19"/>
              </w:rPr>
              <w:t>9,407,095.00.</w:t>
            </w:r>
          </w:p>
          <w:p w14:paraId="209D790D" w14:textId="77777777" w:rsidR="00FD0795" w:rsidRPr="008B6B37"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B6B37">
              <w:rPr>
                <w:rFonts w:ascii="Arial" w:eastAsia="Arial" w:hAnsi="Arial" w:cs="Arial"/>
                <w:sz w:val="20"/>
                <w:szCs w:val="19"/>
              </w:rPr>
              <w:t>Distributed donated goods from Sen. Manny Pacquiao to the municipalities of Bulacan.</w:t>
            </w:r>
          </w:p>
          <w:p w14:paraId="5439B546" w14:textId="77777777" w:rsidR="00FD0795" w:rsidRPr="008B6B37"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B6B37">
              <w:rPr>
                <w:rFonts w:ascii="Arial" w:eastAsia="Arial" w:hAnsi="Arial" w:cs="Arial"/>
                <w:sz w:val="20"/>
                <w:szCs w:val="19"/>
              </w:rPr>
              <w:t>DSWD-FO III is continuously repacking FFPs.</w:t>
            </w:r>
          </w:p>
          <w:p w14:paraId="174B02DD" w14:textId="0D5348A8" w:rsidR="00FD0795" w:rsidRPr="008B6B37" w:rsidRDefault="00FD0795" w:rsidP="00FD0795">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8B6B37">
              <w:rPr>
                <w:rFonts w:ascii="Arial" w:eastAsia="Arial" w:hAnsi="Arial" w:cs="Arial"/>
                <w:sz w:val="20"/>
                <w:szCs w:val="19"/>
              </w:rPr>
              <w:t>Continuous monitoring on the status of families affected by the Community Quarantine due to COVID19 and assistance provided by LGUs and other stakeholders.</w:t>
            </w:r>
          </w:p>
          <w:p w14:paraId="5FB0DFBD" w14:textId="6D589B53" w:rsidR="00FD28D2" w:rsidRPr="008B6B37" w:rsidRDefault="00FD28D2" w:rsidP="003F582B">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B6B37">
              <w:rPr>
                <w:rFonts w:ascii="Arial" w:eastAsia="Arial" w:hAnsi="Arial" w:cs="Arial"/>
                <w:sz w:val="20"/>
                <w:szCs w:val="19"/>
              </w:rPr>
              <w:t>A</w:t>
            </w:r>
            <w:r w:rsidR="009266CC" w:rsidRPr="008B6B37">
              <w:rPr>
                <w:rFonts w:ascii="Arial" w:eastAsia="Arial" w:hAnsi="Arial" w:cs="Arial"/>
                <w:sz w:val="20"/>
                <w:szCs w:val="19"/>
              </w:rPr>
              <w:t xml:space="preserve"> </w:t>
            </w:r>
            <w:r w:rsidRPr="008B6B37">
              <w:rPr>
                <w:rFonts w:ascii="Arial" w:eastAsia="Arial" w:hAnsi="Arial" w:cs="Arial"/>
                <w:sz w:val="20"/>
                <w:szCs w:val="19"/>
              </w:rPr>
              <w:t>total</w:t>
            </w:r>
            <w:r w:rsidR="009266CC" w:rsidRPr="008B6B37">
              <w:rPr>
                <w:rFonts w:ascii="Arial" w:eastAsia="Arial" w:hAnsi="Arial" w:cs="Arial"/>
                <w:sz w:val="20"/>
                <w:szCs w:val="19"/>
              </w:rPr>
              <w:t xml:space="preserve"> </w:t>
            </w:r>
            <w:r w:rsidRPr="008B6B37">
              <w:rPr>
                <w:rFonts w:ascii="Arial" w:eastAsia="Arial" w:hAnsi="Arial" w:cs="Arial"/>
                <w:sz w:val="20"/>
                <w:szCs w:val="19"/>
              </w:rPr>
              <w:t>of</w:t>
            </w:r>
            <w:r w:rsidR="009266CC" w:rsidRPr="008B6B37">
              <w:rPr>
                <w:rFonts w:ascii="Arial" w:eastAsia="Arial" w:hAnsi="Arial" w:cs="Arial"/>
                <w:sz w:val="20"/>
                <w:szCs w:val="19"/>
              </w:rPr>
              <w:t xml:space="preserve"> </w:t>
            </w:r>
            <w:r w:rsidR="003F582B" w:rsidRPr="008B6B37">
              <w:rPr>
                <w:rFonts w:ascii="Arial" w:eastAsia="Arial" w:hAnsi="Arial" w:cs="Arial"/>
                <w:b/>
                <w:sz w:val="20"/>
                <w:szCs w:val="19"/>
              </w:rPr>
              <w:t>93,0</w:t>
            </w:r>
            <w:r w:rsidR="00C31FC6" w:rsidRPr="008B6B37">
              <w:rPr>
                <w:rFonts w:ascii="Arial" w:eastAsia="Arial" w:hAnsi="Arial" w:cs="Arial"/>
                <w:b/>
                <w:sz w:val="20"/>
                <w:szCs w:val="19"/>
              </w:rPr>
              <w:t>77</w:t>
            </w:r>
            <w:r w:rsidR="003F582B" w:rsidRPr="008B6B37">
              <w:rPr>
                <w:rFonts w:ascii="Arial" w:eastAsia="Arial" w:hAnsi="Arial" w:cs="Arial"/>
                <w:b/>
                <w:sz w:val="20"/>
                <w:szCs w:val="19"/>
              </w:rPr>
              <w:t xml:space="preserve"> </w:t>
            </w:r>
            <w:r w:rsidRPr="008B6B37">
              <w:rPr>
                <w:rFonts w:ascii="Arial" w:eastAsia="Arial" w:hAnsi="Arial" w:cs="Arial"/>
                <w:sz w:val="20"/>
                <w:szCs w:val="19"/>
              </w:rPr>
              <w:t>beneficiaries</w:t>
            </w:r>
            <w:r w:rsidR="009266CC" w:rsidRPr="008B6B37">
              <w:rPr>
                <w:rFonts w:ascii="Arial" w:eastAsia="Arial" w:hAnsi="Arial" w:cs="Arial"/>
                <w:sz w:val="20"/>
                <w:szCs w:val="19"/>
              </w:rPr>
              <w:t xml:space="preserve"> </w:t>
            </w:r>
            <w:r w:rsidRPr="008B6B37">
              <w:rPr>
                <w:rFonts w:ascii="Arial" w:eastAsia="Arial" w:hAnsi="Arial" w:cs="Arial"/>
                <w:sz w:val="20"/>
                <w:szCs w:val="19"/>
              </w:rPr>
              <w:t>received</w:t>
            </w:r>
            <w:r w:rsidR="009266CC" w:rsidRPr="008B6B37">
              <w:rPr>
                <w:rFonts w:ascii="Arial" w:eastAsia="Arial" w:hAnsi="Arial" w:cs="Arial"/>
                <w:sz w:val="20"/>
                <w:szCs w:val="19"/>
              </w:rPr>
              <w:t xml:space="preserve"> </w:t>
            </w:r>
            <w:r w:rsidRPr="008B6B37">
              <w:rPr>
                <w:rFonts w:ascii="Arial" w:eastAsia="Arial" w:hAnsi="Arial" w:cs="Arial"/>
                <w:sz w:val="20"/>
                <w:szCs w:val="19"/>
              </w:rPr>
              <w:t>Social</w:t>
            </w:r>
            <w:r w:rsidR="009266CC" w:rsidRPr="008B6B37">
              <w:rPr>
                <w:rFonts w:ascii="Arial" w:eastAsia="Arial" w:hAnsi="Arial" w:cs="Arial"/>
                <w:sz w:val="20"/>
                <w:szCs w:val="19"/>
              </w:rPr>
              <w:t xml:space="preserve"> </w:t>
            </w:r>
            <w:r w:rsidRPr="008B6B37">
              <w:rPr>
                <w:rFonts w:ascii="Arial" w:eastAsia="Arial" w:hAnsi="Arial" w:cs="Arial"/>
                <w:sz w:val="20"/>
                <w:szCs w:val="19"/>
              </w:rPr>
              <w:t>Pension</w:t>
            </w:r>
            <w:r w:rsidR="009266CC" w:rsidRPr="008B6B37">
              <w:rPr>
                <w:rFonts w:ascii="Arial" w:eastAsia="Arial" w:hAnsi="Arial" w:cs="Arial"/>
                <w:sz w:val="20"/>
                <w:szCs w:val="19"/>
              </w:rPr>
              <w:t xml:space="preserve"> </w:t>
            </w:r>
            <w:r w:rsidRPr="008B6B37">
              <w:rPr>
                <w:rFonts w:ascii="Arial" w:eastAsia="Arial" w:hAnsi="Arial" w:cs="Arial"/>
                <w:sz w:val="20"/>
                <w:szCs w:val="19"/>
              </w:rPr>
              <w:t>assistance</w:t>
            </w:r>
            <w:r w:rsidR="009266CC" w:rsidRPr="008B6B37">
              <w:rPr>
                <w:rFonts w:ascii="Arial" w:eastAsia="Arial" w:hAnsi="Arial" w:cs="Arial"/>
                <w:sz w:val="20"/>
                <w:szCs w:val="19"/>
              </w:rPr>
              <w:t xml:space="preserve"> </w:t>
            </w:r>
            <w:r w:rsidRPr="008B6B37">
              <w:rPr>
                <w:rFonts w:ascii="Arial" w:eastAsia="Arial" w:hAnsi="Arial" w:cs="Arial"/>
                <w:sz w:val="20"/>
                <w:szCs w:val="19"/>
              </w:rPr>
              <w:t>amounting</w:t>
            </w:r>
            <w:r w:rsidR="009266CC" w:rsidRPr="008B6B37">
              <w:rPr>
                <w:rFonts w:ascii="Arial" w:eastAsia="Arial" w:hAnsi="Arial" w:cs="Arial"/>
                <w:sz w:val="20"/>
                <w:szCs w:val="19"/>
              </w:rPr>
              <w:t xml:space="preserve"> </w:t>
            </w:r>
            <w:r w:rsidRPr="008B6B37">
              <w:rPr>
                <w:rFonts w:ascii="Arial" w:eastAsia="Arial" w:hAnsi="Arial" w:cs="Arial"/>
                <w:sz w:val="20"/>
                <w:szCs w:val="19"/>
              </w:rPr>
              <w:t>to</w:t>
            </w:r>
            <w:r w:rsidR="009266CC" w:rsidRPr="008B6B37">
              <w:rPr>
                <w:rFonts w:ascii="Arial" w:eastAsia="Arial" w:hAnsi="Arial" w:cs="Arial"/>
                <w:sz w:val="20"/>
                <w:szCs w:val="19"/>
              </w:rPr>
              <w:t xml:space="preserve"> </w:t>
            </w:r>
            <w:r w:rsidRPr="008B6B37">
              <w:rPr>
                <w:rFonts w:ascii="Arial" w:eastAsia="Arial" w:hAnsi="Arial" w:cs="Arial"/>
                <w:b/>
                <w:sz w:val="20"/>
                <w:szCs w:val="19"/>
              </w:rPr>
              <w:t>₱</w:t>
            </w:r>
            <w:r w:rsidR="003F582B" w:rsidRPr="008B6B37">
              <w:rPr>
                <w:rFonts w:ascii="Arial" w:eastAsia="Arial" w:hAnsi="Arial" w:cs="Arial"/>
                <w:b/>
                <w:sz w:val="20"/>
                <w:szCs w:val="19"/>
              </w:rPr>
              <w:t>279,2</w:t>
            </w:r>
            <w:r w:rsidR="00C31FC6" w:rsidRPr="008B6B37">
              <w:rPr>
                <w:rFonts w:ascii="Arial" w:eastAsia="Arial" w:hAnsi="Arial" w:cs="Arial"/>
                <w:b/>
                <w:sz w:val="20"/>
                <w:szCs w:val="19"/>
              </w:rPr>
              <w:t>31</w:t>
            </w:r>
            <w:r w:rsidR="003F582B" w:rsidRPr="008B6B37">
              <w:rPr>
                <w:rFonts w:ascii="Arial" w:eastAsia="Arial" w:hAnsi="Arial" w:cs="Arial"/>
                <w:b/>
                <w:sz w:val="20"/>
                <w:szCs w:val="19"/>
              </w:rPr>
              <w:t xml:space="preserve">,000 </w:t>
            </w:r>
            <w:r w:rsidRPr="008B6B37">
              <w:rPr>
                <w:rFonts w:ascii="Arial" w:eastAsia="Arial" w:hAnsi="Arial" w:cs="Arial"/>
                <w:sz w:val="20"/>
                <w:szCs w:val="19"/>
              </w:rPr>
              <w:t>as</w:t>
            </w:r>
            <w:r w:rsidR="009266CC" w:rsidRPr="008B6B37">
              <w:rPr>
                <w:rFonts w:ascii="Arial" w:eastAsia="Arial" w:hAnsi="Arial" w:cs="Arial"/>
                <w:sz w:val="20"/>
                <w:szCs w:val="19"/>
              </w:rPr>
              <w:t xml:space="preserve"> </w:t>
            </w:r>
            <w:r w:rsidRPr="008B6B37">
              <w:rPr>
                <w:rFonts w:ascii="Arial" w:eastAsia="Arial" w:hAnsi="Arial" w:cs="Arial"/>
                <w:sz w:val="20"/>
                <w:szCs w:val="19"/>
              </w:rPr>
              <w:t>of</w:t>
            </w:r>
            <w:r w:rsidR="009266CC" w:rsidRPr="008B6B37">
              <w:rPr>
                <w:rFonts w:ascii="Arial" w:eastAsia="Arial" w:hAnsi="Arial" w:cs="Arial"/>
                <w:sz w:val="20"/>
                <w:szCs w:val="19"/>
              </w:rPr>
              <w:t xml:space="preserve"> </w:t>
            </w:r>
            <w:r w:rsidR="00CF58B0" w:rsidRPr="008B6B37">
              <w:rPr>
                <w:rFonts w:ascii="Arial" w:eastAsia="Arial" w:hAnsi="Arial" w:cs="Arial"/>
                <w:sz w:val="20"/>
                <w:szCs w:val="19"/>
              </w:rPr>
              <w:t>01</w:t>
            </w:r>
            <w:r w:rsidR="009266CC" w:rsidRPr="008B6B37">
              <w:rPr>
                <w:rFonts w:ascii="Arial" w:eastAsia="Arial" w:hAnsi="Arial" w:cs="Arial"/>
                <w:sz w:val="20"/>
                <w:szCs w:val="19"/>
              </w:rPr>
              <w:t xml:space="preserve"> </w:t>
            </w:r>
            <w:r w:rsidR="00CF58B0" w:rsidRPr="008B6B37">
              <w:rPr>
                <w:rFonts w:ascii="Arial" w:eastAsia="Arial" w:hAnsi="Arial" w:cs="Arial"/>
                <w:sz w:val="20"/>
                <w:szCs w:val="19"/>
              </w:rPr>
              <w:t>September</w:t>
            </w:r>
            <w:r w:rsidR="009266CC" w:rsidRPr="008B6B37">
              <w:rPr>
                <w:rFonts w:ascii="Arial" w:eastAsia="Arial" w:hAnsi="Arial" w:cs="Arial"/>
                <w:sz w:val="20"/>
                <w:szCs w:val="19"/>
              </w:rPr>
              <w:t xml:space="preserve"> </w:t>
            </w:r>
            <w:r w:rsidRPr="008B6B37">
              <w:rPr>
                <w:rFonts w:ascii="Arial" w:eastAsia="Arial" w:hAnsi="Arial" w:cs="Arial"/>
                <w:sz w:val="20"/>
                <w:szCs w:val="19"/>
              </w:rPr>
              <w:t>2020.</w:t>
            </w:r>
          </w:p>
          <w:p w14:paraId="4122E97B" w14:textId="2170A080" w:rsidR="00860432" w:rsidRPr="008B6B37" w:rsidRDefault="00860432"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B6B37">
              <w:rPr>
                <w:rFonts w:ascii="Arial" w:eastAsia="Arial" w:hAnsi="Arial" w:cs="Arial"/>
                <w:sz w:val="20"/>
                <w:szCs w:val="19"/>
              </w:rPr>
              <w:t xml:space="preserve">DSWD-FO III </w:t>
            </w:r>
            <w:r w:rsidR="00645BFE" w:rsidRPr="008B6B37">
              <w:rPr>
                <w:rFonts w:ascii="Arial" w:eastAsia="Arial" w:hAnsi="Arial" w:cs="Arial"/>
                <w:sz w:val="20"/>
                <w:szCs w:val="19"/>
              </w:rPr>
              <w:t>deployed</w:t>
            </w:r>
            <w:r w:rsidRPr="008B6B37">
              <w:rPr>
                <w:rFonts w:ascii="Arial" w:eastAsia="Arial" w:hAnsi="Arial" w:cs="Arial"/>
                <w:sz w:val="20"/>
                <w:szCs w:val="19"/>
              </w:rPr>
              <w:t xml:space="preserve"> camp managers to assist </w:t>
            </w:r>
            <w:r w:rsidR="00645BFE" w:rsidRPr="008B6B37">
              <w:rPr>
                <w:rFonts w:ascii="Arial" w:eastAsia="Arial" w:hAnsi="Arial" w:cs="Arial"/>
                <w:b/>
                <w:bCs/>
                <w:sz w:val="20"/>
                <w:szCs w:val="19"/>
              </w:rPr>
              <w:t xml:space="preserve">107 </w:t>
            </w:r>
            <w:r w:rsidRPr="008B6B37">
              <w:rPr>
                <w:rFonts w:ascii="Arial" w:eastAsia="Arial" w:hAnsi="Arial" w:cs="Arial"/>
                <w:b/>
                <w:bCs/>
                <w:sz w:val="20"/>
                <w:szCs w:val="19"/>
              </w:rPr>
              <w:t>LSIs</w:t>
            </w:r>
            <w:r w:rsidRPr="008B6B37">
              <w:rPr>
                <w:rFonts w:ascii="Arial" w:eastAsia="Arial" w:hAnsi="Arial" w:cs="Arial"/>
                <w:sz w:val="20"/>
                <w:szCs w:val="19"/>
              </w:rPr>
              <w:t xml:space="preserve"> in the City of San Jose Del Monte, Bulacan.</w:t>
            </w:r>
          </w:p>
          <w:p w14:paraId="78CA0425" w14:textId="77777777" w:rsidR="0049118A" w:rsidRPr="008B6B37" w:rsidRDefault="0049118A" w:rsidP="0049118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b/>
                <w:sz w:val="20"/>
                <w:szCs w:val="19"/>
              </w:rPr>
            </w:pPr>
          </w:p>
          <w:p w14:paraId="01CA243C" w14:textId="29E61A52" w:rsidR="009702AE" w:rsidRPr="008B6B37"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0"/>
                <w:szCs w:val="19"/>
              </w:rPr>
            </w:pPr>
            <w:r w:rsidRPr="008B6B37">
              <w:rPr>
                <w:rFonts w:ascii="Arial" w:eastAsia="Arial" w:hAnsi="Arial" w:cs="Arial"/>
                <w:b/>
                <w:sz w:val="20"/>
                <w:szCs w:val="19"/>
              </w:rPr>
              <w:t>Social</w:t>
            </w:r>
            <w:r w:rsidR="009266CC" w:rsidRPr="008B6B37">
              <w:rPr>
                <w:rFonts w:ascii="Arial" w:eastAsia="Arial" w:hAnsi="Arial" w:cs="Arial"/>
                <w:b/>
                <w:sz w:val="20"/>
                <w:szCs w:val="19"/>
              </w:rPr>
              <w:t xml:space="preserve"> </w:t>
            </w:r>
            <w:r w:rsidRPr="008B6B37">
              <w:rPr>
                <w:rFonts w:ascii="Arial" w:eastAsia="Arial" w:hAnsi="Arial" w:cs="Arial"/>
                <w:b/>
                <w:sz w:val="20"/>
                <w:szCs w:val="19"/>
              </w:rPr>
              <w:t>Amelioration</w:t>
            </w:r>
            <w:r w:rsidR="009266CC" w:rsidRPr="008B6B37">
              <w:rPr>
                <w:rFonts w:ascii="Arial" w:eastAsia="Arial" w:hAnsi="Arial" w:cs="Arial"/>
                <w:b/>
                <w:sz w:val="20"/>
                <w:szCs w:val="19"/>
              </w:rPr>
              <w:t xml:space="preserve"> </w:t>
            </w:r>
            <w:r w:rsidRPr="008B6B37">
              <w:rPr>
                <w:rFonts w:ascii="Arial" w:eastAsia="Arial" w:hAnsi="Arial" w:cs="Arial"/>
                <w:b/>
                <w:sz w:val="20"/>
                <w:szCs w:val="19"/>
              </w:rPr>
              <w:t>Program</w:t>
            </w:r>
            <w:r w:rsidR="009266CC" w:rsidRPr="008B6B37">
              <w:rPr>
                <w:rFonts w:ascii="Arial" w:eastAsia="Arial" w:hAnsi="Arial" w:cs="Arial"/>
                <w:b/>
                <w:sz w:val="20"/>
                <w:szCs w:val="19"/>
              </w:rPr>
              <w:t xml:space="preserve"> </w:t>
            </w:r>
            <w:r w:rsidRPr="008B6B37">
              <w:rPr>
                <w:rFonts w:ascii="Arial" w:eastAsia="Arial" w:hAnsi="Arial" w:cs="Arial"/>
                <w:b/>
                <w:sz w:val="20"/>
                <w:szCs w:val="19"/>
              </w:rPr>
              <w:t>(SAP)</w:t>
            </w:r>
          </w:p>
          <w:p w14:paraId="1F6DB11C" w14:textId="50BECF86" w:rsidR="009702AE" w:rsidRPr="008B6B37" w:rsidRDefault="003E4C18" w:rsidP="00E73659">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B6B37">
              <w:rPr>
                <w:rFonts w:ascii="Arial" w:eastAsia="Arial" w:hAnsi="Arial" w:cs="Arial"/>
                <w:sz w:val="20"/>
                <w:szCs w:val="19"/>
              </w:rPr>
              <w:t>DSWD-</w:t>
            </w:r>
            <w:r w:rsidR="00C43344" w:rsidRPr="008B6B37">
              <w:rPr>
                <w:rFonts w:ascii="Arial" w:eastAsia="Arial" w:hAnsi="Arial" w:cs="Arial"/>
                <w:sz w:val="20"/>
                <w:szCs w:val="19"/>
              </w:rPr>
              <w:t>FO</w:t>
            </w:r>
            <w:r w:rsidR="009266CC" w:rsidRPr="008B6B37">
              <w:rPr>
                <w:rFonts w:ascii="Arial" w:eastAsia="Arial" w:hAnsi="Arial" w:cs="Arial"/>
                <w:sz w:val="20"/>
                <w:szCs w:val="19"/>
              </w:rPr>
              <w:t xml:space="preserve"> </w:t>
            </w:r>
            <w:r w:rsidR="00C43344" w:rsidRPr="008B6B37">
              <w:rPr>
                <w:rFonts w:ascii="Arial" w:eastAsia="Arial" w:hAnsi="Arial" w:cs="Arial"/>
                <w:sz w:val="20"/>
                <w:szCs w:val="19"/>
              </w:rPr>
              <w:t>III</w:t>
            </w:r>
            <w:r w:rsidR="009266CC" w:rsidRPr="008B6B37">
              <w:rPr>
                <w:rFonts w:ascii="Arial" w:eastAsia="Arial" w:hAnsi="Arial" w:cs="Arial"/>
                <w:sz w:val="20"/>
                <w:szCs w:val="19"/>
              </w:rPr>
              <w:t xml:space="preserve"> </w:t>
            </w:r>
            <w:r w:rsidR="00C43344" w:rsidRPr="008B6B37">
              <w:rPr>
                <w:rFonts w:ascii="Arial" w:eastAsia="Arial" w:hAnsi="Arial" w:cs="Arial"/>
                <w:sz w:val="20"/>
                <w:szCs w:val="19"/>
              </w:rPr>
              <w:t>has</w:t>
            </w:r>
            <w:r w:rsidR="009266CC" w:rsidRPr="008B6B37">
              <w:rPr>
                <w:rFonts w:ascii="Arial" w:eastAsia="Arial" w:hAnsi="Arial" w:cs="Arial"/>
                <w:sz w:val="20"/>
                <w:szCs w:val="19"/>
              </w:rPr>
              <w:t xml:space="preserve"> </w:t>
            </w:r>
            <w:r w:rsidR="00C43344" w:rsidRPr="008B6B37">
              <w:rPr>
                <w:rFonts w:ascii="Arial" w:eastAsia="Arial" w:hAnsi="Arial" w:cs="Arial"/>
                <w:sz w:val="20"/>
                <w:szCs w:val="19"/>
              </w:rPr>
              <w:t>served</w:t>
            </w:r>
            <w:r w:rsidR="009266CC" w:rsidRPr="008B6B37">
              <w:rPr>
                <w:rFonts w:ascii="Arial" w:eastAsia="Arial" w:hAnsi="Arial" w:cs="Arial"/>
                <w:sz w:val="20"/>
                <w:szCs w:val="19"/>
              </w:rPr>
              <w:t xml:space="preserve"> </w:t>
            </w:r>
            <w:r w:rsidR="00C43344" w:rsidRPr="008B6B37">
              <w:rPr>
                <w:rFonts w:ascii="Arial" w:eastAsia="Arial" w:hAnsi="Arial" w:cs="Arial"/>
                <w:b/>
                <w:sz w:val="20"/>
                <w:szCs w:val="19"/>
              </w:rPr>
              <w:t>1,504,018</w:t>
            </w:r>
            <w:r w:rsidR="009266CC" w:rsidRPr="008B6B37">
              <w:rPr>
                <w:rFonts w:ascii="Arial" w:eastAsia="Arial" w:hAnsi="Arial" w:cs="Arial"/>
                <w:b/>
                <w:sz w:val="20"/>
                <w:szCs w:val="19"/>
              </w:rPr>
              <w:t xml:space="preserve"> </w:t>
            </w:r>
            <w:r w:rsidRPr="008B6B37">
              <w:rPr>
                <w:rFonts w:ascii="Arial" w:eastAsia="Arial" w:hAnsi="Arial" w:cs="Arial"/>
                <w:b/>
                <w:sz w:val="20"/>
                <w:szCs w:val="19"/>
              </w:rPr>
              <w:t>Non-CCT</w:t>
            </w:r>
            <w:r w:rsidR="009266CC" w:rsidRPr="008B6B37">
              <w:rPr>
                <w:rFonts w:ascii="Arial" w:eastAsia="Arial" w:hAnsi="Arial" w:cs="Arial"/>
                <w:b/>
                <w:sz w:val="20"/>
                <w:szCs w:val="19"/>
              </w:rPr>
              <w:t xml:space="preserve"> </w:t>
            </w:r>
            <w:r w:rsidRPr="008B6B37">
              <w:rPr>
                <w:rFonts w:ascii="Arial" w:eastAsia="Arial" w:hAnsi="Arial" w:cs="Arial"/>
                <w:b/>
                <w:sz w:val="20"/>
                <w:szCs w:val="19"/>
              </w:rPr>
              <w:t>beneficiaries</w:t>
            </w:r>
            <w:r w:rsidR="009266CC" w:rsidRPr="008B6B37">
              <w:rPr>
                <w:rFonts w:ascii="Arial" w:eastAsia="Arial" w:hAnsi="Arial" w:cs="Arial"/>
                <w:sz w:val="20"/>
                <w:szCs w:val="19"/>
              </w:rPr>
              <w:t xml:space="preserve"> </w:t>
            </w:r>
            <w:r w:rsidRPr="008B6B37">
              <w:rPr>
                <w:rFonts w:ascii="Arial" w:eastAsia="Arial" w:hAnsi="Arial" w:cs="Arial"/>
                <w:sz w:val="20"/>
                <w:szCs w:val="19"/>
              </w:rPr>
              <w:t>amounting</w:t>
            </w:r>
            <w:r w:rsidR="009266CC" w:rsidRPr="008B6B37">
              <w:rPr>
                <w:rFonts w:ascii="Arial" w:eastAsia="Arial" w:hAnsi="Arial" w:cs="Arial"/>
                <w:sz w:val="20"/>
                <w:szCs w:val="19"/>
              </w:rPr>
              <w:t xml:space="preserve"> </w:t>
            </w:r>
            <w:r w:rsidRPr="008B6B37">
              <w:rPr>
                <w:rFonts w:ascii="Arial" w:eastAsia="Arial" w:hAnsi="Arial" w:cs="Arial"/>
                <w:sz w:val="20"/>
                <w:szCs w:val="19"/>
              </w:rPr>
              <w:t>to</w:t>
            </w:r>
            <w:r w:rsidR="009266CC" w:rsidRPr="008B6B37">
              <w:rPr>
                <w:rFonts w:ascii="Arial" w:eastAsia="Arial" w:hAnsi="Arial" w:cs="Arial"/>
                <w:sz w:val="20"/>
                <w:szCs w:val="19"/>
              </w:rPr>
              <w:t xml:space="preserve"> </w:t>
            </w:r>
            <w:r w:rsidRPr="008B6B37">
              <w:rPr>
                <w:rFonts w:ascii="Arial" w:eastAsia="Arial" w:hAnsi="Arial" w:cs="Arial"/>
                <w:b/>
                <w:sz w:val="20"/>
                <w:szCs w:val="19"/>
              </w:rPr>
              <w:t>₱</w:t>
            </w:r>
            <w:r w:rsidR="00AE0E89" w:rsidRPr="008B6B37">
              <w:rPr>
                <w:rFonts w:ascii="Arial" w:eastAsia="Arial" w:hAnsi="Arial" w:cs="Arial"/>
                <w:b/>
                <w:sz w:val="20"/>
                <w:szCs w:val="19"/>
              </w:rPr>
              <w:t>9,776,117,000.00</w:t>
            </w:r>
            <w:r w:rsidR="009266CC" w:rsidRPr="008B6B37">
              <w:rPr>
                <w:rFonts w:ascii="Arial" w:eastAsia="Arial" w:hAnsi="Arial" w:cs="Arial"/>
                <w:b/>
                <w:sz w:val="20"/>
                <w:szCs w:val="19"/>
              </w:rPr>
              <w:t xml:space="preserve"> </w:t>
            </w:r>
            <w:r w:rsidRPr="008B6B37">
              <w:rPr>
                <w:rFonts w:ascii="Arial" w:eastAsia="Arial" w:hAnsi="Arial" w:cs="Arial"/>
                <w:sz w:val="20"/>
                <w:szCs w:val="19"/>
              </w:rPr>
              <w:t>and</w:t>
            </w:r>
            <w:r w:rsidR="009266CC" w:rsidRPr="008B6B37">
              <w:rPr>
                <w:rFonts w:ascii="Arial" w:eastAsia="Arial" w:hAnsi="Arial" w:cs="Arial"/>
                <w:sz w:val="20"/>
                <w:szCs w:val="19"/>
              </w:rPr>
              <w:t xml:space="preserve"> </w:t>
            </w:r>
            <w:r w:rsidR="009C1FF3" w:rsidRPr="008B6B37">
              <w:rPr>
                <w:rFonts w:ascii="Arial" w:eastAsia="Arial" w:hAnsi="Arial" w:cs="Arial"/>
                <w:b/>
                <w:sz w:val="20"/>
                <w:szCs w:val="19"/>
              </w:rPr>
              <w:t xml:space="preserve">294,189 </w:t>
            </w:r>
            <w:r w:rsidRPr="008B6B37">
              <w:rPr>
                <w:rFonts w:ascii="Arial" w:eastAsia="Arial" w:hAnsi="Arial" w:cs="Arial"/>
                <w:b/>
                <w:sz w:val="20"/>
                <w:szCs w:val="19"/>
              </w:rPr>
              <w:t>CCT</w:t>
            </w:r>
            <w:r w:rsidR="009266CC" w:rsidRPr="008B6B37">
              <w:rPr>
                <w:rFonts w:ascii="Arial" w:eastAsia="Arial" w:hAnsi="Arial" w:cs="Arial"/>
                <w:b/>
                <w:sz w:val="20"/>
                <w:szCs w:val="19"/>
              </w:rPr>
              <w:t xml:space="preserve"> </w:t>
            </w:r>
            <w:r w:rsidRPr="008B6B37">
              <w:rPr>
                <w:rFonts w:ascii="Arial" w:eastAsia="Arial" w:hAnsi="Arial" w:cs="Arial"/>
                <w:b/>
                <w:sz w:val="20"/>
                <w:szCs w:val="19"/>
              </w:rPr>
              <w:t>(4Ps)</w:t>
            </w:r>
            <w:r w:rsidR="009266CC" w:rsidRPr="008B6B37">
              <w:rPr>
                <w:rFonts w:ascii="Arial" w:eastAsia="Arial" w:hAnsi="Arial" w:cs="Arial"/>
                <w:b/>
                <w:sz w:val="20"/>
                <w:szCs w:val="19"/>
              </w:rPr>
              <w:t xml:space="preserve"> </w:t>
            </w:r>
            <w:r w:rsidRPr="008B6B37">
              <w:rPr>
                <w:rFonts w:ascii="Arial" w:eastAsia="Arial" w:hAnsi="Arial" w:cs="Arial"/>
                <w:b/>
                <w:sz w:val="20"/>
                <w:szCs w:val="19"/>
              </w:rPr>
              <w:t>beneficiaries</w:t>
            </w:r>
            <w:r w:rsidR="009266CC" w:rsidRPr="008B6B37">
              <w:rPr>
                <w:rFonts w:ascii="Arial" w:eastAsia="Arial" w:hAnsi="Arial" w:cs="Arial"/>
                <w:sz w:val="20"/>
                <w:szCs w:val="19"/>
              </w:rPr>
              <w:t xml:space="preserve"> </w:t>
            </w:r>
            <w:r w:rsidRPr="008B6B37">
              <w:rPr>
                <w:rFonts w:ascii="Arial" w:eastAsia="Arial" w:hAnsi="Arial" w:cs="Arial"/>
                <w:sz w:val="20"/>
                <w:szCs w:val="19"/>
              </w:rPr>
              <w:t>amounting</w:t>
            </w:r>
            <w:r w:rsidR="009266CC" w:rsidRPr="008B6B37">
              <w:rPr>
                <w:rFonts w:ascii="Arial" w:eastAsia="Arial" w:hAnsi="Arial" w:cs="Arial"/>
                <w:sz w:val="20"/>
                <w:szCs w:val="19"/>
              </w:rPr>
              <w:t xml:space="preserve"> </w:t>
            </w:r>
            <w:r w:rsidRPr="008B6B37">
              <w:rPr>
                <w:rFonts w:ascii="Arial" w:eastAsia="Arial" w:hAnsi="Arial" w:cs="Arial"/>
                <w:sz w:val="20"/>
                <w:szCs w:val="19"/>
              </w:rPr>
              <w:t>to</w:t>
            </w:r>
            <w:r w:rsidR="009266CC" w:rsidRPr="008B6B37">
              <w:rPr>
                <w:rFonts w:ascii="Arial" w:eastAsia="Arial" w:hAnsi="Arial" w:cs="Arial"/>
                <w:sz w:val="20"/>
                <w:szCs w:val="19"/>
              </w:rPr>
              <w:t xml:space="preserve"> </w:t>
            </w:r>
            <w:r w:rsidRPr="008B6B37">
              <w:rPr>
                <w:rFonts w:ascii="Arial" w:eastAsia="Arial" w:hAnsi="Arial" w:cs="Arial"/>
                <w:b/>
                <w:sz w:val="20"/>
                <w:szCs w:val="19"/>
              </w:rPr>
              <w:t>₱</w:t>
            </w:r>
            <w:r w:rsidR="009C1FF3" w:rsidRPr="008B6B37">
              <w:rPr>
                <w:rFonts w:ascii="Arial" w:eastAsia="Arial" w:hAnsi="Arial" w:cs="Arial"/>
                <w:b/>
                <w:sz w:val="20"/>
                <w:szCs w:val="19"/>
              </w:rPr>
              <w:t xml:space="preserve">1,515,073,350.00 </w:t>
            </w:r>
            <w:r w:rsidR="00062A1F" w:rsidRPr="008B6B37">
              <w:rPr>
                <w:rFonts w:ascii="Arial" w:eastAsia="Arial" w:hAnsi="Arial" w:cs="Arial"/>
                <w:sz w:val="20"/>
                <w:szCs w:val="19"/>
              </w:rPr>
              <w:t>for</w:t>
            </w:r>
            <w:r w:rsidR="009266CC" w:rsidRPr="008B6B37">
              <w:rPr>
                <w:rFonts w:ascii="Arial" w:eastAsia="Arial" w:hAnsi="Arial" w:cs="Arial"/>
                <w:sz w:val="20"/>
                <w:szCs w:val="19"/>
              </w:rPr>
              <w:t xml:space="preserve"> </w:t>
            </w:r>
            <w:r w:rsidR="00062A1F" w:rsidRPr="008B6B37">
              <w:rPr>
                <w:rFonts w:ascii="Arial" w:eastAsia="Arial" w:hAnsi="Arial" w:cs="Arial"/>
                <w:sz w:val="20"/>
                <w:szCs w:val="19"/>
              </w:rPr>
              <w:t>the</w:t>
            </w:r>
            <w:r w:rsidR="009266CC" w:rsidRPr="008B6B37">
              <w:rPr>
                <w:rFonts w:ascii="Arial" w:eastAsia="Arial" w:hAnsi="Arial" w:cs="Arial"/>
                <w:sz w:val="20"/>
                <w:szCs w:val="19"/>
              </w:rPr>
              <w:t xml:space="preserve"> </w:t>
            </w:r>
            <w:r w:rsidR="00062A1F" w:rsidRPr="008B6B37">
              <w:rPr>
                <w:rFonts w:ascii="Arial" w:eastAsia="Arial" w:hAnsi="Arial" w:cs="Arial"/>
                <w:sz w:val="20"/>
                <w:szCs w:val="19"/>
              </w:rPr>
              <w:t>1</w:t>
            </w:r>
            <w:r w:rsidR="00062A1F" w:rsidRPr="008B6B37">
              <w:rPr>
                <w:rFonts w:ascii="Arial" w:eastAsia="Arial" w:hAnsi="Arial" w:cs="Arial"/>
                <w:sz w:val="20"/>
                <w:szCs w:val="19"/>
                <w:vertAlign w:val="superscript"/>
              </w:rPr>
              <w:t>st</w:t>
            </w:r>
            <w:r w:rsidR="009266CC" w:rsidRPr="008B6B37">
              <w:rPr>
                <w:rFonts w:ascii="Arial" w:eastAsia="Arial" w:hAnsi="Arial" w:cs="Arial"/>
                <w:sz w:val="20"/>
                <w:szCs w:val="19"/>
              </w:rPr>
              <w:t xml:space="preserve"> </w:t>
            </w:r>
            <w:r w:rsidR="00062A1F" w:rsidRPr="008B6B37">
              <w:rPr>
                <w:rFonts w:ascii="Arial" w:eastAsia="Arial" w:hAnsi="Arial" w:cs="Arial"/>
                <w:sz w:val="20"/>
                <w:szCs w:val="19"/>
              </w:rPr>
              <w:t>tranche.</w:t>
            </w:r>
          </w:p>
          <w:p w14:paraId="00126A2F" w14:textId="12097098" w:rsidR="00FE0970" w:rsidRPr="008B6B37" w:rsidRDefault="00062A1F" w:rsidP="00FE0970">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B6B37">
              <w:rPr>
                <w:rFonts w:ascii="Arial" w:eastAsia="Arial" w:hAnsi="Arial" w:cs="Arial"/>
                <w:sz w:val="20"/>
                <w:szCs w:val="19"/>
              </w:rPr>
              <w:t>DSWD-FO</w:t>
            </w:r>
            <w:r w:rsidR="009266CC" w:rsidRPr="008B6B37">
              <w:rPr>
                <w:rFonts w:ascii="Arial" w:eastAsia="Arial" w:hAnsi="Arial" w:cs="Arial"/>
                <w:sz w:val="20"/>
                <w:szCs w:val="19"/>
              </w:rPr>
              <w:t xml:space="preserve"> </w:t>
            </w:r>
            <w:r w:rsidRPr="008B6B37">
              <w:rPr>
                <w:rFonts w:ascii="Arial" w:eastAsia="Arial" w:hAnsi="Arial" w:cs="Arial"/>
                <w:sz w:val="20"/>
                <w:szCs w:val="19"/>
              </w:rPr>
              <w:t>III</w:t>
            </w:r>
            <w:r w:rsidR="009266CC" w:rsidRPr="008B6B37">
              <w:rPr>
                <w:rFonts w:ascii="Arial" w:eastAsia="Arial" w:hAnsi="Arial" w:cs="Arial"/>
                <w:sz w:val="20"/>
                <w:szCs w:val="19"/>
              </w:rPr>
              <w:t xml:space="preserve"> </w:t>
            </w:r>
            <w:r w:rsidRPr="008B6B37">
              <w:rPr>
                <w:rFonts w:ascii="Arial" w:eastAsia="Arial" w:hAnsi="Arial" w:cs="Arial"/>
                <w:sz w:val="20"/>
                <w:szCs w:val="19"/>
              </w:rPr>
              <w:t>has</w:t>
            </w:r>
            <w:r w:rsidR="009266CC" w:rsidRPr="008B6B37">
              <w:rPr>
                <w:rFonts w:ascii="Arial" w:eastAsia="Arial" w:hAnsi="Arial" w:cs="Arial"/>
                <w:sz w:val="20"/>
                <w:szCs w:val="19"/>
              </w:rPr>
              <w:t xml:space="preserve"> </w:t>
            </w:r>
            <w:r w:rsidRPr="008B6B37">
              <w:rPr>
                <w:rFonts w:ascii="Arial" w:eastAsia="Arial" w:hAnsi="Arial" w:cs="Arial"/>
                <w:sz w:val="20"/>
                <w:szCs w:val="19"/>
              </w:rPr>
              <w:t>served</w:t>
            </w:r>
            <w:r w:rsidR="009266CC" w:rsidRPr="008B6B37">
              <w:rPr>
                <w:rFonts w:ascii="Arial" w:eastAsia="Arial" w:hAnsi="Arial" w:cs="Arial"/>
                <w:sz w:val="20"/>
                <w:szCs w:val="19"/>
              </w:rPr>
              <w:t xml:space="preserve"> </w:t>
            </w:r>
            <w:r w:rsidR="009C1FF3" w:rsidRPr="008B6B37">
              <w:rPr>
                <w:rFonts w:ascii="Arial" w:eastAsia="Arial" w:hAnsi="Arial" w:cs="Arial"/>
                <w:b/>
                <w:sz w:val="20"/>
                <w:szCs w:val="19"/>
              </w:rPr>
              <w:t>282,701</w:t>
            </w:r>
            <w:r w:rsidR="00FE0970" w:rsidRPr="008B6B37">
              <w:rPr>
                <w:rFonts w:ascii="Arial" w:eastAsia="Arial" w:hAnsi="Arial" w:cs="Arial"/>
                <w:b/>
                <w:sz w:val="20"/>
                <w:szCs w:val="19"/>
              </w:rPr>
              <w:t xml:space="preserve"> CCT (4Ps) </w:t>
            </w:r>
            <w:r w:rsidRPr="008B6B37">
              <w:rPr>
                <w:rFonts w:ascii="Arial" w:eastAsia="Arial" w:hAnsi="Arial" w:cs="Arial"/>
                <w:b/>
                <w:sz w:val="20"/>
                <w:szCs w:val="19"/>
              </w:rPr>
              <w:t>beneficiaries</w:t>
            </w:r>
            <w:r w:rsidR="009266CC" w:rsidRPr="008B6B37">
              <w:rPr>
                <w:rFonts w:ascii="Arial" w:eastAsia="Arial" w:hAnsi="Arial" w:cs="Arial"/>
                <w:b/>
                <w:sz w:val="20"/>
                <w:szCs w:val="19"/>
              </w:rPr>
              <w:t xml:space="preserve"> </w:t>
            </w:r>
            <w:r w:rsidRPr="008B6B37">
              <w:rPr>
                <w:rFonts w:ascii="Arial" w:eastAsia="Arial" w:hAnsi="Arial" w:cs="Arial"/>
                <w:sz w:val="20"/>
                <w:szCs w:val="19"/>
              </w:rPr>
              <w:t>amounting</w:t>
            </w:r>
            <w:r w:rsidR="009266CC" w:rsidRPr="008B6B37">
              <w:rPr>
                <w:rFonts w:ascii="Arial" w:eastAsia="Arial" w:hAnsi="Arial" w:cs="Arial"/>
                <w:sz w:val="20"/>
                <w:szCs w:val="19"/>
              </w:rPr>
              <w:t xml:space="preserve"> </w:t>
            </w:r>
            <w:r w:rsidRPr="008B6B37">
              <w:rPr>
                <w:rFonts w:ascii="Arial" w:eastAsia="Arial" w:hAnsi="Arial" w:cs="Arial"/>
                <w:sz w:val="20"/>
                <w:szCs w:val="19"/>
              </w:rPr>
              <w:t>to</w:t>
            </w:r>
            <w:r w:rsidR="009266CC" w:rsidRPr="008B6B37">
              <w:rPr>
                <w:rFonts w:ascii="Arial" w:eastAsia="Arial" w:hAnsi="Arial" w:cs="Arial"/>
                <w:sz w:val="20"/>
                <w:szCs w:val="19"/>
              </w:rPr>
              <w:t xml:space="preserve"> </w:t>
            </w:r>
            <w:r w:rsidRPr="008B6B37">
              <w:rPr>
                <w:rFonts w:ascii="Arial" w:eastAsia="Arial" w:hAnsi="Arial" w:cs="Arial"/>
                <w:b/>
                <w:sz w:val="20"/>
                <w:szCs w:val="19"/>
              </w:rPr>
              <w:t>₱</w:t>
            </w:r>
            <w:r w:rsidR="009C1FF3" w:rsidRPr="008B6B37">
              <w:rPr>
                <w:rFonts w:ascii="Arial" w:eastAsia="Arial" w:hAnsi="Arial" w:cs="Arial"/>
                <w:b/>
                <w:sz w:val="20"/>
                <w:szCs w:val="19"/>
              </w:rPr>
              <w:t xml:space="preserve">1,455,910,150.00 </w:t>
            </w:r>
            <w:r w:rsidRPr="008B6B37">
              <w:rPr>
                <w:rFonts w:ascii="Arial" w:eastAsia="Arial" w:hAnsi="Arial" w:cs="Arial"/>
                <w:sz w:val="20"/>
                <w:szCs w:val="19"/>
              </w:rPr>
              <w:t>for</w:t>
            </w:r>
            <w:r w:rsidR="009266CC" w:rsidRPr="008B6B37">
              <w:rPr>
                <w:rFonts w:ascii="Arial" w:eastAsia="Arial" w:hAnsi="Arial" w:cs="Arial"/>
                <w:sz w:val="20"/>
                <w:szCs w:val="19"/>
              </w:rPr>
              <w:t xml:space="preserve"> </w:t>
            </w:r>
            <w:r w:rsidRPr="008B6B37">
              <w:rPr>
                <w:rFonts w:ascii="Arial" w:eastAsia="Arial" w:hAnsi="Arial" w:cs="Arial"/>
                <w:sz w:val="20"/>
                <w:szCs w:val="19"/>
              </w:rPr>
              <w:t>the</w:t>
            </w:r>
            <w:r w:rsidR="009266CC" w:rsidRPr="008B6B37">
              <w:rPr>
                <w:rFonts w:ascii="Arial" w:eastAsia="Arial" w:hAnsi="Arial" w:cs="Arial"/>
                <w:sz w:val="20"/>
                <w:szCs w:val="19"/>
              </w:rPr>
              <w:t xml:space="preserve"> </w:t>
            </w:r>
            <w:r w:rsidRPr="008B6B37">
              <w:rPr>
                <w:rFonts w:ascii="Arial" w:eastAsia="Arial" w:hAnsi="Arial" w:cs="Arial"/>
                <w:sz w:val="20"/>
                <w:szCs w:val="19"/>
              </w:rPr>
              <w:t>2</w:t>
            </w:r>
            <w:r w:rsidRPr="008B6B37">
              <w:rPr>
                <w:rFonts w:ascii="Arial" w:eastAsia="Arial" w:hAnsi="Arial" w:cs="Arial"/>
                <w:sz w:val="20"/>
                <w:szCs w:val="19"/>
                <w:vertAlign w:val="superscript"/>
              </w:rPr>
              <w:t>nd</w:t>
            </w:r>
            <w:r w:rsidR="009266CC" w:rsidRPr="008B6B37">
              <w:rPr>
                <w:rFonts w:ascii="Arial" w:eastAsia="Arial" w:hAnsi="Arial" w:cs="Arial"/>
                <w:sz w:val="20"/>
                <w:szCs w:val="19"/>
              </w:rPr>
              <w:t xml:space="preserve"> </w:t>
            </w:r>
            <w:r w:rsidR="00FE0970" w:rsidRPr="008B6B37">
              <w:rPr>
                <w:rFonts w:ascii="Arial" w:eastAsia="Arial" w:hAnsi="Arial" w:cs="Arial"/>
                <w:sz w:val="20"/>
                <w:szCs w:val="19"/>
              </w:rPr>
              <w:t>tranche as 07 August 2020.</w:t>
            </w:r>
          </w:p>
          <w:p w14:paraId="296F2CC8" w14:textId="279B2C6C" w:rsidR="00603CC5" w:rsidRPr="008B6B37" w:rsidRDefault="00603CC5" w:rsidP="00C31FC6">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sz w:val="20"/>
                <w:szCs w:val="19"/>
              </w:rPr>
            </w:pPr>
            <w:r w:rsidRPr="008B6B37">
              <w:rPr>
                <w:rFonts w:ascii="Arial" w:eastAsia="Arial" w:hAnsi="Arial" w:cs="Arial"/>
                <w:sz w:val="20"/>
                <w:szCs w:val="19"/>
              </w:rPr>
              <w:t xml:space="preserve">DSWD-FO III has served </w:t>
            </w:r>
            <w:r w:rsidRPr="008B6B37">
              <w:rPr>
                <w:rFonts w:ascii="Arial" w:eastAsia="Arial" w:hAnsi="Arial" w:cs="Arial"/>
                <w:b/>
                <w:sz w:val="20"/>
                <w:szCs w:val="19"/>
              </w:rPr>
              <w:t xml:space="preserve">447,654 </w:t>
            </w:r>
            <w:r w:rsidRPr="008B6B37">
              <w:rPr>
                <w:rFonts w:ascii="Arial" w:eastAsia="Arial" w:hAnsi="Arial" w:cs="Arial"/>
                <w:b/>
                <w:bCs/>
                <w:sz w:val="20"/>
                <w:szCs w:val="19"/>
              </w:rPr>
              <w:t xml:space="preserve">waitlisted beneficiaries </w:t>
            </w:r>
            <w:r w:rsidRPr="008B6B37">
              <w:rPr>
                <w:rFonts w:ascii="Arial" w:eastAsia="Arial" w:hAnsi="Arial" w:cs="Arial"/>
                <w:sz w:val="20"/>
                <w:szCs w:val="19"/>
              </w:rPr>
              <w:t>thru digital and direct payout for the 1</w:t>
            </w:r>
            <w:r w:rsidRPr="008B6B37">
              <w:rPr>
                <w:rFonts w:ascii="Arial" w:eastAsia="Arial" w:hAnsi="Arial" w:cs="Arial"/>
                <w:sz w:val="20"/>
                <w:szCs w:val="19"/>
                <w:vertAlign w:val="superscript"/>
              </w:rPr>
              <w:t>st</w:t>
            </w:r>
            <w:r w:rsidRPr="008B6B37">
              <w:rPr>
                <w:rFonts w:ascii="Arial" w:eastAsia="Arial" w:hAnsi="Arial" w:cs="Arial"/>
                <w:sz w:val="20"/>
                <w:szCs w:val="19"/>
              </w:rPr>
              <w:t xml:space="preserve"> tranche and </w:t>
            </w:r>
            <w:r w:rsidRPr="008B6B37">
              <w:rPr>
                <w:rFonts w:ascii="Arial" w:eastAsia="Arial" w:hAnsi="Arial" w:cs="Arial"/>
                <w:b/>
                <w:bCs/>
                <w:sz w:val="20"/>
                <w:szCs w:val="19"/>
              </w:rPr>
              <w:t>1,2</w:t>
            </w:r>
            <w:r w:rsidR="00C31FC6" w:rsidRPr="008B6B37">
              <w:rPr>
                <w:rFonts w:ascii="Arial" w:eastAsia="Arial" w:hAnsi="Arial" w:cs="Arial"/>
                <w:b/>
                <w:bCs/>
                <w:sz w:val="20"/>
                <w:szCs w:val="19"/>
              </w:rPr>
              <w:t>8</w:t>
            </w:r>
            <w:r w:rsidRPr="008B6B37">
              <w:rPr>
                <w:rFonts w:ascii="Arial" w:eastAsia="Arial" w:hAnsi="Arial" w:cs="Arial"/>
                <w:b/>
                <w:bCs/>
                <w:sz w:val="20"/>
                <w:szCs w:val="19"/>
              </w:rPr>
              <w:t>5,4</w:t>
            </w:r>
            <w:r w:rsidR="00C31FC6" w:rsidRPr="008B6B37">
              <w:rPr>
                <w:rFonts w:ascii="Arial" w:eastAsia="Arial" w:hAnsi="Arial" w:cs="Arial"/>
                <w:b/>
                <w:bCs/>
                <w:sz w:val="20"/>
                <w:szCs w:val="19"/>
              </w:rPr>
              <w:t>74</w:t>
            </w:r>
            <w:r w:rsidRPr="008B6B37">
              <w:rPr>
                <w:rFonts w:ascii="Arial" w:eastAsia="Arial" w:hAnsi="Arial" w:cs="Arial"/>
                <w:b/>
                <w:bCs/>
                <w:sz w:val="20"/>
                <w:szCs w:val="19"/>
              </w:rPr>
              <w:t xml:space="preserve"> waitlisted beneficiaries </w:t>
            </w:r>
            <w:r w:rsidRPr="008B6B37">
              <w:rPr>
                <w:rFonts w:ascii="Arial" w:eastAsia="Arial" w:hAnsi="Arial" w:cs="Arial"/>
                <w:sz w:val="20"/>
                <w:szCs w:val="19"/>
              </w:rPr>
              <w:t>for the 2</w:t>
            </w:r>
            <w:r w:rsidRPr="008B6B37">
              <w:rPr>
                <w:rFonts w:ascii="Arial" w:eastAsia="Arial" w:hAnsi="Arial" w:cs="Arial"/>
                <w:sz w:val="20"/>
                <w:szCs w:val="19"/>
                <w:vertAlign w:val="superscript"/>
              </w:rPr>
              <w:t>nd</w:t>
            </w:r>
            <w:r w:rsidRPr="008B6B37">
              <w:rPr>
                <w:rFonts w:ascii="Arial" w:eastAsia="Arial" w:hAnsi="Arial" w:cs="Arial"/>
                <w:sz w:val="20"/>
                <w:szCs w:val="19"/>
              </w:rPr>
              <w:t xml:space="preserve"> tranche as of </w:t>
            </w:r>
            <w:r w:rsidR="00C31FC6" w:rsidRPr="008B6B37">
              <w:rPr>
                <w:rFonts w:ascii="Arial" w:eastAsia="Arial" w:hAnsi="Arial" w:cs="Arial"/>
                <w:sz w:val="20"/>
                <w:szCs w:val="19"/>
              </w:rPr>
              <w:t>30</w:t>
            </w:r>
            <w:r w:rsidRPr="008B6B37">
              <w:rPr>
                <w:rFonts w:ascii="Arial" w:eastAsia="Arial" w:hAnsi="Arial" w:cs="Arial"/>
                <w:sz w:val="20"/>
                <w:szCs w:val="19"/>
              </w:rPr>
              <w:t xml:space="preserve"> August 2020.</w:t>
            </w:r>
          </w:p>
        </w:tc>
      </w:tr>
    </w:tbl>
    <w:p w14:paraId="5614E32B" w14:textId="77777777" w:rsidR="0074310D" w:rsidRDefault="0074310D" w:rsidP="00B11CE1">
      <w:pPr>
        <w:pStyle w:val="NoSpacing"/>
        <w:contextualSpacing/>
        <w:rPr>
          <w:rFonts w:ascii="Arial" w:hAnsi="Arial" w:cs="Arial"/>
          <w:b/>
          <w:sz w:val="24"/>
        </w:rPr>
      </w:pPr>
    </w:p>
    <w:p w14:paraId="7D909039" w14:textId="1CD94410" w:rsidR="009702AE" w:rsidRPr="00A8767E" w:rsidRDefault="003E4C18" w:rsidP="00B11CE1">
      <w:pPr>
        <w:pStyle w:val="NoSpacing"/>
        <w:contextualSpacing/>
        <w:rPr>
          <w:rFonts w:ascii="Arial" w:hAnsi="Arial" w:cs="Arial"/>
          <w:b/>
          <w:sz w:val="24"/>
        </w:rPr>
      </w:pPr>
      <w:r w:rsidRPr="00A8767E">
        <w:rPr>
          <w:rFonts w:ascii="Arial" w:hAnsi="Arial" w:cs="Arial"/>
          <w:b/>
          <w:sz w:val="24"/>
        </w:rPr>
        <w:t>DSWD-FO</w:t>
      </w:r>
      <w:r w:rsidR="009266CC">
        <w:rPr>
          <w:rFonts w:ascii="Arial" w:hAnsi="Arial" w:cs="Arial"/>
          <w:b/>
          <w:sz w:val="24"/>
        </w:rPr>
        <w:t xml:space="preserve"> </w:t>
      </w:r>
      <w:r w:rsidRPr="00A8767E">
        <w:rPr>
          <w:rFonts w:ascii="Arial" w:hAnsi="Arial" w:cs="Arial"/>
          <w:b/>
          <w:sz w:val="24"/>
        </w:rPr>
        <w:t>CALABARZON</w:t>
      </w:r>
    </w:p>
    <w:tbl>
      <w:tblPr>
        <w:tblStyle w:val="12"/>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801"/>
      </w:tblGrid>
      <w:tr w:rsidR="00A8767E" w:rsidRPr="00A8767E" w14:paraId="17041C6C" w14:textId="77777777" w:rsidTr="00CF0826">
        <w:trPr>
          <w:trHeight w:val="20"/>
          <w:tblHeader/>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F9E33A" w14:textId="77777777"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68F001C" w14:textId="4803ABCD" w:rsidR="009702AE" w:rsidRPr="00A8767E" w:rsidRDefault="003E4C18" w:rsidP="00FD175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050807" w:rsidRPr="00050807" w14:paraId="5DF8C8A2" w14:textId="77777777" w:rsidTr="00CF0826">
        <w:trPr>
          <w:trHeight w:val="20"/>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3C32471" w14:textId="0BE869E5" w:rsidR="009702AE" w:rsidRPr="007907A9" w:rsidRDefault="00DE7A1B" w:rsidP="00A75B7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hanging="120"/>
              <w:contextualSpacing/>
              <w:jc w:val="center"/>
              <w:rPr>
                <w:rFonts w:ascii="Arial" w:eastAsia="Arial" w:hAnsi="Arial" w:cs="Arial"/>
                <w:sz w:val="20"/>
                <w:szCs w:val="19"/>
              </w:rPr>
            </w:pPr>
            <w:r w:rsidRPr="007907A9">
              <w:rPr>
                <w:rFonts w:ascii="Arial" w:eastAsia="Arial" w:hAnsi="Arial" w:cs="Arial"/>
                <w:sz w:val="20"/>
                <w:szCs w:val="19"/>
              </w:rPr>
              <w:t>0</w:t>
            </w:r>
            <w:r w:rsidR="00314116" w:rsidRPr="007907A9">
              <w:rPr>
                <w:rFonts w:ascii="Arial" w:eastAsia="Arial" w:hAnsi="Arial" w:cs="Arial"/>
                <w:sz w:val="20"/>
                <w:szCs w:val="19"/>
              </w:rPr>
              <w:t>2</w:t>
            </w:r>
            <w:r w:rsidRPr="007907A9">
              <w:rPr>
                <w:rFonts w:ascii="Arial" w:eastAsia="Arial" w:hAnsi="Arial" w:cs="Arial"/>
                <w:sz w:val="20"/>
                <w:szCs w:val="19"/>
              </w:rPr>
              <w:t xml:space="preserve"> September 2020</w:t>
            </w:r>
          </w:p>
        </w:tc>
        <w:tc>
          <w:tcPr>
            <w:tcW w:w="780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6DC0E1" w14:textId="5BD3CC1B" w:rsidR="00152691" w:rsidRPr="007907A9" w:rsidRDefault="00152691" w:rsidP="00DE7A1B">
            <w:pPr>
              <w:pStyle w:val="ListParagraph"/>
              <w:numPr>
                <w:ilvl w:val="0"/>
                <w:numId w:val="9"/>
              </w:numPr>
              <w:spacing w:after="0" w:line="240" w:lineRule="auto"/>
              <w:ind w:right="57"/>
              <w:jc w:val="both"/>
              <w:rPr>
                <w:rFonts w:ascii="Arial" w:eastAsia="Arial" w:hAnsi="Arial" w:cs="Arial"/>
                <w:sz w:val="20"/>
                <w:szCs w:val="19"/>
              </w:rPr>
            </w:pPr>
            <w:r w:rsidRPr="007907A9">
              <w:rPr>
                <w:rFonts w:ascii="Arial" w:eastAsia="Arial" w:hAnsi="Arial" w:cs="Arial"/>
                <w:sz w:val="20"/>
                <w:szCs w:val="19"/>
              </w:rPr>
              <w:t>DSWD-FO CALABARZON continues to provide assistanc</w:t>
            </w:r>
            <w:r w:rsidR="005005EA" w:rsidRPr="007907A9">
              <w:rPr>
                <w:rFonts w:ascii="Arial" w:eastAsia="Arial" w:hAnsi="Arial" w:cs="Arial"/>
                <w:sz w:val="20"/>
                <w:szCs w:val="19"/>
              </w:rPr>
              <w:t>e</w:t>
            </w:r>
            <w:r w:rsidR="00DE7A1B" w:rsidRPr="007907A9">
              <w:rPr>
                <w:rFonts w:ascii="Arial" w:eastAsia="Arial" w:hAnsi="Arial" w:cs="Arial"/>
                <w:sz w:val="20"/>
                <w:szCs w:val="19"/>
              </w:rPr>
              <w:t xml:space="preserve"> through AICS. As of 0</w:t>
            </w:r>
            <w:r w:rsidR="00314116" w:rsidRPr="007907A9">
              <w:rPr>
                <w:rFonts w:ascii="Arial" w:eastAsia="Arial" w:hAnsi="Arial" w:cs="Arial"/>
                <w:sz w:val="20"/>
                <w:szCs w:val="19"/>
              </w:rPr>
              <w:t>2</w:t>
            </w:r>
            <w:r w:rsidR="00DE7A1B" w:rsidRPr="007907A9">
              <w:rPr>
                <w:rFonts w:ascii="Arial" w:eastAsia="Arial" w:hAnsi="Arial" w:cs="Arial"/>
                <w:sz w:val="20"/>
                <w:szCs w:val="19"/>
              </w:rPr>
              <w:t xml:space="preserve"> September</w:t>
            </w:r>
            <w:r w:rsidRPr="007907A9">
              <w:rPr>
                <w:rFonts w:ascii="Arial" w:eastAsia="Arial" w:hAnsi="Arial" w:cs="Arial"/>
                <w:sz w:val="20"/>
                <w:szCs w:val="19"/>
              </w:rPr>
              <w:t xml:space="preserve"> 2020, a total of </w:t>
            </w:r>
            <w:r w:rsidRPr="007907A9">
              <w:rPr>
                <w:rFonts w:ascii="Arial" w:eastAsia="Arial" w:hAnsi="Arial" w:cs="Arial"/>
                <w:b/>
                <w:sz w:val="20"/>
                <w:szCs w:val="19"/>
              </w:rPr>
              <w:t>₱</w:t>
            </w:r>
            <w:r w:rsidR="00314116" w:rsidRPr="007907A9">
              <w:rPr>
                <w:rFonts w:ascii="Arial" w:eastAsia="Arial" w:hAnsi="Arial" w:cs="Arial"/>
                <w:b/>
                <w:sz w:val="20"/>
                <w:szCs w:val="19"/>
              </w:rPr>
              <w:t xml:space="preserve">161,019,453.58 </w:t>
            </w:r>
            <w:r w:rsidR="00F412CE" w:rsidRPr="007907A9">
              <w:rPr>
                <w:rFonts w:ascii="Arial" w:eastAsia="Arial" w:hAnsi="Arial" w:cs="Arial"/>
                <w:sz w:val="20"/>
                <w:szCs w:val="19"/>
              </w:rPr>
              <w:t>w</w:t>
            </w:r>
            <w:r w:rsidR="00DE7A1B" w:rsidRPr="007907A9">
              <w:rPr>
                <w:rFonts w:ascii="Arial" w:eastAsia="Arial" w:hAnsi="Arial" w:cs="Arial"/>
                <w:sz w:val="20"/>
                <w:szCs w:val="19"/>
              </w:rPr>
              <w:t xml:space="preserve">orth of assistance was provided to </w:t>
            </w:r>
            <w:r w:rsidR="00314116" w:rsidRPr="007907A9">
              <w:rPr>
                <w:rFonts w:ascii="Arial" w:eastAsia="Arial" w:hAnsi="Arial" w:cs="Arial"/>
                <w:sz w:val="20"/>
                <w:szCs w:val="19"/>
              </w:rPr>
              <w:t xml:space="preserve">56,611 </w:t>
            </w:r>
            <w:r w:rsidR="00DE7A1B" w:rsidRPr="007907A9">
              <w:rPr>
                <w:rFonts w:ascii="Arial" w:eastAsia="Arial" w:hAnsi="Arial" w:cs="Arial"/>
                <w:sz w:val="20"/>
                <w:szCs w:val="19"/>
              </w:rPr>
              <w:t>clients.</w:t>
            </w:r>
          </w:p>
          <w:p w14:paraId="16FD6C06" w14:textId="01D66803" w:rsidR="00AD7E3A" w:rsidRPr="007907A9" w:rsidRDefault="002A6971" w:rsidP="00314116">
            <w:pPr>
              <w:pStyle w:val="ListParagraph"/>
              <w:numPr>
                <w:ilvl w:val="0"/>
                <w:numId w:val="9"/>
              </w:numPr>
              <w:jc w:val="both"/>
              <w:rPr>
                <w:rFonts w:ascii="Arial" w:eastAsia="Arial" w:hAnsi="Arial" w:cs="Arial"/>
                <w:sz w:val="20"/>
                <w:szCs w:val="19"/>
              </w:rPr>
            </w:pPr>
            <w:r w:rsidRPr="007907A9">
              <w:rPr>
                <w:rFonts w:ascii="Arial" w:eastAsia="Arial" w:hAnsi="Arial" w:cs="Arial"/>
                <w:sz w:val="20"/>
                <w:szCs w:val="19"/>
              </w:rPr>
              <w:t xml:space="preserve">DSWD-FO CALABARZON </w:t>
            </w:r>
            <w:r w:rsidR="00DE7A1B" w:rsidRPr="007907A9">
              <w:rPr>
                <w:rFonts w:ascii="Arial" w:eastAsia="Arial" w:hAnsi="Arial" w:cs="Arial"/>
                <w:sz w:val="20"/>
                <w:szCs w:val="19"/>
              </w:rPr>
              <w:t xml:space="preserve">DRMD </w:t>
            </w:r>
            <w:r w:rsidR="00314116" w:rsidRPr="007907A9">
              <w:rPr>
                <w:rFonts w:ascii="Arial" w:eastAsia="Arial" w:hAnsi="Arial" w:cs="Arial"/>
                <w:sz w:val="20"/>
                <w:szCs w:val="19"/>
              </w:rPr>
              <w:t>together with the Human Resource Management and Development Division (HRMDD) attended the webinar organized by the International Organization for Migration (IOM) and Philippine Red Cross (PRC) on basic psychosocial skills for COVID-19 responders assisting the Locally Stranded Individuals (LSIs) and Returning Overseas Filipinos (ROFs).</w:t>
            </w:r>
          </w:p>
          <w:p w14:paraId="5574FFED" w14:textId="048B0523" w:rsidR="00314116" w:rsidRPr="007907A9" w:rsidRDefault="008B3E76" w:rsidP="00314116">
            <w:pPr>
              <w:pStyle w:val="ListParagraph"/>
              <w:numPr>
                <w:ilvl w:val="0"/>
                <w:numId w:val="9"/>
              </w:numPr>
              <w:jc w:val="both"/>
              <w:rPr>
                <w:rFonts w:ascii="Arial" w:eastAsia="Arial" w:hAnsi="Arial" w:cs="Arial"/>
                <w:sz w:val="20"/>
                <w:szCs w:val="19"/>
              </w:rPr>
            </w:pPr>
            <w:r w:rsidRPr="007907A9">
              <w:rPr>
                <w:rFonts w:ascii="Arial" w:eastAsia="Arial" w:hAnsi="Arial" w:cs="Arial"/>
                <w:sz w:val="20"/>
                <w:szCs w:val="19"/>
              </w:rPr>
              <w:t xml:space="preserve">DSWD-FO CALABARZON </w:t>
            </w:r>
            <w:r w:rsidR="00321C8D" w:rsidRPr="007907A9">
              <w:rPr>
                <w:rFonts w:ascii="Arial" w:eastAsia="Arial" w:hAnsi="Arial" w:cs="Arial"/>
                <w:sz w:val="20"/>
                <w:szCs w:val="19"/>
              </w:rPr>
              <w:t xml:space="preserve">DRMD </w:t>
            </w:r>
            <w:r w:rsidR="00314116" w:rsidRPr="007907A9">
              <w:rPr>
                <w:rFonts w:ascii="Arial" w:eastAsia="Arial" w:hAnsi="Arial" w:cs="Arial"/>
                <w:sz w:val="20"/>
                <w:szCs w:val="19"/>
              </w:rPr>
              <w:t>coordinated with the National Commission on Muslim Filipinos (NCMF) and Tagaytay City for their schedule on hauling of Family Food Packs (FFPs). The administrative and logistical requirements were also discussed</w:t>
            </w:r>
          </w:p>
          <w:p w14:paraId="0CEFA4AD" w14:textId="0DA91BAC" w:rsidR="004957A0" w:rsidRPr="007907A9" w:rsidRDefault="004957A0" w:rsidP="00314116">
            <w:pPr>
              <w:pStyle w:val="ListParagraph"/>
              <w:numPr>
                <w:ilvl w:val="0"/>
                <w:numId w:val="9"/>
              </w:numPr>
              <w:jc w:val="both"/>
              <w:rPr>
                <w:rFonts w:ascii="Arial" w:eastAsia="Arial" w:hAnsi="Arial" w:cs="Arial"/>
                <w:sz w:val="20"/>
                <w:szCs w:val="19"/>
              </w:rPr>
            </w:pPr>
            <w:r w:rsidRPr="007907A9">
              <w:rPr>
                <w:rFonts w:ascii="Arial" w:eastAsia="Arial" w:hAnsi="Arial" w:cs="Arial"/>
                <w:sz w:val="20"/>
                <w:szCs w:val="19"/>
              </w:rPr>
              <w:t>DSWD-FO CALABARON DRMD</w:t>
            </w:r>
            <w:r w:rsidR="00DE7A1B" w:rsidRPr="007907A9">
              <w:rPr>
                <w:rFonts w:ascii="Arial" w:eastAsia="Arial" w:hAnsi="Arial" w:cs="Arial"/>
                <w:sz w:val="20"/>
                <w:szCs w:val="19"/>
              </w:rPr>
              <w:t xml:space="preserve"> </w:t>
            </w:r>
            <w:r w:rsidR="00314116" w:rsidRPr="007907A9">
              <w:rPr>
                <w:rFonts w:ascii="Arial" w:eastAsia="Arial" w:hAnsi="Arial" w:cs="Arial"/>
                <w:sz w:val="20"/>
                <w:szCs w:val="19"/>
              </w:rPr>
              <w:t>communicated with Laguna Provincial Social Welfare and Development Office (PSWDO) for the submission of the Relief Distribution Sheet (RDS) of the FFPs that were provided to the Province.</w:t>
            </w:r>
          </w:p>
          <w:p w14:paraId="1058CC98" w14:textId="77777777" w:rsidR="00314116" w:rsidRPr="007907A9" w:rsidRDefault="00860916" w:rsidP="00314116">
            <w:pPr>
              <w:pStyle w:val="ListParagraph"/>
              <w:numPr>
                <w:ilvl w:val="0"/>
                <w:numId w:val="9"/>
              </w:numPr>
              <w:jc w:val="both"/>
              <w:rPr>
                <w:rFonts w:ascii="Arial" w:eastAsia="Arial" w:hAnsi="Arial" w:cs="Arial"/>
                <w:sz w:val="20"/>
                <w:szCs w:val="19"/>
              </w:rPr>
            </w:pPr>
            <w:r w:rsidRPr="007907A9">
              <w:rPr>
                <w:rFonts w:ascii="Arial" w:eastAsia="Arial" w:hAnsi="Arial" w:cs="Arial"/>
                <w:sz w:val="20"/>
                <w:szCs w:val="19"/>
              </w:rPr>
              <w:t xml:space="preserve">DSWD-FO CALABARZON </w:t>
            </w:r>
            <w:r w:rsidR="00DE7A1B" w:rsidRPr="007907A9">
              <w:rPr>
                <w:rFonts w:ascii="Arial" w:eastAsia="Arial" w:hAnsi="Arial" w:cs="Arial"/>
                <w:sz w:val="20"/>
                <w:szCs w:val="19"/>
              </w:rPr>
              <w:t xml:space="preserve">DRMD </w:t>
            </w:r>
            <w:r w:rsidR="00314116" w:rsidRPr="007907A9">
              <w:rPr>
                <w:rFonts w:ascii="Arial" w:eastAsia="Arial" w:hAnsi="Arial" w:cs="Arial"/>
                <w:sz w:val="20"/>
                <w:szCs w:val="19"/>
              </w:rPr>
              <w:t>attended the regular meeting of the Local Disaster Risk Reduction and Management Officers of CALABARZON through virtual teleconference. The meeting served as an avenue to discuss the issues and concerns they are encountering during the humanitarian response operations for COVID-19.</w:t>
            </w:r>
          </w:p>
          <w:p w14:paraId="1C17A97A" w14:textId="2D9440F4" w:rsidR="00F412CE" w:rsidRPr="007907A9" w:rsidRDefault="00F412CE" w:rsidP="00314116">
            <w:pPr>
              <w:pStyle w:val="ListParagraph"/>
              <w:numPr>
                <w:ilvl w:val="0"/>
                <w:numId w:val="9"/>
              </w:numPr>
              <w:jc w:val="both"/>
              <w:rPr>
                <w:rFonts w:ascii="Arial" w:eastAsia="Arial" w:hAnsi="Arial" w:cs="Arial"/>
                <w:sz w:val="20"/>
                <w:szCs w:val="19"/>
              </w:rPr>
            </w:pPr>
            <w:r w:rsidRPr="007907A9">
              <w:rPr>
                <w:rFonts w:ascii="Arial" w:eastAsia="Arial" w:hAnsi="Arial" w:cs="Arial"/>
                <w:sz w:val="20"/>
                <w:szCs w:val="19"/>
              </w:rPr>
              <w:t xml:space="preserve">DSWD-FO CALABARZON DRMD </w:t>
            </w:r>
            <w:r w:rsidR="00314116" w:rsidRPr="007907A9">
              <w:rPr>
                <w:rFonts w:ascii="Arial" w:eastAsia="Arial" w:hAnsi="Arial" w:cs="Arial"/>
                <w:sz w:val="20"/>
                <w:szCs w:val="19"/>
              </w:rPr>
              <w:t>communicated with DSWD Field Office CAR for their possible transportation assistance to the Field Office CALABARZON staff that was stranded in the Province of Abra due to the implementation of community quarantine and suspension of transport services.</w:t>
            </w:r>
          </w:p>
          <w:p w14:paraId="2D67E101" w14:textId="1EBE67F2" w:rsidR="00DE7A1B" w:rsidRPr="007907A9" w:rsidRDefault="00DE7A1B" w:rsidP="00314116">
            <w:pPr>
              <w:pStyle w:val="ListParagraph"/>
              <w:numPr>
                <w:ilvl w:val="0"/>
                <w:numId w:val="9"/>
              </w:numPr>
              <w:jc w:val="both"/>
              <w:rPr>
                <w:rFonts w:ascii="Arial" w:eastAsia="Arial" w:hAnsi="Arial" w:cs="Arial"/>
                <w:sz w:val="20"/>
                <w:szCs w:val="19"/>
              </w:rPr>
            </w:pPr>
            <w:r w:rsidRPr="007907A9">
              <w:rPr>
                <w:rFonts w:ascii="Arial" w:eastAsia="Arial" w:hAnsi="Arial" w:cs="Arial"/>
                <w:sz w:val="20"/>
                <w:szCs w:val="19"/>
              </w:rPr>
              <w:t xml:space="preserve">DSWD-FO CALABARZON DRMD </w:t>
            </w:r>
            <w:r w:rsidR="00314116" w:rsidRPr="007907A9">
              <w:rPr>
                <w:rFonts w:ascii="Arial" w:eastAsia="Arial" w:hAnsi="Arial" w:cs="Arial"/>
                <w:sz w:val="20"/>
                <w:szCs w:val="19"/>
              </w:rPr>
              <w:t>coordinated with the National Resource and Logistics Management Bureau (NRLMB) for their technical assistance to the disposition of the Hygiene Kits that are intended for Taal Volcano eruption families that were also affected by COVID-19 Pandemic.</w:t>
            </w:r>
          </w:p>
          <w:p w14:paraId="59229B7C" w14:textId="3C7A1BBD" w:rsidR="00DE7A1B" w:rsidRPr="007907A9" w:rsidRDefault="00DE7A1B" w:rsidP="00314116">
            <w:pPr>
              <w:pStyle w:val="ListParagraph"/>
              <w:numPr>
                <w:ilvl w:val="0"/>
                <w:numId w:val="9"/>
              </w:numPr>
              <w:jc w:val="both"/>
              <w:rPr>
                <w:rFonts w:ascii="Arial" w:eastAsia="Arial" w:hAnsi="Arial" w:cs="Arial"/>
                <w:sz w:val="20"/>
                <w:szCs w:val="19"/>
              </w:rPr>
            </w:pPr>
            <w:r w:rsidRPr="007907A9">
              <w:rPr>
                <w:rFonts w:ascii="Arial" w:eastAsia="Arial" w:hAnsi="Arial" w:cs="Arial"/>
                <w:sz w:val="20"/>
                <w:szCs w:val="19"/>
              </w:rPr>
              <w:t xml:space="preserve">DSWD-FO CALABARZON DRMD </w:t>
            </w:r>
            <w:r w:rsidR="00314116" w:rsidRPr="007907A9">
              <w:rPr>
                <w:rFonts w:ascii="Arial" w:eastAsia="Arial" w:hAnsi="Arial" w:cs="Arial"/>
                <w:sz w:val="20"/>
                <w:szCs w:val="19"/>
              </w:rPr>
              <w:t xml:space="preserve">tracked the delivery of 500 Family Tents in </w:t>
            </w:r>
            <w:r w:rsidR="00314116" w:rsidRPr="007907A9">
              <w:rPr>
                <w:rFonts w:ascii="Arial" w:eastAsia="Arial" w:hAnsi="Arial" w:cs="Arial"/>
                <w:sz w:val="20"/>
                <w:szCs w:val="19"/>
              </w:rPr>
              <w:lastRenderedPageBreak/>
              <w:t>Batangas Engineering Office compound. The family tents will be used for the establishments of quarantine facilities for LSIs in the LGUs affected by Taal eruption last January 2020.</w:t>
            </w:r>
          </w:p>
          <w:p w14:paraId="0CA9E2CE" w14:textId="56CD0948" w:rsidR="00DE7A1B" w:rsidRPr="007907A9" w:rsidRDefault="00DE7A1B" w:rsidP="00314116">
            <w:pPr>
              <w:pStyle w:val="ListParagraph"/>
              <w:numPr>
                <w:ilvl w:val="0"/>
                <w:numId w:val="9"/>
              </w:numPr>
              <w:jc w:val="both"/>
              <w:rPr>
                <w:rFonts w:ascii="Arial" w:eastAsia="Arial" w:hAnsi="Arial" w:cs="Arial"/>
                <w:sz w:val="20"/>
                <w:szCs w:val="19"/>
              </w:rPr>
            </w:pPr>
            <w:r w:rsidRPr="007907A9">
              <w:rPr>
                <w:rFonts w:ascii="Arial" w:eastAsia="Arial" w:hAnsi="Arial" w:cs="Arial"/>
                <w:sz w:val="20"/>
                <w:szCs w:val="19"/>
              </w:rPr>
              <w:t xml:space="preserve">DSWD-FO CALABARZON DRMD </w:t>
            </w:r>
            <w:r w:rsidR="00314116" w:rsidRPr="007907A9">
              <w:rPr>
                <w:rFonts w:ascii="Arial" w:eastAsia="Arial" w:hAnsi="Arial" w:cs="Arial"/>
                <w:sz w:val="20"/>
                <w:szCs w:val="19"/>
              </w:rPr>
              <w:t>coordinated with the Municipal Social Welfare and Development Officer (MSWDO) of Bay, Laguna for the clarification on their request for the provision of Family Food Packs through the Food for Work Program.</w:t>
            </w:r>
          </w:p>
          <w:p w14:paraId="4BC0B8AF" w14:textId="7F8A4273" w:rsidR="00DE7A1B" w:rsidRPr="007907A9" w:rsidRDefault="00DE7A1B" w:rsidP="00314116">
            <w:pPr>
              <w:pStyle w:val="ListParagraph"/>
              <w:numPr>
                <w:ilvl w:val="0"/>
                <w:numId w:val="9"/>
              </w:numPr>
              <w:jc w:val="both"/>
              <w:rPr>
                <w:rFonts w:ascii="Arial" w:eastAsia="Arial" w:hAnsi="Arial" w:cs="Arial"/>
                <w:sz w:val="20"/>
                <w:szCs w:val="19"/>
              </w:rPr>
            </w:pPr>
            <w:r w:rsidRPr="007907A9">
              <w:rPr>
                <w:rFonts w:ascii="Arial" w:eastAsia="Arial" w:hAnsi="Arial" w:cs="Arial"/>
                <w:sz w:val="20"/>
                <w:szCs w:val="19"/>
              </w:rPr>
              <w:t xml:space="preserve">DSWD-FO CALABARZON DRMD </w:t>
            </w:r>
            <w:r w:rsidR="00314116" w:rsidRPr="007907A9">
              <w:rPr>
                <w:rFonts w:ascii="Arial" w:eastAsia="Arial" w:hAnsi="Arial" w:cs="Arial"/>
                <w:sz w:val="20"/>
                <w:szCs w:val="19"/>
              </w:rPr>
              <w:t>communicated to the National Commission on the Indigenous People (NCIP) for the assessment of their request for Hygiene Kits, PPEs and Sanitary Kits.</w:t>
            </w:r>
          </w:p>
          <w:p w14:paraId="762438F9" w14:textId="2AA6C6DD" w:rsidR="00314116" w:rsidRPr="007907A9" w:rsidRDefault="00314116" w:rsidP="00314116">
            <w:pPr>
              <w:pStyle w:val="ListParagraph"/>
              <w:numPr>
                <w:ilvl w:val="0"/>
                <w:numId w:val="9"/>
              </w:numPr>
              <w:jc w:val="both"/>
              <w:rPr>
                <w:rFonts w:ascii="Arial" w:eastAsia="Arial" w:hAnsi="Arial" w:cs="Arial"/>
                <w:sz w:val="20"/>
                <w:szCs w:val="19"/>
              </w:rPr>
            </w:pPr>
            <w:r w:rsidRPr="007907A9">
              <w:rPr>
                <w:rFonts w:ascii="Arial" w:eastAsia="Arial" w:hAnsi="Arial" w:cs="Arial"/>
                <w:sz w:val="20"/>
                <w:szCs w:val="19"/>
              </w:rPr>
              <w:t>DSWD-FO CALABARZON DRMD received 207 request for augmentation of Food and Non-Food Items (NFIs) from LGUs and CSOs, 194 (93.72%) were either provided with NFIs or referred to other DSWDs programs, 8 (3.86%) are currently being reviewed and assessed, and 5 (2.42%) of the requesting party could no longer be contacted.</w:t>
            </w:r>
          </w:p>
          <w:p w14:paraId="5B27D0EB" w14:textId="1A549D16" w:rsidR="00314116" w:rsidRPr="007907A9" w:rsidRDefault="00314116" w:rsidP="00314116">
            <w:pPr>
              <w:pStyle w:val="ListParagraph"/>
              <w:numPr>
                <w:ilvl w:val="0"/>
                <w:numId w:val="9"/>
              </w:numPr>
              <w:jc w:val="both"/>
              <w:rPr>
                <w:rFonts w:ascii="Arial" w:eastAsia="Arial" w:hAnsi="Arial" w:cs="Arial"/>
                <w:sz w:val="20"/>
                <w:szCs w:val="19"/>
              </w:rPr>
            </w:pPr>
            <w:r w:rsidRPr="007907A9">
              <w:rPr>
                <w:rFonts w:ascii="Arial" w:eastAsia="Arial" w:hAnsi="Arial" w:cs="Arial"/>
                <w:sz w:val="20"/>
                <w:szCs w:val="19"/>
              </w:rPr>
              <w:t>DSWD-FO CALABARZON DRMD and the Protective Services Division (PROTSD) represented the Field Office in the Comprehensive Social Benefits Program (CSBP) Regional Technical Working Group meeting through virtual teleconference. The meeting served as an avenue to discuss the interventions and social benefits being provided by the member agencies to battle casualties and their dependents.</w:t>
            </w:r>
          </w:p>
          <w:p w14:paraId="037FDFA6" w14:textId="77777777" w:rsidR="00533653" w:rsidRPr="007907A9" w:rsidRDefault="00533653" w:rsidP="00533653">
            <w:pPr>
              <w:pStyle w:val="ListParagraph"/>
              <w:spacing w:after="0" w:line="240" w:lineRule="auto"/>
              <w:ind w:left="360" w:right="57"/>
              <w:jc w:val="both"/>
              <w:rPr>
                <w:rFonts w:ascii="Arial" w:eastAsia="Arial" w:hAnsi="Arial" w:cs="Arial"/>
                <w:sz w:val="20"/>
                <w:szCs w:val="19"/>
              </w:rPr>
            </w:pPr>
          </w:p>
          <w:p w14:paraId="362BB4F3" w14:textId="18771651" w:rsidR="009702AE" w:rsidRPr="007907A9" w:rsidRDefault="003E4C18" w:rsidP="00F724BB">
            <w:pPr>
              <w:spacing w:after="0" w:line="240" w:lineRule="auto"/>
              <w:ind w:right="57"/>
              <w:contextualSpacing/>
              <w:jc w:val="both"/>
              <w:rPr>
                <w:rFonts w:ascii="Arial" w:eastAsia="Arial" w:hAnsi="Arial" w:cs="Arial"/>
                <w:b/>
                <w:sz w:val="20"/>
                <w:szCs w:val="19"/>
              </w:rPr>
            </w:pPr>
            <w:r w:rsidRPr="007907A9">
              <w:rPr>
                <w:rFonts w:ascii="Arial" w:eastAsia="Arial" w:hAnsi="Arial" w:cs="Arial"/>
                <w:b/>
                <w:sz w:val="20"/>
                <w:szCs w:val="19"/>
              </w:rPr>
              <w:t>Social</w:t>
            </w:r>
            <w:r w:rsidR="009266CC" w:rsidRPr="007907A9">
              <w:rPr>
                <w:rFonts w:ascii="Arial" w:eastAsia="Arial" w:hAnsi="Arial" w:cs="Arial"/>
                <w:b/>
                <w:sz w:val="20"/>
                <w:szCs w:val="19"/>
              </w:rPr>
              <w:t xml:space="preserve"> </w:t>
            </w:r>
            <w:r w:rsidRPr="007907A9">
              <w:rPr>
                <w:rFonts w:ascii="Arial" w:eastAsia="Arial" w:hAnsi="Arial" w:cs="Arial"/>
                <w:b/>
                <w:sz w:val="20"/>
                <w:szCs w:val="19"/>
              </w:rPr>
              <w:t>Amelioration</w:t>
            </w:r>
            <w:r w:rsidR="009266CC" w:rsidRPr="007907A9">
              <w:rPr>
                <w:rFonts w:ascii="Arial" w:eastAsia="Arial" w:hAnsi="Arial" w:cs="Arial"/>
                <w:b/>
                <w:sz w:val="20"/>
                <w:szCs w:val="19"/>
              </w:rPr>
              <w:t xml:space="preserve"> </w:t>
            </w:r>
            <w:r w:rsidRPr="007907A9">
              <w:rPr>
                <w:rFonts w:ascii="Arial" w:eastAsia="Arial" w:hAnsi="Arial" w:cs="Arial"/>
                <w:b/>
                <w:sz w:val="20"/>
                <w:szCs w:val="19"/>
              </w:rPr>
              <w:t>Program</w:t>
            </w:r>
            <w:r w:rsidR="009266CC" w:rsidRPr="007907A9">
              <w:rPr>
                <w:rFonts w:ascii="Arial" w:eastAsia="Arial" w:hAnsi="Arial" w:cs="Arial"/>
                <w:b/>
                <w:sz w:val="20"/>
                <w:szCs w:val="19"/>
              </w:rPr>
              <w:t xml:space="preserve"> </w:t>
            </w:r>
            <w:r w:rsidRPr="007907A9">
              <w:rPr>
                <w:rFonts w:ascii="Arial" w:eastAsia="Arial" w:hAnsi="Arial" w:cs="Arial"/>
                <w:b/>
                <w:sz w:val="20"/>
                <w:szCs w:val="19"/>
              </w:rPr>
              <w:t>(SAP)</w:t>
            </w:r>
          </w:p>
          <w:p w14:paraId="3ABAB71F" w14:textId="49AAAE10" w:rsidR="00F412CE" w:rsidRPr="007907A9" w:rsidRDefault="00F412CE" w:rsidP="00DE7A1B">
            <w:pPr>
              <w:pStyle w:val="ListParagraph"/>
              <w:numPr>
                <w:ilvl w:val="0"/>
                <w:numId w:val="9"/>
              </w:numPr>
              <w:jc w:val="both"/>
              <w:rPr>
                <w:rFonts w:ascii="Arial" w:eastAsia="Arial" w:hAnsi="Arial" w:cs="Arial"/>
                <w:sz w:val="20"/>
                <w:szCs w:val="19"/>
              </w:rPr>
            </w:pPr>
            <w:r w:rsidRPr="007907A9">
              <w:rPr>
                <w:rFonts w:ascii="Arial" w:eastAsia="Arial" w:hAnsi="Arial" w:cs="Arial"/>
                <w:sz w:val="20"/>
                <w:szCs w:val="19"/>
              </w:rPr>
              <w:t xml:space="preserve">For additional beneficiaries, the total amount of subsidy worth </w:t>
            </w:r>
            <w:r w:rsidR="00314116" w:rsidRPr="007907A9">
              <w:rPr>
                <w:rFonts w:ascii="Arial" w:eastAsia="Arial" w:hAnsi="Arial" w:cs="Arial"/>
                <w:sz w:val="20"/>
                <w:szCs w:val="19"/>
              </w:rPr>
              <w:t xml:space="preserve">₱196,345,500.00 </w:t>
            </w:r>
            <w:r w:rsidRPr="007907A9">
              <w:rPr>
                <w:rFonts w:ascii="Arial" w:eastAsia="Arial" w:hAnsi="Arial" w:cs="Arial"/>
                <w:sz w:val="20"/>
                <w:szCs w:val="19"/>
              </w:rPr>
              <w:t>was provided to the beneficiaries both via digital and direct payments. A total of ₱</w:t>
            </w:r>
            <w:r w:rsidR="00314116" w:rsidRPr="007907A9">
              <w:rPr>
                <w:rFonts w:ascii="Arial" w:eastAsia="Arial" w:hAnsi="Arial" w:cs="Arial"/>
                <w:sz w:val="20"/>
                <w:szCs w:val="19"/>
              </w:rPr>
              <w:t xml:space="preserve">130,721,500.00 </w:t>
            </w:r>
            <w:r w:rsidRPr="007907A9">
              <w:rPr>
                <w:rFonts w:ascii="Arial" w:eastAsia="Arial" w:hAnsi="Arial" w:cs="Arial"/>
                <w:sz w:val="20"/>
                <w:szCs w:val="19"/>
              </w:rPr>
              <w:t>were provided via FO’s direct pay-out in geographically isolated and disadvantaged areas (GID) and ₱65,624,000.00 were provided via digital payments.</w:t>
            </w:r>
          </w:p>
          <w:p w14:paraId="5EBAC423" w14:textId="5403BD75" w:rsidR="00F54750" w:rsidRPr="007907A9" w:rsidRDefault="00F54750" w:rsidP="00DE7A1B">
            <w:pPr>
              <w:pStyle w:val="ListParagraph"/>
              <w:numPr>
                <w:ilvl w:val="0"/>
                <w:numId w:val="9"/>
              </w:numPr>
              <w:spacing w:after="0" w:line="240" w:lineRule="auto"/>
              <w:ind w:right="57"/>
              <w:jc w:val="both"/>
              <w:rPr>
                <w:rFonts w:ascii="Arial" w:eastAsia="Arial" w:hAnsi="Arial" w:cs="Arial"/>
                <w:sz w:val="20"/>
                <w:szCs w:val="19"/>
              </w:rPr>
            </w:pPr>
            <w:r w:rsidRPr="007907A9">
              <w:rPr>
                <w:rFonts w:ascii="Arial" w:eastAsia="Arial" w:hAnsi="Arial" w:cs="Arial"/>
                <w:sz w:val="20"/>
                <w:szCs w:val="19"/>
              </w:rPr>
              <w:t xml:space="preserve">For the second tranche, </w:t>
            </w:r>
            <w:r w:rsidR="00321C8D" w:rsidRPr="007907A9">
              <w:rPr>
                <w:rFonts w:ascii="Arial" w:eastAsia="Arial" w:hAnsi="Arial" w:cs="Arial"/>
                <w:sz w:val="20"/>
                <w:szCs w:val="19"/>
              </w:rPr>
              <w:t>Pantawid Pamilya has provided ₱1,593,919,850.00 and covered 99.99% of their target for both cash card and non-cash card holders for the second tra</w:t>
            </w:r>
            <w:r w:rsidR="00F412CE" w:rsidRPr="007907A9">
              <w:rPr>
                <w:rFonts w:ascii="Arial" w:eastAsia="Arial" w:hAnsi="Arial" w:cs="Arial"/>
                <w:sz w:val="20"/>
                <w:szCs w:val="19"/>
              </w:rPr>
              <w:t>nche. For non-4Ps, a total of ₱</w:t>
            </w:r>
            <w:r w:rsidR="00314116" w:rsidRPr="007907A9">
              <w:rPr>
                <w:rFonts w:ascii="Arial" w:eastAsia="Arial" w:hAnsi="Arial" w:cs="Arial"/>
                <w:sz w:val="20"/>
                <w:szCs w:val="19"/>
              </w:rPr>
              <w:t xml:space="preserve">5,219,474,000.00 </w:t>
            </w:r>
            <w:r w:rsidR="00321C8D" w:rsidRPr="007907A9">
              <w:rPr>
                <w:rFonts w:ascii="Arial" w:eastAsia="Arial" w:hAnsi="Arial" w:cs="Arial"/>
                <w:sz w:val="20"/>
                <w:szCs w:val="19"/>
              </w:rPr>
              <w:t xml:space="preserve">worth of assistance was provided via digital payment and covered </w:t>
            </w:r>
            <w:r w:rsidR="00314116" w:rsidRPr="007907A9">
              <w:rPr>
                <w:rFonts w:ascii="Arial" w:eastAsia="Arial" w:hAnsi="Arial" w:cs="Arial"/>
                <w:sz w:val="20"/>
                <w:szCs w:val="19"/>
              </w:rPr>
              <w:t xml:space="preserve">51.49% </w:t>
            </w:r>
            <w:r w:rsidR="00321C8D" w:rsidRPr="007907A9">
              <w:rPr>
                <w:rFonts w:ascii="Arial" w:eastAsia="Arial" w:hAnsi="Arial" w:cs="Arial"/>
                <w:sz w:val="20"/>
                <w:szCs w:val="19"/>
              </w:rPr>
              <w:t>of the FO’s target.</w:t>
            </w:r>
          </w:p>
          <w:p w14:paraId="3EF9EE3E" w14:textId="281F28B8" w:rsidR="002A6971" w:rsidRPr="007907A9" w:rsidRDefault="002A6971" w:rsidP="00DE7A1B">
            <w:pPr>
              <w:pStyle w:val="ListParagraph"/>
              <w:numPr>
                <w:ilvl w:val="0"/>
                <w:numId w:val="9"/>
              </w:numPr>
              <w:jc w:val="both"/>
              <w:rPr>
                <w:rFonts w:ascii="Arial" w:eastAsia="Arial" w:hAnsi="Arial" w:cs="Arial"/>
                <w:sz w:val="20"/>
                <w:szCs w:val="19"/>
              </w:rPr>
            </w:pPr>
            <w:r w:rsidRPr="007907A9">
              <w:rPr>
                <w:rFonts w:ascii="Arial" w:eastAsia="Arial" w:hAnsi="Arial" w:cs="Arial"/>
                <w:sz w:val="20"/>
                <w:szCs w:val="19"/>
              </w:rPr>
              <w:t>For successful transactions of Financial Service Providers for 2</w:t>
            </w:r>
            <w:r w:rsidRPr="007907A9">
              <w:rPr>
                <w:rFonts w:ascii="Arial" w:eastAsia="Arial" w:hAnsi="Arial" w:cs="Arial"/>
                <w:sz w:val="20"/>
                <w:szCs w:val="19"/>
                <w:vertAlign w:val="superscript"/>
              </w:rPr>
              <w:t>nd</w:t>
            </w:r>
            <w:r w:rsidRPr="007907A9">
              <w:rPr>
                <w:rFonts w:ascii="Arial" w:eastAsia="Arial" w:hAnsi="Arial" w:cs="Arial"/>
                <w:sz w:val="20"/>
                <w:szCs w:val="19"/>
              </w:rPr>
              <w:t xml:space="preserve"> </w:t>
            </w:r>
            <w:r w:rsidR="00730840" w:rsidRPr="007907A9">
              <w:rPr>
                <w:rFonts w:ascii="Arial" w:eastAsia="Arial" w:hAnsi="Arial" w:cs="Arial"/>
                <w:sz w:val="20"/>
                <w:szCs w:val="19"/>
              </w:rPr>
              <w:t xml:space="preserve">tranche </w:t>
            </w:r>
            <w:r w:rsidRPr="007907A9">
              <w:rPr>
                <w:rFonts w:ascii="Arial" w:eastAsia="Arial" w:hAnsi="Arial" w:cs="Arial"/>
                <w:sz w:val="20"/>
                <w:szCs w:val="19"/>
              </w:rPr>
              <w:t xml:space="preserve">payment, a total of </w:t>
            </w:r>
            <w:r w:rsidR="00314116" w:rsidRPr="007907A9">
              <w:rPr>
                <w:rFonts w:ascii="Arial" w:eastAsia="Arial" w:hAnsi="Arial" w:cs="Arial"/>
                <w:sz w:val="20"/>
                <w:szCs w:val="19"/>
              </w:rPr>
              <w:t xml:space="preserve">802,996 </w:t>
            </w:r>
            <w:r w:rsidRPr="007907A9">
              <w:rPr>
                <w:rFonts w:ascii="Arial" w:eastAsia="Arial" w:hAnsi="Arial" w:cs="Arial"/>
                <w:sz w:val="20"/>
                <w:szCs w:val="19"/>
              </w:rPr>
              <w:t xml:space="preserve">successful transactions were recorded in </w:t>
            </w:r>
            <w:r w:rsidR="00F374D0" w:rsidRPr="007907A9">
              <w:rPr>
                <w:rFonts w:ascii="Arial" w:eastAsia="Arial" w:hAnsi="Arial" w:cs="Arial"/>
                <w:sz w:val="20"/>
                <w:szCs w:val="19"/>
              </w:rPr>
              <w:t>124</w:t>
            </w:r>
            <w:r w:rsidRPr="007907A9">
              <w:rPr>
                <w:rFonts w:ascii="Arial" w:eastAsia="Arial" w:hAnsi="Arial" w:cs="Arial"/>
                <w:sz w:val="20"/>
                <w:szCs w:val="19"/>
              </w:rPr>
              <w:t xml:space="preserve"> LGUs or </w:t>
            </w:r>
            <w:r w:rsidR="00F374D0" w:rsidRPr="007907A9">
              <w:rPr>
                <w:rFonts w:ascii="Arial" w:eastAsia="Arial" w:hAnsi="Arial" w:cs="Arial"/>
                <w:sz w:val="20"/>
                <w:szCs w:val="19"/>
              </w:rPr>
              <w:t>87.32</w:t>
            </w:r>
            <w:r w:rsidRPr="007907A9">
              <w:rPr>
                <w:rFonts w:ascii="Arial" w:eastAsia="Arial" w:hAnsi="Arial" w:cs="Arial"/>
                <w:sz w:val="20"/>
                <w:szCs w:val="19"/>
              </w:rPr>
              <w:t>% of the total number of LGUs in the region.</w:t>
            </w:r>
          </w:p>
          <w:p w14:paraId="4590C595" w14:textId="56F503F0" w:rsidR="00334904" w:rsidRPr="007907A9" w:rsidRDefault="005116F3" w:rsidP="00DE7A1B">
            <w:pPr>
              <w:pStyle w:val="ListParagraph"/>
              <w:numPr>
                <w:ilvl w:val="0"/>
                <w:numId w:val="9"/>
              </w:numPr>
              <w:spacing w:after="0" w:line="240" w:lineRule="auto"/>
              <w:ind w:right="57"/>
              <w:jc w:val="both"/>
              <w:rPr>
                <w:rFonts w:ascii="Arial" w:eastAsia="Arial" w:hAnsi="Arial" w:cs="Arial"/>
                <w:sz w:val="20"/>
                <w:szCs w:val="19"/>
              </w:rPr>
            </w:pPr>
            <w:r w:rsidRPr="007907A9">
              <w:rPr>
                <w:rFonts w:ascii="Arial" w:eastAsia="Arial" w:hAnsi="Arial" w:cs="Arial"/>
                <w:sz w:val="20"/>
                <w:szCs w:val="19"/>
              </w:rPr>
              <w:t xml:space="preserve">DSWD-FO CALABARZON received </w:t>
            </w:r>
            <w:r w:rsidR="00314116" w:rsidRPr="007907A9">
              <w:rPr>
                <w:rFonts w:ascii="Arial" w:eastAsia="Arial" w:hAnsi="Arial" w:cs="Arial"/>
                <w:sz w:val="20"/>
                <w:szCs w:val="19"/>
              </w:rPr>
              <w:t xml:space="preserve">68,173 </w:t>
            </w:r>
            <w:r w:rsidR="0020031D" w:rsidRPr="007907A9">
              <w:rPr>
                <w:rFonts w:ascii="Arial" w:eastAsia="Arial" w:hAnsi="Arial" w:cs="Arial"/>
                <w:sz w:val="20"/>
                <w:szCs w:val="19"/>
              </w:rPr>
              <w:t xml:space="preserve">complaints, referrals </w:t>
            </w:r>
            <w:r w:rsidRPr="007907A9">
              <w:rPr>
                <w:rFonts w:ascii="Arial" w:eastAsia="Arial" w:hAnsi="Arial" w:cs="Arial"/>
                <w:sz w:val="20"/>
                <w:szCs w:val="19"/>
              </w:rPr>
              <w:t>and queries</w:t>
            </w:r>
            <w:r w:rsidR="00730840" w:rsidRPr="007907A9">
              <w:rPr>
                <w:rFonts w:ascii="Arial" w:eastAsia="Arial" w:hAnsi="Arial" w:cs="Arial"/>
                <w:sz w:val="20"/>
                <w:szCs w:val="19"/>
              </w:rPr>
              <w:t xml:space="preserve"> from various reporting sources;</w:t>
            </w:r>
            <w:r w:rsidRPr="007907A9">
              <w:rPr>
                <w:rFonts w:ascii="Arial" w:eastAsia="Arial" w:hAnsi="Arial" w:cs="Arial"/>
                <w:sz w:val="20"/>
                <w:szCs w:val="19"/>
              </w:rPr>
              <w:t xml:space="preserve"> </w:t>
            </w:r>
            <w:r w:rsidR="00730840" w:rsidRPr="007907A9">
              <w:rPr>
                <w:rFonts w:ascii="Arial" w:eastAsia="Arial" w:hAnsi="Arial" w:cs="Arial"/>
                <w:sz w:val="20"/>
                <w:szCs w:val="19"/>
              </w:rPr>
              <w:t xml:space="preserve">of which, </w:t>
            </w:r>
            <w:r w:rsidR="00314116" w:rsidRPr="007907A9">
              <w:rPr>
                <w:rFonts w:ascii="Arial" w:eastAsia="Arial" w:hAnsi="Arial" w:cs="Arial"/>
                <w:sz w:val="20"/>
                <w:szCs w:val="19"/>
              </w:rPr>
              <w:t xml:space="preserve">67,926 </w:t>
            </w:r>
            <w:r w:rsidR="00DE7A1B" w:rsidRPr="007907A9">
              <w:rPr>
                <w:rFonts w:ascii="Arial" w:eastAsia="Arial" w:hAnsi="Arial" w:cs="Arial"/>
                <w:sz w:val="20"/>
                <w:szCs w:val="19"/>
              </w:rPr>
              <w:t>or 99.</w:t>
            </w:r>
            <w:r w:rsidR="00314116" w:rsidRPr="007907A9">
              <w:rPr>
                <w:rFonts w:ascii="Arial" w:eastAsia="Arial" w:hAnsi="Arial" w:cs="Arial"/>
                <w:sz w:val="20"/>
                <w:szCs w:val="19"/>
              </w:rPr>
              <w:t>6</w:t>
            </w:r>
            <w:r w:rsidR="00DE7A1B" w:rsidRPr="007907A9">
              <w:rPr>
                <w:rFonts w:ascii="Arial" w:eastAsia="Arial" w:hAnsi="Arial" w:cs="Arial"/>
                <w:sz w:val="20"/>
                <w:szCs w:val="19"/>
              </w:rPr>
              <w:t xml:space="preserve">4% </w:t>
            </w:r>
            <w:r w:rsidRPr="007907A9">
              <w:rPr>
                <w:rFonts w:ascii="Arial" w:eastAsia="Arial" w:hAnsi="Arial" w:cs="Arial"/>
                <w:sz w:val="20"/>
                <w:szCs w:val="19"/>
              </w:rPr>
              <w:t>addressed and responded.</w:t>
            </w:r>
            <w:r w:rsidR="008B3E76" w:rsidRPr="007907A9">
              <w:rPr>
                <w:rFonts w:ascii="Arial" w:eastAsia="Arial" w:hAnsi="Arial" w:cs="Arial"/>
                <w:sz w:val="20"/>
                <w:szCs w:val="19"/>
              </w:rPr>
              <w:t xml:space="preserve"> </w:t>
            </w:r>
          </w:p>
        </w:tc>
      </w:tr>
    </w:tbl>
    <w:p w14:paraId="41276DA2" w14:textId="77777777" w:rsidR="009A52FF" w:rsidRDefault="009A52FF" w:rsidP="00B11CE1">
      <w:pPr>
        <w:spacing w:after="0" w:line="240" w:lineRule="auto"/>
        <w:contextualSpacing/>
        <w:rPr>
          <w:rFonts w:ascii="Arial" w:eastAsia="Arial" w:hAnsi="Arial" w:cs="Arial"/>
          <w:b/>
          <w:sz w:val="24"/>
          <w:szCs w:val="24"/>
        </w:rPr>
      </w:pPr>
    </w:p>
    <w:p w14:paraId="27A2F17D" w14:textId="76965706" w:rsidR="009702AE" w:rsidRDefault="009A52FF" w:rsidP="00B11CE1">
      <w:pPr>
        <w:spacing w:after="0" w:line="240" w:lineRule="auto"/>
        <w:contextualSpacing/>
        <w:rPr>
          <w:rFonts w:ascii="Arial" w:eastAsia="Arial" w:hAnsi="Arial" w:cs="Arial"/>
          <w:b/>
          <w:sz w:val="24"/>
          <w:szCs w:val="24"/>
        </w:rPr>
      </w:pPr>
      <w:r>
        <w:rPr>
          <w:rFonts w:ascii="Arial" w:eastAsia="Arial" w:hAnsi="Arial" w:cs="Arial"/>
          <w:b/>
          <w:sz w:val="24"/>
          <w:szCs w:val="24"/>
        </w:rPr>
        <w:t>DSWD-M</w:t>
      </w:r>
      <w:r w:rsidR="003E4C18" w:rsidRPr="00A8767E">
        <w:rPr>
          <w:rFonts w:ascii="Arial" w:eastAsia="Arial" w:hAnsi="Arial" w:cs="Arial"/>
          <w:b/>
          <w:sz w:val="24"/>
          <w:szCs w:val="24"/>
        </w:rPr>
        <w:t>IMAROPA</w:t>
      </w:r>
    </w:p>
    <w:tbl>
      <w:tblPr>
        <w:tblStyle w:val="12"/>
        <w:tblW w:w="9781" w:type="dxa"/>
        <w:tblInd w:w="-5" w:type="dxa"/>
        <w:tblLayout w:type="fixed"/>
        <w:tblCellMar>
          <w:top w:w="0" w:type="dxa"/>
          <w:bottom w:w="0" w:type="dxa"/>
        </w:tblCellMar>
        <w:tblLook w:val="04A0" w:firstRow="1" w:lastRow="0" w:firstColumn="1" w:lastColumn="0" w:noHBand="0" w:noVBand="1"/>
      </w:tblPr>
      <w:tblGrid>
        <w:gridCol w:w="1985"/>
        <w:gridCol w:w="7796"/>
      </w:tblGrid>
      <w:tr w:rsidR="00A7347F" w:rsidRPr="00A7347F" w14:paraId="45569A90"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6859263B" w14:textId="422745F8" w:rsidR="00A7347F" w:rsidRPr="00A7347F" w:rsidRDefault="00A7347F" w:rsidP="00A7347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center"/>
              <w:rPr>
                <w:rFonts w:ascii="Arial" w:eastAsia="Arial" w:hAnsi="Arial" w:cs="Arial"/>
                <w:sz w:val="20"/>
                <w:szCs w:val="20"/>
              </w:rPr>
            </w:pPr>
            <w:r w:rsidRPr="00A7347F">
              <w:rPr>
                <w:rFonts w:ascii="Arial" w:eastAsia="Arial" w:hAnsi="Arial" w:cs="Arial"/>
                <w:b/>
                <w:sz w:val="20"/>
                <w:szCs w:val="19"/>
              </w:rPr>
              <w:t>DATE</w:t>
            </w:r>
          </w:p>
        </w:tc>
        <w:tc>
          <w:tcPr>
            <w:tcW w:w="7796" w:type="dxa"/>
            <w:tcBorders>
              <w:top w:val="single" w:sz="4" w:space="0" w:color="auto"/>
              <w:left w:val="single" w:sz="4" w:space="0" w:color="auto"/>
              <w:bottom w:val="single" w:sz="4" w:space="0" w:color="auto"/>
              <w:right w:val="single" w:sz="4" w:space="0" w:color="auto"/>
            </w:tcBorders>
            <w:vAlign w:val="center"/>
          </w:tcPr>
          <w:p w14:paraId="3F1C8CE9" w14:textId="77B40B30" w:rsidR="00A7347F" w:rsidRPr="00A7347F" w:rsidRDefault="00A7347F" w:rsidP="00A7347F">
            <w:p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7347F">
              <w:rPr>
                <w:rFonts w:ascii="Arial" w:eastAsia="Arial" w:hAnsi="Arial" w:cs="Arial"/>
                <w:b/>
                <w:sz w:val="20"/>
                <w:szCs w:val="19"/>
              </w:rPr>
              <w:t>SITUATIONS / ACTIONS UNDERTAKEN</w:t>
            </w:r>
          </w:p>
        </w:tc>
      </w:tr>
      <w:tr w:rsidR="00A7347F" w:rsidRPr="00A7347F" w14:paraId="18F9BD0F" w14:textId="77777777" w:rsidTr="00CF0826">
        <w:trPr>
          <w:trHeight w:val="20"/>
        </w:trPr>
        <w:tc>
          <w:tcPr>
            <w:tcW w:w="1985" w:type="dxa"/>
            <w:tcBorders>
              <w:top w:val="single" w:sz="4" w:space="0" w:color="auto"/>
              <w:left w:val="single" w:sz="4" w:space="0" w:color="auto"/>
              <w:bottom w:val="single" w:sz="4" w:space="0" w:color="auto"/>
              <w:right w:val="single" w:sz="4" w:space="0" w:color="auto"/>
            </w:tcBorders>
            <w:vAlign w:val="center"/>
          </w:tcPr>
          <w:p w14:paraId="2760F380" w14:textId="4B1879EB" w:rsidR="00A7347F" w:rsidRPr="00E76549" w:rsidRDefault="00746939" w:rsidP="00746939">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hanging="120"/>
              <w:contextualSpacing/>
              <w:jc w:val="right"/>
              <w:rPr>
                <w:rFonts w:ascii="Arial" w:eastAsia="Arial" w:hAnsi="Arial" w:cs="Arial"/>
                <w:sz w:val="20"/>
                <w:szCs w:val="20"/>
              </w:rPr>
            </w:pPr>
            <w:r>
              <w:rPr>
                <w:rFonts w:ascii="Arial" w:eastAsia="Arial" w:hAnsi="Arial" w:cs="Arial"/>
                <w:sz w:val="20"/>
                <w:szCs w:val="20"/>
              </w:rPr>
              <w:t>03</w:t>
            </w:r>
            <w:r w:rsidR="00C04CB6">
              <w:rPr>
                <w:rFonts w:ascii="Arial" w:eastAsia="Arial" w:hAnsi="Arial" w:cs="Arial"/>
                <w:sz w:val="20"/>
                <w:szCs w:val="20"/>
              </w:rPr>
              <w:t xml:space="preserve"> September 2020</w:t>
            </w:r>
          </w:p>
        </w:tc>
        <w:tc>
          <w:tcPr>
            <w:tcW w:w="7796" w:type="dxa"/>
            <w:tcBorders>
              <w:top w:val="single" w:sz="4" w:space="0" w:color="auto"/>
              <w:left w:val="single" w:sz="4" w:space="0" w:color="auto"/>
              <w:bottom w:val="single" w:sz="4" w:space="0" w:color="auto"/>
              <w:right w:val="single" w:sz="4" w:space="0" w:color="auto"/>
            </w:tcBorders>
          </w:tcPr>
          <w:p w14:paraId="3531A1FA" w14:textId="77777777" w:rsidR="00A7347F" w:rsidRPr="00E76549"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E76549">
              <w:rPr>
                <w:rFonts w:ascii="Arial" w:eastAsia="Arial" w:hAnsi="Arial" w:cs="Arial"/>
                <w:sz w:val="20"/>
                <w:szCs w:val="19"/>
              </w:rPr>
              <w:t xml:space="preserve">DSWD-FO MIMAROPA provided </w:t>
            </w:r>
            <w:r w:rsidRPr="00E76549">
              <w:rPr>
                <w:rFonts w:ascii="Arial" w:eastAsia="Arial" w:hAnsi="Arial" w:cs="Arial"/>
                <w:b/>
                <w:sz w:val="20"/>
                <w:szCs w:val="19"/>
              </w:rPr>
              <w:t xml:space="preserve">1,877 FFPs </w:t>
            </w:r>
            <w:r w:rsidRPr="00E76549">
              <w:rPr>
                <w:rFonts w:ascii="Arial" w:eastAsia="Arial" w:hAnsi="Arial" w:cs="Arial"/>
                <w:sz w:val="20"/>
                <w:szCs w:val="19"/>
              </w:rPr>
              <w:t xml:space="preserve">amounting </w:t>
            </w:r>
            <w:r w:rsidRPr="00E76549">
              <w:rPr>
                <w:rFonts w:ascii="Arial" w:eastAsia="Arial" w:hAnsi="Arial" w:cs="Arial"/>
                <w:b/>
                <w:sz w:val="20"/>
                <w:szCs w:val="19"/>
              </w:rPr>
              <w:t>₱</w:t>
            </w:r>
            <w:r w:rsidRPr="00E76549">
              <w:rPr>
                <w:rFonts w:ascii="Arial" w:eastAsia="Arial" w:hAnsi="Arial" w:cs="Arial"/>
                <w:b/>
                <w:bCs/>
                <w:sz w:val="20"/>
                <w:szCs w:val="19"/>
              </w:rPr>
              <w:t xml:space="preserve">844,650.00 </w:t>
            </w:r>
            <w:r w:rsidRPr="00E76549">
              <w:rPr>
                <w:rFonts w:ascii="Arial" w:eastAsia="Arial" w:hAnsi="Arial" w:cs="Arial"/>
                <w:sz w:val="20"/>
                <w:szCs w:val="19"/>
              </w:rPr>
              <w:t xml:space="preserve">to </w:t>
            </w:r>
            <w:r w:rsidRPr="00E76549">
              <w:rPr>
                <w:rFonts w:ascii="Arial" w:eastAsia="Arial" w:hAnsi="Arial" w:cs="Arial"/>
                <w:b/>
                <w:sz w:val="20"/>
                <w:szCs w:val="19"/>
              </w:rPr>
              <w:t xml:space="preserve">1,851 Locally Stranded Individuals (LSIs) </w:t>
            </w:r>
            <w:r w:rsidRPr="00E76549">
              <w:rPr>
                <w:rFonts w:ascii="Arial" w:eastAsia="Arial" w:hAnsi="Arial" w:cs="Arial"/>
                <w:sz w:val="20"/>
                <w:szCs w:val="19"/>
              </w:rPr>
              <w:t>through the Region/SWADTs Crisis Intervention Units (CIU) as of 01 September 2020, 11AM.</w:t>
            </w:r>
          </w:p>
          <w:p w14:paraId="4C1FB7B4" w14:textId="77777777" w:rsidR="00A7347F" w:rsidRPr="00E76549"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E76549">
              <w:rPr>
                <w:rFonts w:ascii="Arial" w:eastAsia="Arial" w:hAnsi="Arial" w:cs="Arial"/>
                <w:sz w:val="20"/>
                <w:szCs w:val="19"/>
              </w:rPr>
              <w:t>DSWD-FO MIMAROPA coordinated with the National Commission on Indigenous Peoples (NCIP) re: distribution of hygiene kits to indigenous people in the Region.</w:t>
            </w:r>
          </w:p>
          <w:p w14:paraId="77D763F5" w14:textId="77777777" w:rsidR="00A7347F" w:rsidRPr="00E76549"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E76549">
              <w:rPr>
                <w:rFonts w:ascii="Arial" w:eastAsia="Arial" w:hAnsi="Arial" w:cs="Arial"/>
                <w:sz w:val="20"/>
                <w:szCs w:val="19"/>
              </w:rPr>
              <w:t>DSWD-FO MIMAROPA prepared MIMAROPA-COVID-19 Action Plan Phase II and Scoreboard re: Food and Non-food Cluster.</w:t>
            </w:r>
          </w:p>
          <w:p w14:paraId="1D22999A" w14:textId="77777777" w:rsidR="00A7347F" w:rsidRPr="00E76549"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E76549">
              <w:rPr>
                <w:rFonts w:ascii="Arial" w:eastAsia="Arial" w:hAnsi="Arial" w:cs="Arial"/>
                <w:sz w:val="20"/>
                <w:szCs w:val="19"/>
              </w:rPr>
              <w:t>DSWD-FO MIMAROPA prepared Response and Recovery Plan 2020-2022 and Strategic Contribution Implementation Plan 2020-2022 re: prevention and mitigation of the impact and spread of COVID-19.</w:t>
            </w:r>
          </w:p>
          <w:p w14:paraId="536B7C7D" w14:textId="77777777" w:rsidR="00A7347F" w:rsidRPr="00E76549"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E76549">
              <w:rPr>
                <w:rFonts w:ascii="Arial" w:eastAsia="Arial" w:hAnsi="Arial" w:cs="Arial"/>
                <w:sz w:val="20"/>
                <w:szCs w:val="19"/>
              </w:rPr>
              <w:t>DSWD-FO MIMAROPA DRMD is continuously coordinating with P/C/MLGUs through SWADT on FFP allocation and distribution schedule.</w:t>
            </w:r>
          </w:p>
          <w:p w14:paraId="5D93B58E" w14:textId="77777777" w:rsidR="00A7347F" w:rsidRPr="00E76549"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E76549">
              <w:rPr>
                <w:rFonts w:ascii="Arial" w:eastAsia="Arial" w:hAnsi="Arial" w:cs="Arial"/>
                <w:sz w:val="20"/>
                <w:szCs w:val="19"/>
              </w:rPr>
              <w:t>DSWD-FO MIMAROPA regularly joins in the weekly meeting with Regional Inter-Agency Task Force (RIATF) through video conference.</w:t>
            </w:r>
          </w:p>
          <w:p w14:paraId="06A8E2E1" w14:textId="77777777" w:rsidR="00A7347F" w:rsidRPr="00E76549"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E76549">
              <w:rPr>
                <w:rFonts w:ascii="Arial" w:eastAsia="Arial" w:hAnsi="Arial" w:cs="Arial"/>
                <w:sz w:val="20"/>
                <w:szCs w:val="19"/>
              </w:rPr>
              <w:t xml:space="preserve">DSWD-FO MIMAROPA is continuously coordinating with OCD MIMAROPA for </w:t>
            </w:r>
            <w:r w:rsidRPr="00E76549">
              <w:rPr>
                <w:rFonts w:ascii="Arial" w:eastAsia="Arial" w:hAnsi="Arial" w:cs="Arial"/>
                <w:sz w:val="20"/>
                <w:szCs w:val="19"/>
              </w:rPr>
              <w:lastRenderedPageBreak/>
              <w:t>the availability of fleet vehicles and land assets for the delivery of goods.</w:t>
            </w:r>
          </w:p>
          <w:p w14:paraId="1814807F" w14:textId="77777777" w:rsidR="00A7347F" w:rsidRPr="00E76549" w:rsidRDefault="00A7347F" w:rsidP="00A7347F">
            <w:pPr>
              <w:pStyle w:val="ListParagraph"/>
              <w:numPr>
                <w:ilvl w:val="0"/>
                <w:numId w:val="4"/>
              </w:numPr>
              <w:spacing w:after="0" w:line="240" w:lineRule="auto"/>
              <w:ind w:right="57"/>
              <w:jc w:val="both"/>
              <w:rPr>
                <w:rFonts w:ascii="Arial" w:eastAsia="Arial" w:hAnsi="Arial" w:cs="Arial"/>
                <w:sz w:val="20"/>
                <w:szCs w:val="19"/>
              </w:rPr>
            </w:pPr>
            <w:r w:rsidRPr="00E76549">
              <w:rPr>
                <w:rFonts w:ascii="Arial" w:eastAsia="Arial" w:hAnsi="Arial" w:cs="Arial"/>
                <w:sz w:val="20"/>
                <w:szCs w:val="19"/>
              </w:rPr>
              <w:t>DSWD-FO MIMAROPA DRMD is in coordination with DSWD-FO NCR re: distribution of FFPs to affected individuals from MIMAROPA stranded in Metro Manila.</w:t>
            </w:r>
          </w:p>
          <w:p w14:paraId="7C77BF7B" w14:textId="659248CC" w:rsidR="00A7347F" w:rsidRPr="00E76549" w:rsidRDefault="00A7347F" w:rsidP="00A7347F">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E76549">
              <w:rPr>
                <w:rFonts w:ascii="Arial" w:eastAsia="Arial" w:hAnsi="Arial" w:cs="Arial"/>
                <w:sz w:val="20"/>
                <w:szCs w:val="19"/>
              </w:rPr>
              <w:t>DSWD-FO MIMAROPA is continuously monitoring the situation in the entire MIMAROPA Region through its R/P/C/M QRT in coordination with the P/C/MSWDOs and concerned agencies.</w:t>
            </w:r>
          </w:p>
        </w:tc>
      </w:tr>
    </w:tbl>
    <w:p w14:paraId="4B748602" w14:textId="35422F50" w:rsidR="00C9204B" w:rsidRDefault="00C9204B"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10271D99" w14:textId="19DBC94B"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w:t>
      </w:r>
    </w:p>
    <w:tbl>
      <w:tblPr>
        <w:tblStyle w:val="11"/>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5D2F2A40" w14:textId="77777777" w:rsidTr="005F3C02">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A73A18"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6C7771" w14:textId="06F24185"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23E9D659" w14:textId="77777777" w:rsidTr="005F3C02">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74D15B" w14:textId="303DF938" w:rsidR="009702AE" w:rsidRPr="00E53DCC" w:rsidRDefault="005F3C02" w:rsidP="00C04CB6">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E53DCC">
              <w:rPr>
                <w:rFonts w:ascii="Arial" w:eastAsia="Arial" w:hAnsi="Arial" w:cs="Arial"/>
                <w:sz w:val="20"/>
                <w:szCs w:val="19"/>
              </w:rPr>
              <w:t>0</w:t>
            </w:r>
            <w:r w:rsidR="00746939" w:rsidRPr="00E53DCC">
              <w:rPr>
                <w:rFonts w:ascii="Arial" w:eastAsia="Arial" w:hAnsi="Arial" w:cs="Arial"/>
                <w:sz w:val="20"/>
                <w:szCs w:val="19"/>
              </w:rPr>
              <w:t>3</w:t>
            </w:r>
            <w:r w:rsidR="009266CC" w:rsidRPr="00E53DCC">
              <w:rPr>
                <w:rFonts w:ascii="Arial" w:eastAsia="Arial" w:hAnsi="Arial" w:cs="Arial"/>
                <w:sz w:val="20"/>
                <w:szCs w:val="19"/>
              </w:rPr>
              <w:t xml:space="preserve"> </w:t>
            </w:r>
            <w:r w:rsidRPr="00E53DCC">
              <w:rPr>
                <w:rFonts w:ascii="Arial" w:eastAsia="Arial" w:hAnsi="Arial" w:cs="Arial"/>
                <w:sz w:val="20"/>
                <w:szCs w:val="19"/>
              </w:rPr>
              <w:t>September</w:t>
            </w:r>
            <w:r w:rsidR="009266CC" w:rsidRPr="00E53DCC">
              <w:rPr>
                <w:rFonts w:ascii="Arial" w:eastAsia="Arial" w:hAnsi="Arial" w:cs="Arial"/>
                <w:sz w:val="20"/>
                <w:szCs w:val="19"/>
              </w:rPr>
              <w:t xml:space="preserve"> </w:t>
            </w:r>
            <w:r w:rsidR="003E4C18" w:rsidRPr="00E53DCC">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D9096C8" w14:textId="32EF45E9"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is</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providing</w:t>
            </w:r>
            <w:r w:rsidR="009266CC" w:rsidRPr="00E53DCC">
              <w:rPr>
                <w:rFonts w:ascii="Arial" w:eastAsia="Arial" w:hAnsi="Arial" w:cs="Arial"/>
                <w:sz w:val="20"/>
                <w:szCs w:val="19"/>
              </w:rPr>
              <w:t xml:space="preserve"> </w:t>
            </w:r>
            <w:r w:rsidRPr="00E53DCC">
              <w:rPr>
                <w:rFonts w:ascii="Arial" w:eastAsia="Arial" w:hAnsi="Arial" w:cs="Arial"/>
                <w:sz w:val="20"/>
                <w:szCs w:val="19"/>
              </w:rPr>
              <w:t>FFPs</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LGUs</w:t>
            </w:r>
            <w:r w:rsidR="009266CC" w:rsidRPr="00E53DCC">
              <w:rPr>
                <w:rFonts w:ascii="Arial" w:eastAsia="Arial" w:hAnsi="Arial" w:cs="Arial"/>
                <w:sz w:val="20"/>
                <w:szCs w:val="19"/>
              </w:rPr>
              <w:t xml:space="preserve"> </w:t>
            </w:r>
            <w:r w:rsidRPr="00E53DCC">
              <w:rPr>
                <w:rFonts w:ascii="Arial" w:eastAsia="Arial" w:hAnsi="Arial" w:cs="Arial"/>
                <w:sz w:val="20"/>
                <w:szCs w:val="19"/>
              </w:rPr>
              <w:t>with</w:t>
            </w:r>
            <w:r w:rsidR="009266CC" w:rsidRPr="00E53DCC">
              <w:rPr>
                <w:rFonts w:ascii="Arial" w:eastAsia="Arial" w:hAnsi="Arial" w:cs="Arial"/>
                <w:sz w:val="20"/>
                <w:szCs w:val="19"/>
              </w:rPr>
              <w:t xml:space="preserve"> </w:t>
            </w:r>
            <w:r w:rsidRPr="00E53DCC">
              <w:rPr>
                <w:rFonts w:ascii="Arial" w:eastAsia="Arial" w:hAnsi="Arial" w:cs="Arial"/>
                <w:sz w:val="20"/>
                <w:szCs w:val="19"/>
              </w:rPr>
              <w:t>request</w:t>
            </w:r>
            <w:r w:rsidR="009266CC" w:rsidRPr="00E53DCC">
              <w:rPr>
                <w:rFonts w:ascii="Arial" w:eastAsia="Arial" w:hAnsi="Arial" w:cs="Arial"/>
                <w:sz w:val="20"/>
                <w:szCs w:val="19"/>
              </w:rPr>
              <w:t xml:space="preserve"> </w:t>
            </w:r>
            <w:r w:rsidRPr="00E53DCC">
              <w:rPr>
                <w:rFonts w:ascii="Arial" w:eastAsia="Arial" w:hAnsi="Arial" w:cs="Arial"/>
                <w:sz w:val="20"/>
                <w:szCs w:val="19"/>
              </w:rPr>
              <w:t>for</w:t>
            </w:r>
            <w:r w:rsidR="009266CC" w:rsidRPr="00E53DCC">
              <w:rPr>
                <w:rFonts w:ascii="Arial" w:eastAsia="Arial" w:hAnsi="Arial" w:cs="Arial"/>
                <w:sz w:val="20"/>
                <w:szCs w:val="19"/>
              </w:rPr>
              <w:t xml:space="preserve"> </w:t>
            </w:r>
            <w:r w:rsidRPr="00E53DCC">
              <w:rPr>
                <w:rFonts w:ascii="Arial" w:eastAsia="Arial" w:hAnsi="Arial" w:cs="Arial"/>
                <w:sz w:val="20"/>
                <w:szCs w:val="19"/>
              </w:rPr>
              <w:t>augmentation.</w:t>
            </w:r>
          </w:p>
          <w:p w14:paraId="4EF540E9" w14:textId="71AE5318"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P/C/MAT</w:t>
            </w:r>
            <w:r w:rsidR="009266CC" w:rsidRPr="00E53DCC">
              <w:rPr>
                <w:rFonts w:ascii="Arial" w:eastAsia="Arial" w:hAnsi="Arial" w:cs="Arial"/>
                <w:sz w:val="20"/>
                <w:szCs w:val="19"/>
              </w:rPr>
              <w:t xml:space="preserve"> </w:t>
            </w:r>
            <w:r w:rsidRPr="00E53DCC">
              <w:rPr>
                <w:rFonts w:ascii="Arial" w:eastAsia="Arial" w:hAnsi="Arial" w:cs="Arial"/>
                <w:sz w:val="20"/>
                <w:szCs w:val="19"/>
              </w:rPr>
              <w:t>members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6</w:t>
            </w:r>
            <w:r w:rsidR="009266CC" w:rsidRPr="00E53DCC">
              <w:rPr>
                <w:rFonts w:ascii="Arial" w:eastAsia="Arial" w:hAnsi="Arial" w:cs="Arial"/>
                <w:sz w:val="20"/>
                <w:szCs w:val="19"/>
              </w:rPr>
              <w:t xml:space="preserve"> </w:t>
            </w:r>
            <w:r w:rsidRPr="00E53DCC">
              <w:rPr>
                <w:rFonts w:ascii="Arial" w:eastAsia="Arial" w:hAnsi="Arial" w:cs="Arial"/>
                <w:sz w:val="20"/>
                <w:szCs w:val="19"/>
              </w:rPr>
              <w:t>provinces</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helping</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repacking</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goods</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their</w:t>
            </w:r>
            <w:r w:rsidR="009266CC" w:rsidRPr="00E53DCC">
              <w:rPr>
                <w:rFonts w:ascii="Arial" w:eastAsia="Arial" w:hAnsi="Arial" w:cs="Arial"/>
                <w:sz w:val="20"/>
                <w:szCs w:val="19"/>
              </w:rPr>
              <w:t xml:space="preserve"> </w:t>
            </w:r>
            <w:r w:rsidRPr="00E53DCC">
              <w:rPr>
                <w:rFonts w:ascii="Arial" w:eastAsia="Arial" w:hAnsi="Arial" w:cs="Arial"/>
                <w:sz w:val="20"/>
                <w:szCs w:val="19"/>
              </w:rPr>
              <w:t>respective</w:t>
            </w:r>
            <w:r w:rsidR="009266CC" w:rsidRPr="00E53DCC">
              <w:rPr>
                <w:rFonts w:ascii="Arial" w:eastAsia="Arial" w:hAnsi="Arial" w:cs="Arial"/>
                <w:sz w:val="20"/>
                <w:szCs w:val="19"/>
              </w:rPr>
              <w:t xml:space="preserve"> </w:t>
            </w:r>
            <w:r w:rsidRPr="00E53DCC">
              <w:rPr>
                <w:rFonts w:ascii="Arial" w:eastAsia="Arial" w:hAnsi="Arial" w:cs="Arial"/>
                <w:sz w:val="20"/>
                <w:szCs w:val="19"/>
              </w:rPr>
              <w:t>areas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assignment.</w:t>
            </w:r>
          </w:p>
          <w:p w14:paraId="31C804B6" w14:textId="7F6FA6FF"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DRMD</w:t>
            </w:r>
            <w:r w:rsidR="009266CC" w:rsidRPr="00E53DCC">
              <w:rPr>
                <w:rFonts w:ascii="Arial" w:eastAsia="Arial" w:hAnsi="Arial" w:cs="Arial"/>
                <w:sz w:val="20"/>
                <w:szCs w:val="19"/>
              </w:rPr>
              <w:t xml:space="preserve"> </w:t>
            </w:r>
            <w:r w:rsidRPr="00E53DCC">
              <w:rPr>
                <w:rFonts w:ascii="Arial" w:eastAsia="Arial" w:hAnsi="Arial" w:cs="Arial"/>
                <w:sz w:val="20"/>
                <w:szCs w:val="19"/>
              </w:rPr>
              <w:t>is</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monitoring</w:t>
            </w:r>
            <w:r w:rsidR="009266CC" w:rsidRPr="00E53DCC">
              <w:rPr>
                <w:rFonts w:ascii="Arial" w:eastAsia="Arial" w:hAnsi="Arial" w:cs="Arial"/>
                <w:sz w:val="20"/>
                <w:szCs w:val="19"/>
              </w:rPr>
              <w:t xml:space="preserve"> </w:t>
            </w:r>
            <w:r w:rsidRPr="00E53DCC">
              <w:rPr>
                <w:rFonts w:ascii="Arial" w:eastAsia="Arial" w:hAnsi="Arial" w:cs="Arial"/>
                <w:sz w:val="20"/>
                <w:szCs w:val="19"/>
              </w:rPr>
              <w:t>COVID19</w:t>
            </w:r>
            <w:r w:rsidR="009266CC" w:rsidRPr="00E53DCC">
              <w:rPr>
                <w:rFonts w:ascii="Arial" w:eastAsia="Arial" w:hAnsi="Arial" w:cs="Arial"/>
                <w:sz w:val="20"/>
                <w:szCs w:val="19"/>
              </w:rPr>
              <w:t xml:space="preserve"> </w:t>
            </w:r>
            <w:r w:rsidRPr="00E53DCC">
              <w:rPr>
                <w:rFonts w:ascii="Arial" w:eastAsia="Arial" w:hAnsi="Arial" w:cs="Arial"/>
                <w:sz w:val="20"/>
                <w:szCs w:val="19"/>
              </w:rPr>
              <w:t>updates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information.</w:t>
            </w:r>
          </w:p>
          <w:p w14:paraId="61697A54" w14:textId="4D8C6B31" w:rsidR="009702AE"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Regional</w:t>
            </w:r>
            <w:r w:rsidR="009266CC" w:rsidRPr="00E53DCC">
              <w:rPr>
                <w:rFonts w:ascii="Arial" w:eastAsia="Arial" w:hAnsi="Arial" w:cs="Arial"/>
                <w:sz w:val="20"/>
                <w:szCs w:val="19"/>
              </w:rPr>
              <w:t xml:space="preserve"> </w:t>
            </w:r>
            <w:r w:rsidRPr="00E53DCC">
              <w:rPr>
                <w:rFonts w:ascii="Arial" w:eastAsia="Arial" w:hAnsi="Arial" w:cs="Arial"/>
                <w:sz w:val="20"/>
                <w:szCs w:val="19"/>
              </w:rPr>
              <w:t>Resource</w:t>
            </w:r>
            <w:r w:rsidR="009266CC" w:rsidRPr="00E53DCC">
              <w:rPr>
                <w:rFonts w:ascii="Arial" w:eastAsia="Arial" w:hAnsi="Arial" w:cs="Arial"/>
                <w:sz w:val="20"/>
                <w:szCs w:val="19"/>
              </w:rPr>
              <w:t xml:space="preserve"> </w:t>
            </w:r>
            <w:r w:rsidRPr="00E53DCC">
              <w:rPr>
                <w:rFonts w:ascii="Arial" w:eastAsia="Arial" w:hAnsi="Arial" w:cs="Arial"/>
                <w:sz w:val="20"/>
                <w:szCs w:val="19"/>
              </w:rPr>
              <w:t>Operation</w:t>
            </w:r>
            <w:r w:rsidR="009266CC" w:rsidRPr="00E53DCC">
              <w:rPr>
                <w:rFonts w:ascii="Arial" w:eastAsia="Arial" w:hAnsi="Arial" w:cs="Arial"/>
                <w:sz w:val="20"/>
                <w:szCs w:val="19"/>
              </w:rPr>
              <w:t xml:space="preserve"> </w:t>
            </w:r>
            <w:r w:rsidRPr="00E53DCC">
              <w:rPr>
                <w:rFonts w:ascii="Arial" w:eastAsia="Arial" w:hAnsi="Arial" w:cs="Arial"/>
                <w:sz w:val="20"/>
                <w:szCs w:val="19"/>
              </w:rPr>
              <w:t>Section</w:t>
            </w:r>
            <w:r w:rsidR="009266CC" w:rsidRPr="00E53DCC">
              <w:rPr>
                <w:rFonts w:ascii="Arial" w:eastAsia="Arial" w:hAnsi="Arial" w:cs="Arial"/>
                <w:sz w:val="20"/>
                <w:szCs w:val="19"/>
              </w:rPr>
              <w:t xml:space="preserve"> </w:t>
            </w:r>
            <w:r w:rsidRPr="00E53DCC">
              <w:rPr>
                <w:rFonts w:ascii="Arial" w:eastAsia="Arial" w:hAnsi="Arial" w:cs="Arial"/>
                <w:sz w:val="20"/>
                <w:szCs w:val="19"/>
              </w:rPr>
              <w:t>(RROS)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ensures</w:t>
            </w:r>
            <w:r w:rsidR="009266CC" w:rsidRPr="00E53DCC">
              <w:rPr>
                <w:rFonts w:ascii="Arial" w:eastAsia="Arial" w:hAnsi="Arial" w:cs="Arial"/>
                <w:sz w:val="20"/>
                <w:szCs w:val="19"/>
              </w:rPr>
              <w:t xml:space="preserve"> </w:t>
            </w:r>
            <w:r w:rsidRPr="00E53DCC">
              <w:rPr>
                <w:rFonts w:ascii="Arial" w:eastAsia="Arial" w:hAnsi="Arial" w:cs="Arial"/>
                <w:sz w:val="20"/>
                <w:szCs w:val="19"/>
              </w:rPr>
              <w:t>the</w:t>
            </w:r>
            <w:r w:rsidR="009266CC" w:rsidRPr="00E53DCC">
              <w:rPr>
                <w:rFonts w:ascii="Arial" w:eastAsia="Arial" w:hAnsi="Arial" w:cs="Arial"/>
                <w:sz w:val="20"/>
                <w:szCs w:val="19"/>
              </w:rPr>
              <w:t xml:space="preserve"> </w:t>
            </w:r>
            <w:r w:rsidRPr="00E53DCC">
              <w:rPr>
                <w:rFonts w:ascii="Arial" w:eastAsia="Arial" w:hAnsi="Arial" w:cs="Arial"/>
                <w:sz w:val="20"/>
                <w:szCs w:val="19"/>
              </w:rPr>
              <w:t>availability</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FFPs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NFIs</w:t>
            </w:r>
            <w:r w:rsidR="009266CC" w:rsidRPr="00E53DCC">
              <w:rPr>
                <w:rFonts w:ascii="Arial" w:eastAsia="Arial" w:hAnsi="Arial" w:cs="Arial"/>
                <w:sz w:val="20"/>
                <w:szCs w:val="19"/>
              </w:rPr>
              <w:t xml:space="preserve"> </w:t>
            </w:r>
            <w:r w:rsidRPr="00E53DCC">
              <w:rPr>
                <w:rFonts w:ascii="Arial" w:eastAsia="Arial" w:hAnsi="Arial" w:cs="Arial"/>
                <w:sz w:val="20"/>
                <w:szCs w:val="19"/>
              </w:rPr>
              <w:t>as</w:t>
            </w:r>
            <w:r w:rsidR="009266CC" w:rsidRPr="00E53DCC">
              <w:rPr>
                <w:rFonts w:ascii="Arial" w:eastAsia="Arial" w:hAnsi="Arial" w:cs="Arial"/>
                <w:sz w:val="20"/>
                <w:szCs w:val="19"/>
              </w:rPr>
              <w:t xml:space="preserve"> </w:t>
            </w:r>
            <w:r w:rsidRPr="00E53DCC">
              <w:rPr>
                <w:rFonts w:ascii="Arial" w:eastAsia="Arial" w:hAnsi="Arial" w:cs="Arial"/>
                <w:sz w:val="20"/>
                <w:szCs w:val="19"/>
              </w:rPr>
              <w:t>need</w:t>
            </w:r>
            <w:r w:rsidR="009266CC" w:rsidRPr="00E53DCC">
              <w:rPr>
                <w:rFonts w:ascii="Arial" w:eastAsia="Arial" w:hAnsi="Arial" w:cs="Arial"/>
                <w:sz w:val="20"/>
                <w:szCs w:val="19"/>
              </w:rPr>
              <w:t xml:space="preserve"> </w:t>
            </w:r>
            <w:r w:rsidRPr="00E53DCC">
              <w:rPr>
                <w:rFonts w:ascii="Arial" w:eastAsia="Arial" w:hAnsi="Arial" w:cs="Arial"/>
                <w:sz w:val="20"/>
                <w:szCs w:val="19"/>
              </w:rPr>
              <w:t>arises.</w:t>
            </w:r>
          </w:p>
          <w:p w14:paraId="63C1D008" w14:textId="4232F914" w:rsidR="007C7B9C" w:rsidRPr="00E53DCC" w:rsidRDefault="003E4C18" w:rsidP="00746939">
            <w:pPr>
              <w:pStyle w:val="ListParagraph"/>
              <w:numPr>
                <w:ilvl w:val="0"/>
                <w:numId w:val="11"/>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E53DCC">
              <w:rPr>
                <w:rFonts w:ascii="Arial" w:eastAsia="Arial" w:hAnsi="Arial" w:cs="Arial"/>
                <w:sz w:val="20"/>
                <w:szCs w:val="19"/>
              </w:rPr>
              <w:t>P/C/MATS</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continuously</w:t>
            </w:r>
            <w:r w:rsidR="009266CC" w:rsidRPr="00E53DCC">
              <w:rPr>
                <w:rFonts w:ascii="Arial" w:eastAsia="Arial" w:hAnsi="Arial" w:cs="Arial"/>
                <w:sz w:val="20"/>
                <w:szCs w:val="19"/>
              </w:rPr>
              <w:t xml:space="preserve"> </w:t>
            </w:r>
            <w:r w:rsidRPr="00E53DCC">
              <w:rPr>
                <w:rFonts w:ascii="Arial" w:eastAsia="Arial" w:hAnsi="Arial" w:cs="Arial"/>
                <w:sz w:val="20"/>
                <w:szCs w:val="19"/>
              </w:rPr>
              <w:t>monitoring</w:t>
            </w:r>
            <w:r w:rsidR="009266CC" w:rsidRPr="00E53DCC">
              <w:rPr>
                <w:rFonts w:ascii="Arial" w:eastAsia="Arial" w:hAnsi="Arial" w:cs="Arial"/>
                <w:sz w:val="20"/>
                <w:szCs w:val="19"/>
              </w:rPr>
              <w:t xml:space="preserve"> </w:t>
            </w:r>
            <w:r w:rsidRPr="00E53DCC">
              <w:rPr>
                <w:rFonts w:ascii="Arial" w:eastAsia="Arial" w:hAnsi="Arial" w:cs="Arial"/>
                <w:sz w:val="20"/>
                <w:szCs w:val="19"/>
              </w:rPr>
              <w:t>COVID19</w:t>
            </w:r>
            <w:r w:rsidR="009266CC" w:rsidRPr="00E53DCC">
              <w:rPr>
                <w:rFonts w:ascii="Arial" w:eastAsia="Arial" w:hAnsi="Arial" w:cs="Arial"/>
                <w:sz w:val="20"/>
                <w:szCs w:val="19"/>
              </w:rPr>
              <w:t xml:space="preserve"> </w:t>
            </w:r>
            <w:r w:rsidRPr="00E53DCC">
              <w:rPr>
                <w:rFonts w:ascii="Arial" w:eastAsia="Arial" w:hAnsi="Arial" w:cs="Arial"/>
                <w:sz w:val="20"/>
                <w:szCs w:val="19"/>
              </w:rPr>
              <w:t>related</w:t>
            </w:r>
            <w:r w:rsidR="009266CC" w:rsidRPr="00E53DCC">
              <w:rPr>
                <w:rFonts w:ascii="Arial" w:eastAsia="Arial" w:hAnsi="Arial" w:cs="Arial"/>
                <w:sz w:val="20"/>
                <w:szCs w:val="19"/>
              </w:rPr>
              <w:t xml:space="preserve"> </w:t>
            </w:r>
            <w:r w:rsidRPr="00E53DCC">
              <w:rPr>
                <w:rFonts w:ascii="Arial" w:eastAsia="Arial" w:hAnsi="Arial" w:cs="Arial"/>
                <w:sz w:val="20"/>
                <w:szCs w:val="19"/>
              </w:rPr>
              <w:t>reports</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updates</w:t>
            </w:r>
            <w:r w:rsidR="009266CC" w:rsidRPr="00E53DCC">
              <w:rPr>
                <w:rFonts w:ascii="Arial" w:eastAsia="Arial" w:hAnsi="Arial" w:cs="Arial"/>
                <w:sz w:val="20"/>
                <w:szCs w:val="19"/>
              </w:rPr>
              <w:t xml:space="preserve"> </w:t>
            </w:r>
            <w:r w:rsidRPr="00E53DCC">
              <w:rPr>
                <w:rFonts w:ascii="Arial" w:eastAsia="Arial" w:hAnsi="Arial" w:cs="Arial"/>
                <w:sz w:val="20"/>
                <w:szCs w:val="19"/>
              </w:rPr>
              <w:t>in</w:t>
            </w:r>
            <w:r w:rsidR="009266CC" w:rsidRPr="00E53DCC">
              <w:rPr>
                <w:rFonts w:ascii="Arial" w:eastAsia="Arial" w:hAnsi="Arial" w:cs="Arial"/>
                <w:sz w:val="20"/>
                <w:szCs w:val="19"/>
              </w:rPr>
              <w:t xml:space="preserve"> </w:t>
            </w:r>
            <w:r w:rsidRPr="00E53DCC">
              <w:rPr>
                <w:rFonts w:ascii="Arial" w:eastAsia="Arial" w:hAnsi="Arial" w:cs="Arial"/>
                <w:sz w:val="20"/>
                <w:szCs w:val="19"/>
              </w:rPr>
              <w:t>their</w:t>
            </w:r>
            <w:r w:rsidR="009266CC" w:rsidRPr="00E53DCC">
              <w:rPr>
                <w:rFonts w:ascii="Arial" w:eastAsia="Arial" w:hAnsi="Arial" w:cs="Arial"/>
                <w:sz w:val="20"/>
                <w:szCs w:val="19"/>
              </w:rPr>
              <w:t xml:space="preserve"> </w:t>
            </w:r>
            <w:r w:rsidRPr="00E53DCC">
              <w:rPr>
                <w:rFonts w:ascii="Arial" w:eastAsia="Arial" w:hAnsi="Arial" w:cs="Arial"/>
                <w:sz w:val="20"/>
                <w:szCs w:val="19"/>
              </w:rPr>
              <w:t>respective</w:t>
            </w:r>
            <w:r w:rsidR="009266CC" w:rsidRPr="00E53DCC">
              <w:rPr>
                <w:rFonts w:ascii="Arial" w:eastAsia="Arial" w:hAnsi="Arial" w:cs="Arial"/>
                <w:sz w:val="20"/>
                <w:szCs w:val="19"/>
              </w:rPr>
              <w:t xml:space="preserve"> </w:t>
            </w:r>
            <w:r w:rsidRPr="00E53DCC">
              <w:rPr>
                <w:rFonts w:ascii="Arial" w:eastAsia="Arial" w:hAnsi="Arial" w:cs="Arial"/>
                <w:sz w:val="20"/>
                <w:szCs w:val="19"/>
              </w:rPr>
              <w:t>areas</w:t>
            </w:r>
            <w:r w:rsidR="009266CC" w:rsidRPr="00E53DCC">
              <w:rPr>
                <w:rFonts w:ascii="Arial" w:eastAsia="Arial" w:hAnsi="Arial" w:cs="Arial"/>
                <w:sz w:val="20"/>
                <w:szCs w:val="19"/>
              </w:rPr>
              <w:t xml:space="preserve"> </w:t>
            </w:r>
            <w:r w:rsidRPr="00E53DCC">
              <w:rPr>
                <w:rFonts w:ascii="Arial" w:eastAsia="Arial" w:hAnsi="Arial" w:cs="Arial"/>
                <w:sz w:val="20"/>
                <w:szCs w:val="19"/>
              </w:rPr>
              <w:t>of</w:t>
            </w:r>
            <w:r w:rsidR="009266CC" w:rsidRPr="00E53DCC">
              <w:rPr>
                <w:rFonts w:ascii="Arial" w:eastAsia="Arial" w:hAnsi="Arial" w:cs="Arial"/>
                <w:sz w:val="20"/>
                <w:szCs w:val="19"/>
              </w:rPr>
              <w:t xml:space="preserve"> </w:t>
            </w:r>
            <w:r w:rsidRPr="00E53DCC">
              <w:rPr>
                <w:rFonts w:ascii="Arial" w:eastAsia="Arial" w:hAnsi="Arial" w:cs="Arial"/>
                <w:sz w:val="20"/>
                <w:szCs w:val="19"/>
              </w:rPr>
              <w:t>assignment.</w:t>
            </w:r>
          </w:p>
          <w:p w14:paraId="388A584C" w14:textId="32A0F70A" w:rsidR="001732AE" w:rsidRPr="00E53DCC" w:rsidRDefault="001732AE" w:rsidP="001732AE">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360"/>
              <w:jc w:val="both"/>
              <w:rPr>
                <w:rFonts w:ascii="Arial" w:eastAsia="Arial" w:hAnsi="Arial" w:cs="Arial"/>
                <w:sz w:val="20"/>
                <w:szCs w:val="19"/>
              </w:rPr>
            </w:pPr>
          </w:p>
          <w:p w14:paraId="78A7EFE6" w14:textId="356F36B2" w:rsidR="00B704B0" w:rsidRPr="00E53DCC" w:rsidRDefault="003E4C18" w:rsidP="00336CA3">
            <w:pPr>
              <w:widowControl/>
              <w:spacing w:after="0" w:line="240" w:lineRule="auto"/>
              <w:ind w:right="113"/>
              <w:contextualSpacing/>
              <w:jc w:val="both"/>
              <w:rPr>
                <w:rFonts w:ascii="Arial" w:eastAsia="Arial" w:hAnsi="Arial" w:cs="Arial"/>
                <w:b/>
                <w:sz w:val="20"/>
                <w:szCs w:val="19"/>
              </w:rPr>
            </w:pPr>
            <w:r w:rsidRPr="00E53DCC">
              <w:rPr>
                <w:rFonts w:ascii="Arial" w:eastAsia="Arial" w:hAnsi="Arial" w:cs="Arial"/>
                <w:b/>
                <w:sz w:val="20"/>
                <w:szCs w:val="19"/>
              </w:rPr>
              <w:t>Social</w:t>
            </w:r>
            <w:r w:rsidR="009266CC" w:rsidRPr="00E53DCC">
              <w:rPr>
                <w:rFonts w:ascii="Arial" w:eastAsia="Arial" w:hAnsi="Arial" w:cs="Arial"/>
                <w:b/>
                <w:sz w:val="20"/>
                <w:szCs w:val="19"/>
              </w:rPr>
              <w:t xml:space="preserve"> </w:t>
            </w:r>
            <w:r w:rsidRPr="00E53DCC">
              <w:rPr>
                <w:rFonts w:ascii="Arial" w:eastAsia="Arial" w:hAnsi="Arial" w:cs="Arial"/>
                <w:b/>
                <w:sz w:val="20"/>
                <w:szCs w:val="19"/>
              </w:rPr>
              <w:t>Amelioration</w:t>
            </w:r>
            <w:r w:rsidR="009266CC" w:rsidRPr="00E53DCC">
              <w:rPr>
                <w:rFonts w:ascii="Arial" w:eastAsia="Arial" w:hAnsi="Arial" w:cs="Arial"/>
                <w:b/>
                <w:sz w:val="20"/>
                <w:szCs w:val="19"/>
              </w:rPr>
              <w:t xml:space="preserve"> </w:t>
            </w:r>
            <w:r w:rsidRPr="00E53DCC">
              <w:rPr>
                <w:rFonts w:ascii="Arial" w:eastAsia="Arial" w:hAnsi="Arial" w:cs="Arial"/>
                <w:b/>
                <w:sz w:val="20"/>
                <w:szCs w:val="19"/>
              </w:rPr>
              <w:t>Program</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p>
          <w:p w14:paraId="39C4A7D6" w14:textId="4A185ADC" w:rsidR="00F7320D" w:rsidRPr="00E53DCC" w:rsidRDefault="00F7320D"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Ongoing payout of SAP 2</w:t>
            </w:r>
            <w:r w:rsidRPr="00E53DCC">
              <w:rPr>
                <w:rFonts w:ascii="Arial" w:eastAsia="Arial" w:hAnsi="Arial" w:cs="Arial"/>
                <w:sz w:val="20"/>
                <w:szCs w:val="19"/>
                <w:vertAlign w:val="superscript"/>
              </w:rPr>
              <w:t>nd</w:t>
            </w:r>
            <w:r w:rsidRPr="00E53DCC">
              <w:rPr>
                <w:rFonts w:ascii="Arial" w:eastAsia="Arial" w:hAnsi="Arial" w:cs="Arial"/>
                <w:sz w:val="20"/>
                <w:szCs w:val="19"/>
              </w:rPr>
              <w:t xml:space="preserve"> tranche.</w:t>
            </w:r>
          </w:p>
          <w:p w14:paraId="3655B870" w14:textId="3EC229A6" w:rsidR="00D92821" w:rsidRPr="00E53DCC" w:rsidRDefault="003E4C18"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DSWD-FO</w:t>
            </w:r>
            <w:r w:rsidR="009266CC" w:rsidRPr="00E53DCC">
              <w:rPr>
                <w:rFonts w:ascii="Arial" w:eastAsia="Arial" w:hAnsi="Arial" w:cs="Arial"/>
                <w:sz w:val="20"/>
                <w:szCs w:val="19"/>
              </w:rPr>
              <w:t xml:space="preserve"> </w:t>
            </w:r>
            <w:r w:rsidRPr="00E53DCC">
              <w:rPr>
                <w:rFonts w:ascii="Arial" w:eastAsia="Arial" w:hAnsi="Arial" w:cs="Arial"/>
                <w:sz w:val="20"/>
                <w:szCs w:val="19"/>
              </w:rPr>
              <w:t>V</w:t>
            </w:r>
            <w:r w:rsidR="009266CC" w:rsidRPr="00E53DCC">
              <w:rPr>
                <w:rFonts w:ascii="Arial" w:eastAsia="Arial" w:hAnsi="Arial" w:cs="Arial"/>
                <w:sz w:val="20"/>
                <w:szCs w:val="19"/>
              </w:rPr>
              <w:t xml:space="preserve"> </w:t>
            </w:r>
            <w:r w:rsidRPr="00E53DCC">
              <w:rPr>
                <w:rFonts w:ascii="Arial" w:eastAsia="Arial" w:hAnsi="Arial" w:cs="Arial"/>
                <w:sz w:val="20"/>
                <w:szCs w:val="19"/>
              </w:rPr>
              <w:t>was</w:t>
            </w:r>
            <w:r w:rsidR="009266CC" w:rsidRPr="00E53DCC">
              <w:rPr>
                <w:rFonts w:ascii="Arial" w:eastAsia="Arial" w:hAnsi="Arial" w:cs="Arial"/>
                <w:sz w:val="20"/>
                <w:szCs w:val="19"/>
              </w:rPr>
              <w:t xml:space="preserve"> </w:t>
            </w:r>
            <w:r w:rsidRPr="00E53DCC">
              <w:rPr>
                <w:rFonts w:ascii="Arial" w:eastAsia="Arial" w:hAnsi="Arial" w:cs="Arial"/>
                <w:sz w:val="20"/>
                <w:szCs w:val="19"/>
              </w:rPr>
              <w:t>able</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pay</w:t>
            </w:r>
            <w:r w:rsidR="009266CC" w:rsidRPr="00E53DCC">
              <w:rPr>
                <w:rFonts w:ascii="Arial" w:eastAsia="Arial" w:hAnsi="Arial" w:cs="Arial"/>
                <w:sz w:val="20"/>
                <w:szCs w:val="19"/>
              </w:rPr>
              <w:t xml:space="preserve"> </w:t>
            </w:r>
            <w:r w:rsidRPr="00E53DCC">
              <w:rPr>
                <w:rFonts w:ascii="Arial" w:eastAsia="Arial" w:hAnsi="Arial" w:cs="Arial"/>
                <w:b/>
                <w:sz w:val="20"/>
                <w:szCs w:val="19"/>
              </w:rPr>
              <w:t>100%</w:t>
            </w:r>
            <w:r w:rsidR="009266CC" w:rsidRPr="00E53DCC">
              <w:rPr>
                <w:rFonts w:ascii="Arial" w:eastAsia="Arial" w:hAnsi="Arial" w:cs="Arial"/>
                <w:b/>
                <w:sz w:val="20"/>
                <w:szCs w:val="19"/>
              </w:rPr>
              <w:t xml:space="preserve"> </w:t>
            </w:r>
            <w:r w:rsidRPr="00E53DCC">
              <w:rPr>
                <w:rFonts w:ascii="Arial" w:eastAsia="Arial" w:hAnsi="Arial" w:cs="Arial"/>
                <w:b/>
                <w:sz w:val="20"/>
                <w:szCs w:val="19"/>
              </w:rPr>
              <w:t>or</w:t>
            </w:r>
            <w:r w:rsidR="009266CC" w:rsidRPr="00E53DCC">
              <w:rPr>
                <w:rFonts w:ascii="Arial" w:eastAsia="Arial" w:hAnsi="Arial" w:cs="Arial"/>
                <w:b/>
                <w:sz w:val="20"/>
                <w:szCs w:val="19"/>
              </w:rPr>
              <w:t xml:space="preserve"> </w:t>
            </w:r>
            <w:r w:rsidRPr="00E53DCC">
              <w:rPr>
                <w:rFonts w:ascii="Arial" w:eastAsia="Arial" w:hAnsi="Arial" w:cs="Arial"/>
                <w:b/>
                <w:sz w:val="20"/>
                <w:szCs w:val="19"/>
              </w:rPr>
              <w:t>772,287</w:t>
            </w:r>
            <w:r w:rsidR="009266CC" w:rsidRPr="00E53DCC">
              <w:rPr>
                <w:rFonts w:ascii="Arial" w:eastAsia="Arial" w:hAnsi="Arial" w:cs="Arial"/>
                <w:b/>
                <w:sz w:val="20"/>
                <w:szCs w:val="19"/>
              </w:rPr>
              <w:t xml:space="preserve"> </w:t>
            </w:r>
            <w:r w:rsidRPr="00E53DCC">
              <w:rPr>
                <w:rFonts w:ascii="Arial" w:eastAsia="Arial" w:hAnsi="Arial" w:cs="Arial"/>
                <w:b/>
                <w:sz w:val="20"/>
                <w:szCs w:val="19"/>
              </w:rPr>
              <w:t>non-CCT</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r w:rsidR="009266CC" w:rsidRPr="00E53DCC">
              <w:rPr>
                <w:rFonts w:ascii="Arial" w:eastAsia="Arial" w:hAnsi="Arial" w:cs="Arial"/>
                <w:b/>
                <w:sz w:val="20"/>
                <w:szCs w:val="19"/>
              </w:rPr>
              <w:t xml:space="preserve"> </w:t>
            </w:r>
            <w:r w:rsidRPr="00E53DCC">
              <w:rPr>
                <w:rFonts w:ascii="Arial" w:eastAsia="Arial" w:hAnsi="Arial" w:cs="Arial"/>
                <w:b/>
                <w:sz w:val="20"/>
                <w:szCs w:val="19"/>
              </w:rPr>
              <w:t>beneficiaries</w:t>
            </w:r>
            <w:r w:rsidR="009266CC" w:rsidRPr="00E53DCC">
              <w:rPr>
                <w:rFonts w:ascii="Arial" w:eastAsia="Arial" w:hAnsi="Arial" w:cs="Arial"/>
                <w:sz w:val="20"/>
                <w:szCs w:val="19"/>
              </w:rPr>
              <w:t xml:space="preserve"> </w:t>
            </w:r>
            <w:r w:rsidRPr="00E53DCC">
              <w:rPr>
                <w:rFonts w:ascii="Arial" w:eastAsia="Arial" w:hAnsi="Arial" w:cs="Arial"/>
                <w:sz w:val="20"/>
                <w:szCs w:val="19"/>
              </w:rPr>
              <w:t>amounting</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b/>
                <w:sz w:val="20"/>
                <w:szCs w:val="19"/>
              </w:rPr>
              <w:t>₱3,861,435,000.00</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00824FDE" w:rsidRPr="00E53DCC">
              <w:rPr>
                <w:rFonts w:ascii="Arial" w:eastAsia="Arial" w:hAnsi="Arial" w:cs="Arial"/>
                <w:b/>
                <w:sz w:val="20"/>
                <w:szCs w:val="19"/>
              </w:rPr>
              <w:t>3</w:t>
            </w:r>
            <w:r w:rsidR="003872C4" w:rsidRPr="00E53DCC">
              <w:rPr>
                <w:rFonts w:ascii="Arial" w:eastAsia="Arial" w:hAnsi="Arial" w:cs="Arial"/>
                <w:b/>
                <w:sz w:val="20"/>
                <w:szCs w:val="19"/>
              </w:rPr>
              <w:t>57</w:t>
            </w:r>
            <w:r w:rsidR="00824FDE" w:rsidRPr="00E53DCC">
              <w:rPr>
                <w:rFonts w:ascii="Arial" w:eastAsia="Arial" w:hAnsi="Arial" w:cs="Arial"/>
                <w:b/>
                <w:sz w:val="20"/>
                <w:szCs w:val="19"/>
              </w:rPr>
              <w:t>,</w:t>
            </w:r>
            <w:r w:rsidR="003872C4" w:rsidRPr="00E53DCC">
              <w:rPr>
                <w:rFonts w:ascii="Arial" w:eastAsia="Arial" w:hAnsi="Arial" w:cs="Arial"/>
                <w:b/>
                <w:sz w:val="20"/>
                <w:szCs w:val="19"/>
              </w:rPr>
              <w:t>374</w:t>
            </w:r>
            <w:r w:rsidR="009266CC" w:rsidRPr="00E53DCC">
              <w:rPr>
                <w:rFonts w:ascii="Arial" w:eastAsia="Arial" w:hAnsi="Arial" w:cs="Arial"/>
                <w:b/>
                <w:sz w:val="20"/>
                <w:szCs w:val="19"/>
              </w:rPr>
              <w:t xml:space="preserve"> </w:t>
            </w:r>
            <w:r w:rsidRPr="00E53DCC">
              <w:rPr>
                <w:rFonts w:ascii="Arial" w:eastAsia="Arial" w:hAnsi="Arial" w:cs="Arial"/>
                <w:sz w:val="20"/>
                <w:szCs w:val="19"/>
              </w:rPr>
              <w:t>or</w:t>
            </w:r>
            <w:r w:rsidR="009266CC" w:rsidRPr="00E53DCC">
              <w:rPr>
                <w:rFonts w:ascii="Arial" w:eastAsia="Arial" w:hAnsi="Arial" w:cs="Arial"/>
                <w:b/>
                <w:sz w:val="20"/>
                <w:szCs w:val="19"/>
              </w:rPr>
              <w:t xml:space="preserve"> </w:t>
            </w:r>
            <w:r w:rsidRPr="00E53DCC">
              <w:rPr>
                <w:rFonts w:ascii="Arial" w:eastAsia="Arial" w:hAnsi="Arial" w:cs="Arial"/>
                <w:b/>
                <w:sz w:val="20"/>
                <w:szCs w:val="19"/>
              </w:rPr>
              <w:t>9</w:t>
            </w:r>
            <w:r w:rsidR="003872C4" w:rsidRPr="00E53DCC">
              <w:rPr>
                <w:rFonts w:ascii="Arial" w:eastAsia="Arial" w:hAnsi="Arial" w:cs="Arial"/>
                <w:b/>
                <w:sz w:val="20"/>
                <w:szCs w:val="19"/>
              </w:rPr>
              <w:t>1</w:t>
            </w:r>
            <w:r w:rsidRPr="00E53DCC">
              <w:rPr>
                <w:rFonts w:ascii="Arial" w:eastAsia="Arial" w:hAnsi="Arial" w:cs="Arial"/>
                <w:b/>
                <w:sz w:val="20"/>
                <w:szCs w:val="19"/>
              </w:rPr>
              <w:t>.</w:t>
            </w:r>
            <w:r w:rsidR="003872C4" w:rsidRPr="00E53DCC">
              <w:rPr>
                <w:rFonts w:ascii="Arial" w:eastAsia="Arial" w:hAnsi="Arial" w:cs="Arial"/>
                <w:b/>
                <w:sz w:val="20"/>
                <w:szCs w:val="19"/>
              </w:rPr>
              <w:t>11</w:t>
            </w:r>
            <w:r w:rsidRPr="00E53DCC">
              <w:rPr>
                <w:rFonts w:ascii="Arial" w:eastAsia="Arial" w:hAnsi="Arial" w:cs="Arial"/>
                <w:b/>
                <w:sz w:val="20"/>
                <w:szCs w:val="19"/>
              </w:rPr>
              <w:t>%</w:t>
            </w:r>
            <w:r w:rsidR="009266CC" w:rsidRPr="00E53DCC">
              <w:rPr>
                <w:rFonts w:ascii="Arial" w:eastAsia="Arial" w:hAnsi="Arial" w:cs="Arial"/>
                <w:b/>
                <w:sz w:val="20"/>
                <w:szCs w:val="19"/>
              </w:rPr>
              <w:t xml:space="preserve"> </w:t>
            </w:r>
            <w:r w:rsidRPr="00E53DCC">
              <w:rPr>
                <w:rFonts w:ascii="Arial" w:eastAsia="Arial" w:hAnsi="Arial" w:cs="Arial"/>
                <w:b/>
                <w:sz w:val="20"/>
                <w:szCs w:val="19"/>
              </w:rPr>
              <w:t>CCT</w:t>
            </w:r>
            <w:r w:rsidR="009266CC" w:rsidRPr="00E53DCC">
              <w:rPr>
                <w:rFonts w:ascii="Arial" w:eastAsia="Arial" w:hAnsi="Arial" w:cs="Arial"/>
                <w:b/>
                <w:sz w:val="20"/>
                <w:szCs w:val="19"/>
              </w:rPr>
              <w:t xml:space="preserve"> </w:t>
            </w:r>
            <w:r w:rsidRPr="00E53DCC">
              <w:rPr>
                <w:rFonts w:ascii="Arial" w:eastAsia="Arial" w:hAnsi="Arial" w:cs="Arial"/>
                <w:b/>
                <w:sz w:val="20"/>
                <w:szCs w:val="19"/>
              </w:rPr>
              <w:t>(4Ps)</w:t>
            </w:r>
            <w:r w:rsidR="009266CC" w:rsidRPr="00E53DCC">
              <w:rPr>
                <w:rFonts w:ascii="Arial" w:eastAsia="Arial" w:hAnsi="Arial" w:cs="Arial"/>
                <w:b/>
                <w:sz w:val="20"/>
                <w:szCs w:val="19"/>
              </w:rPr>
              <w:t xml:space="preserve"> </w:t>
            </w:r>
            <w:r w:rsidRPr="00E53DCC">
              <w:rPr>
                <w:rFonts w:ascii="Arial" w:eastAsia="Arial" w:hAnsi="Arial" w:cs="Arial"/>
                <w:b/>
                <w:sz w:val="20"/>
                <w:szCs w:val="19"/>
              </w:rPr>
              <w:t>SAP</w:t>
            </w:r>
            <w:r w:rsidR="009266CC" w:rsidRPr="00E53DCC">
              <w:rPr>
                <w:rFonts w:ascii="Arial" w:eastAsia="Arial" w:hAnsi="Arial" w:cs="Arial"/>
                <w:b/>
                <w:sz w:val="20"/>
                <w:szCs w:val="19"/>
              </w:rPr>
              <w:t xml:space="preserve"> </w:t>
            </w:r>
            <w:r w:rsidRPr="00E53DCC">
              <w:rPr>
                <w:rFonts w:ascii="Arial" w:eastAsia="Arial" w:hAnsi="Arial" w:cs="Arial"/>
                <w:b/>
                <w:sz w:val="20"/>
                <w:szCs w:val="19"/>
              </w:rPr>
              <w:t>beneficiaries</w:t>
            </w:r>
            <w:r w:rsidR="009266CC" w:rsidRPr="00E53DCC">
              <w:rPr>
                <w:rFonts w:ascii="Arial" w:eastAsia="Arial" w:hAnsi="Arial" w:cs="Arial"/>
                <w:sz w:val="20"/>
                <w:szCs w:val="19"/>
              </w:rPr>
              <w:t xml:space="preserve"> </w:t>
            </w:r>
            <w:r w:rsidRPr="00E53DCC">
              <w:rPr>
                <w:rFonts w:ascii="Arial" w:eastAsia="Arial" w:hAnsi="Arial" w:cs="Arial"/>
                <w:sz w:val="20"/>
                <w:szCs w:val="19"/>
              </w:rPr>
              <w:t>amounting</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b/>
                <w:sz w:val="20"/>
                <w:szCs w:val="19"/>
              </w:rPr>
              <w:t>₱</w:t>
            </w:r>
            <w:r w:rsidR="002048EB" w:rsidRPr="00E53DCC">
              <w:rPr>
                <w:rFonts w:ascii="Arial" w:eastAsia="Arial" w:hAnsi="Arial" w:cs="Arial"/>
                <w:b/>
                <w:sz w:val="20"/>
                <w:szCs w:val="19"/>
              </w:rPr>
              <w:t>1,2</w:t>
            </w:r>
            <w:r w:rsidR="00C618D7" w:rsidRPr="00E53DCC">
              <w:rPr>
                <w:rFonts w:ascii="Arial" w:eastAsia="Arial" w:hAnsi="Arial" w:cs="Arial"/>
                <w:b/>
                <w:sz w:val="20"/>
                <w:szCs w:val="19"/>
              </w:rPr>
              <w:t>2</w:t>
            </w:r>
            <w:r w:rsidR="003872C4" w:rsidRPr="00E53DCC">
              <w:rPr>
                <w:rFonts w:ascii="Arial" w:eastAsia="Arial" w:hAnsi="Arial" w:cs="Arial"/>
                <w:b/>
                <w:sz w:val="20"/>
                <w:szCs w:val="19"/>
              </w:rPr>
              <w:t>7</w:t>
            </w:r>
            <w:r w:rsidR="002048EB" w:rsidRPr="00E53DCC">
              <w:rPr>
                <w:rFonts w:ascii="Arial" w:eastAsia="Arial" w:hAnsi="Arial" w:cs="Arial"/>
                <w:b/>
                <w:sz w:val="20"/>
                <w:szCs w:val="19"/>
              </w:rPr>
              <w:t>,</w:t>
            </w:r>
            <w:r w:rsidR="00C618D7" w:rsidRPr="00E53DCC">
              <w:rPr>
                <w:rFonts w:ascii="Arial" w:eastAsia="Arial" w:hAnsi="Arial" w:cs="Arial"/>
                <w:b/>
                <w:sz w:val="20"/>
                <w:szCs w:val="19"/>
              </w:rPr>
              <w:t>0</w:t>
            </w:r>
            <w:r w:rsidR="003872C4" w:rsidRPr="00E53DCC">
              <w:rPr>
                <w:rFonts w:ascii="Arial" w:eastAsia="Arial" w:hAnsi="Arial" w:cs="Arial"/>
                <w:b/>
                <w:sz w:val="20"/>
                <w:szCs w:val="19"/>
              </w:rPr>
              <w:t>49</w:t>
            </w:r>
            <w:r w:rsidR="002048EB" w:rsidRPr="00E53DCC">
              <w:rPr>
                <w:rFonts w:ascii="Arial" w:eastAsia="Arial" w:hAnsi="Arial" w:cs="Arial"/>
                <w:b/>
                <w:sz w:val="20"/>
                <w:szCs w:val="19"/>
              </w:rPr>
              <w:t>,</w:t>
            </w:r>
            <w:r w:rsidR="003872C4" w:rsidRPr="00E53DCC">
              <w:rPr>
                <w:rFonts w:ascii="Arial" w:eastAsia="Arial" w:hAnsi="Arial" w:cs="Arial"/>
                <w:b/>
                <w:sz w:val="20"/>
                <w:szCs w:val="19"/>
              </w:rPr>
              <w:t>70</w:t>
            </w:r>
            <w:r w:rsidR="002048EB" w:rsidRPr="00E53DCC">
              <w:rPr>
                <w:rFonts w:ascii="Arial" w:eastAsia="Arial" w:hAnsi="Arial" w:cs="Arial"/>
                <w:b/>
                <w:sz w:val="20"/>
                <w:szCs w:val="19"/>
              </w:rPr>
              <w:t>0.00</w:t>
            </w:r>
            <w:r w:rsidR="009266CC" w:rsidRPr="00E53DCC">
              <w:rPr>
                <w:rFonts w:ascii="Arial" w:eastAsia="Arial" w:hAnsi="Arial" w:cs="Arial"/>
                <w:b/>
                <w:sz w:val="20"/>
                <w:szCs w:val="19"/>
              </w:rPr>
              <w:t xml:space="preserve"> </w:t>
            </w:r>
            <w:r w:rsidR="002048EB" w:rsidRPr="00E53DCC">
              <w:rPr>
                <w:rFonts w:ascii="Arial" w:eastAsia="Arial" w:hAnsi="Arial" w:cs="Arial"/>
                <w:sz w:val="20"/>
                <w:szCs w:val="19"/>
              </w:rPr>
              <w:t>as</w:t>
            </w:r>
            <w:r w:rsidR="009266CC" w:rsidRPr="00E53DCC">
              <w:rPr>
                <w:rFonts w:ascii="Arial" w:eastAsia="Arial" w:hAnsi="Arial" w:cs="Arial"/>
                <w:sz w:val="20"/>
                <w:szCs w:val="19"/>
              </w:rPr>
              <w:t xml:space="preserve"> </w:t>
            </w:r>
            <w:r w:rsidR="002048EB" w:rsidRPr="00E53DCC">
              <w:rPr>
                <w:rFonts w:ascii="Arial" w:eastAsia="Arial" w:hAnsi="Arial" w:cs="Arial"/>
                <w:sz w:val="20"/>
                <w:szCs w:val="19"/>
              </w:rPr>
              <w:t>of</w:t>
            </w:r>
            <w:r w:rsidR="009266CC" w:rsidRPr="00E53DCC">
              <w:rPr>
                <w:rFonts w:ascii="Arial" w:eastAsia="Arial" w:hAnsi="Arial" w:cs="Arial"/>
                <w:sz w:val="20"/>
                <w:szCs w:val="19"/>
              </w:rPr>
              <w:t xml:space="preserve"> </w:t>
            </w:r>
            <w:r w:rsidR="00C618D7" w:rsidRPr="00E53DCC">
              <w:rPr>
                <w:rFonts w:ascii="Arial" w:eastAsia="Arial" w:hAnsi="Arial" w:cs="Arial"/>
                <w:sz w:val="20"/>
                <w:szCs w:val="19"/>
              </w:rPr>
              <w:t>1</w:t>
            </w:r>
            <w:r w:rsidR="003872C4" w:rsidRPr="00E53DCC">
              <w:rPr>
                <w:rFonts w:ascii="Arial" w:eastAsia="Arial" w:hAnsi="Arial" w:cs="Arial"/>
                <w:sz w:val="20"/>
                <w:szCs w:val="19"/>
              </w:rPr>
              <w:t>4</w:t>
            </w:r>
            <w:r w:rsidR="009266CC" w:rsidRPr="00E53DCC">
              <w:rPr>
                <w:rFonts w:ascii="Arial" w:eastAsia="Arial" w:hAnsi="Arial" w:cs="Arial"/>
                <w:sz w:val="20"/>
                <w:szCs w:val="19"/>
              </w:rPr>
              <w:t xml:space="preserve"> </w:t>
            </w:r>
            <w:r w:rsidR="002048EB" w:rsidRPr="00E53DCC">
              <w:rPr>
                <w:rFonts w:ascii="Arial" w:eastAsia="Arial" w:hAnsi="Arial" w:cs="Arial"/>
                <w:sz w:val="20"/>
                <w:szCs w:val="19"/>
              </w:rPr>
              <w:t>Ju</w:t>
            </w:r>
            <w:r w:rsidR="00C618D7" w:rsidRPr="00E53DCC">
              <w:rPr>
                <w:rFonts w:ascii="Arial" w:eastAsia="Arial" w:hAnsi="Arial" w:cs="Arial"/>
                <w:sz w:val="20"/>
                <w:szCs w:val="19"/>
              </w:rPr>
              <w:t>ly</w:t>
            </w:r>
            <w:r w:rsidR="009266CC" w:rsidRPr="00E53DCC">
              <w:rPr>
                <w:rFonts w:ascii="Arial" w:eastAsia="Arial" w:hAnsi="Arial" w:cs="Arial"/>
                <w:sz w:val="20"/>
                <w:szCs w:val="19"/>
              </w:rPr>
              <w:t xml:space="preserve"> </w:t>
            </w:r>
            <w:r w:rsidRPr="00E53DCC">
              <w:rPr>
                <w:rFonts w:ascii="Arial" w:eastAsia="Arial" w:hAnsi="Arial" w:cs="Arial"/>
                <w:sz w:val="20"/>
                <w:szCs w:val="19"/>
              </w:rPr>
              <w:t>2020,</w:t>
            </w:r>
            <w:r w:rsidR="009266CC" w:rsidRPr="00E53DCC">
              <w:rPr>
                <w:rFonts w:ascii="Arial" w:eastAsia="Arial" w:hAnsi="Arial" w:cs="Arial"/>
                <w:sz w:val="20"/>
                <w:szCs w:val="19"/>
              </w:rPr>
              <w:t xml:space="preserve"> </w:t>
            </w:r>
            <w:r w:rsidRPr="00E53DCC">
              <w:rPr>
                <w:rFonts w:ascii="Arial" w:eastAsia="Arial" w:hAnsi="Arial" w:cs="Arial"/>
                <w:sz w:val="20"/>
                <w:szCs w:val="19"/>
              </w:rPr>
              <w:t>3PM.</w:t>
            </w:r>
          </w:p>
          <w:p w14:paraId="21AA78D2" w14:textId="37A412EB" w:rsidR="009702AE" w:rsidRPr="00E53DCC" w:rsidRDefault="003E4C18" w:rsidP="00746939">
            <w:pPr>
              <w:pStyle w:val="ListParagraph"/>
              <w:numPr>
                <w:ilvl w:val="0"/>
                <w:numId w:val="11"/>
              </w:numPr>
              <w:spacing w:after="0" w:line="240" w:lineRule="auto"/>
              <w:jc w:val="both"/>
              <w:rPr>
                <w:rFonts w:ascii="Arial" w:eastAsia="Arial" w:hAnsi="Arial" w:cs="Arial"/>
                <w:sz w:val="20"/>
                <w:szCs w:val="19"/>
              </w:rPr>
            </w:pPr>
            <w:r w:rsidRPr="00E53DCC">
              <w:rPr>
                <w:rFonts w:ascii="Arial" w:eastAsia="Arial" w:hAnsi="Arial" w:cs="Arial"/>
                <w:sz w:val="20"/>
                <w:szCs w:val="19"/>
              </w:rPr>
              <w:t>Grievance</w:t>
            </w:r>
            <w:r w:rsidR="009266CC" w:rsidRPr="00E53DCC">
              <w:rPr>
                <w:rFonts w:ascii="Arial" w:eastAsia="Arial" w:hAnsi="Arial" w:cs="Arial"/>
                <w:sz w:val="20"/>
                <w:szCs w:val="19"/>
              </w:rPr>
              <w:t xml:space="preserve"> </w:t>
            </w:r>
            <w:r w:rsidRPr="00E53DCC">
              <w:rPr>
                <w:rFonts w:ascii="Arial" w:eastAsia="Arial" w:hAnsi="Arial" w:cs="Arial"/>
                <w:sz w:val="20"/>
                <w:szCs w:val="19"/>
              </w:rPr>
              <w:t>teams</w:t>
            </w:r>
            <w:r w:rsidR="009266CC" w:rsidRPr="00E53DCC">
              <w:rPr>
                <w:rFonts w:ascii="Arial" w:eastAsia="Arial" w:hAnsi="Arial" w:cs="Arial"/>
                <w:sz w:val="20"/>
                <w:szCs w:val="19"/>
              </w:rPr>
              <w:t xml:space="preserve"> </w:t>
            </w:r>
            <w:r w:rsidRPr="00E53DCC">
              <w:rPr>
                <w:rFonts w:ascii="Arial" w:eastAsia="Arial" w:hAnsi="Arial" w:cs="Arial"/>
                <w:sz w:val="20"/>
                <w:szCs w:val="19"/>
              </w:rPr>
              <w:t>for</w:t>
            </w:r>
            <w:r w:rsidR="009266CC" w:rsidRPr="00E53DCC">
              <w:rPr>
                <w:rFonts w:ascii="Arial" w:eastAsia="Arial" w:hAnsi="Arial" w:cs="Arial"/>
                <w:sz w:val="20"/>
                <w:szCs w:val="19"/>
              </w:rPr>
              <w:t xml:space="preserve"> </w:t>
            </w:r>
            <w:r w:rsidRPr="00E53DCC">
              <w:rPr>
                <w:rFonts w:ascii="Arial" w:eastAsia="Arial" w:hAnsi="Arial" w:cs="Arial"/>
                <w:sz w:val="20"/>
                <w:szCs w:val="19"/>
              </w:rPr>
              <w:t>SAP</w:t>
            </w:r>
            <w:r w:rsidR="009266CC" w:rsidRPr="00E53DCC">
              <w:rPr>
                <w:rFonts w:ascii="Arial" w:eastAsia="Arial" w:hAnsi="Arial" w:cs="Arial"/>
                <w:sz w:val="20"/>
                <w:szCs w:val="19"/>
              </w:rPr>
              <w:t xml:space="preserve"> </w:t>
            </w:r>
            <w:r w:rsidRPr="00E53DCC">
              <w:rPr>
                <w:rFonts w:ascii="Arial" w:eastAsia="Arial" w:hAnsi="Arial" w:cs="Arial"/>
                <w:sz w:val="20"/>
                <w:szCs w:val="19"/>
              </w:rPr>
              <w:t>are</w:t>
            </w:r>
            <w:r w:rsidR="009266CC" w:rsidRPr="00E53DCC">
              <w:rPr>
                <w:rFonts w:ascii="Arial" w:eastAsia="Arial" w:hAnsi="Arial" w:cs="Arial"/>
                <w:sz w:val="20"/>
                <w:szCs w:val="19"/>
              </w:rPr>
              <w:t xml:space="preserve"> </w:t>
            </w:r>
            <w:r w:rsidRPr="00E53DCC">
              <w:rPr>
                <w:rFonts w:ascii="Arial" w:eastAsia="Arial" w:hAnsi="Arial" w:cs="Arial"/>
                <w:sz w:val="20"/>
                <w:szCs w:val="19"/>
              </w:rPr>
              <w:t>working</w:t>
            </w:r>
            <w:r w:rsidR="009266CC" w:rsidRPr="00E53DCC">
              <w:rPr>
                <w:rFonts w:ascii="Arial" w:eastAsia="Arial" w:hAnsi="Arial" w:cs="Arial"/>
                <w:sz w:val="20"/>
                <w:szCs w:val="19"/>
              </w:rPr>
              <w:t xml:space="preserve"> </w:t>
            </w:r>
            <w:r w:rsidRPr="00E53DCC">
              <w:rPr>
                <w:rFonts w:ascii="Arial" w:eastAsia="Arial" w:hAnsi="Arial" w:cs="Arial"/>
                <w:sz w:val="20"/>
                <w:szCs w:val="19"/>
              </w:rPr>
              <w:t>both</w:t>
            </w:r>
            <w:r w:rsidR="009266CC" w:rsidRPr="00E53DCC">
              <w:rPr>
                <w:rFonts w:ascii="Arial" w:eastAsia="Arial" w:hAnsi="Arial" w:cs="Arial"/>
                <w:sz w:val="20"/>
                <w:szCs w:val="19"/>
              </w:rPr>
              <w:t xml:space="preserve"> </w:t>
            </w:r>
            <w:r w:rsidRPr="00E53DCC">
              <w:rPr>
                <w:rFonts w:ascii="Arial" w:eastAsia="Arial" w:hAnsi="Arial" w:cs="Arial"/>
                <w:sz w:val="20"/>
                <w:szCs w:val="19"/>
              </w:rPr>
              <w:t>skeletal</w:t>
            </w:r>
            <w:r w:rsidR="009266CC" w:rsidRPr="00E53DCC">
              <w:rPr>
                <w:rFonts w:ascii="Arial" w:eastAsia="Arial" w:hAnsi="Arial" w:cs="Arial"/>
                <w:sz w:val="20"/>
                <w:szCs w:val="19"/>
              </w:rPr>
              <w:t xml:space="preserve"> </w:t>
            </w:r>
            <w:r w:rsidRPr="00E53DCC">
              <w:rPr>
                <w:rFonts w:ascii="Arial" w:eastAsia="Arial" w:hAnsi="Arial" w:cs="Arial"/>
                <w:sz w:val="20"/>
                <w:szCs w:val="19"/>
              </w:rPr>
              <w:t>and</w:t>
            </w:r>
            <w:r w:rsidR="009266CC" w:rsidRPr="00E53DCC">
              <w:rPr>
                <w:rFonts w:ascii="Arial" w:eastAsia="Arial" w:hAnsi="Arial" w:cs="Arial"/>
                <w:sz w:val="20"/>
                <w:szCs w:val="19"/>
              </w:rPr>
              <w:t xml:space="preserve"> </w:t>
            </w:r>
            <w:r w:rsidRPr="00E53DCC">
              <w:rPr>
                <w:rFonts w:ascii="Arial" w:eastAsia="Arial" w:hAnsi="Arial" w:cs="Arial"/>
                <w:sz w:val="20"/>
                <w:szCs w:val="19"/>
              </w:rPr>
              <w:t>from</w:t>
            </w:r>
            <w:r w:rsidR="009266CC" w:rsidRPr="00E53DCC">
              <w:rPr>
                <w:rFonts w:ascii="Arial" w:eastAsia="Arial" w:hAnsi="Arial" w:cs="Arial"/>
                <w:sz w:val="20"/>
                <w:szCs w:val="19"/>
              </w:rPr>
              <w:t xml:space="preserve"> </w:t>
            </w:r>
            <w:r w:rsidRPr="00E53DCC">
              <w:rPr>
                <w:rFonts w:ascii="Arial" w:eastAsia="Arial" w:hAnsi="Arial" w:cs="Arial"/>
                <w:sz w:val="20"/>
                <w:szCs w:val="19"/>
              </w:rPr>
              <w:t>home</w:t>
            </w:r>
            <w:r w:rsidR="009266CC" w:rsidRPr="00E53DCC">
              <w:rPr>
                <w:rFonts w:ascii="Arial" w:eastAsia="Arial" w:hAnsi="Arial" w:cs="Arial"/>
                <w:sz w:val="20"/>
                <w:szCs w:val="19"/>
              </w:rPr>
              <w:t xml:space="preserve"> </w:t>
            </w:r>
            <w:r w:rsidRPr="00E53DCC">
              <w:rPr>
                <w:rFonts w:ascii="Arial" w:eastAsia="Arial" w:hAnsi="Arial" w:cs="Arial"/>
                <w:sz w:val="20"/>
                <w:szCs w:val="19"/>
              </w:rPr>
              <w:t>to</w:t>
            </w:r>
            <w:r w:rsidR="009266CC" w:rsidRPr="00E53DCC">
              <w:rPr>
                <w:rFonts w:ascii="Arial" w:eastAsia="Arial" w:hAnsi="Arial" w:cs="Arial"/>
                <w:sz w:val="20"/>
                <w:szCs w:val="19"/>
              </w:rPr>
              <w:t xml:space="preserve"> </w:t>
            </w:r>
            <w:r w:rsidRPr="00E53DCC">
              <w:rPr>
                <w:rFonts w:ascii="Arial" w:eastAsia="Arial" w:hAnsi="Arial" w:cs="Arial"/>
                <w:sz w:val="20"/>
                <w:szCs w:val="19"/>
              </w:rPr>
              <w:t>handle</w:t>
            </w:r>
            <w:r w:rsidR="009266CC" w:rsidRPr="00E53DCC">
              <w:rPr>
                <w:rFonts w:ascii="Arial" w:eastAsia="Arial" w:hAnsi="Arial" w:cs="Arial"/>
                <w:sz w:val="20"/>
                <w:szCs w:val="19"/>
              </w:rPr>
              <w:t xml:space="preserve"> </w:t>
            </w:r>
            <w:r w:rsidRPr="00E53DCC">
              <w:rPr>
                <w:rFonts w:ascii="Arial" w:eastAsia="Arial" w:hAnsi="Arial" w:cs="Arial"/>
                <w:sz w:val="20"/>
                <w:szCs w:val="19"/>
              </w:rPr>
              <w:t>grievances</w:t>
            </w:r>
            <w:r w:rsidR="009266CC" w:rsidRPr="00E53DCC">
              <w:rPr>
                <w:rFonts w:ascii="Arial" w:eastAsia="Arial" w:hAnsi="Arial" w:cs="Arial"/>
                <w:sz w:val="20"/>
                <w:szCs w:val="19"/>
              </w:rPr>
              <w:t xml:space="preserve"> </w:t>
            </w:r>
            <w:r w:rsidRPr="00E53DCC">
              <w:rPr>
                <w:rFonts w:ascii="Arial" w:eastAsia="Arial" w:hAnsi="Arial" w:cs="Arial"/>
                <w:sz w:val="20"/>
                <w:szCs w:val="19"/>
              </w:rPr>
              <w:t>through</w:t>
            </w:r>
            <w:r w:rsidR="009266CC" w:rsidRPr="00E53DCC">
              <w:rPr>
                <w:rFonts w:ascii="Arial" w:eastAsia="Arial" w:hAnsi="Arial" w:cs="Arial"/>
                <w:sz w:val="20"/>
                <w:szCs w:val="19"/>
              </w:rPr>
              <w:t xml:space="preserve"> </w:t>
            </w:r>
            <w:r w:rsidRPr="00E53DCC">
              <w:rPr>
                <w:rFonts w:ascii="Arial" w:eastAsia="Arial" w:hAnsi="Arial" w:cs="Arial"/>
                <w:sz w:val="20"/>
                <w:szCs w:val="19"/>
              </w:rPr>
              <w:t>different</w:t>
            </w:r>
            <w:r w:rsidR="009266CC" w:rsidRPr="00E53DCC">
              <w:rPr>
                <w:rFonts w:ascii="Arial" w:eastAsia="Arial" w:hAnsi="Arial" w:cs="Arial"/>
                <w:sz w:val="20"/>
                <w:szCs w:val="19"/>
              </w:rPr>
              <w:t xml:space="preserve"> </w:t>
            </w:r>
            <w:r w:rsidRPr="00E53DCC">
              <w:rPr>
                <w:rFonts w:ascii="Arial" w:eastAsia="Arial" w:hAnsi="Arial" w:cs="Arial"/>
                <w:sz w:val="20"/>
                <w:szCs w:val="19"/>
              </w:rPr>
              <w:t>platforms.</w:t>
            </w:r>
          </w:p>
        </w:tc>
      </w:tr>
    </w:tbl>
    <w:p w14:paraId="4947F070" w14:textId="4E9DB5B8" w:rsidR="00DE7A1B" w:rsidRDefault="00DE7A1B" w:rsidP="00B11CE1">
      <w:pPr>
        <w:spacing w:after="0" w:line="240" w:lineRule="auto"/>
        <w:contextualSpacing/>
        <w:rPr>
          <w:rFonts w:ascii="Arial" w:eastAsia="Arial" w:hAnsi="Arial" w:cs="Arial"/>
          <w:b/>
          <w:sz w:val="24"/>
          <w:szCs w:val="24"/>
        </w:rPr>
      </w:pPr>
    </w:p>
    <w:p w14:paraId="55598AA6" w14:textId="5BC90169" w:rsidR="009702A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w:t>
      </w:r>
    </w:p>
    <w:tbl>
      <w:tblPr>
        <w:tblStyle w:val="10"/>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A8767E" w:rsidRPr="00A8767E" w14:paraId="3ED2F241" w14:textId="77777777" w:rsidTr="006743FF">
        <w:trPr>
          <w:trHeight w:val="20"/>
        </w:trPr>
        <w:tc>
          <w:tcPr>
            <w:tcW w:w="1985" w:type="dxa"/>
            <w:tcMar>
              <w:top w:w="0" w:type="dxa"/>
              <w:left w:w="115" w:type="dxa"/>
              <w:bottom w:w="0" w:type="dxa"/>
              <w:right w:w="115" w:type="dxa"/>
            </w:tcMar>
            <w:vAlign w:val="center"/>
          </w:tcPr>
          <w:p w14:paraId="6728E0B6" w14:textId="77777777"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2641A13A" w14:textId="6E4795E9" w:rsidR="009702AE" w:rsidRPr="00A8767E" w:rsidRDefault="003E4C18" w:rsidP="004C4D8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1BE2F6F6" w14:textId="77777777" w:rsidTr="006743FF">
        <w:trPr>
          <w:trHeight w:val="20"/>
        </w:trPr>
        <w:tc>
          <w:tcPr>
            <w:tcW w:w="1985" w:type="dxa"/>
            <w:tcMar>
              <w:top w:w="0" w:type="dxa"/>
              <w:left w:w="115" w:type="dxa"/>
              <w:bottom w:w="0" w:type="dxa"/>
              <w:right w:w="115" w:type="dxa"/>
            </w:tcMar>
            <w:vAlign w:val="center"/>
          </w:tcPr>
          <w:p w14:paraId="3DA48CB1" w14:textId="42410456" w:rsidR="009702AE" w:rsidRPr="00C47DA7" w:rsidRDefault="006743FF" w:rsidP="006743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251"/>
              <w:rPr>
                <w:rFonts w:ascii="Arial" w:eastAsia="Arial" w:hAnsi="Arial" w:cs="Arial"/>
                <w:sz w:val="20"/>
                <w:szCs w:val="19"/>
              </w:rPr>
            </w:pPr>
            <w:r>
              <w:rPr>
                <w:rFonts w:ascii="Arial" w:eastAsia="Arial" w:hAnsi="Arial" w:cs="Arial"/>
                <w:sz w:val="20"/>
                <w:szCs w:val="19"/>
              </w:rPr>
              <w:t>01</w:t>
            </w:r>
            <w:r w:rsidR="00AF587A" w:rsidRPr="00C47DA7">
              <w:rPr>
                <w:rFonts w:ascii="Arial" w:eastAsia="Arial" w:hAnsi="Arial" w:cs="Arial"/>
                <w:sz w:val="20"/>
                <w:szCs w:val="19"/>
              </w:rPr>
              <w:t xml:space="preserve"> </w:t>
            </w:r>
            <w:r>
              <w:rPr>
                <w:rFonts w:ascii="Arial" w:eastAsia="Arial" w:hAnsi="Arial" w:cs="Arial"/>
                <w:sz w:val="20"/>
                <w:szCs w:val="19"/>
              </w:rPr>
              <w:t>September</w:t>
            </w:r>
            <w:r w:rsidR="00C679C8" w:rsidRPr="00C47DA7">
              <w:rPr>
                <w:rFonts w:ascii="Arial" w:eastAsia="Arial" w:hAnsi="Arial" w:cs="Arial"/>
                <w:sz w:val="20"/>
                <w:szCs w:val="19"/>
              </w:rPr>
              <w:t xml:space="preserve"> 2020</w:t>
            </w:r>
          </w:p>
        </w:tc>
        <w:tc>
          <w:tcPr>
            <w:tcW w:w="7796" w:type="dxa"/>
            <w:shd w:val="clear" w:color="auto" w:fill="auto"/>
            <w:tcMar>
              <w:top w:w="0" w:type="dxa"/>
              <w:left w:w="115" w:type="dxa"/>
              <w:bottom w:w="0" w:type="dxa"/>
              <w:right w:w="115" w:type="dxa"/>
            </w:tcMar>
            <w:vAlign w:val="center"/>
          </w:tcPr>
          <w:p w14:paraId="701F740B" w14:textId="74CBC90A" w:rsidR="003A7A94" w:rsidRPr="00C47DA7" w:rsidRDefault="003A7A94" w:rsidP="00EF6974">
            <w:pPr>
              <w:pStyle w:val="ListParagraph"/>
              <w:numPr>
                <w:ilvl w:val="0"/>
                <w:numId w:val="6"/>
              </w:numPr>
              <w:spacing w:after="0" w:line="240" w:lineRule="auto"/>
              <w:jc w:val="both"/>
              <w:rPr>
                <w:rFonts w:eastAsia="Times New Roman"/>
              </w:rPr>
            </w:pPr>
            <w:r w:rsidRPr="00C47DA7">
              <w:rPr>
                <w:rFonts w:ascii="Arial" w:eastAsia="Times New Roman" w:hAnsi="Arial" w:cs="Arial"/>
                <w:sz w:val="20"/>
                <w:szCs w:val="20"/>
              </w:rPr>
              <w:t xml:space="preserve">DSWD-FO VI provided a total of 3,155 FNFIs amounting to </w:t>
            </w:r>
            <w:r w:rsidRPr="00C47DA7">
              <w:rPr>
                <w:rFonts w:ascii="Arial" w:eastAsia="Times New Roman" w:hAnsi="Arial" w:cs="Arial"/>
                <w:b/>
                <w:bCs/>
                <w:sz w:val="20"/>
                <w:szCs w:val="20"/>
              </w:rPr>
              <w:t xml:space="preserve">₱2,014,523.07 </w:t>
            </w:r>
            <w:r w:rsidRPr="00C47DA7">
              <w:rPr>
                <w:rFonts w:ascii="Arial" w:eastAsia="Times New Roman" w:hAnsi="Arial" w:cs="Arial"/>
                <w:sz w:val="20"/>
                <w:szCs w:val="20"/>
              </w:rPr>
              <w:t>and provision of AICS amounting to </w:t>
            </w:r>
            <w:r w:rsidRPr="00C47DA7">
              <w:rPr>
                <w:rFonts w:ascii="Arial" w:eastAsia="Times New Roman" w:hAnsi="Arial" w:cs="Arial"/>
                <w:b/>
                <w:bCs/>
                <w:sz w:val="20"/>
                <w:szCs w:val="20"/>
              </w:rPr>
              <w:t>₱</w:t>
            </w:r>
            <w:r w:rsidR="00EF6974" w:rsidRPr="00C47DA7">
              <w:rPr>
                <w:rFonts w:ascii="Arial" w:eastAsia="Times New Roman" w:hAnsi="Arial" w:cs="Arial"/>
                <w:b/>
                <w:bCs/>
                <w:sz w:val="20"/>
                <w:szCs w:val="20"/>
              </w:rPr>
              <w:t xml:space="preserve">3,638,323.26 </w:t>
            </w:r>
            <w:r w:rsidRPr="00C47DA7">
              <w:rPr>
                <w:rFonts w:ascii="Arial" w:eastAsia="Times New Roman" w:hAnsi="Arial" w:cs="Arial"/>
                <w:sz w:val="20"/>
                <w:szCs w:val="20"/>
              </w:rPr>
              <w:t xml:space="preserve">to </w:t>
            </w:r>
            <w:r w:rsidRPr="00C47DA7">
              <w:rPr>
                <w:rFonts w:ascii="Arial" w:eastAsia="Times New Roman" w:hAnsi="Arial" w:cs="Arial"/>
                <w:b/>
                <w:bCs/>
                <w:sz w:val="20"/>
                <w:szCs w:val="20"/>
              </w:rPr>
              <w:t>6,937 LSIs</w:t>
            </w:r>
            <w:r w:rsidRPr="00C47DA7">
              <w:rPr>
                <w:rFonts w:ascii="Arial" w:eastAsia="Times New Roman" w:hAnsi="Arial" w:cs="Arial"/>
                <w:sz w:val="20"/>
                <w:szCs w:val="20"/>
              </w:rPr>
              <w:t xml:space="preserve"> in the Region.</w:t>
            </w:r>
          </w:p>
          <w:p w14:paraId="6DA26CDE" w14:textId="7FF17140" w:rsidR="003A7A94" w:rsidRPr="00C47DA7" w:rsidRDefault="003A7A94" w:rsidP="00EF6974">
            <w:pPr>
              <w:pStyle w:val="ListParagraph"/>
              <w:numPr>
                <w:ilvl w:val="0"/>
                <w:numId w:val="6"/>
              </w:numPr>
              <w:spacing w:after="0" w:line="240" w:lineRule="auto"/>
              <w:jc w:val="both"/>
              <w:rPr>
                <w:rFonts w:ascii="Arial" w:eastAsia="Times New Roman" w:hAnsi="Arial" w:cs="Arial"/>
                <w:sz w:val="20"/>
                <w:szCs w:val="20"/>
              </w:rPr>
            </w:pPr>
            <w:r w:rsidRPr="00C47DA7">
              <w:rPr>
                <w:rFonts w:ascii="Arial" w:eastAsia="Times New Roman" w:hAnsi="Arial" w:cs="Arial"/>
                <w:sz w:val="20"/>
                <w:szCs w:val="20"/>
              </w:rPr>
              <w:t xml:space="preserve">DSWD Response Section and Crises Intervention Section (CIS) provided meals to </w:t>
            </w:r>
            <w:r w:rsidRPr="00C47DA7">
              <w:rPr>
                <w:rFonts w:ascii="Arial" w:eastAsia="Times New Roman" w:hAnsi="Arial" w:cs="Arial"/>
                <w:b/>
                <w:sz w:val="20"/>
                <w:szCs w:val="20"/>
              </w:rPr>
              <w:t xml:space="preserve">79 LSIs </w:t>
            </w:r>
            <w:r w:rsidRPr="00C47DA7">
              <w:rPr>
                <w:rFonts w:ascii="Arial" w:eastAsia="Times New Roman" w:hAnsi="Arial" w:cs="Arial"/>
                <w:sz w:val="20"/>
                <w:szCs w:val="20"/>
              </w:rPr>
              <w:t>(with 46 LSIs with connecting trip to Bacolod City) from Cebu City disembarked from Port of Iloilo City on 6 August 2020 as part of the Hatid Probinsya Program.</w:t>
            </w:r>
          </w:p>
          <w:p w14:paraId="3ECE6078" w14:textId="647EA98E" w:rsidR="003A7A94" w:rsidRPr="00C47DA7" w:rsidRDefault="003A7A94" w:rsidP="003A7A94">
            <w:pPr>
              <w:pStyle w:val="ListParagraph"/>
              <w:numPr>
                <w:ilvl w:val="0"/>
                <w:numId w:val="6"/>
              </w:numPr>
              <w:spacing w:after="0" w:line="240" w:lineRule="auto"/>
              <w:jc w:val="both"/>
              <w:rPr>
                <w:rFonts w:ascii="Arial" w:eastAsia="Times New Roman" w:hAnsi="Arial" w:cs="Arial"/>
                <w:sz w:val="20"/>
                <w:szCs w:val="20"/>
              </w:rPr>
            </w:pPr>
            <w:r w:rsidRPr="00C47DA7">
              <w:rPr>
                <w:rFonts w:ascii="Arial" w:eastAsia="Times New Roman" w:hAnsi="Arial" w:cs="Arial"/>
                <w:sz w:val="20"/>
                <w:szCs w:val="20"/>
              </w:rPr>
              <w:t>DSWD-FO VI CIS provided meals to 67 LSIs from Manila City that arrived at Iloilo International Airport.</w:t>
            </w:r>
          </w:p>
          <w:p w14:paraId="3EF30E9F" w14:textId="6B2161F5" w:rsidR="00EF6974" w:rsidRPr="006743FF" w:rsidRDefault="00EF6974" w:rsidP="006743FF">
            <w:pPr>
              <w:pStyle w:val="ListParagraph"/>
              <w:numPr>
                <w:ilvl w:val="0"/>
                <w:numId w:val="6"/>
              </w:numPr>
              <w:spacing w:after="0" w:line="240" w:lineRule="auto"/>
              <w:jc w:val="both"/>
              <w:rPr>
                <w:rFonts w:eastAsia="Times New Roman"/>
              </w:rPr>
            </w:pPr>
            <w:r w:rsidRPr="00C47DA7">
              <w:rPr>
                <w:rFonts w:ascii="Arial" w:eastAsia="Times New Roman" w:hAnsi="Arial" w:cs="Arial"/>
                <w:b/>
                <w:bCs/>
                <w:sz w:val="20"/>
                <w:szCs w:val="20"/>
              </w:rPr>
              <w:t xml:space="preserve">₱99,043,299.45 </w:t>
            </w:r>
            <w:r w:rsidR="00324414" w:rsidRPr="00C47DA7">
              <w:rPr>
                <w:rFonts w:ascii="Arial" w:eastAsia="Times New Roman" w:hAnsi="Arial" w:cs="Arial"/>
                <w:sz w:val="20"/>
                <w:szCs w:val="20"/>
              </w:rPr>
              <w:t>worth of assistance was provided to </w:t>
            </w:r>
            <w:r w:rsidRPr="00C47DA7">
              <w:rPr>
                <w:rFonts w:ascii="Arial" w:eastAsia="Times New Roman" w:hAnsi="Arial" w:cs="Arial"/>
                <w:b/>
                <w:bCs/>
                <w:sz w:val="20"/>
                <w:szCs w:val="20"/>
              </w:rPr>
              <w:t xml:space="preserve">33,831 </w:t>
            </w:r>
            <w:r w:rsidR="00324414" w:rsidRPr="00C47DA7">
              <w:rPr>
                <w:rFonts w:ascii="Arial" w:eastAsia="Times New Roman" w:hAnsi="Arial" w:cs="Arial"/>
                <w:b/>
                <w:bCs/>
                <w:sz w:val="20"/>
                <w:szCs w:val="20"/>
              </w:rPr>
              <w:t>clients</w:t>
            </w:r>
            <w:r w:rsidR="00324414" w:rsidRPr="00C47DA7">
              <w:rPr>
                <w:rFonts w:ascii="Arial" w:eastAsia="Times New Roman" w:hAnsi="Arial" w:cs="Arial"/>
                <w:sz w:val="20"/>
                <w:szCs w:val="20"/>
              </w:rPr>
              <w:t> under the AICS</w:t>
            </w:r>
            <w:r w:rsidR="00F843A5" w:rsidRPr="00C47DA7">
              <w:rPr>
                <w:rFonts w:ascii="Arial" w:eastAsia="Times New Roman" w:hAnsi="Arial" w:cs="Arial"/>
                <w:sz w:val="20"/>
                <w:szCs w:val="20"/>
              </w:rPr>
              <w:t xml:space="preserve"> </w:t>
            </w:r>
            <w:r w:rsidR="00324414" w:rsidRPr="00C47DA7">
              <w:rPr>
                <w:rFonts w:ascii="Arial" w:eastAsia="Times New Roman" w:hAnsi="Arial" w:cs="Arial"/>
                <w:sz w:val="20"/>
                <w:szCs w:val="20"/>
              </w:rPr>
              <w:t>fro</w:t>
            </w:r>
            <w:r w:rsidRPr="00C47DA7">
              <w:rPr>
                <w:rFonts w:ascii="Arial" w:eastAsia="Times New Roman" w:hAnsi="Arial" w:cs="Arial"/>
                <w:sz w:val="20"/>
                <w:szCs w:val="20"/>
              </w:rPr>
              <w:t>m 09 March to 26</w:t>
            </w:r>
            <w:r w:rsidR="00324414" w:rsidRPr="00C47DA7">
              <w:rPr>
                <w:rFonts w:ascii="Arial" w:eastAsia="Times New Roman" w:hAnsi="Arial" w:cs="Arial"/>
                <w:sz w:val="20"/>
                <w:szCs w:val="20"/>
              </w:rPr>
              <w:t xml:space="preserve"> Aug 2020.</w:t>
            </w:r>
          </w:p>
          <w:p w14:paraId="7D109F82" w14:textId="06964973" w:rsidR="00EF6974" w:rsidRPr="00C47DA7" w:rsidRDefault="00EF6974" w:rsidP="00EF6974">
            <w:pPr>
              <w:pStyle w:val="ListParagraph"/>
              <w:numPr>
                <w:ilvl w:val="0"/>
                <w:numId w:val="6"/>
              </w:numPr>
              <w:spacing w:after="0" w:line="240" w:lineRule="auto"/>
              <w:jc w:val="both"/>
              <w:rPr>
                <w:rFonts w:eastAsia="Times New Roman"/>
              </w:rPr>
            </w:pPr>
            <w:r w:rsidRPr="00C47DA7">
              <w:rPr>
                <w:rFonts w:ascii="Arial" w:eastAsia="Times New Roman" w:hAnsi="Arial" w:cs="Arial"/>
                <w:bCs/>
                <w:sz w:val="20"/>
                <w:szCs w:val="20"/>
              </w:rPr>
              <w:t xml:space="preserve">DSWD, in partnership with the National Commission on Indigenous Peoples (NCIP), released </w:t>
            </w:r>
            <w:r w:rsidRPr="00C47DA7">
              <w:rPr>
                <w:rFonts w:ascii="Arial" w:eastAsia="Times New Roman" w:hAnsi="Arial" w:cs="Arial"/>
                <w:b/>
                <w:bCs/>
                <w:sz w:val="20"/>
                <w:szCs w:val="20"/>
              </w:rPr>
              <w:t>512 hygiene kits</w:t>
            </w:r>
            <w:r w:rsidRPr="00C47DA7">
              <w:rPr>
                <w:rFonts w:ascii="Arial" w:eastAsia="Times New Roman" w:hAnsi="Arial" w:cs="Arial"/>
                <w:bCs/>
                <w:sz w:val="20"/>
                <w:szCs w:val="20"/>
              </w:rPr>
              <w:t xml:space="preserve"> to the </w:t>
            </w:r>
            <w:r w:rsidRPr="00C47DA7">
              <w:rPr>
                <w:rFonts w:ascii="Arial" w:eastAsia="Times New Roman" w:hAnsi="Arial" w:cs="Arial"/>
                <w:b/>
                <w:bCs/>
                <w:sz w:val="20"/>
                <w:szCs w:val="20"/>
              </w:rPr>
              <w:t>IP communities</w:t>
            </w:r>
            <w:r w:rsidRPr="00C47DA7">
              <w:rPr>
                <w:rFonts w:ascii="Arial" w:eastAsia="Times New Roman" w:hAnsi="Arial" w:cs="Arial"/>
                <w:bCs/>
                <w:sz w:val="20"/>
                <w:szCs w:val="20"/>
              </w:rPr>
              <w:t xml:space="preserve"> in Hamtic, Antique.</w:t>
            </w:r>
          </w:p>
          <w:p w14:paraId="62BF36FC" w14:textId="77777777" w:rsidR="00BC4C66" w:rsidRPr="00C47DA7" w:rsidRDefault="00BC4C66" w:rsidP="003256E6">
            <w:pPr>
              <w:widowControl/>
              <w:shd w:val="clear" w:color="auto" w:fill="FFFFFF"/>
              <w:spacing w:after="0" w:line="240" w:lineRule="auto"/>
              <w:ind w:left="317" w:hanging="317"/>
              <w:jc w:val="both"/>
              <w:rPr>
                <w:rFonts w:ascii="Arial" w:eastAsia="Times New Roman" w:hAnsi="Arial" w:cs="Arial"/>
                <w:sz w:val="20"/>
                <w:szCs w:val="20"/>
              </w:rPr>
            </w:pPr>
          </w:p>
          <w:p w14:paraId="26D1988C" w14:textId="40EA3FC6" w:rsidR="00324414" w:rsidRPr="00C47DA7" w:rsidRDefault="00324414" w:rsidP="003256E6">
            <w:pPr>
              <w:widowControl/>
              <w:shd w:val="clear" w:color="auto" w:fill="FFFFFF"/>
              <w:spacing w:after="0" w:line="240" w:lineRule="auto"/>
              <w:ind w:left="317" w:hanging="317"/>
              <w:jc w:val="both"/>
              <w:rPr>
                <w:rFonts w:ascii="Arial" w:eastAsia="Times New Roman" w:hAnsi="Arial" w:cs="Arial"/>
                <w:sz w:val="20"/>
                <w:szCs w:val="20"/>
              </w:rPr>
            </w:pPr>
            <w:r w:rsidRPr="00C47DA7">
              <w:rPr>
                <w:rFonts w:ascii="Arial" w:eastAsia="Times New Roman" w:hAnsi="Arial" w:cs="Arial"/>
                <w:b/>
                <w:bCs/>
                <w:sz w:val="20"/>
                <w:szCs w:val="20"/>
              </w:rPr>
              <w:t>Social Amelioration Program (SAP)</w:t>
            </w:r>
          </w:p>
          <w:p w14:paraId="5BC80235" w14:textId="5BF7E7D8" w:rsidR="00F843A5" w:rsidRPr="00C47DA7" w:rsidRDefault="00324414" w:rsidP="0055762C">
            <w:pPr>
              <w:pStyle w:val="ListParagraph"/>
              <w:numPr>
                <w:ilvl w:val="0"/>
                <w:numId w:val="6"/>
              </w:numPr>
              <w:spacing w:after="0" w:line="240" w:lineRule="auto"/>
              <w:jc w:val="both"/>
              <w:rPr>
                <w:rFonts w:eastAsia="Times New Roman"/>
              </w:rPr>
            </w:pPr>
            <w:r w:rsidRPr="00C47DA7">
              <w:rPr>
                <w:rFonts w:ascii="Arial" w:eastAsia="Times New Roman" w:hAnsi="Arial" w:cs="Arial"/>
                <w:sz w:val="20"/>
                <w:szCs w:val="20"/>
              </w:rPr>
              <w:t>To date, a total of</w:t>
            </w:r>
            <w:r w:rsidRPr="00C47DA7">
              <w:rPr>
                <w:rFonts w:ascii="Arial" w:eastAsia="Times New Roman" w:hAnsi="Arial" w:cs="Arial"/>
                <w:b/>
                <w:bCs/>
                <w:sz w:val="20"/>
                <w:szCs w:val="20"/>
              </w:rPr>
              <w:t> 321,830 Pantawid Pamilya </w:t>
            </w:r>
            <w:r w:rsidRPr="00C47DA7">
              <w:rPr>
                <w:rFonts w:ascii="Arial" w:eastAsia="Times New Roman" w:hAnsi="Arial" w:cs="Arial"/>
                <w:sz w:val="20"/>
                <w:szCs w:val="20"/>
              </w:rPr>
              <w:t>beneficiaries</w:t>
            </w:r>
            <w:r w:rsidRPr="00C47DA7">
              <w:rPr>
                <w:rFonts w:ascii="Arial" w:eastAsia="Times New Roman" w:hAnsi="Arial" w:cs="Arial"/>
                <w:b/>
                <w:bCs/>
                <w:sz w:val="20"/>
                <w:szCs w:val="20"/>
              </w:rPr>
              <w:t> </w:t>
            </w:r>
            <w:r w:rsidRPr="00C47DA7">
              <w:rPr>
                <w:rFonts w:ascii="Arial" w:eastAsia="Times New Roman" w:hAnsi="Arial" w:cs="Arial"/>
                <w:sz w:val="20"/>
                <w:szCs w:val="20"/>
              </w:rPr>
              <w:t>amounting to</w:t>
            </w:r>
            <w:r w:rsidRPr="00C47DA7">
              <w:rPr>
                <w:rFonts w:eastAsia="Times New Roman"/>
              </w:rPr>
              <w:t> </w:t>
            </w:r>
            <w:r w:rsidRPr="00C47DA7">
              <w:rPr>
                <w:rFonts w:ascii="Arial" w:eastAsia="Times New Roman" w:hAnsi="Arial" w:cs="Arial"/>
                <w:b/>
                <w:bCs/>
                <w:sz w:val="20"/>
                <w:szCs w:val="20"/>
              </w:rPr>
              <w:t>₱1,496,509,500.00 </w:t>
            </w:r>
            <w:r w:rsidRPr="00C47DA7">
              <w:rPr>
                <w:rFonts w:ascii="Arial" w:eastAsia="Times New Roman" w:hAnsi="Arial" w:cs="Arial"/>
                <w:sz w:val="20"/>
                <w:szCs w:val="20"/>
              </w:rPr>
              <w:t>and </w:t>
            </w:r>
            <w:r w:rsidR="00316CF9" w:rsidRPr="00C47DA7">
              <w:rPr>
                <w:rFonts w:ascii="Arial" w:eastAsia="Times New Roman" w:hAnsi="Arial" w:cs="Arial"/>
                <w:b/>
                <w:bCs/>
                <w:sz w:val="20"/>
                <w:szCs w:val="20"/>
              </w:rPr>
              <w:t xml:space="preserve">1,132,108 Non-Pantawid </w:t>
            </w:r>
            <w:r w:rsidRPr="00C47DA7">
              <w:rPr>
                <w:rFonts w:ascii="Arial" w:eastAsia="Times New Roman" w:hAnsi="Arial" w:cs="Arial"/>
                <w:b/>
                <w:bCs/>
                <w:sz w:val="20"/>
                <w:szCs w:val="20"/>
              </w:rPr>
              <w:t>Pamilya </w:t>
            </w:r>
            <w:r w:rsidRPr="00C47DA7">
              <w:rPr>
                <w:rFonts w:ascii="Arial" w:eastAsia="Times New Roman" w:hAnsi="Arial" w:cs="Arial"/>
                <w:sz w:val="20"/>
                <w:szCs w:val="20"/>
              </w:rPr>
              <w:t>beneficiaries amounting to</w:t>
            </w:r>
            <w:r w:rsidRPr="00C47DA7">
              <w:rPr>
                <w:rFonts w:eastAsia="Times New Roman"/>
              </w:rPr>
              <w:t> </w:t>
            </w:r>
            <w:r w:rsidRPr="00C47DA7">
              <w:rPr>
                <w:rFonts w:ascii="Arial" w:eastAsia="Times New Roman" w:hAnsi="Arial" w:cs="Arial"/>
                <w:b/>
                <w:bCs/>
                <w:sz w:val="20"/>
                <w:szCs w:val="20"/>
              </w:rPr>
              <w:t>₱6,792,648,000.00 </w:t>
            </w:r>
            <w:r w:rsidRPr="00C47DA7">
              <w:rPr>
                <w:rFonts w:ascii="Arial" w:eastAsia="Times New Roman" w:hAnsi="Arial" w:cs="Arial"/>
                <w:sz w:val="20"/>
                <w:szCs w:val="20"/>
              </w:rPr>
              <w:t>were served for the 1</w:t>
            </w:r>
            <w:r w:rsidRPr="00C47DA7">
              <w:rPr>
                <w:rFonts w:ascii="Arial" w:eastAsia="Times New Roman" w:hAnsi="Arial" w:cs="Arial"/>
                <w:sz w:val="20"/>
                <w:szCs w:val="20"/>
                <w:vertAlign w:val="superscript"/>
              </w:rPr>
              <w:t>st</w:t>
            </w:r>
            <w:r w:rsidRPr="00C47DA7">
              <w:rPr>
                <w:rFonts w:ascii="Arial" w:eastAsia="Times New Roman" w:hAnsi="Arial" w:cs="Arial"/>
                <w:sz w:val="20"/>
                <w:szCs w:val="20"/>
              </w:rPr>
              <w:t> tranche.</w:t>
            </w:r>
          </w:p>
          <w:p w14:paraId="1E22F01B" w14:textId="504125A2" w:rsidR="00F843A5" w:rsidRPr="00C47DA7" w:rsidRDefault="00324414" w:rsidP="00EF6974">
            <w:pPr>
              <w:pStyle w:val="ListParagraph"/>
              <w:numPr>
                <w:ilvl w:val="0"/>
                <w:numId w:val="6"/>
              </w:numPr>
              <w:spacing w:after="0" w:line="240" w:lineRule="auto"/>
              <w:jc w:val="both"/>
              <w:rPr>
                <w:rFonts w:eastAsia="Times New Roman"/>
              </w:rPr>
            </w:pPr>
            <w:r w:rsidRPr="00C47DA7">
              <w:rPr>
                <w:rFonts w:ascii="Arial" w:eastAsia="Times New Roman" w:hAnsi="Arial" w:cs="Arial"/>
                <w:sz w:val="20"/>
                <w:szCs w:val="20"/>
              </w:rPr>
              <w:t>DSWD-FO VI has served </w:t>
            </w:r>
            <w:r w:rsidRPr="00C47DA7">
              <w:rPr>
                <w:rFonts w:ascii="Arial" w:eastAsia="Times New Roman" w:hAnsi="Arial" w:cs="Arial"/>
                <w:b/>
                <w:bCs/>
                <w:sz w:val="20"/>
                <w:szCs w:val="20"/>
              </w:rPr>
              <w:t>103,608 Pantawid Pamilya</w:t>
            </w:r>
            <w:r w:rsidRPr="00C47DA7">
              <w:rPr>
                <w:rFonts w:ascii="Arial" w:eastAsia="Times New Roman" w:hAnsi="Arial" w:cs="Arial"/>
                <w:sz w:val="20"/>
                <w:szCs w:val="20"/>
              </w:rPr>
              <w:t> beneficiaries amounting to </w:t>
            </w:r>
            <w:r w:rsidRPr="00C47DA7">
              <w:rPr>
                <w:rFonts w:ascii="Arial" w:eastAsia="Times New Roman" w:hAnsi="Arial" w:cs="Arial"/>
                <w:b/>
                <w:bCs/>
                <w:sz w:val="20"/>
                <w:szCs w:val="20"/>
              </w:rPr>
              <w:t>₱481,777,200.00 </w:t>
            </w:r>
            <w:r w:rsidRPr="00C47DA7">
              <w:rPr>
                <w:rFonts w:ascii="Arial" w:eastAsia="Times New Roman" w:hAnsi="Arial" w:cs="Arial"/>
                <w:sz w:val="20"/>
                <w:szCs w:val="20"/>
              </w:rPr>
              <w:t>and </w:t>
            </w:r>
            <w:r w:rsidR="00EF6974" w:rsidRPr="00C47DA7">
              <w:rPr>
                <w:rFonts w:ascii="Arial" w:eastAsia="Times New Roman" w:hAnsi="Arial" w:cs="Arial"/>
                <w:b/>
                <w:bCs/>
                <w:sz w:val="20"/>
                <w:szCs w:val="20"/>
              </w:rPr>
              <w:t xml:space="preserve">302,631 </w:t>
            </w:r>
            <w:r w:rsidRPr="00C47DA7">
              <w:rPr>
                <w:rFonts w:ascii="Arial" w:eastAsia="Times New Roman" w:hAnsi="Arial" w:cs="Arial"/>
                <w:b/>
                <w:bCs/>
                <w:sz w:val="20"/>
                <w:szCs w:val="20"/>
              </w:rPr>
              <w:t>Non-Pantawid Pamilya </w:t>
            </w:r>
            <w:r w:rsidRPr="00C47DA7">
              <w:rPr>
                <w:rFonts w:ascii="Arial" w:eastAsia="Times New Roman" w:hAnsi="Arial" w:cs="Arial"/>
                <w:sz w:val="20"/>
                <w:szCs w:val="20"/>
              </w:rPr>
              <w:t>beneficiaries amounting to</w:t>
            </w:r>
            <w:r w:rsidRPr="00C47DA7">
              <w:rPr>
                <w:rFonts w:eastAsia="Times New Roman"/>
              </w:rPr>
              <w:t> </w:t>
            </w:r>
            <w:r w:rsidR="00EF6974" w:rsidRPr="00C47DA7">
              <w:rPr>
                <w:rFonts w:ascii="Arial" w:eastAsia="Times New Roman" w:hAnsi="Arial" w:cs="Arial"/>
                <w:b/>
                <w:bCs/>
                <w:sz w:val="20"/>
                <w:szCs w:val="20"/>
              </w:rPr>
              <w:t xml:space="preserve">₱1,815,786,000.00 </w:t>
            </w:r>
            <w:r w:rsidRPr="00C47DA7">
              <w:rPr>
                <w:rFonts w:ascii="Arial" w:eastAsia="Times New Roman" w:hAnsi="Arial" w:cs="Arial"/>
                <w:sz w:val="20"/>
                <w:szCs w:val="20"/>
              </w:rPr>
              <w:t>for the 2nd tranche and </w:t>
            </w:r>
            <w:r w:rsidRPr="00C47DA7">
              <w:rPr>
                <w:rFonts w:ascii="Arial" w:eastAsia="Times New Roman" w:hAnsi="Arial" w:cs="Arial"/>
                <w:b/>
                <w:bCs/>
                <w:sz w:val="20"/>
                <w:szCs w:val="20"/>
              </w:rPr>
              <w:t>18</w:t>
            </w:r>
            <w:r w:rsidR="00B92EA4" w:rsidRPr="00C47DA7">
              <w:rPr>
                <w:rFonts w:ascii="Arial" w:eastAsia="Times New Roman" w:hAnsi="Arial" w:cs="Arial"/>
                <w:b/>
                <w:bCs/>
                <w:sz w:val="20"/>
                <w:szCs w:val="20"/>
              </w:rPr>
              <w:t>6</w:t>
            </w:r>
            <w:r w:rsidRPr="00C47DA7">
              <w:rPr>
                <w:rFonts w:ascii="Arial" w:eastAsia="Times New Roman" w:hAnsi="Arial" w:cs="Arial"/>
                <w:b/>
                <w:bCs/>
                <w:sz w:val="20"/>
                <w:szCs w:val="20"/>
              </w:rPr>
              <w:t>,</w:t>
            </w:r>
            <w:r w:rsidR="00B92EA4" w:rsidRPr="00C47DA7">
              <w:rPr>
                <w:rFonts w:ascii="Arial" w:eastAsia="Times New Roman" w:hAnsi="Arial" w:cs="Arial"/>
                <w:b/>
                <w:bCs/>
                <w:sz w:val="20"/>
                <w:szCs w:val="20"/>
              </w:rPr>
              <w:t>050</w:t>
            </w:r>
            <w:r w:rsidRPr="00C47DA7">
              <w:rPr>
                <w:rFonts w:ascii="Arial" w:eastAsia="Times New Roman" w:hAnsi="Arial" w:cs="Arial"/>
                <w:b/>
                <w:bCs/>
                <w:sz w:val="20"/>
                <w:szCs w:val="20"/>
              </w:rPr>
              <w:t xml:space="preserve"> left-out/waitlisted</w:t>
            </w:r>
            <w:r w:rsidRPr="00C47DA7">
              <w:rPr>
                <w:rFonts w:ascii="Arial" w:eastAsia="Times New Roman" w:hAnsi="Arial" w:cs="Arial"/>
                <w:sz w:val="20"/>
                <w:szCs w:val="20"/>
              </w:rPr>
              <w:t> beneficiaries amounting to </w:t>
            </w:r>
            <w:r w:rsidRPr="00C47DA7">
              <w:rPr>
                <w:rFonts w:ascii="Arial" w:eastAsia="Times New Roman" w:hAnsi="Arial" w:cs="Arial"/>
                <w:b/>
                <w:bCs/>
                <w:sz w:val="20"/>
                <w:szCs w:val="20"/>
              </w:rPr>
              <w:t>₱1,11</w:t>
            </w:r>
            <w:r w:rsidR="00B92EA4" w:rsidRPr="00C47DA7">
              <w:rPr>
                <w:rFonts w:ascii="Arial" w:eastAsia="Times New Roman" w:hAnsi="Arial" w:cs="Arial"/>
                <w:b/>
                <w:bCs/>
                <w:sz w:val="20"/>
                <w:szCs w:val="20"/>
              </w:rPr>
              <w:t>6</w:t>
            </w:r>
            <w:r w:rsidRPr="00C47DA7">
              <w:rPr>
                <w:rFonts w:ascii="Arial" w:eastAsia="Times New Roman" w:hAnsi="Arial" w:cs="Arial"/>
                <w:b/>
                <w:bCs/>
                <w:sz w:val="20"/>
                <w:szCs w:val="20"/>
              </w:rPr>
              <w:t>,</w:t>
            </w:r>
            <w:r w:rsidR="00B92EA4" w:rsidRPr="00C47DA7">
              <w:rPr>
                <w:rFonts w:ascii="Arial" w:eastAsia="Times New Roman" w:hAnsi="Arial" w:cs="Arial"/>
                <w:b/>
                <w:bCs/>
                <w:sz w:val="20"/>
                <w:szCs w:val="20"/>
              </w:rPr>
              <w:t>30</w:t>
            </w:r>
            <w:r w:rsidRPr="00C47DA7">
              <w:rPr>
                <w:rFonts w:ascii="Arial" w:eastAsia="Times New Roman" w:hAnsi="Arial" w:cs="Arial"/>
                <w:b/>
                <w:bCs/>
                <w:sz w:val="20"/>
                <w:szCs w:val="20"/>
              </w:rPr>
              <w:t>0,000.00.</w:t>
            </w:r>
          </w:p>
          <w:p w14:paraId="7C31C1C1" w14:textId="0A639373" w:rsidR="00C71305" w:rsidRPr="00C47DA7" w:rsidRDefault="00324414" w:rsidP="00D51D9B">
            <w:pPr>
              <w:pStyle w:val="ListParagraph"/>
              <w:numPr>
                <w:ilvl w:val="0"/>
                <w:numId w:val="6"/>
              </w:numPr>
              <w:spacing w:after="0" w:line="240" w:lineRule="auto"/>
              <w:jc w:val="both"/>
              <w:rPr>
                <w:rFonts w:eastAsia="Times New Roman"/>
              </w:rPr>
            </w:pPr>
            <w:r w:rsidRPr="00C47DA7">
              <w:rPr>
                <w:rFonts w:ascii="Arial" w:eastAsia="Times New Roman" w:hAnsi="Arial" w:cs="Arial"/>
                <w:sz w:val="20"/>
                <w:szCs w:val="20"/>
              </w:rPr>
              <w:t xml:space="preserve">The Operation Center Hotline has catered a total of </w:t>
            </w:r>
            <w:r w:rsidR="00D51D9B" w:rsidRPr="00C47DA7">
              <w:rPr>
                <w:rFonts w:ascii="Arial" w:eastAsia="Times New Roman" w:hAnsi="Arial" w:cs="Arial"/>
                <w:sz w:val="20"/>
                <w:szCs w:val="20"/>
              </w:rPr>
              <w:t xml:space="preserve">9,153 </w:t>
            </w:r>
            <w:r w:rsidR="00BC4C66" w:rsidRPr="00C47DA7">
              <w:rPr>
                <w:rFonts w:ascii="Arial" w:eastAsia="Times New Roman" w:hAnsi="Arial" w:cs="Arial"/>
                <w:sz w:val="20"/>
                <w:szCs w:val="20"/>
              </w:rPr>
              <w:t>calls resolved</w:t>
            </w:r>
            <w:r w:rsidRPr="00C47DA7">
              <w:rPr>
                <w:rFonts w:ascii="Arial" w:eastAsia="Times New Roman" w:hAnsi="Arial" w:cs="Arial"/>
                <w:sz w:val="20"/>
                <w:szCs w:val="20"/>
              </w:rPr>
              <w:t xml:space="preserve"> </w:t>
            </w:r>
            <w:r w:rsidR="00BC4C66" w:rsidRPr="00C47DA7">
              <w:rPr>
                <w:rFonts w:ascii="Arial" w:eastAsia="Times New Roman" w:hAnsi="Arial" w:cs="Arial"/>
                <w:sz w:val="20"/>
                <w:szCs w:val="20"/>
              </w:rPr>
              <w:t xml:space="preserve">from 15 April </w:t>
            </w:r>
            <w:r w:rsidR="00D51D9B" w:rsidRPr="00C47DA7">
              <w:rPr>
                <w:rFonts w:ascii="Arial" w:eastAsia="Times New Roman" w:hAnsi="Arial" w:cs="Arial"/>
                <w:sz w:val="20"/>
                <w:szCs w:val="20"/>
              </w:rPr>
              <w:t>– 20 August</w:t>
            </w:r>
            <w:r w:rsidR="00BC4C66" w:rsidRPr="00C47DA7">
              <w:rPr>
                <w:rFonts w:ascii="Arial" w:eastAsia="Times New Roman" w:hAnsi="Arial" w:cs="Arial"/>
                <w:sz w:val="20"/>
                <w:szCs w:val="20"/>
              </w:rPr>
              <w:t>, 2020.</w:t>
            </w:r>
          </w:p>
        </w:tc>
      </w:tr>
    </w:tbl>
    <w:p w14:paraId="1E0E0221" w14:textId="77777777" w:rsidR="00975C8A" w:rsidRDefault="00975C8A"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091300" w14:textId="17FC3C9C"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VII</w:t>
      </w:r>
    </w:p>
    <w:tbl>
      <w:tblPr>
        <w:tblStyle w:val="9"/>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6F618B95"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F2AC46F"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6BEC392" w14:textId="7083FE2F"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FA1B26" w:rsidRPr="00FA1B26" w14:paraId="3A054CDA"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34C147" w14:textId="68B16BB4" w:rsidR="009702AE" w:rsidRPr="00670946" w:rsidRDefault="00DE7A1B" w:rsidP="006F362D">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20"/>
              <w:jc w:val="center"/>
              <w:rPr>
                <w:rFonts w:ascii="Arial" w:eastAsia="Arial" w:hAnsi="Arial" w:cs="Arial"/>
                <w:sz w:val="20"/>
                <w:szCs w:val="19"/>
              </w:rPr>
            </w:pPr>
            <w:r w:rsidRPr="00670946">
              <w:rPr>
                <w:rFonts w:ascii="Arial" w:eastAsia="Arial" w:hAnsi="Arial" w:cs="Arial"/>
                <w:sz w:val="20"/>
                <w:szCs w:val="19"/>
              </w:rPr>
              <w:t>01 September 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E774DE" w14:textId="76093A2B" w:rsidR="009702AE" w:rsidRPr="00670946" w:rsidRDefault="003E4C18"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b/>
                <w:sz w:val="20"/>
                <w:szCs w:val="19"/>
              </w:rPr>
            </w:pPr>
            <w:r w:rsidRPr="00670946">
              <w:rPr>
                <w:rFonts w:ascii="Arial" w:eastAsia="Arial" w:hAnsi="Arial" w:cs="Arial"/>
                <w:sz w:val="20"/>
                <w:szCs w:val="19"/>
              </w:rPr>
              <w:t>DSWD-FO</w:t>
            </w:r>
            <w:r w:rsidR="009266CC" w:rsidRPr="00670946">
              <w:rPr>
                <w:rFonts w:ascii="Arial" w:eastAsia="Arial" w:hAnsi="Arial" w:cs="Arial"/>
                <w:sz w:val="20"/>
                <w:szCs w:val="19"/>
              </w:rPr>
              <w:t xml:space="preserve"> </w:t>
            </w:r>
            <w:r w:rsidRPr="00670946">
              <w:rPr>
                <w:rFonts w:ascii="Arial" w:eastAsia="Arial" w:hAnsi="Arial" w:cs="Arial"/>
                <w:sz w:val="20"/>
                <w:szCs w:val="19"/>
              </w:rPr>
              <w:t>VII</w:t>
            </w:r>
            <w:r w:rsidR="009266CC" w:rsidRPr="00670946">
              <w:rPr>
                <w:rFonts w:ascii="Arial" w:eastAsia="Arial" w:hAnsi="Arial" w:cs="Arial"/>
                <w:sz w:val="20"/>
                <w:szCs w:val="19"/>
              </w:rPr>
              <w:t xml:space="preserve"> </w:t>
            </w:r>
            <w:r w:rsidRPr="00670946">
              <w:rPr>
                <w:rFonts w:ascii="Arial" w:eastAsia="Arial" w:hAnsi="Arial" w:cs="Arial"/>
                <w:sz w:val="20"/>
                <w:szCs w:val="19"/>
              </w:rPr>
              <w:t>provided</w:t>
            </w:r>
            <w:r w:rsidR="009266CC" w:rsidRPr="00670946">
              <w:rPr>
                <w:rFonts w:ascii="Arial" w:eastAsia="Arial" w:hAnsi="Arial" w:cs="Arial"/>
                <w:sz w:val="20"/>
                <w:szCs w:val="19"/>
              </w:rPr>
              <w:t xml:space="preserve"> </w:t>
            </w:r>
            <w:r w:rsidRPr="00670946">
              <w:rPr>
                <w:rFonts w:ascii="Arial" w:eastAsia="Arial" w:hAnsi="Arial" w:cs="Arial"/>
                <w:sz w:val="20"/>
                <w:szCs w:val="19"/>
              </w:rPr>
              <w:t>cash</w:t>
            </w:r>
            <w:r w:rsidR="009266CC" w:rsidRPr="00670946">
              <w:rPr>
                <w:rFonts w:ascii="Arial" w:eastAsia="Arial" w:hAnsi="Arial" w:cs="Arial"/>
                <w:sz w:val="20"/>
                <w:szCs w:val="19"/>
              </w:rPr>
              <w:t xml:space="preserve"> </w:t>
            </w:r>
            <w:r w:rsidRPr="00670946">
              <w:rPr>
                <w:rFonts w:ascii="Arial" w:eastAsia="Arial" w:hAnsi="Arial" w:cs="Arial"/>
                <w:sz w:val="20"/>
                <w:szCs w:val="19"/>
              </w:rPr>
              <w:t>assistance</w:t>
            </w:r>
            <w:r w:rsidR="009266CC" w:rsidRPr="00670946">
              <w:rPr>
                <w:rFonts w:ascii="Arial" w:eastAsia="Arial" w:hAnsi="Arial" w:cs="Arial"/>
                <w:sz w:val="20"/>
                <w:szCs w:val="19"/>
              </w:rPr>
              <w:t xml:space="preserve"> </w:t>
            </w:r>
            <w:r w:rsidRPr="00670946">
              <w:rPr>
                <w:rFonts w:ascii="Arial" w:eastAsia="Arial" w:hAnsi="Arial" w:cs="Arial"/>
                <w:sz w:val="20"/>
                <w:szCs w:val="19"/>
              </w:rPr>
              <w:t>to</w:t>
            </w:r>
            <w:r w:rsidR="009266CC" w:rsidRPr="00670946">
              <w:rPr>
                <w:rFonts w:ascii="Arial" w:eastAsia="Arial" w:hAnsi="Arial" w:cs="Arial"/>
                <w:sz w:val="20"/>
                <w:szCs w:val="19"/>
              </w:rPr>
              <w:t xml:space="preserve"> </w:t>
            </w:r>
            <w:r w:rsidR="003F0380" w:rsidRPr="00670946">
              <w:rPr>
                <w:rFonts w:ascii="Arial" w:eastAsia="Arial" w:hAnsi="Arial" w:cs="Arial"/>
                <w:b/>
                <w:sz w:val="20"/>
                <w:szCs w:val="19"/>
              </w:rPr>
              <w:t>1</w:t>
            </w:r>
            <w:r w:rsidR="007D317E" w:rsidRPr="00670946">
              <w:rPr>
                <w:rFonts w:ascii="Arial" w:eastAsia="Arial" w:hAnsi="Arial" w:cs="Arial"/>
                <w:b/>
                <w:sz w:val="20"/>
                <w:szCs w:val="19"/>
              </w:rPr>
              <w:t>4</w:t>
            </w:r>
            <w:r w:rsidR="003F0380" w:rsidRPr="00670946">
              <w:rPr>
                <w:rFonts w:ascii="Arial" w:eastAsia="Arial" w:hAnsi="Arial" w:cs="Arial"/>
                <w:b/>
                <w:sz w:val="20"/>
                <w:szCs w:val="19"/>
              </w:rPr>
              <w:t>,</w:t>
            </w:r>
            <w:r w:rsidR="00C72E24" w:rsidRPr="00670946">
              <w:rPr>
                <w:rFonts w:ascii="Arial" w:eastAsia="Arial" w:hAnsi="Arial" w:cs="Arial"/>
                <w:b/>
                <w:sz w:val="20"/>
                <w:szCs w:val="19"/>
              </w:rPr>
              <w:t>244</w:t>
            </w:r>
            <w:r w:rsidR="003F0380" w:rsidRPr="00670946">
              <w:rPr>
                <w:rFonts w:ascii="Arial" w:eastAsia="Arial" w:hAnsi="Arial" w:cs="Arial"/>
                <w:b/>
                <w:sz w:val="20"/>
                <w:szCs w:val="19"/>
              </w:rPr>
              <w:t xml:space="preserve"> </w:t>
            </w:r>
            <w:r w:rsidR="00C72E24" w:rsidRPr="00670946">
              <w:rPr>
                <w:rFonts w:ascii="Arial" w:eastAsia="Arial" w:hAnsi="Arial" w:cs="Arial"/>
                <w:b/>
                <w:sz w:val="20"/>
                <w:szCs w:val="19"/>
              </w:rPr>
              <w:t xml:space="preserve">indigent individuals </w:t>
            </w:r>
            <w:r w:rsidR="00C72E24" w:rsidRPr="00670946">
              <w:rPr>
                <w:rFonts w:ascii="Arial" w:eastAsia="Arial" w:hAnsi="Arial" w:cs="Arial"/>
                <w:sz w:val="20"/>
                <w:szCs w:val="19"/>
              </w:rPr>
              <w:t xml:space="preserve">including </w:t>
            </w:r>
            <w:r w:rsidR="00C72E24" w:rsidRPr="00670946">
              <w:rPr>
                <w:rFonts w:ascii="Arial" w:eastAsia="Arial" w:hAnsi="Arial" w:cs="Arial"/>
                <w:b/>
                <w:sz w:val="20"/>
                <w:szCs w:val="19"/>
              </w:rPr>
              <w:t xml:space="preserve">displaced drivers, LSIs </w:t>
            </w:r>
            <w:r w:rsidR="00C72E24" w:rsidRPr="00670946">
              <w:rPr>
                <w:rFonts w:ascii="Arial" w:eastAsia="Arial" w:hAnsi="Arial" w:cs="Arial"/>
                <w:sz w:val="20"/>
                <w:szCs w:val="19"/>
              </w:rPr>
              <w:t xml:space="preserve">and </w:t>
            </w:r>
            <w:r w:rsidR="00C72E24" w:rsidRPr="00670946">
              <w:rPr>
                <w:rFonts w:ascii="Arial" w:eastAsia="Arial" w:hAnsi="Arial" w:cs="Arial"/>
                <w:b/>
                <w:sz w:val="20"/>
                <w:szCs w:val="19"/>
              </w:rPr>
              <w:t xml:space="preserve">repatriated OFWs </w:t>
            </w:r>
            <w:r w:rsidRPr="00670946">
              <w:rPr>
                <w:rFonts w:ascii="Arial" w:eastAsia="Arial" w:hAnsi="Arial" w:cs="Arial"/>
                <w:sz w:val="20"/>
                <w:szCs w:val="19"/>
              </w:rPr>
              <w:t>amounting</w:t>
            </w:r>
            <w:r w:rsidR="009266CC" w:rsidRPr="00670946">
              <w:rPr>
                <w:rFonts w:ascii="Arial" w:eastAsia="Arial" w:hAnsi="Arial" w:cs="Arial"/>
                <w:sz w:val="20"/>
                <w:szCs w:val="19"/>
              </w:rPr>
              <w:t xml:space="preserve"> </w:t>
            </w:r>
            <w:r w:rsidRPr="00670946">
              <w:rPr>
                <w:rFonts w:ascii="Arial" w:eastAsia="Arial" w:hAnsi="Arial" w:cs="Arial"/>
                <w:sz w:val="20"/>
                <w:szCs w:val="19"/>
              </w:rPr>
              <w:t>to</w:t>
            </w:r>
            <w:r w:rsidR="009266CC" w:rsidRPr="00670946">
              <w:rPr>
                <w:rFonts w:ascii="Arial" w:eastAsia="Arial" w:hAnsi="Arial" w:cs="Arial"/>
                <w:sz w:val="20"/>
                <w:szCs w:val="19"/>
              </w:rPr>
              <w:t xml:space="preserve"> </w:t>
            </w:r>
            <w:r w:rsidRPr="00670946">
              <w:rPr>
                <w:rFonts w:ascii="Arial" w:eastAsia="Arial" w:hAnsi="Arial" w:cs="Arial"/>
                <w:sz w:val="20"/>
                <w:szCs w:val="19"/>
              </w:rPr>
              <w:t>a</w:t>
            </w:r>
            <w:r w:rsidR="009266CC" w:rsidRPr="00670946">
              <w:rPr>
                <w:rFonts w:ascii="Arial" w:eastAsia="Arial" w:hAnsi="Arial" w:cs="Arial"/>
                <w:sz w:val="20"/>
                <w:szCs w:val="19"/>
              </w:rPr>
              <w:t xml:space="preserve"> </w:t>
            </w:r>
            <w:r w:rsidRPr="00670946">
              <w:rPr>
                <w:rFonts w:ascii="Arial" w:eastAsia="Arial" w:hAnsi="Arial" w:cs="Arial"/>
                <w:sz w:val="20"/>
                <w:szCs w:val="19"/>
              </w:rPr>
              <w:t>total</w:t>
            </w:r>
            <w:r w:rsidR="009266CC" w:rsidRPr="00670946">
              <w:rPr>
                <w:rFonts w:ascii="Arial" w:eastAsia="Arial" w:hAnsi="Arial" w:cs="Arial"/>
                <w:sz w:val="20"/>
                <w:szCs w:val="19"/>
              </w:rPr>
              <w:t xml:space="preserve"> </w:t>
            </w:r>
            <w:r w:rsidRPr="00670946">
              <w:rPr>
                <w:rFonts w:ascii="Arial" w:eastAsia="Arial" w:hAnsi="Arial" w:cs="Arial"/>
                <w:sz w:val="20"/>
                <w:szCs w:val="19"/>
              </w:rPr>
              <w:t>of</w:t>
            </w:r>
            <w:r w:rsidR="009266CC" w:rsidRPr="00670946">
              <w:rPr>
                <w:rFonts w:ascii="Arial" w:eastAsia="Arial" w:hAnsi="Arial" w:cs="Arial"/>
                <w:sz w:val="20"/>
                <w:szCs w:val="19"/>
              </w:rPr>
              <w:t xml:space="preserve"> </w:t>
            </w:r>
            <w:r w:rsidRPr="00670946">
              <w:rPr>
                <w:rFonts w:ascii="Arial" w:eastAsia="Arial" w:hAnsi="Arial" w:cs="Arial"/>
                <w:b/>
                <w:sz w:val="20"/>
                <w:szCs w:val="19"/>
              </w:rPr>
              <w:lastRenderedPageBreak/>
              <w:t>₱</w:t>
            </w:r>
            <w:r w:rsidR="00FF1B00" w:rsidRPr="00670946">
              <w:rPr>
                <w:rFonts w:ascii="Arial" w:eastAsia="Arial" w:hAnsi="Arial" w:cs="Arial"/>
                <w:b/>
                <w:sz w:val="20"/>
                <w:szCs w:val="19"/>
              </w:rPr>
              <w:t>2</w:t>
            </w:r>
            <w:r w:rsidR="007D317E" w:rsidRPr="00670946">
              <w:rPr>
                <w:rFonts w:ascii="Arial" w:eastAsia="Arial" w:hAnsi="Arial" w:cs="Arial"/>
                <w:b/>
                <w:sz w:val="20"/>
                <w:szCs w:val="19"/>
              </w:rPr>
              <w:t>3</w:t>
            </w:r>
            <w:r w:rsidR="004E2DB6" w:rsidRPr="00670946">
              <w:rPr>
                <w:rFonts w:ascii="Arial" w:eastAsia="Arial" w:hAnsi="Arial" w:cs="Arial"/>
                <w:b/>
                <w:sz w:val="20"/>
                <w:szCs w:val="19"/>
              </w:rPr>
              <w:t>,</w:t>
            </w:r>
            <w:r w:rsidR="00C72E24" w:rsidRPr="00670946">
              <w:rPr>
                <w:rFonts w:ascii="Arial" w:eastAsia="Arial" w:hAnsi="Arial" w:cs="Arial"/>
                <w:b/>
                <w:sz w:val="20"/>
                <w:szCs w:val="19"/>
              </w:rPr>
              <w:t>9</w:t>
            </w:r>
            <w:r w:rsidR="003F0380" w:rsidRPr="00670946">
              <w:rPr>
                <w:rFonts w:ascii="Arial" w:eastAsia="Arial" w:hAnsi="Arial" w:cs="Arial"/>
                <w:b/>
                <w:sz w:val="20"/>
                <w:szCs w:val="19"/>
              </w:rPr>
              <w:t>00,0</w:t>
            </w:r>
            <w:r w:rsidR="004E2DB6" w:rsidRPr="00670946">
              <w:rPr>
                <w:rFonts w:ascii="Arial" w:eastAsia="Arial" w:hAnsi="Arial" w:cs="Arial"/>
                <w:b/>
                <w:sz w:val="20"/>
                <w:szCs w:val="19"/>
              </w:rPr>
              <w:t>00.00</w:t>
            </w:r>
            <w:r w:rsidR="00490A76" w:rsidRPr="00670946">
              <w:rPr>
                <w:rFonts w:ascii="Arial" w:eastAsia="Arial" w:hAnsi="Arial" w:cs="Arial"/>
                <w:b/>
                <w:sz w:val="20"/>
                <w:szCs w:val="19"/>
              </w:rPr>
              <w:t xml:space="preserve"> </w:t>
            </w:r>
            <w:r w:rsidR="00490A76" w:rsidRPr="00670946">
              <w:rPr>
                <w:rFonts w:ascii="Arial" w:eastAsia="Arial" w:hAnsi="Arial" w:cs="Arial"/>
                <w:sz w:val="20"/>
                <w:szCs w:val="19"/>
              </w:rPr>
              <w:t xml:space="preserve">as of </w:t>
            </w:r>
            <w:r w:rsidR="00C72E24" w:rsidRPr="00670946">
              <w:rPr>
                <w:rFonts w:ascii="Arial" w:eastAsia="Arial" w:hAnsi="Arial" w:cs="Arial"/>
                <w:sz w:val="20"/>
                <w:szCs w:val="19"/>
              </w:rPr>
              <w:t>26</w:t>
            </w:r>
            <w:r w:rsidR="00CA0543" w:rsidRPr="00670946">
              <w:rPr>
                <w:rFonts w:ascii="Arial" w:eastAsia="Arial" w:hAnsi="Arial" w:cs="Arial"/>
                <w:sz w:val="20"/>
                <w:szCs w:val="19"/>
              </w:rPr>
              <w:t xml:space="preserve"> August</w:t>
            </w:r>
            <w:r w:rsidR="00490A76" w:rsidRPr="00670946">
              <w:rPr>
                <w:rFonts w:ascii="Arial" w:eastAsia="Arial" w:hAnsi="Arial" w:cs="Arial"/>
                <w:sz w:val="20"/>
                <w:szCs w:val="19"/>
              </w:rPr>
              <w:t xml:space="preserve"> 2020.</w:t>
            </w:r>
            <w:r w:rsidR="00490A76" w:rsidRPr="00670946">
              <w:rPr>
                <w:rFonts w:ascii="Arial" w:eastAsia="Arial" w:hAnsi="Arial" w:cs="Arial"/>
                <w:b/>
                <w:sz w:val="20"/>
                <w:szCs w:val="19"/>
              </w:rPr>
              <w:t xml:space="preserve"> </w:t>
            </w:r>
            <w:r w:rsidR="003F0380" w:rsidRPr="00670946">
              <w:rPr>
                <w:rFonts w:ascii="Arial" w:eastAsia="Arial" w:hAnsi="Arial" w:cs="Arial"/>
                <w:sz w:val="20"/>
                <w:szCs w:val="19"/>
              </w:rPr>
              <w:t xml:space="preserve">An additional </w:t>
            </w:r>
            <w:r w:rsidR="00C72E24" w:rsidRPr="00670946">
              <w:rPr>
                <w:rFonts w:ascii="Arial" w:eastAsia="Arial" w:hAnsi="Arial" w:cs="Arial"/>
                <w:sz w:val="20"/>
                <w:szCs w:val="19"/>
              </w:rPr>
              <w:t>121</w:t>
            </w:r>
            <w:r w:rsidR="007D317E" w:rsidRPr="00670946">
              <w:rPr>
                <w:rFonts w:ascii="Arial" w:eastAsia="Arial" w:hAnsi="Arial" w:cs="Arial"/>
                <w:sz w:val="20"/>
                <w:szCs w:val="19"/>
              </w:rPr>
              <w:t xml:space="preserve"> </w:t>
            </w:r>
            <w:r w:rsidR="00C72E24" w:rsidRPr="00670946">
              <w:rPr>
                <w:rFonts w:ascii="Arial" w:eastAsia="Arial" w:hAnsi="Arial" w:cs="Arial"/>
                <w:sz w:val="20"/>
                <w:szCs w:val="19"/>
              </w:rPr>
              <w:t xml:space="preserve">drivers and indigent individuals </w:t>
            </w:r>
            <w:r w:rsidR="007D317E" w:rsidRPr="00670946">
              <w:rPr>
                <w:rFonts w:ascii="Arial" w:eastAsia="Arial" w:hAnsi="Arial" w:cs="Arial"/>
                <w:sz w:val="20"/>
                <w:szCs w:val="19"/>
              </w:rPr>
              <w:t>were paid with a total of ₱</w:t>
            </w:r>
            <w:r w:rsidR="00C72E24" w:rsidRPr="00670946">
              <w:rPr>
                <w:rFonts w:ascii="Arial" w:eastAsia="Arial" w:hAnsi="Arial" w:cs="Arial"/>
                <w:sz w:val="20"/>
                <w:szCs w:val="19"/>
              </w:rPr>
              <w:t>308,000.00 on 2</w:t>
            </w:r>
            <w:r w:rsidR="007D317E" w:rsidRPr="00670946">
              <w:rPr>
                <w:rFonts w:ascii="Arial" w:eastAsia="Arial" w:hAnsi="Arial" w:cs="Arial"/>
                <w:sz w:val="20"/>
                <w:szCs w:val="19"/>
              </w:rPr>
              <w:t>4 August 2020</w:t>
            </w:r>
            <w:r w:rsidR="003F0380" w:rsidRPr="00670946">
              <w:rPr>
                <w:rFonts w:ascii="Arial" w:eastAsia="Arial" w:hAnsi="Arial" w:cs="Arial"/>
                <w:sz w:val="20"/>
                <w:szCs w:val="19"/>
              </w:rPr>
              <w:t>.</w:t>
            </w:r>
          </w:p>
          <w:p w14:paraId="59371687" w14:textId="32FEA71F" w:rsidR="00FF1B00" w:rsidRPr="00670946" w:rsidRDefault="00FF1B00"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670946">
              <w:rPr>
                <w:rFonts w:ascii="Arial" w:eastAsia="Arial" w:hAnsi="Arial" w:cs="Arial"/>
                <w:sz w:val="20"/>
                <w:szCs w:val="19"/>
              </w:rPr>
              <w:t xml:space="preserve">As </w:t>
            </w:r>
            <w:r w:rsidR="00ED2D1D" w:rsidRPr="00670946">
              <w:rPr>
                <w:rFonts w:ascii="Arial" w:eastAsia="Arial" w:hAnsi="Arial" w:cs="Arial"/>
                <w:sz w:val="20"/>
                <w:szCs w:val="19"/>
              </w:rPr>
              <w:t>06</w:t>
            </w:r>
            <w:r w:rsidRPr="00670946">
              <w:rPr>
                <w:rFonts w:ascii="Arial" w:eastAsia="Arial" w:hAnsi="Arial" w:cs="Arial"/>
                <w:sz w:val="20"/>
                <w:szCs w:val="19"/>
              </w:rPr>
              <w:t xml:space="preserve"> </w:t>
            </w:r>
            <w:r w:rsidR="00ED2D1D" w:rsidRPr="00670946">
              <w:rPr>
                <w:rFonts w:ascii="Arial" w:eastAsia="Arial" w:hAnsi="Arial" w:cs="Arial"/>
                <w:sz w:val="20"/>
                <w:szCs w:val="19"/>
              </w:rPr>
              <w:t>August</w:t>
            </w:r>
            <w:r w:rsidRPr="00670946">
              <w:rPr>
                <w:rFonts w:ascii="Arial" w:eastAsia="Arial" w:hAnsi="Arial" w:cs="Arial"/>
                <w:sz w:val="20"/>
                <w:szCs w:val="19"/>
              </w:rPr>
              <w:t xml:space="preserve"> 2020, a total of </w:t>
            </w:r>
            <w:r w:rsidR="00ED2D1D" w:rsidRPr="00670946">
              <w:rPr>
                <w:rFonts w:ascii="Arial" w:eastAsia="Arial" w:hAnsi="Arial" w:cs="Arial"/>
                <w:b/>
                <w:sz w:val="20"/>
                <w:szCs w:val="19"/>
              </w:rPr>
              <w:t>524</w:t>
            </w:r>
            <w:r w:rsidRPr="00670946">
              <w:rPr>
                <w:rFonts w:ascii="Arial" w:eastAsia="Arial" w:hAnsi="Arial" w:cs="Arial"/>
                <w:b/>
                <w:sz w:val="20"/>
                <w:szCs w:val="19"/>
              </w:rPr>
              <w:t xml:space="preserve"> LSIs</w:t>
            </w:r>
            <w:r w:rsidRPr="00670946">
              <w:rPr>
                <w:rFonts w:ascii="Arial" w:eastAsia="Arial" w:hAnsi="Arial" w:cs="Arial"/>
                <w:sz w:val="20"/>
                <w:szCs w:val="19"/>
              </w:rPr>
              <w:t xml:space="preserve"> at various seaports in Bohol, Cebu and Negros Oriental and </w:t>
            </w:r>
            <w:r w:rsidRPr="00670946">
              <w:rPr>
                <w:rFonts w:ascii="Arial" w:eastAsia="Arial" w:hAnsi="Arial" w:cs="Arial"/>
                <w:b/>
                <w:sz w:val="20"/>
                <w:szCs w:val="19"/>
              </w:rPr>
              <w:t>7,08</w:t>
            </w:r>
            <w:r w:rsidR="00ED2D1D" w:rsidRPr="00670946">
              <w:rPr>
                <w:rFonts w:ascii="Arial" w:eastAsia="Arial" w:hAnsi="Arial" w:cs="Arial"/>
                <w:b/>
                <w:sz w:val="20"/>
                <w:szCs w:val="19"/>
              </w:rPr>
              <w:t>8</w:t>
            </w:r>
            <w:r w:rsidRPr="00670946">
              <w:rPr>
                <w:rFonts w:ascii="Arial" w:eastAsia="Arial" w:hAnsi="Arial" w:cs="Arial"/>
                <w:b/>
                <w:sz w:val="20"/>
                <w:szCs w:val="19"/>
              </w:rPr>
              <w:t xml:space="preserve"> LSIs</w:t>
            </w:r>
            <w:r w:rsidRPr="00670946">
              <w:rPr>
                <w:rFonts w:ascii="Arial" w:eastAsia="Arial" w:hAnsi="Arial" w:cs="Arial"/>
                <w:sz w:val="20"/>
                <w:szCs w:val="19"/>
              </w:rPr>
              <w:t xml:space="preserve"> from the Cebu airport were assisted. A total amount of </w:t>
            </w:r>
            <w:r w:rsidRPr="00670946">
              <w:rPr>
                <w:rFonts w:ascii="Arial" w:eastAsia="Arial" w:hAnsi="Arial" w:cs="Arial"/>
                <w:b/>
                <w:sz w:val="20"/>
                <w:szCs w:val="19"/>
              </w:rPr>
              <w:t>₱</w:t>
            </w:r>
            <w:r w:rsidR="00ED2D1D" w:rsidRPr="00670946">
              <w:rPr>
                <w:rFonts w:ascii="Arial" w:eastAsia="Arial" w:hAnsi="Arial" w:cs="Arial"/>
                <w:b/>
                <w:sz w:val="20"/>
                <w:szCs w:val="19"/>
              </w:rPr>
              <w:t>93</w:t>
            </w:r>
            <w:r w:rsidRPr="00670946">
              <w:rPr>
                <w:rFonts w:ascii="Arial" w:eastAsia="Arial" w:hAnsi="Arial" w:cs="Arial"/>
                <w:b/>
                <w:sz w:val="20"/>
                <w:szCs w:val="19"/>
              </w:rPr>
              <w:t>,</w:t>
            </w:r>
            <w:r w:rsidR="00ED2D1D" w:rsidRPr="00670946">
              <w:rPr>
                <w:rFonts w:ascii="Arial" w:eastAsia="Arial" w:hAnsi="Arial" w:cs="Arial"/>
                <w:b/>
                <w:sz w:val="20"/>
                <w:szCs w:val="19"/>
              </w:rPr>
              <w:t>14</w:t>
            </w:r>
            <w:r w:rsidRPr="00670946">
              <w:rPr>
                <w:rFonts w:ascii="Arial" w:eastAsia="Arial" w:hAnsi="Arial" w:cs="Arial"/>
                <w:b/>
                <w:sz w:val="20"/>
                <w:szCs w:val="19"/>
              </w:rPr>
              <w:t>0.00</w:t>
            </w:r>
            <w:r w:rsidRPr="00670946">
              <w:rPr>
                <w:rFonts w:ascii="Arial" w:eastAsia="Arial" w:hAnsi="Arial" w:cs="Arial"/>
                <w:sz w:val="20"/>
                <w:szCs w:val="19"/>
              </w:rPr>
              <w:t xml:space="preserve"> cash aid was provided to the LSIs.</w:t>
            </w:r>
          </w:p>
          <w:p w14:paraId="6E5E24A1" w14:textId="16E35FB1" w:rsidR="005A133C" w:rsidRPr="00670946" w:rsidRDefault="005A133C" w:rsidP="00E736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670946">
              <w:rPr>
                <w:rFonts w:ascii="Arial" w:eastAsia="Arial" w:hAnsi="Arial" w:cs="Arial"/>
                <w:sz w:val="20"/>
                <w:szCs w:val="19"/>
              </w:rPr>
              <w:t xml:space="preserve">As of 10 August 2020, a total of </w:t>
            </w:r>
            <w:r w:rsidRPr="00670946">
              <w:rPr>
                <w:rFonts w:ascii="Arial" w:eastAsia="Arial" w:hAnsi="Arial" w:cs="Arial"/>
                <w:b/>
                <w:bCs/>
                <w:sz w:val="20"/>
                <w:szCs w:val="19"/>
              </w:rPr>
              <w:t>₱2,805,000.00</w:t>
            </w:r>
            <w:r w:rsidRPr="00670946">
              <w:rPr>
                <w:rFonts w:ascii="Arial" w:eastAsia="Arial" w:hAnsi="Arial" w:cs="Arial"/>
                <w:sz w:val="20"/>
                <w:szCs w:val="19"/>
              </w:rPr>
              <w:t xml:space="preserve"> grant was distributed to </w:t>
            </w:r>
            <w:r w:rsidRPr="00670946">
              <w:rPr>
                <w:rFonts w:ascii="Arial" w:eastAsia="Arial" w:hAnsi="Arial" w:cs="Arial"/>
                <w:b/>
                <w:bCs/>
                <w:sz w:val="20"/>
                <w:szCs w:val="19"/>
              </w:rPr>
              <w:t>299 families</w:t>
            </w:r>
            <w:r w:rsidRPr="00670946">
              <w:rPr>
                <w:rFonts w:ascii="Arial" w:eastAsia="Arial" w:hAnsi="Arial" w:cs="Arial"/>
                <w:sz w:val="20"/>
                <w:szCs w:val="19"/>
              </w:rPr>
              <w:t xml:space="preserve"> to 3 initial LGUs in Cebu Province under the Livelihood Assistance Grant (LAG) of the Sustainable Livelihood Program (SLP).</w:t>
            </w:r>
          </w:p>
          <w:p w14:paraId="2CF7F19A" w14:textId="77777777" w:rsidR="0049118A" w:rsidRPr="00A7347F" w:rsidRDefault="0049118A" w:rsidP="00A7347F">
            <w:pPr>
              <w:spacing w:after="0" w:line="240" w:lineRule="auto"/>
              <w:jc w:val="both"/>
              <w:rPr>
                <w:rFonts w:ascii="Arial" w:eastAsia="Arial" w:hAnsi="Arial" w:cs="Arial"/>
                <w:sz w:val="20"/>
                <w:szCs w:val="19"/>
              </w:rPr>
            </w:pPr>
          </w:p>
          <w:p w14:paraId="133B98DB" w14:textId="6150D797" w:rsidR="009702AE" w:rsidRPr="00670946" w:rsidRDefault="003E4C18" w:rsidP="007C7B9C">
            <w:pPr>
              <w:pBdr>
                <w:top w:val="none" w:sz="0" w:space="0" w:color="000000"/>
                <w:bottom w:val="none" w:sz="0" w:space="0" w:color="000000"/>
              </w:pBdr>
              <w:spacing w:after="0" w:line="240" w:lineRule="auto"/>
              <w:contextualSpacing/>
              <w:jc w:val="both"/>
              <w:rPr>
                <w:rFonts w:ascii="Arial" w:eastAsia="Arial" w:hAnsi="Arial" w:cs="Arial"/>
                <w:b/>
                <w:sz w:val="20"/>
                <w:szCs w:val="19"/>
              </w:rPr>
            </w:pPr>
            <w:r w:rsidRPr="00670946">
              <w:rPr>
                <w:rFonts w:ascii="Arial" w:eastAsia="Arial" w:hAnsi="Arial" w:cs="Arial"/>
                <w:b/>
                <w:sz w:val="20"/>
                <w:szCs w:val="19"/>
              </w:rPr>
              <w:t>Social</w:t>
            </w:r>
            <w:r w:rsidR="009266CC" w:rsidRPr="00670946">
              <w:rPr>
                <w:rFonts w:ascii="Arial" w:eastAsia="Arial" w:hAnsi="Arial" w:cs="Arial"/>
                <w:b/>
                <w:sz w:val="20"/>
                <w:szCs w:val="19"/>
              </w:rPr>
              <w:t xml:space="preserve"> </w:t>
            </w:r>
            <w:r w:rsidRPr="00670946">
              <w:rPr>
                <w:rFonts w:ascii="Arial" w:eastAsia="Arial" w:hAnsi="Arial" w:cs="Arial"/>
                <w:b/>
                <w:sz w:val="20"/>
                <w:szCs w:val="19"/>
              </w:rPr>
              <w:t>Amelioration</w:t>
            </w:r>
            <w:r w:rsidR="009266CC" w:rsidRPr="00670946">
              <w:rPr>
                <w:rFonts w:ascii="Arial" w:eastAsia="Arial" w:hAnsi="Arial" w:cs="Arial"/>
                <w:b/>
                <w:sz w:val="20"/>
                <w:szCs w:val="19"/>
              </w:rPr>
              <w:t xml:space="preserve"> </w:t>
            </w:r>
            <w:r w:rsidRPr="00670946">
              <w:rPr>
                <w:rFonts w:ascii="Arial" w:eastAsia="Arial" w:hAnsi="Arial" w:cs="Arial"/>
                <w:b/>
                <w:sz w:val="20"/>
                <w:szCs w:val="19"/>
              </w:rPr>
              <w:t>Program</w:t>
            </w:r>
            <w:r w:rsidR="009266CC" w:rsidRPr="00670946">
              <w:rPr>
                <w:rFonts w:ascii="Arial" w:eastAsia="Arial" w:hAnsi="Arial" w:cs="Arial"/>
                <w:b/>
                <w:sz w:val="20"/>
                <w:szCs w:val="19"/>
              </w:rPr>
              <w:t xml:space="preserve"> </w:t>
            </w:r>
            <w:r w:rsidRPr="00670946">
              <w:rPr>
                <w:rFonts w:ascii="Arial" w:eastAsia="Arial" w:hAnsi="Arial" w:cs="Arial"/>
                <w:b/>
                <w:sz w:val="20"/>
                <w:szCs w:val="19"/>
              </w:rPr>
              <w:t>(SAP)</w:t>
            </w:r>
          </w:p>
          <w:p w14:paraId="7149BE90" w14:textId="1036B9E9" w:rsidR="00C9204B" w:rsidRPr="00670946" w:rsidRDefault="00C9204B" w:rsidP="00DE7A1B">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670946">
              <w:rPr>
                <w:rFonts w:ascii="Arial" w:eastAsia="Arial" w:hAnsi="Arial" w:cs="Arial"/>
                <w:sz w:val="20"/>
                <w:szCs w:val="19"/>
              </w:rPr>
              <w:t xml:space="preserve">SDO </w:t>
            </w:r>
            <w:r w:rsidR="00C72E24" w:rsidRPr="00670946">
              <w:rPr>
                <w:rFonts w:ascii="Arial" w:eastAsia="Arial" w:hAnsi="Arial" w:cs="Arial"/>
                <w:sz w:val="20"/>
                <w:szCs w:val="19"/>
              </w:rPr>
              <w:t>payouts for waitlisted and 2</w:t>
            </w:r>
            <w:r w:rsidR="00C72E24" w:rsidRPr="00670946">
              <w:rPr>
                <w:rFonts w:ascii="Arial" w:eastAsia="Arial" w:hAnsi="Arial" w:cs="Arial"/>
                <w:sz w:val="20"/>
                <w:szCs w:val="19"/>
                <w:vertAlign w:val="superscript"/>
              </w:rPr>
              <w:t>nd</w:t>
            </w:r>
            <w:r w:rsidR="00C72E24" w:rsidRPr="00670946">
              <w:rPr>
                <w:rFonts w:ascii="Arial" w:eastAsia="Arial" w:hAnsi="Arial" w:cs="Arial"/>
                <w:sz w:val="20"/>
                <w:szCs w:val="19"/>
              </w:rPr>
              <w:t xml:space="preserve"> </w:t>
            </w:r>
            <w:r w:rsidRPr="00670946">
              <w:rPr>
                <w:rFonts w:ascii="Arial" w:eastAsia="Arial" w:hAnsi="Arial" w:cs="Arial"/>
                <w:sz w:val="20"/>
                <w:szCs w:val="19"/>
              </w:rPr>
              <w:t>tranche beneficiaries continued today while FSPs continued their distribution of SAP assistance. The reported SAP distribution rate as of today fo</w:t>
            </w:r>
            <w:r w:rsidR="00C72E24" w:rsidRPr="00670946">
              <w:rPr>
                <w:rFonts w:ascii="Arial" w:eastAsia="Arial" w:hAnsi="Arial" w:cs="Arial"/>
                <w:sz w:val="20"/>
                <w:szCs w:val="19"/>
              </w:rPr>
              <w:t>r the waitlisted and regular 2</w:t>
            </w:r>
            <w:r w:rsidR="00C72E24" w:rsidRPr="00670946">
              <w:rPr>
                <w:rFonts w:ascii="Arial" w:eastAsia="Arial" w:hAnsi="Arial" w:cs="Arial"/>
                <w:sz w:val="20"/>
                <w:szCs w:val="19"/>
                <w:vertAlign w:val="superscript"/>
              </w:rPr>
              <w:t>nd</w:t>
            </w:r>
            <w:r w:rsidRPr="00670946">
              <w:rPr>
                <w:rFonts w:ascii="Arial" w:eastAsia="Arial" w:hAnsi="Arial" w:cs="Arial"/>
                <w:sz w:val="20"/>
                <w:szCs w:val="19"/>
              </w:rPr>
              <w:t xml:space="preserve"> tranche is at </w:t>
            </w:r>
            <w:r w:rsidR="00DE7A1B" w:rsidRPr="00670946">
              <w:rPr>
                <w:rFonts w:ascii="Arial" w:eastAsia="Arial" w:hAnsi="Arial" w:cs="Arial"/>
                <w:sz w:val="20"/>
                <w:szCs w:val="19"/>
              </w:rPr>
              <w:t xml:space="preserve">58.09% (86,241 of 148,465) and 25.78% (154,206 of 598,218) </w:t>
            </w:r>
            <w:r w:rsidR="006F362D" w:rsidRPr="00670946">
              <w:rPr>
                <w:rFonts w:ascii="Arial" w:eastAsia="Arial" w:hAnsi="Arial" w:cs="Arial"/>
                <w:sz w:val="20"/>
                <w:szCs w:val="19"/>
              </w:rPr>
              <w:t>respectively.</w:t>
            </w:r>
          </w:p>
          <w:p w14:paraId="0D15727A" w14:textId="050F8D5C" w:rsidR="00C9204B" w:rsidRPr="00670946" w:rsidRDefault="00C9204B" w:rsidP="006700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lang w:val="en-US"/>
              </w:rPr>
            </w:pPr>
            <w:r w:rsidRPr="00670946">
              <w:rPr>
                <w:rFonts w:ascii="Arial" w:eastAsia="Arial" w:hAnsi="Arial" w:cs="Arial"/>
                <w:sz w:val="20"/>
                <w:szCs w:val="19"/>
              </w:rPr>
              <w:t xml:space="preserve">There are 598,218 2nd tranche beneficiaries who will receive their cash aid through a combination of SDO and Financial Service Provider (FSP). The current allocation for FSPs is 71.5% or 427,635 of the target 2nd tranche beneficiaries in Cebu are identified to receive their SAP grants through FSPs.  </w:t>
            </w:r>
            <w:r w:rsidR="00670059" w:rsidRPr="00670946">
              <w:rPr>
                <w:rFonts w:ascii="Arial" w:eastAsia="Arial" w:hAnsi="Arial" w:cs="Arial"/>
                <w:sz w:val="20"/>
                <w:szCs w:val="19"/>
                <w:lang w:val="en-US"/>
              </w:rPr>
              <w:t>Reported distribution of cash assistance through SDOs is at 29,024 beneficiaries while the FSPs distribution increased by an additional 1,658 beneficiaries bringing the total to 125,182 household recipients.</w:t>
            </w:r>
          </w:p>
          <w:p w14:paraId="06CE79EA" w14:textId="41FAD282" w:rsidR="006F362D" w:rsidRPr="00670946" w:rsidRDefault="006F362D" w:rsidP="00670059">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670946">
              <w:rPr>
                <w:rFonts w:ascii="Arial" w:eastAsia="Arial" w:hAnsi="Arial" w:cs="Arial"/>
                <w:sz w:val="20"/>
                <w:szCs w:val="19"/>
              </w:rPr>
              <w:t xml:space="preserve">There are 148,289 waitlisted beneficiaries for the 1st tranche with 120,466 of them set to receive a 2nd tranche being part of the ECQ areas of Cebu. The 1st tranche assistance for waitlisted beneficiaries are distributed mostly by SDOs in the provinces of Bohol, Negros, and Siquijor. </w:t>
            </w:r>
            <w:r w:rsidR="00670059" w:rsidRPr="00670946">
              <w:rPr>
                <w:rFonts w:ascii="Arial" w:eastAsia="Arial" w:hAnsi="Arial" w:cs="Arial"/>
                <w:sz w:val="20"/>
                <w:szCs w:val="19"/>
              </w:rPr>
              <w:t>The total distribution to waitlisted families is at 58.09% or 86,241 with payouts by both SDOs and FSPs.</w:t>
            </w:r>
          </w:p>
          <w:p w14:paraId="1E6C40F9" w14:textId="18F8407B" w:rsidR="002230EE" w:rsidRPr="00670946" w:rsidRDefault="002230EE" w:rsidP="00C72E24">
            <w:pPr>
              <w:pStyle w:val="ListParagraph"/>
              <w:numPr>
                <w:ilvl w:val="0"/>
                <w:numId w:val="12"/>
              </w:numPr>
              <w:pBdr>
                <w:top w:val="none" w:sz="0" w:space="0" w:color="000000"/>
                <w:bottom w:val="none" w:sz="0" w:space="0" w:color="000000"/>
              </w:pBdr>
              <w:spacing w:after="0" w:line="240" w:lineRule="auto"/>
              <w:jc w:val="both"/>
              <w:rPr>
                <w:rFonts w:ascii="Arial" w:eastAsia="Arial" w:hAnsi="Arial" w:cs="Arial"/>
                <w:sz w:val="20"/>
                <w:szCs w:val="19"/>
              </w:rPr>
            </w:pPr>
            <w:r w:rsidRPr="00670946">
              <w:rPr>
                <w:rFonts w:ascii="Arial" w:eastAsia="Arial" w:hAnsi="Arial" w:cs="Arial"/>
                <w:sz w:val="20"/>
                <w:szCs w:val="19"/>
              </w:rPr>
              <w:t xml:space="preserve">Of the 1,649 TNVS drivers endorsed to CO for payout, </w:t>
            </w:r>
            <w:r w:rsidR="00C72E24" w:rsidRPr="00670946">
              <w:rPr>
                <w:rFonts w:ascii="Arial" w:eastAsia="Arial" w:hAnsi="Arial" w:cs="Arial"/>
                <w:sz w:val="20"/>
                <w:szCs w:val="19"/>
              </w:rPr>
              <w:t>99.70% or 1,689 already received their assistance amounting to 19.93 million.</w:t>
            </w:r>
          </w:p>
        </w:tc>
      </w:tr>
    </w:tbl>
    <w:p w14:paraId="7336973B" w14:textId="77777777" w:rsidR="002650BA" w:rsidRPr="00FA1B26" w:rsidRDefault="002650BA" w:rsidP="00B11CE1">
      <w:pPr>
        <w:spacing w:after="0" w:line="240" w:lineRule="auto"/>
        <w:contextualSpacing/>
        <w:rPr>
          <w:rFonts w:ascii="Arial" w:eastAsia="Arial" w:hAnsi="Arial" w:cs="Arial"/>
          <w:b/>
          <w:sz w:val="24"/>
          <w:szCs w:val="24"/>
        </w:rPr>
      </w:pPr>
    </w:p>
    <w:p w14:paraId="642A8F83" w14:textId="034771DD" w:rsidR="009702AE" w:rsidRPr="00FA1B26" w:rsidRDefault="003E4C18" w:rsidP="00B11CE1">
      <w:pPr>
        <w:spacing w:after="0" w:line="240" w:lineRule="auto"/>
        <w:contextualSpacing/>
        <w:rPr>
          <w:rFonts w:ascii="Arial" w:eastAsia="Arial" w:hAnsi="Arial" w:cs="Arial"/>
          <w:b/>
          <w:sz w:val="24"/>
          <w:szCs w:val="24"/>
        </w:rPr>
      </w:pPr>
      <w:r w:rsidRPr="00FA1B26">
        <w:rPr>
          <w:rFonts w:ascii="Arial" w:eastAsia="Arial" w:hAnsi="Arial" w:cs="Arial"/>
          <w:b/>
          <w:sz w:val="24"/>
          <w:szCs w:val="24"/>
        </w:rPr>
        <w:t>DSWD-FO</w:t>
      </w:r>
      <w:r w:rsidR="009266CC" w:rsidRPr="00FA1B26">
        <w:rPr>
          <w:rFonts w:ascii="Arial" w:eastAsia="Arial" w:hAnsi="Arial" w:cs="Arial"/>
          <w:b/>
          <w:sz w:val="24"/>
          <w:szCs w:val="24"/>
        </w:rPr>
        <w:t xml:space="preserve"> </w:t>
      </w:r>
      <w:r w:rsidRPr="00FA1B26">
        <w:rPr>
          <w:rFonts w:ascii="Arial" w:eastAsia="Arial" w:hAnsi="Arial" w:cs="Arial"/>
          <w:b/>
          <w:sz w:val="24"/>
          <w:szCs w:val="24"/>
        </w:rPr>
        <w:t>VIII</w:t>
      </w:r>
    </w:p>
    <w:tbl>
      <w:tblPr>
        <w:tblStyle w:val="7"/>
        <w:tblW w:w="9781"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7830"/>
      </w:tblGrid>
      <w:tr w:rsidR="00FA1B26" w:rsidRPr="00FA1B26" w14:paraId="6AB993B2" w14:textId="77777777" w:rsidTr="006743FF">
        <w:trPr>
          <w:trHeight w:val="20"/>
        </w:trPr>
        <w:tc>
          <w:tcPr>
            <w:tcW w:w="1951" w:type="dxa"/>
          </w:tcPr>
          <w:p w14:paraId="3394EBD6" w14:textId="7777777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DATE</w:t>
            </w:r>
          </w:p>
        </w:tc>
        <w:tc>
          <w:tcPr>
            <w:tcW w:w="7830" w:type="dxa"/>
          </w:tcPr>
          <w:p w14:paraId="732843AF" w14:textId="3235BEF7" w:rsidR="00E96404" w:rsidRPr="00FA1B26" w:rsidRDefault="00E96404" w:rsidP="0055762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FA1B26">
              <w:rPr>
                <w:rFonts w:ascii="Arial" w:eastAsia="Arial" w:hAnsi="Arial" w:cs="Arial"/>
                <w:b/>
                <w:sz w:val="20"/>
                <w:szCs w:val="19"/>
              </w:rPr>
              <w:t>SITUATIONS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w:t>
            </w:r>
            <w:r w:rsidR="009266CC" w:rsidRPr="00FA1B26">
              <w:rPr>
                <w:rFonts w:ascii="Arial" w:eastAsia="Arial" w:hAnsi="Arial" w:cs="Arial"/>
                <w:b/>
                <w:sz w:val="20"/>
                <w:szCs w:val="19"/>
              </w:rPr>
              <w:t xml:space="preserve"> </w:t>
            </w:r>
            <w:r w:rsidRPr="00FA1B26">
              <w:rPr>
                <w:rFonts w:ascii="Arial" w:eastAsia="Arial" w:hAnsi="Arial" w:cs="Arial"/>
                <w:b/>
                <w:sz w:val="20"/>
                <w:szCs w:val="19"/>
              </w:rPr>
              <w:t>ACTIONS</w:t>
            </w:r>
            <w:r w:rsidR="009266CC" w:rsidRPr="00FA1B26">
              <w:rPr>
                <w:rFonts w:ascii="Arial" w:eastAsia="Arial" w:hAnsi="Arial" w:cs="Arial"/>
                <w:b/>
                <w:sz w:val="20"/>
                <w:szCs w:val="19"/>
              </w:rPr>
              <w:t xml:space="preserve"> </w:t>
            </w:r>
            <w:r w:rsidRPr="00FA1B26">
              <w:rPr>
                <w:rFonts w:ascii="Arial" w:eastAsia="Arial" w:hAnsi="Arial" w:cs="Arial"/>
                <w:b/>
                <w:sz w:val="20"/>
                <w:szCs w:val="19"/>
              </w:rPr>
              <w:t>UNDERTAKEN</w:t>
            </w:r>
          </w:p>
        </w:tc>
      </w:tr>
      <w:tr w:rsidR="00FA1B26" w:rsidRPr="00FA1B26" w14:paraId="56B74FAE" w14:textId="77777777" w:rsidTr="006743FF">
        <w:trPr>
          <w:trHeight w:val="20"/>
        </w:trPr>
        <w:tc>
          <w:tcPr>
            <w:tcW w:w="1951" w:type="dxa"/>
            <w:vAlign w:val="center"/>
          </w:tcPr>
          <w:p w14:paraId="6C640F12" w14:textId="51F4CFCF" w:rsidR="00E96404" w:rsidRPr="007907A9" w:rsidRDefault="006C54DB" w:rsidP="006C54DB">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center"/>
              <w:rPr>
                <w:rFonts w:ascii="Arial" w:eastAsia="Arial" w:hAnsi="Arial" w:cs="Arial"/>
                <w:sz w:val="20"/>
                <w:szCs w:val="19"/>
              </w:rPr>
            </w:pPr>
            <w:r w:rsidRPr="007907A9">
              <w:rPr>
                <w:rFonts w:ascii="Arial" w:eastAsia="Arial" w:hAnsi="Arial" w:cs="Arial"/>
                <w:sz w:val="20"/>
                <w:szCs w:val="19"/>
              </w:rPr>
              <w:t>0</w:t>
            </w:r>
            <w:r w:rsidR="00D139B5" w:rsidRPr="007907A9">
              <w:rPr>
                <w:rFonts w:ascii="Arial" w:eastAsia="Arial" w:hAnsi="Arial" w:cs="Arial"/>
                <w:sz w:val="20"/>
                <w:szCs w:val="19"/>
              </w:rPr>
              <w:t>2</w:t>
            </w:r>
            <w:r w:rsidR="00841D5A" w:rsidRPr="007907A9">
              <w:rPr>
                <w:rFonts w:ascii="Arial" w:eastAsia="Arial" w:hAnsi="Arial" w:cs="Arial"/>
                <w:sz w:val="20"/>
                <w:szCs w:val="19"/>
              </w:rPr>
              <w:t xml:space="preserve"> </w:t>
            </w:r>
            <w:r w:rsidRPr="007907A9">
              <w:rPr>
                <w:rFonts w:ascii="Arial" w:eastAsia="Arial" w:hAnsi="Arial" w:cs="Arial"/>
                <w:sz w:val="20"/>
                <w:szCs w:val="19"/>
              </w:rPr>
              <w:t>September</w:t>
            </w:r>
            <w:r w:rsidR="00C679C8" w:rsidRPr="007907A9">
              <w:rPr>
                <w:rFonts w:ascii="Arial" w:eastAsia="Arial" w:hAnsi="Arial" w:cs="Arial"/>
                <w:sz w:val="20"/>
                <w:szCs w:val="19"/>
              </w:rPr>
              <w:t xml:space="preserve"> 2020</w:t>
            </w:r>
          </w:p>
        </w:tc>
        <w:tc>
          <w:tcPr>
            <w:tcW w:w="7830" w:type="dxa"/>
          </w:tcPr>
          <w:p w14:paraId="1136D803" w14:textId="55ACB4AD" w:rsidR="00841D5A" w:rsidRPr="007907A9" w:rsidRDefault="00730840" w:rsidP="00927F83">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7907A9">
              <w:rPr>
                <w:rFonts w:ascii="Arial" w:eastAsia="Arial" w:hAnsi="Arial" w:cs="Arial"/>
                <w:sz w:val="20"/>
                <w:szCs w:val="19"/>
              </w:rPr>
              <w:t>DSWD-FO VIII through its</w:t>
            </w:r>
            <w:r w:rsidR="00875610" w:rsidRPr="007907A9">
              <w:rPr>
                <w:rFonts w:ascii="Arial" w:eastAsia="Arial" w:hAnsi="Arial" w:cs="Arial"/>
                <w:sz w:val="20"/>
                <w:szCs w:val="19"/>
              </w:rPr>
              <w:t xml:space="preserve"> Crisis Intervention Unit (CIU) </w:t>
            </w:r>
            <w:r w:rsidR="00E35339" w:rsidRPr="007907A9">
              <w:rPr>
                <w:rFonts w:ascii="Arial" w:eastAsia="Arial" w:hAnsi="Arial" w:cs="Arial"/>
                <w:sz w:val="20"/>
                <w:szCs w:val="19"/>
              </w:rPr>
              <w:t xml:space="preserve">provided </w:t>
            </w:r>
            <w:r w:rsidR="00875610" w:rsidRPr="007907A9">
              <w:rPr>
                <w:rFonts w:ascii="Arial" w:eastAsia="Arial" w:hAnsi="Arial" w:cs="Arial"/>
                <w:sz w:val="20"/>
                <w:szCs w:val="19"/>
              </w:rPr>
              <w:t xml:space="preserve">assistance to </w:t>
            </w:r>
            <w:r w:rsidR="00314116" w:rsidRPr="007907A9">
              <w:rPr>
                <w:rFonts w:ascii="Arial" w:eastAsia="Arial" w:hAnsi="Arial" w:cs="Arial"/>
                <w:b/>
                <w:sz w:val="20"/>
                <w:szCs w:val="19"/>
              </w:rPr>
              <w:t xml:space="preserve">14,937 </w:t>
            </w:r>
            <w:r w:rsidR="00875610" w:rsidRPr="007907A9">
              <w:rPr>
                <w:rFonts w:ascii="Arial" w:eastAsia="Arial" w:hAnsi="Arial" w:cs="Arial"/>
                <w:sz w:val="20"/>
                <w:szCs w:val="19"/>
              </w:rPr>
              <w:t xml:space="preserve">walk-in clients amounting to a total of </w:t>
            </w:r>
            <w:r w:rsidR="00875610" w:rsidRPr="007907A9">
              <w:rPr>
                <w:rFonts w:ascii="Arial" w:eastAsia="Arial" w:hAnsi="Arial" w:cs="Arial"/>
                <w:b/>
                <w:sz w:val="20"/>
                <w:szCs w:val="19"/>
              </w:rPr>
              <w:t>₱</w:t>
            </w:r>
            <w:r w:rsidR="00314116" w:rsidRPr="007907A9">
              <w:rPr>
                <w:rFonts w:ascii="Arial" w:eastAsia="Arial" w:hAnsi="Arial" w:cs="Arial"/>
                <w:b/>
                <w:sz w:val="20"/>
                <w:szCs w:val="19"/>
              </w:rPr>
              <w:t>65,100,008.08.</w:t>
            </w:r>
          </w:p>
          <w:p w14:paraId="313A188E" w14:textId="6F0BD77F" w:rsidR="001E6345" w:rsidRPr="007907A9"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7907A9">
              <w:rPr>
                <w:rFonts w:ascii="Arial" w:eastAsia="Arial" w:hAnsi="Arial" w:cs="Arial"/>
                <w:sz w:val="20"/>
                <w:szCs w:val="19"/>
              </w:rPr>
              <w:t>The</w:t>
            </w:r>
            <w:r w:rsidR="009266CC" w:rsidRPr="007907A9">
              <w:rPr>
                <w:rFonts w:ascii="Arial" w:eastAsia="Arial" w:hAnsi="Arial" w:cs="Arial"/>
                <w:sz w:val="20"/>
                <w:szCs w:val="19"/>
              </w:rPr>
              <w:t xml:space="preserve"> </w:t>
            </w:r>
            <w:r w:rsidRPr="007907A9">
              <w:rPr>
                <w:rFonts w:ascii="Arial" w:eastAsia="Arial" w:hAnsi="Arial" w:cs="Arial"/>
                <w:sz w:val="20"/>
                <w:szCs w:val="19"/>
              </w:rPr>
              <w:t>Social</w:t>
            </w:r>
            <w:r w:rsidR="009266CC" w:rsidRPr="007907A9">
              <w:rPr>
                <w:rFonts w:ascii="Arial" w:eastAsia="Arial" w:hAnsi="Arial" w:cs="Arial"/>
                <w:sz w:val="20"/>
                <w:szCs w:val="19"/>
              </w:rPr>
              <w:t xml:space="preserve"> </w:t>
            </w:r>
            <w:r w:rsidRPr="007907A9">
              <w:rPr>
                <w:rFonts w:ascii="Arial" w:eastAsia="Arial" w:hAnsi="Arial" w:cs="Arial"/>
                <w:sz w:val="20"/>
                <w:szCs w:val="19"/>
              </w:rPr>
              <w:t>Pension</w:t>
            </w:r>
            <w:r w:rsidR="009266CC" w:rsidRPr="007907A9">
              <w:rPr>
                <w:rFonts w:ascii="Arial" w:eastAsia="Arial" w:hAnsi="Arial" w:cs="Arial"/>
                <w:sz w:val="20"/>
                <w:szCs w:val="19"/>
              </w:rPr>
              <w:t xml:space="preserve"> </w:t>
            </w:r>
            <w:r w:rsidRPr="007907A9">
              <w:rPr>
                <w:rFonts w:ascii="Arial" w:eastAsia="Arial" w:hAnsi="Arial" w:cs="Arial"/>
                <w:sz w:val="20"/>
                <w:szCs w:val="19"/>
              </w:rPr>
              <w:t>Unit</w:t>
            </w:r>
            <w:r w:rsidR="009266CC" w:rsidRPr="007907A9">
              <w:rPr>
                <w:rFonts w:ascii="Arial" w:eastAsia="Arial" w:hAnsi="Arial" w:cs="Arial"/>
                <w:sz w:val="20"/>
                <w:szCs w:val="19"/>
              </w:rPr>
              <w:t xml:space="preserve"> </w:t>
            </w:r>
            <w:r w:rsidR="00730840" w:rsidRPr="007907A9">
              <w:rPr>
                <w:rFonts w:ascii="Arial" w:eastAsia="Arial" w:hAnsi="Arial" w:cs="Arial"/>
                <w:sz w:val="20"/>
                <w:szCs w:val="19"/>
              </w:rPr>
              <w:t xml:space="preserve">of DSWD-FO VIII </w:t>
            </w:r>
            <w:r w:rsidR="00E35339" w:rsidRPr="007907A9">
              <w:rPr>
                <w:rFonts w:ascii="Arial" w:eastAsia="Arial" w:hAnsi="Arial" w:cs="Arial"/>
                <w:sz w:val="20"/>
                <w:szCs w:val="19"/>
              </w:rPr>
              <w:t xml:space="preserve">extended </w:t>
            </w:r>
            <w:r w:rsidRPr="007907A9">
              <w:rPr>
                <w:rFonts w:ascii="Arial" w:eastAsia="Arial" w:hAnsi="Arial" w:cs="Arial"/>
                <w:sz w:val="20"/>
                <w:szCs w:val="19"/>
              </w:rPr>
              <w:t>assistance</w:t>
            </w:r>
            <w:r w:rsidR="009266CC" w:rsidRPr="007907A9">
              <w:rPr>
                <w:rFonts w:ascii="Arial" w:eastAsia="Arial" w:hAnsi="Arial" w:cs="Arial"/>
                <w:sz w:val="20"/>
                <w:szCs w:val="19"/>
              </w:rPr>
              <w:t xml:space="preserve"> </w:t>
            </w:r>
            <w:r w:rsidRPr="007907A9">
              <w:rPr>
                <w:rFonts w:ascii="Arial" w:eastAsia="Arial" w:hAnsi="Arial" w:cs="Arial"/>
                <w:sz w:val="20"/>
                <w:szCs w:val="19"/>
              </w:rPr>
              <w:t>to</w:t>
            </w:r>
            <w:r w:rsidR="009266CC" w:rsidRPr="007907A9">
              <w:rPr>
                <w:rFonts w:ascii="Arial" w:eastAsia="Arial" w:hAnsi="Arial" w:cs="Arial"/>
                <w:sz w:val="20"/>
                <w:szCs w:val="19"/>
              </w:rPr>
              <w:t xml:space="preserve"> </w:t>
            </w:r>
            <w:r w:rsidR="00314116" w:rsidRPr="007907A9">
              <w:rPr>
                <w:rFonts w:ascii="Arial" w:eastAsia="Arial" w:hAnsi="Arial" w:cs="Arial"/>
                <w:b/>
                <w:sz w:val="20"/>
                <w:szCs w:val="19"/>
              </w:rPr>
              <w:t xml:space="preserve">173,109 </w:t>
            </w:r>
            <w:r w:rsidRPr="007907A9">
              <w:rPr>
                <w:rFonts w:ascii="Arial" w:eastAsia="Arial" w:hAnsi="Arial" w:cs="Arial"/>
                <w:b/>
                <w:sz w:val="20"/>
                <w:szCs w:val="19"/>
              </w:rPr>
              <w:t>Senior</w:t>
            </w:r>
            <w:r w:rsidR="009266CC" w:rsidRPr="007907A9">
              <w:rPr>
                <w:rFonts w:ascii="Arial" w:eastAsia="Arial" w:hAnsi="Arial" w:cs="Arial"/>
                <w:b/>
                <w:sz w:val="20"/>
                <w:szCs w:val="19"/>
              </w:rPr>
              <w:t xml:space="preserve"> </w:t>
            </w:r>
            <w:r w:rsidRPr="007907A9">
              <w:rPr>
                <w:rFonts w:ascii="Arial" w:eastAsia="Arial" w:hAnsi="Arial" w:cs="Arial"/>
                <w:b/>
                <w:sz w:val="20"/>
                <w:szCs w:val="19"/>
              </w:rPr>
              <w:t>Citizens</w:t>
            </w:r>
            <w:r w:rsidR="009266CC" w:rsidRPr="007907A9">
              <w:rPr>
                <w:rFonts w:ascii="Arial" w:eastAsia="Arial" w:hAnsi="Arial" w:cs="Arial"/>
                <w:sz w:val="20"/>
                <w:szCs w:val="19"/>
              </w:rPr>
              <w:t xml:space="preserve"> </w:t>
            </w:r>
            <w:r w:rsidRPr="007907A9">
              <w:rPr>
                <w:rFonts w:ascii="Arial" w:eastAsia="Arial" w:hAnsi="Arial" w:cs="Arial"/>
                <w:sz w:val="20"/>
                <w:szCs w:val="19"/>
              </w:rPr>
              <w:t>amounting</w:t>
            </w:r>
            <w:r w:rsidR="009266CC" w:rsidRPr="007907A9">
              <w:rPr>
                <w:rFonts w:ascii="Arial" w:eastAsia="Arial" w:hAnsi="Arial" w:cs="Arial"/>
                <w:sz w:val="20"/>
                <w:szCs w:val="19"/>
              </w:rPr>
              <w:t xml:space="preserve"> </w:t>
            </w:r>
            <w:r w:rsidRPr="007907A9">
              <w:rPr>
                <w:rFonts w:ascii="Arial" w:eastAsia="Arial" w:hAnsi="Arial" w:cs="Arial"/>
                <w:b/>
                <w:sz w:val="20"/>
                <w:szCs w:val="19"/>
              </w:rPr>
              <w:t>₱</w:t>
            </w:r>
            <w:r w:rsidR="00314116" w:rsidRPr="007907A9">
              <w:rPr>
                <w:rFonts w:ascii="Arial" w:eastAsia="Arial" w:hAnsi="Arial" w:cs="Arial"/>
                <w:b/>
                <w:sz w:val="20"/>
                <w:szCs w:val="19"/>
              </w:rPr>
              <w:t>1,029,483,000.00.</w:t>
            </w:r>
          </w:p>
          <w:p w14:paraId="180B3DA1" w14:textId="1EDE8E39" w:rsidR="00E96404" w:rsidRPr="007907A9" w:rsidRDefault="00E96404" w:rsidP="00F426EB">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7907A9">
              <w:rPr>
                <w:rFonts w:ascii="Arial" w:eastAsia="Arial" w:hAnsi="Arial" w:cs="Arial"/>
                <w:sz w:val="20"/>
                <w:szCs w:val="19"/>
              </w:rPr>
              <w:t>DSWD-FO</w:t>
            </w:r>
            <w:r w:rsidR="009266CC" w:rsidRPr="007907A9">
              <w:rPr>
                <w:rFonts w:ascii="Arial" w:eastAsia="Arial" w:hAnsi="Arial" w:cs="Arial"/>
                <w:sz w:val="20"/>
                <w:szCs w:val="19"/>
              </w:rPr>
              <w:t xml:space="preserve"> </w:t>
            </w:r>
            <w:r w:rsidRPr="007907A9">
              <w:rPr>
                <w:rFonts w:ascii="Arial" w:eastAsia="Arial" w:hAnsi="Arial" w:cs="Arial"/>
                <w:sz w:val="20"/>
                <w:szCs w:val="19"/>
              </w:rPr>
              <w:t>VIII</w:t>
            </w:r>
            <w:r w:rsidR="009266CC" w:rsidRPr="007907A9">
              <w:rPr>
                <w:rFonts w:ascii="Arial" w:eastAsia="Arial" w:hAnsi="Arial" w:cs="Arial"/>
                <w:sz w:val="20"/>
                <w:szCs w:val="19"/>
              </w:rPr>
              <w:t xml:space="preserve"> </w:t>
            </w:r>
            <w:r w:rsidRPr="007907A9">
              <w:rPr>
                <w:rFonts w:ascii="Arial" w:eastAsia="Arial" w:hAnsi="Arial" w:cs="Arial"/>
                <w:sz w:val="20"/>
                <w:szCs w:val="19"/>
              </w:rPr>
              <w:t>DRMD</w:t>
            </w:r>
            <w:r w:rsidR="009266CC" w:rsidRPr="007907A9">
              <w:rPr>
                <w:rFonts w:ascii="Arial" w:eastAsia="Arial" w:hAnsi="Arial" w:cs="Arial"/>
                <w:sz w:val="20"/>
                <w:szCs w:val="19"/>
              </w:rPr>
              <w:t xml:space="preserve"> </w:t>
            </w:r>
            <w:r w:rsidR="00E35339" w:rsidRPr="007907A9">
              <w:rPr>
                <w:rFonts w:ascii="Arial" w:eastAsia="Arial" w:hAnsi="Arial" w:cs="Arial"/>
                <w:sz w:val="20"/>
                <w:szCs w:val="19"/>
              </w:rPr>
              <w:t>provided</w:t>
            </w:r>
            <w:r w:rsidR="009266CC" w:rsidRPr="007907A9">
              <w:rPr>
                <w:rFonts w:ascii="Arial" w:eastAsia="Arial" w:hAnsi="Arial" w:cs="Arial"/>
                <w:sz w:val="20"/>
                <w:szCs w:val="19"/>
              </w:rPr>
              <w:t xml:space="preserve"> </w:t>
            </w:r>
            <w:r w:rsidR="00E35339" w:rsidRPr="007907A9">
              <w:rPr>
                <w:rFonts w:ascii="Arial" w:eastAsia="Arial" w:hAnsi="Arial" w:cs="Arial"/>
                <w:sz w:val="20"/>
                <w:szCs w:val="19"/>
              </w:rPr>
              <w:t xml:space="preserve">relief </w:t>
            </w:r>
            <w:r w:rsidRPr="007907A9">
              <w:rPr>
                <w:rFonts w:ascii="Arial" w:eastAsia="Arial" w:hAnsi="Arial" w:cs="Arial"/>
                <w:sz w:val="20"/>
                <w:szCs w:val="19"/>
              </w:rPr>
              <w:t>assistance</w:t>
            </w:r>
            <w:r w:rsidR="009266CC" w:rsidRPr="007907A9">
              <w:rPr>
                <w:rFonts w:ascii="Arial" w:eastAsia="Arial" w:hAnsi="Arial" w:cs="Arial"/>
                <w:sz w:val="20"/>
                <w:szCs w:val="19"/>
              </w:rPr>
              <w:t xml:space="preserve"> </w:t>
            </w:r>
            <w:r w:rsidRPr="007907A9">
              <w:rPr>
                <w:rFonts w:ascii="Arial" w:eastAsia="Arial" w:hAnsi="Arial" w:cs="Arial"/>
                <w:sz w:val="20"/>
                <w:szCs w:val="19"/>
              </w:rPr>
              <w:t>to</w:t>
            </w:r>
            <w:r w:rsidR="009266CC" w:rsidRPr="007907A9">
              <w:rPr>
                <w:rFonts w:ascii="Arial" w:eastAsia="Arial" w:hAnsi="Arial" w:cs="Arial"/>
                <w:sz w:val="20"/>
                <w:szCs w:val="19"/>
              </w:rPr>
              <w:t xml:space="preserve"> </w:t>
            </w:r>
            <w:r w:rsidR="00F426EB" w:rsidRPr="007907A9">
              <w:rPr>
                <w:rFonts w:ascii="Arial" w:eastAsia="Arial" w:hAnsi="Arial" w:cs="Arial"/>
                <w:b/>
                <w:sz w:val="20"/>
                <w:szCs w:val="19"/>
              </w:rPr>
              <w:t xml:space="preserve">13,041 </w:t>
            </w:r>
            <w:r w:rsidRPr="007907A9">
              <w:rPr>
                <w:rFonts w:ascii="Arial" w:eastAsia="Arial" w:hAnsi="Arial" w:cs="Arial"/>
                <w:b/>
                <w:sz w:val="20"/>
                <w:szCs w:val="19"/>
              </w:rPr>
              <w:t>families</w:t>
            </w:r>
            <w:r w:rsidR="009266CC" w:rsidRPr="007907A9">
              <w:rPr>
                <w:rFonts w:ascii="Arial" w:eastAsia="Arial" w:hAnsi="Arial" w:cs="Arial"/>
                <w:sz w:val="20"/>
                <w:szCs w:val="19"/>
              </w:rPr>
              <w:t xml:space="preserve"> </w:t>
            </w:r>
            <w:r w:rsidRPr="007907A9">
              <w:rPr>
                <w:rFonts w:ascii="Arial" w:eastAsia="Arial" w:hAnsi="Arial" w:cs="Arial"/>
                <w:sz w:val="20"/>
                <w:szCs w:val="19"/>
              </w:rPr>
              <w:t>and</w:t>
            </w:r>
            <w:r w:rsidR="009266CC" w:rsidRPr="007907A9">
              <w:rPr>
                <w:rFonts w:ascii="Arial" w:eastAsia="Arial" w:hAnsi="Arial" w:cs="Arial"/>
                <w:sz w:val="20"/>
                <w:szCs w:val="19"/>
              </w:rPr>
              <w:t xml:space="preserve"> </w:t>
            </w:r>
            <w:r w:rsidRPr="007907A9">
              <w:rPr>
                <w:rFonts w:ascii="Arial" w:eastAsia="Arial" w:hAnsi="Arial" w:cs="Arial"/>
                <w:sz w:val="20"/>
                <w:szCs w:val="19"/>
              </w:rPr>
              <w:t>to</w:t>
            </w:r>
            <w:r w:rsidR="009266CC" w:rsidRPr="007907A9">
              <w:rPr>
                <w:rFonts w:ascii="Arial" w:eastAsia="Arial" w:hAnsi="Arial" w:cs="Arial"/>
                <w:sz w:val="20"/>
                <w:szCs w:val="19"/>
              </w:rPr>
              <w:t xml:space="preserve"> </w:t>
            </w:r>
            <w:r w:rsidRPr="007907A9">
              <w:rPr>
                <w:rFonts w:ascii="Arial" w:eastAsia="Arial" w:hAnsi="Arial" w:cs="Arial"/>
                <w:b/>
                <w:sz w:val="20"/>
                <w:szCs w:val="19"/>
              </w:rPr>
              <w:t>17</w:t>
            </w:r>
            <w:r w:rsidR="009266CC" w:rsidRPr="007907A9">
              <w:rPr>
                <w:rFonts w:ascii="Arial" w:eastAsia="Arial" w:hAnsi="Arial" w:cs="Arial"/>
                <w:b/>
                <w:sz w:val="20"/>
                <w:szCs w:val="19"/>
              </w:rPr>
              <w:t xml:space="preserve"> </w:t>
            </w:r>
            <w:r w:rsidRPr="007907A9">
              <w:rPr>
                <w:rFonts w:ascii="Arial" w:eastAsia="Arial" w:hAnsi="Arial" w:cs="Arial"/>
                <w:b/>
                <w:sz w:val="20"/>
                <w:szCs w:val="19"/>
              </w:rPr>
              <w:t>stranded</w:t>
            </w:r>
            <w:r w:rsidR="009266CC" w:rsidRPr="007907A9">
              <w:rPr>
                <w:rFonts w:ascii="Arial" w:eastAsia="Arial" w:hAnsi="Arial" w:cs="Arial"/>
                <w:b/>
                <w:sz w:val="20"/>
                <w:szCs w:val="19"/>
              </w:rPr>
              <w:t xml:space="preserve"> </w:t>
            </w:r>
            <w:r w:rsidRPr="007907A9">
              <w:rPr>
                <w:rFonts w:ascii="Arial" w:eastAsia="Arial" w:hAnsi="Arial" w:cs="Arial"/>
                <w:b/>
                <w:sz w:val="20"/>
                <w:szCs w:val="19"/>
              </w:rPr>
              <w:t>sale</w:t>
            </w:r>
            <w:r w:rsidR="009266CC" w:rsidRPr="007907A9">
              <w:rPr>
                <w:rFonts w:ascii="Arial" w:eastAsia="Arial" w:hAnsi="Arial" w:cs="Arial"/>
                <w:b/>
                <w:sz w:val="20"/>
                <w:szCs w:val="19"/>
              </w:rPr>
              <w:t xml:space="preserve"> </w:t>
            </w:r>
            <w:r w:rsidRPr="007907A9">
              <w:rPr>
                <w:rFonts w:ascii="Arial" w:eastAsia="Arial" w:hAnsi="Arial" w:cs="Arial"/>
                <w:b/>
                <w:sz w:val="20"/>
                <w:szCs w:val="19"/>
              </w:rPr>
              <w:t>representatives</w:t>
            </w:r>
            <w:r w:rsidR="009266CC" w:rsidRPr="007907A9">
              <w:rPr>
                <w:rFonts w:ascii="Arial" w:eastAsia="Arial" w:hAnsi="Arial" w:cs="Arial"/>
                <w:sz w:val="20"/>
                <w:szCs w:val="19"/>
              </w:rPr>
              <w:t xml:space="preserve"> </w:t>
            </w:r>
            <w:r w:rsidR="00E35339" w:rsidRPr="007907A9">
              <w:rPr>
                <w:rFonts w:ascii="Arial" w:eastAsia="Arial" w:hAnsi="Arial" w:cs="Arial"/>
                <w:sz w:val="20"/>
                <w:szCs w:val="19"/>
              </w:rPr>
              <w:t xml:space="preserve">amounting to a total of </w:t>
            </w:r>
            <w:r w:rsidRPr="007907A9">
              <w:rPr>
                <w:rFonts w:ascii="Arial" w:eastAsia="Arial" w:hAnsi="Arial" w:cs="Arial"/>
                <w:b/>
                <w:sz w:val="20"/>
                <w:szCs w:val="19"/>
              </w:rPr>
              <w:t>₱</w:t>
            </w:r>
            <w:r w:rsidR="00F426EB" w:rsidRPr="007907A9">
              <w:rPr>
                <w:rFonts w:ascii="Arial" w:eastAsia="Arial" w:hAnsi="Arial" w:cs="Arial"/>
                <w:b/>
                <w:sz w:val="20"/>
                <w:szCs w:val="19"/>
              </w:rPr>
              <w:t>6,555,317.75.</w:t>
            </w:r>
          </w:p>
          <w:p w14:paraId="02480429" w14:textId="620ED301" w:rsidR="00E96404" w:rsidRPr="007907A9" w:rsidRDefault="00E96404"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7907A9">
              <w:rPr>
                <w:rFonts w:ascii="Arial" w:eastAsia="Arial" w:hAnsi="Arial" w:cs="Arial"/>
                <w:sz w:val="20"/>
                <w:szCs w:val="19"/>
              </w:rPr>
              <w:t>The</w:t>
            </w:r>
            <w:r w:rsidR="009266CC" w:rsidRPr="007907A9">
              <w:rPr>
                <w:rFonts w:ascii="Arial" w:eastAsia="Arial" w:hAnsi="Arial" w:cs="Arial"/>
                <w:sz w:val="20"/>
                <w:szCs w:val="19"/>
              </w:rPr>
              <w:t xml:space="preserve"> </w:t>
            </w:r>
            <w:r w:rsidRPr="007907A9">
              <w:rPr>
                <w:rFonts w:ascii="Arial" w:eastAsia="Arial" w:hAnsi="Arial" w:cs="Arial"/>
                <w:sz w:val="20"/>
                <w:szCs w:val="19"/>
              </w:rPr>
              <w:t>Sustainable</w:t>
            </w:r>
            <w:r w:rsidR="009266CC" w:rsidRPr="007907A9">
              <w:rPr>
                <w:rFonts w:ascii="Arial" w:eastAsia="Arial" w:hAnsi="Arial" w:cs="Arial"/>
                <w:sz w:val="20"/>
                <w:szCs w:val="19"/>
              </w:rPr>
              <w:t xml:space="preserve"> </w:t>
            </w:r>
            <w:r w:rsidRPr="007907A9">
              <w:rPr>
                <w:rFonts w:ascii="Arial" w:eastAsia="Arial" w:hAnsi="Arial" w:cs="Arial"/>
                <w:sz w:val="20"/>
                <w:szCs w:val="19"/>
              </w:rPr>
              <w:t>Livelihood</w:t>
            </w:r>
            <w:r w:rsidR="009266CC" w:rsidRPr="007907A9">
              <w:rPr>
                <w:rFonts w:ascii="Arial" w:eastAsia="Arial" w:hAnsi="Arial" w:cs="Arial"/>
                <w:sz w:val="20"/>
                <w:szCs w:val="19"/>
              </w:rPr>
              <w:t xml:space="preserve"> </w:t>
            </w:r>
            <w:r w:rsidRPr="007907A9">
              <w:rPr>
                <w:rFonts w:ascii="Arial" w:eastAsia="Arial" w:hAnsi="Arial" w:cs="Arial"/>
                <w:sz w:val="20"/>
                <w:szCs w:val="19"/>
              </w:rPr>
              <w:t>Program</w:t>
            </w:r>
            <w:r w:rsidR="00730840" w:rsidRPr="007907A9">
              <w:rPr>
                <w:rFonts w:ascii="Arial" w:eastAsia="Arial" w:hAnsi="Arial" w:cs="Arial"/>
                <w:sz w:val="20"/>
                <w:szCs w:val="19"/>
              </w:rPr>
              <w:t xml:space="preserve"> (SLP) of DSWD-FO VIII</w:t>
            </w:r>
            <w:r w:rsidR="009266CC" w:rsidRPr="007907A9">
              <w:rPr>
                <w:rFonts w:ascii="Arial" w:eastAsia="Arial" w:hAnsi="Arial" w:cs="Arial"/>
                <w:sz w:val="20"/>
                <w:szCs w:val="19"/>
              </w:rPr>
              <w:t xml:space="preserve"> </w:t>
            </w:r>
            <w:r w:rsidRPr="007907A9">
              <w:rPr>
                <w:rFonts w:ascii="Arial" w:eastAsia="Arial" w:hAnsi="Arial" w:cs="Arial"/>
                <w:sz w:val="20"/>
                <w:szCs w:val="19"/>
              </w:rPr>
              <w:t>was</w:t>
            </w:r>
            <w:r w:rsidR="009266CC" w:rsidRPr="007907A9">
              <w:rPr>
                <w:rFonts w:ascii="Arial" w:eastAsia="Arial" w:hAnsi="Arial" w:cs="Arial"/>
                <w:sz w:val="20"/>
                <w:szCs w:val="19"/>
              </w:rPr>
              <w:t xml:space="preserve"> </w:t>
            </w:r>
            <w:r w:rsidRPr="007907A9">
              <w:rPr>
                <w:rFonts w:ascii="Arial" w:eastAsia="Arial" w:hAnsi="Arial" w:cs="Arial"/>
                <w:sz w:val="20"/>
                <w:szCs w:val="19"/>
              </w:rPr>
              <w:t>able</w:t>
            </w:r>
            <w:r w:rsidR="009266CC" w:rsidRPr="007907A9">
              <w:rPr>
                <w:rFonts w:ascii="Arial" w:eastAsia="Arial" w:hAnsi="Arial" w:cs="Arial"/>
                <w:sz w:val="20"/>
                <w:szCs w:val="19"/>
              </w:rPr>
              <w:t xml:space="preserve"> </w:t>
            </w:r>
            <w:r w:rsidRPr="007907A9">
              <w:rPr>
                <w:rFonts w:ascii="Arial" w:eastAsia="Arial" w:hAnsi="Arial" w:cs="Arial"/>
                <w:sz w:val="20"/>
                <w:szCs w:val="19"/>
              </w:rPr>
              <w:t>to</w:t>
            </w:r>
            <w:r w:rsidR="009266CC" w:rsidRPr="007907A9">
              <w:rPr>
                <w:rFonts w:ascii="Arial" w:eastAsia="Arial" w:hAnsi="Arial" w:cs="Arial"/>
                <w:sz w:val="20"/>
                <w:szCs w:val="19"/>
              </w:rPr>
              <w:t xml:space="preserve"> </w:t>
            </w:r>
            <w:r w:rsidR="00E35339" w:rsidRPr="007907A9">
              <w:rPr>
                <w:rFonts w:ascii="Arial" w:eastAsia="Arial" w:hAnsi="Arial" w:cs="Arial"/>
                <w:sz w:val="20"/>
                <w:szCs w:val="19"/>
              </w:rPr>
              <w:t>extend</w:t>
            </w:r>
            <w:r w:rsidR="009266CC" w:rsidRPr="007907A9">
              <w:rPr>
                <w:rFonts w:ascii="Arial" w:eastAsia="Arial" w:hAnsi="Arial" w:cs="Arial"/>
                <w:sz w:val="20"/>
                <w:szCs w:val="19"/>
              </w:rPr>
              <w:t xml:space="preserve"> </w:t>
            </w:r>
            <w:r w:rsidRPr="007907A9">
              <w:rPr>
                <w:rFonts w:ascii="Arial" w:eastAsia="Arial" w:hAnsi="Arial" w:cs="Arial"/>
                <w:sz w:val="20"/>
                <w:szCs w:val="19"/>
              </w:rPr>
              <w:t>assistance</w:t>
            </w:r>
            <w:r w:rsidR="009266CC" w:rsidRPr="007907A9">
              <w:rPr>
                <w:rFonts w:ascii="Arial" w:eastAsia="Arial" w:hAnsi="Arial" w:cs="Arial"/>
                <w:sz w:val="20"/>
                <w:szCs w:val="19"/>
              </w:rPr>
              <w:t xml:space="preserve"> </w:t>
            </w:r>
            <w:r w:rsidRPr="007907A9">
              <w:rPr>
                <w:rFonts w:ascii="Arial" w:eastAsia="Arial" w:hAnsi="Arial" w:cs="Arial"/>
                <w:sz w:val="20"/>
                <w:szCs w:val="19"/>
              </w:rPr>
              <w:t>to</w:t>
            </w:r>
            <w:r w:rsidR="009266CC" w:rsidRPr="007907A9">
              <w:rPr>
                <w:rFonts w:ascii="Arial" w:eastAsia="Arial" w:hAnsi="Arial" w:cs="Arial"/>
                <w:sz w:val="20"/>
                <w:szCs w:val="19"/>
              </w:rPr>
              <w:t xml:space="preserve"> </w:t>
            </w:r>
            <w:r w:rsidRPr="007907A9">
              <w:rPr>
                <w:rFonts w:ascii="Arial" w:eastAsia="Arial" w:hAnsi="Arial" w:cs="Arial"/>
                <w:b/>
                <w:sz w:val="20"/>
                <w:szCs w:val="19"/>
              </w:rPr>
              <w:t>170</w:t>
            </w:r>
            <w:r w:rsidR="009266CC" w:rsidRPr="007907A9">
              <w:rPr>
                <w:rFonts w:ascii="Arial" w:eastAsia="Arial" w:hAnsi="Arial" w:cs="Arial"/>
                <w:b/>
                <w:sz w:val="20"/>
                <w:szCs w:val="19"/>
              </w:rPr>
              <w:t xml:space="preserve"> </w:t>
            </w:r>
            <w:r w:rsidRPr="007907A9">
              <w:rPr>
                <w:rFonts w:ascii="Arial" w:eastAsia="Arial" w:hAnsi="Arial" w:cs="Arial"/>
                <w:sz w:val="20"/>
                <w:szCs w:val="19"/>
              </w:rPr>
              <w:t>beneficiaries</w:t>
            </w:r>
            <w:r w:rsidR="009266CC" w:rsidRPr="007907A9">
              <w:rPr>
                <w:rFonts w:ascii="Arial" w:eastAsia="Arial" w:hAnsi="Arial" w:cs="Arial"/>
                <w:sz w:val="20"/>
                <w:szCs w:val="19"/>
              </w:rPr>
              <w:t xml:space="preserve"> </w:t>
            </w:r>
            <w:r w:rsidRPr="007907A9">
              <w:rPr>
                <w:rFonts w:ascii="Arial" w:eastAsia="Arial" w:hAnsi="Arial" w:cs="Arial"/>
                <w:sz w:val="20"/>
                <w:szCs w:val="19"/>
              </w:rPr>
              <w:t>amounting</w:t>
            </w:r>
            <w:r w:rsidR="009266CC" w:rsidRPr="007907A9">
              <w:rPr>
                <w:rFonts w:ascii="Arial" w:eastAsia="Arial" w:hAnsi="Arial" w:cs="Arial"/>
                <w:sz w:val="20"/>
                <w:szCs w:val="19"/>
              </w:rPr>
              <w:t xml:space="preserve"> </w:t>
            </w:r>
            <w:r w:rsidRPr="007907A9">
              <w:rPr>
                <w:rFonts w:ascii="Arial" w:eastAsia="Arial" w:hAnsi="Arial" w:cs="Arial"/>
                <w:sz w:val="20"/>
                <w:szCs w:val="19"/>
              </w:rPr>
              <w:t>to</w:t>
            </w:r>
            <w:r w:rsidR="009266CC" w:rsidRPr="007907A9">
              <w:rPr>
                <w:rFonts w:ascii="Arial" w:eastAsia="Arial" w:hAnsi="Arial" w:cs="Arial"/>
                <w:sz w:val="20"/>
                <w:szCs w:val="19"/>
              </w:rPr>
              <w:t xml:space="preserve"> </w:t>
            </w:r>
            <w:r w:rsidRPr="007907A9">
              <w:rPr>
                <w:rFonts w:ascii="Arial" w:eastAsia="Arial" w:hAnsi="Arial" w:cs="Arial"/>
                <w:sz w:val="20"/>
                <w:szCs w:val="19"/>
              </w:rPr>
              <w:t>a</w:t>
            </w:r>
            <w:r w:rsidR="009266CC" w:rsidRPr="007907A9">
              <w:rPr>
                <w:rFonts w:ascii="Arial" w:eastAsia="Arial" w:hAnsi="Arial" w:cs="Arial"/>
                <w:sz w:val="20"/>
                <w:szCs w:val="19"/>
              </w:rPr>
              <w:t xml:space="preserve"> </w:t>
            </w:r>
            <w:r w:rsidRPr="007907A9">
              <w:rPr>
                <w:rFonts w:ascii="Arial" w:eastAsia="Arial" w:hAnsi="Arial" w:cs="Arial"/>
                <w:sz w:val="20"/>
                <w:szCs w:val="19"/>
              </w:rPr>
              <w:t>total</w:t>
            </w:r>
            <w:r w:rsidR="009266CC" w:rsidRPr="007907A9">
              <w:rPr>
                <w:rFonts w:ascii="Arial" w:eastAsia="Arial" w:hAnsi="Arial" w:cs="Arial"/>
                <w:sz w:val="20"/>
                <w:szCs w:val="19"/>
              </w:rPr>
              <w:t xml:space="preserve"> </w:t>
            </w:r>
            <w:r w:rsidRPr="007907A9">
              <w:rPr>
                <w:rFonts w:ascii="Arial" w:eastAsia="Arial" w:hAnsi="Arial" w:cs="Arial"/>
                <w:sz w:val="20"/>
                <w:szCs w:val="19"/>
              </w:rPr>
              <w:t>of</w:t>
            </w:r>
            <w:r w:rsidR="009266CC" w:rsidRPr="007907A9">
              <w:rPr>
                <w:rFonts w:ascii="Arial" w:eastAsia="Arial" w:hAnsi="Arial" w:cs="Arial"/>
                <w:sz w:val="20"/>
                <w:szCs w:val="19"/>
              </w:rPr>
              <w:t xml:space="preserve"> </w:t>
            </w:r>
            <w:r w:rsidRPr="007907A9">
              <w:rPr>
                <w:rFonts w:ascii="Arial" w:eastAsia="Arial" w:hAnsi="Arial" w:cs="Arial"/>
                <w:b/>
                <w:sz w:val="20"/>
                <w:szCs w:val="19"/>
              </w:rPr>
              <w:t>₱2,261,210.07</w:t>
            </w:r>
            <w:r w:rsidRPr="007907A9">
              <w:rPr>
                <w:rFonts w:ascii="Arial" w:eastAsia="Arial" w:hAnsi="Arial" w:cs="Arial"/>
                <w:sz w:val="20"/>
                <w:szCs w:val="19"/>
              </w:rPr>
              <w:t>.</w:t>
            </w:r>
          </w:p>
          <w:p w14:paraId="6DC1B343" w14:textId="4D58483B" w:rsidR="006C54DB" w:rsidRPr="007907A9" w:rsidRDefault="006C54DB" w:rsidP="0055762C">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7907A9">
              <w:rPr>
                <w:rFonts w:ascii="Arial" w:eastAsia="Arial" w:hAnsi="Arial" w:cs="Arial"/>
                <w:sz w:val="20"/>
                <w:szCs w:val="19"/>
              </w:rPr>
              <w:t xml:space="preserve">DSWD-FO VIII provided </w:t>
            </w:r>
            <w:r w:rsidRPr="007907A9">
              <w:rPr>
                <w:rFonts w:ascii="Arial" w:eastAsia="Arial" w:hAnsi="Arial" w:cs="Arial"/>
                <w:b/>
                <w:sz w:val="20"/>
                <w:szCs w:val="19"/>
              </w:rPr>
              <w:t>8 FFPs</w:t>
            </w:r>
            <w:r w:rsidRPr="007907A9">
              <w:rPr>
                <w:rFonts w:ascii="Arial" w:eastAsia="Arial" w:hAnsi="Arial" w:cs="Arial"/>
                <w:sz w:val="20"/>
                <w:szCs w:val="19"/>
              </w:rPr>
              <w:t xml:space="preserve"> to HTI Bus Drivers amounting to </w:t>
            </w:r>
            <w:r w:rsidRPr="007907A9">
              <w:rPr>
                <w:rFonts w:ascii="Arial" w:eastAsia="Arial" w:hAnsi="Arial" w:cs="Arial"/>
                <w:b/>
                <w:sz w:val="20"/>
                <w:szCs w:val="19"/>
              </w:rPr>
              <w:t>₱4,653.44</w:t>
            </w:r>
            <w:r w:rsidRPr="007907A9">
              <w:rPr>
                <w:rFonts w:ascii="Arial" w:eastAsia="Arial" w:hAnsi="Arial" w:cs="Arial"/>
                <w:sz w:val="20"/>
                <w:szCs w:val="19"/>
              </w:rPr>
              <w:t>.</w:t>
            </w:r>
          </w:p>
          <w:p w14:paraId="057FEFF8" w14:textId="77777777" w:rsidR="0049118A" w:rsidRPr="007907A9" w:rsidRDefault="0049118A" w:rsidP="0049118A">
            <w:pPr>
              <w:pStyle w:val="ListParagraph"/>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p>
          <w:p w14:paraId="3F086930" w14:textId="7884102E" w:rsidR="00E96404" w:rsidRPr="007907A9" w:rsidRDefault="00E96404" w:rsidP="00F426EB">
            <w:pPr>
              <w:pBdr>
                <w:top w:val="none" w:sz="0" w:space="0" w:color="000000"/>
                <w:left w:val="none" w:sz="0" w:space="0" w:color="000000"/>
                <w:bottom w:val="none" w:sz="0" w:space="0" w:color="000000"/>
                <w:right w:val="none" w:sz="0" w:space="0" w:color="000000"/>
                <w:between w:val="none" w:sz="0" w:space="0" w:color="000000"/>
              </w:pBdr>
              <w:spacing w:after="0" w:line="240" w:lineRule="auto"/>
              <w:ind w:right="94"/>
              <w:contextualSpacing/>
              <w:jc w:val="both"/>
              <w:rPr>
                <w:rFonts w:ascii="Arial" w:eastAsia="Arial" w:hAnsi="Arial" w:cs="Arial"/>
                <w:b/>
                <w:sz w:val="20"/>
                <w:szCs w:val="19"/>
              </w:rPr>
            </w:pPr>
            <w:r w:rsidRPr="007907A9">
              <w:rPr>
                <w:rFonts w:ascii="Arial" w:eastAsia="Arial" w:hAnsi="Arial" w:cs="Arial"/>
                <w:b/>
                <w:sz w:val="20"/>
                <w:szCs w:val="19"/>
              </w:rPr>
              <w:t>Social</w:t>
            </w:r>
            <w:r w:rsidR="009266CC" w:rsidRPr="007907A9">
              <w:rPr>
                <w:rFonts w:ascii="Arial" w:eastAsia="Arial" w:hAnsi="Arial" w:cs="Arial"/>
                <w:b/>
                <w:sz w:val="20"/>
                <w:szCs w:val="19"/>
              </w:rPr>
              <w:t xml:space="preserve"> </w:t>
            </w:r>
            <w:r w:rsidRPr="007907A9">
              <w:rPr>
                <w:rFonts w:ascii="Arial" w:eastAsia="Arial" w:hAnsi="Arial" w:cs="Arial"/>
                <w:b/>
                <w:sz w:val="20"/>
                <w:szCs w:val="19"/>
              </w:rPr>
              <w:t>Amelioration</w:t>
            </w:r>
            <w:r w:rsidR="009266CC" w:rsidRPr="007907A9">
              <w:rPr>
                <w:rFonts w:ascii="Arial" w:eastAsia="Arial" w:hAnsi="Arial" w:cs="Arial"/>
                <w:b/>
                <w:sz w:val="20"/>
                <w:szCs w:val="19"/>
              </w:rPr>
              <w:t xml:space="preserve"> </w:t>
            </w:r>
            <w:r w:rsidRPr="007907A9">
              <w:rPr>
                <w:rFonts w:ascii="Arial" w:eastAsia="Arial" w:hAnsi="Arial" w:cs="Arial"/>
                <w:b/>
                <w:sz w:val="20"/>
                <w:szCs w:val="19"/>
              </w:rPr>
              <w:t>Program</w:t>
            </w:r>
            <w:r w:rsidR="009266CC" w:rsidRPr="007907A9">
              <w:rPr>
                <w:rFonts w:ascii="Arial" w:eastAsia="Arial" w:hAnsi="Arial" w:cs="Arial"/>
                <w:b/>
                <w:sz w:val="20"/>
                <w:szCs w:val="19"/>
              </w:rPr>
              <w:t xml:space="preserve"> </w:t>
            </w:r>
            <w:r w:rsidRPr="007907A9">
              <w:rPr>
                <w:rFonts w:ascii="Arial" w:eastAsia="Arial" w:hAnsi="Arial" w:cs="Arial"/>
                <w:b/>
                <w:sz w:val="20"/>
                <w:szCs w:val="19"/>
              </w:rPr>
              <w:t>(SAP)</w:t>
            </w:r>
          </w:p>
          <w:p w14:paraId="43FAC101" w14:textId="25E1FFAB" w:rsidR="00136085" w:rsidRPr="007907A9" w:rsidRDefault="00E96404" w:rsidP="0013608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7907A9">
              <w:rPr>
                <w:rFonts w:ascii="Arial" w:eastAsia="Arial" w:hAnsi="Arial" w:cs="Arial"/>
                <w:sz w:val="20"/>
                <w:szCs w:val="19"/>
              </w:rPr>
              <w:t>DSWD-FO</w:t>
            </w:r>
            <w:r w:rsidR="009266CC" w:rsidRPr="007907A9">
              <w:rPr>
                <w:rFonts w:ascii="Arial" w:eastAsia="Arial" w:hAnsi="Arial" w:cs="Arial"/>
                <w:sz w:val="20"/>
                <w:szCs w:val="19"/>
              </w:rPr>
              <w:t xml:space="preserve"> </w:t>
            </w:r>
            <w:r w:rsidRPr="007907A9">
              <w:rPr>
                <w:rFonts w:ascii="Arial" w:eastAsia="Arial" w:hAnsi="Arial" w:cs="Arial"/>
                <w:sz w:val="20"/>
                <w:szCs w:val="19"/>
              </w:rPr>
              <w:t>VIII</w:t>
            </w:r>
            <w:r w:rsidR="009266CC" w:rsidRPr="007907A9">
              <w:rPr>
                <w:rFonts w:ascii="Arial" w:eastAsia="Arial" w:hAnsi="Arial" w:cs="Arial"/>
                <w:sz w:val="20"/>
                <w:szCs w:val="19"/>
              </w:rPr>
              <w:t xml:space="preserve"> </w:t>
            </w:r>
            <w:r w:rsidRPr="007907A9">
              <w:rPr>
                <w:rFonts w:ascii="Arial" w:eastAsia="Arial" w:hAnsi="Arial" w:cs="Arial"/>
                <w:sz w:val="20"/>
                <w:szCs w:val="19"/>
              </w:rPr>
              <w:t>DRMD</w:t>
            </w:r>
            <w:r w:rsidR="009266CC" w:rsidRPr="007907A9">
              <w:rPr>
                <w:rFonts w:ascii="Arial" w:eastAsia="Arial" w:hAnsi="Arial" w:cs="Arial"/>
                <w:sz w:val="20"/>
                <w:szCs w:val="19"/>
              </w:rPr>
              <w:t xml:space="preserve"> </w:t>
            </w:r>
            <w:r w:rsidRPr="007907A9">
              <w:rPr>
                <w:rFonts w:ascii="Arial" w:eastAsia="Arial" w:hAnsi="Arial" w:cs="Arial"/>
                <w:sz w:val="20"/>
                <w:szCs w:val="19"/>
              </w:rPr>
              <w:t>was</w:t>
            </w:r>
            <w:r w:rsidR="009266CC" w:rsidRPr="007907A9">
              <w:rPr>
                <w:rFonts w:ascii="Arial" w:eastAsia="Arial" w:hAnsi="Arial" w:cs="Arial"/>
                <w:sz w:val="20"/>
                <w:szCs w:val="19"/>
              </w:rPr>
              <w:t xml:space="preserve"> </w:t>
            </w:r>
            <w:r w:rsidRPr="007907A9">
              <w:rPr>
                <w:rFonts w:ascii="Arial" w:eastAsia="Arial" w:hAnsi="Arial" w:cs="Arial"/>
                <w:sz w:val="20"/>
                <w:szCs w:val="19"/>
              </w:rPr>
              <w:t>able</w:t>
            </w:r>
            <w:r w:rsidR="009266CC" w:rsidRPr="007907A9">
              <w:rPr>
                <w:rFonts w:ascii="Arial" w:eastAsia="Arial" w:hAnsi="Arial" w:cs="Arial"/>
                <w:sz w:val="20"/>
                <w:szCs w:val="19"/>
              </w:rPr>
              <w:t xml:space="preserve"> </w:t>
            </w:r>
            <w:r w:rsidRPr="007907A9">
              <w:rPr>
                <w:rFonts w:ascii="Arial" w:eastAsia="Arial" w:hAnsi="Arial" w:cs="Arial"/>
                <w:sz w:val="20"/>
                <w:szCs w:val="19"/>
              </w:rPr>
              <w:t>to</w:t>
            </w:r>
            <w:r w:rsidR="009266CC" w:rsidRPr="007907A9">
              <w:rPr>
                <w:rFonts w:ascii="Arial" w:eastAsia="Arial" w:hAnsi="Arial" w:cs="Arial"/>
                <w:sz w:val="20"/>
                <w:szCs w:val="19"/>
              </w:rPr>
              <w:t xml:space="preserve"> </w:t>
            </w:r>
            <w:r w:rsidRPr="007907A9">
              <w:rPr>
                <w:rFonts w:ascii="Arial" w:eastAsia="Arial" w:hAnsi="Arial" w:cs="Arial"/>
                <w:sz w:val="20"/>
                <w:szCs w:val="19"/>
              </w:rPr>
              <w:t>record</w:t>
            </w:r>
            <w:r w:rsidR="009266CC" w:rsidRPr="007907A9">
              <w:rPr>
                <w:rFonts w:ascii="Arial" w:eastAsia="Arial" w:hAnsi="Arial" w:cs="Arial"/>
                <w:sz w:val="20"/>
                <w:szCs w:val="19"/>
              </w:rPr>
              <w:t xml:space="preserve"> </w:t>
            </w:r>
            <w:r w:rsidRPr="007907A9">
              <w:rPr>
                <w:rFonts w:ascii="Arial" w:eastAsia="Arial" w:hAnsi="Arial" w:cs="Arial"/>
                <w:sz w:val="20"/>
                <w:szCs w:val="19"/>
              </w:rPr>
              <w:t>the</w:t>
            </w:r>
            <w:r w:rsidR="009266CC" w:rsidRPr="007907A9">
              <w:rPr>
                <w:rFonts w:ascii="Arial" w:eastAsia="Arial" w:hAnsi="Arial" w:cs="Arial"/>
                <w:sz w:val="20"/>
                <w:szCs w:val="19"/>
              </w:rPr>
              <w:t xml:space="preserve"> </w:t>
            </w:r>
            <w:r w:rsidRPr="007907A9">
              <w:rPr>
                <w:rFonts w:ascii="Arial" w:eastAsia="Arial" w:hAnsi="Arial" w:cs="Arial"/>
                <w:sz w:val="20"/>
                <w:szCs w:val="19"/>
              </w:rPr>
              <w:t>distribution</w:t>
            </w:r>
            <w:r w:rsidR="009266CC" w:rsidRPr="007907A9">
              <w:rPr>
                <w:rFonts w:ascii="Arial" w:eastAsia="Arial" w:hAnsi="Arial" w:cs="Arial"/>
                <w:sz w:val="20"/>
                <w:szCs w:val="19"/>
              </w:rPr>
              <w:t xml:space="preserve"> </w:t>
            </w:r>
            <w:r w:rsidRPr="007907A9">
              <w:rPr>
                <w:rFonts w:ascii="Arial" w:eastAsia="Arial" w:hAnsi="Arial" w:cs="Arial"/>
                <w:sz w:val="20"/>
                <w:szCs w:val="19"/>
              </w:rPr>
              <w:t>of</w:t>
            </w:r>
            <w:r w:rsidR="009266CC" w:rsidRPr="007907A9">
              <w:rPr>
                <w:rFonts w:ascii="Arial" w:eastAsia="Arial" w:hAnsi="Arial" w:cs="Arial"/>
                <w:sz w:val="20"/>
                <w:szCs w:val="19"/>
              </w:rPr>
              <w:t xml:space="preserve"> </w:t>
            </w:r>
            <w:r w:rsidRPr="007907A9">
              <w:rPr>
                <w:rFonts w:ascii="Arial" w:eastAsia="Arial" w:hAnsi="Arial" w:cs="Arial"/>
                <w:sz w:val="20"/>
                <w:szCs w:val="19"/>
              </w:rPr>
              <w:t>SAP</w:t>
            </w:r>
            <w:r w:rsidR="009266CC" w:rsidRPr="007907A9">
              <w:rPr>
                <w:rFonts w:ascii="Arial" w:eastAsia="Arial" w:hAnsi="Arial" w:cs="Arial"/>
                <w:sz w:val="20"/>
                <w:szCs w:val="19"/>
              </w:rPr>
              <w:t xml:space="preserve"> </w:t>
            </w:r>
            <w:r w:rsidRPr="007907A9">
              <w:rPr>
                <w:rFonts w:ascii="Arial" w:eastAsia="Arial" w:hAnsi="Arial" w:cs="Arial"/>
                <w:sz w:val="20"/>
                <w:szCs w:val="19"/>
              </w:rPr>
              <w:t>assistance</w:t>
            </w:r>
            <w:r w:rsidR="009266CC" w:rsidRPr="007907A9">
              <w:rPr>
                <w:rFonts w:ascii="Arial" w:eastAsia="Arial" w:hAnsi="Arial" w:cs="Arial"/>
                <w:sz w:val="20"/>
                <w:szCs w:val="19"/>
              </w:rPr>
              <w:t xml:space="preserve"> </w:t>
            </w:r>
            <w:r w:rsidRPr="007907A9">
              <w:rPr>
                <w:rFonts w:ascii="Arial" w:eastAsia="Arial" w:hAnsi="Arial" w:cs="Arial"/>
                <w:sz w:val="20"/>
                <w:szCs w:val="19"/>
              </w:rPr>
              <w:t>extended</w:t>
            </w:r>
            <w:r w:rsidR="009266CC" w:rsidRPr="007907A9">
              <w:rPr>
                <w:rFonts w:ascii="Arial" w:eastAsia="Arial" w:hAnsi="Arial" w:cs="Arial"/>
                <w:sz w:val="20"/>
                <w:szCs w:val="19"/>
              </w:rPr>
              <w:t xml:space="preserve"> </w:t>
            </w:r>
            <w:r w:rsidRPr="007907A9">
              <w:rPr>
                <w:rFonts w:ascii="Arial" w:eastAsia="Arial" w:hAnsi="Arial" w:cs="Arial"/>
                <w:sz w:val="20"/>
                <w:szCs w:val="19"/>
              </w:rPr>
              <w:t>to</w:t>
            </w:r>
            <w:r w:rsidR="009266CC" w:rsidRPr="007907A9">
              <w:rPr>
                <w:rFonts w:ascii="Arial" w:eastAsia="Arial" w:hAnsi="Arial" w:cs="Arial"/>
                <w:sz w:val="20"/>
                <w:szCs w:val="19"/>
              </w:rPr>
              <w:t xml:space="preserve"> </w:t>
            </w:r>
            <w:r w:rsidRPr="007907A9">
              <w:rPr>
                <w:rFonts w:ascii="Arial" w:eastAsia="Arial" w:hAnsi="Arial" w:cs="Arial"/>
                <w:sz w:val="20"/>
                <w:szCs w:val="19"/>
              </w:rPr>
              <w:t>the</w:t>
            </w:r>
            <w:r w:rsidR="009266CC" w:rsidRPr="007907A9">
              <w:rPr>
                <w:rFonts w:ascii="Arial" w:eastAsia="Arial" w:hAnsi="Arial" w:cs="Arial"/>
                <w:sz w:val="20"/>
                <w:szCs w:val="19"/>
              </w:rPr>
              <w:t xml:space="preserve"> </w:t>
            </w:r>
            <w:r w:rsidR="00600907" w:rsidRPr="007907A9">
              <w:rPr>
                <w:rFonts w:ascii="Arial" w:eastAsia="Arial" w:hAnsi="Arial" w:cs="Arial"/>
                <w:b/>
                <w:sz w:val="20"/>
                <w:szCs w:val="19"/>
              </w:rPr>
              <w:t>55</w:t>
            </w:r>
            <w:r w:rsidR="008C4ADC" w:rsidRPr="007907A9">
              <w:rPr>
                <w:rFonts w:ascii="Arial" w:eastAsia="Arial" w:hAnsi="Arial" w:cs="Arial"/>
                <w:b/>
                <w:sz w:val="20"/>
                <w:szCs w:val="19"/>
              </w:rPr>
              <w:t>0</w:t>
            </w:r>
            <w:r w:rsidR="00600907" w:rsidRPr="007907A9">
              <w:rPr>
                <w:rFonts w:ascii="Arial" w:eastAsia="Arial" w:hAnsi="Arial" w:cs="Arial"/>
                <w:b/>
                <w:sz w:val="20"/>
                <w:szCs w:val="19"/>
              </w:rPr>
              <w:t>,</w:t>
            </w:r>
            <w:r w:rsidR="00CA0442" w:rsidRPr="007907A9">
              <w:rPr>
                <w:rFonts w:ascii="Arial" w:eastAsia="Arial" w:hAnsi="Arial" w:cs="Arial"/>
                <w:b/>
                <w:sz w:val="20"/>
                <w:szCs w:val="19"/>
              </w:rPr>
              <w:t>309</w:t>
            </w:r>
            <w:r w:rsidR="009266CC" w:rsidRPr="007907A9">
              <w:rPr>
                <w:rFonts w:ascii="Arial" w:eastAsia="Arial" w:hAnsi="Arial" w:cs="Arial"/>
                <w:b/>
                <w:sz w:val="20"/>
                <w:szCs w:val="19"/>
              </w:rPr>
              <w:t xml:space="preserve"> </w:t>
            </w:r>
            <w:r w:rsidRPr="007907A9">
              <w:rPr>
                <w:rFonts w:ascii="Arial" w:eastAsia="Arial" w:hAnsi="Arial" w:cs="Arial"/>
                <w:b/>
                <w:sz w:val="20"/>
                <w:szCs w:val="19"/>
              </w:rPr>
              <w:t>non-4Ps</w:t>
            </w:r>
            <w:r w:rsidR="009266CC" w:rsidRPr="007907A9">
              <w:rPr>
                <w:rFonts w:ascii="Arial" w:eastAsia="Arial" w:hAnsi="Arial" w:cs="Arial"/>
                <w:b/>
                <w:sz w:val="20"/>
                <w:szCs w:val="19"/>
              </w:rPr>
              <w:t xml:space="preserve"> </w:t>
            </w:r>
            <w:r w:rsidRPr="007907A9">
              <w:rPr>
                <w:rFonts w:ascii="Arial" w:eastAsia="Arial" w:hAnsi="Arial" w:cs="Arial"/>
                <w:b/>
                <w:sz w:val="20"/>
                <w:szCs w:val="19"/>
              </w:rPr>
              <w:t>beneficiaries</w:t>
            </w:r>
            <w:r w:rsidR="009266CC" w:rsidRPr="007907A9">
              <w:rPr>
                <w:rFonts w:ascii="Arial" w:eastAsia="Arial" w:hAnsi="Arial" w:cs="Arial"/>
                <w:sz w:val="20"/>
                <w:szCs w:val="19"/>
              </w:rPr>
              <w:t xml:space="preserve"> </w:t>
            </w:r>
            <w:r w:rsidRPr="007907A9">
              <w:rPr>
                <w:rFonts w:ascii="Arial" w:eastAsia="Arial" w:hAnsi="Arial" w:cs="Arial"/>
                <w:sz w:val="20"/>
                <w:szCs w:val="19"/>
              </w:rPr>
              <w:t>amounting</w:t>
            </w:r>
            <w:r w:rsidR="009266CC" w:rsidRPr="007907A9">
              <w:rPr>
                <w:rFonts w:ascii="Arial" w:eastAsia="Arial" w:hAnsi="Arial" w:cs="Arial"/>
                <w:sz w:val="20"/>
                <w:szCs w:val="19"/>
              </w:rPr>
              <w:t xml:space="preserve"> </w:t>
            </w:r>
            <w:r w:rsidRPr="007907A9">
              <w:rPr>
                <w:rFonts w:ascii="Arial" w:eastAsia="Arial" w:hAnsi="Arial" w:cs="Arial"/>
                <w:sz w:val="20"/>
                <w:szCs w:val="19"/>
              </w:rPr>
              <w:t>to</w:t>
            </w:r>
            <w:r w:rsidR="009266CC" w:rsidRPr="007907A9">
              <w:rPr>
                <w:rFonts w:ascii="Arial" w:eastAsia="Arial" w:hAnsi="Arial" w:cs="Arial"/>
                <w:sz w:val="20"/>
                <w:szCs w:val="19"/>
              </w:rPr>
              <w:t xml:space="preserve"> </w:t>
            </w:r>
            <w:r w:rsidRPr="007907A9">
              <w:rPr>
                <w:rFonts w:ascii="Arial" w:eastAsia="Arial" w:hAnsi="Arial" w:cs="Arial"/>
                <w:b/>
                <w:sz w:val="20"/>
                <w:szCs w:val="19"/>
              </w:rPr>
              <w:t>₱</w:t>
            </w:r>
            <w:r w:rsidR="00600907" w:rsidRPr="007907A9">
              <w:rPr>
                <w:rFonts w:ascii="Arial" w:eastAsia="Arial" w:hAnsi="Arial" w:cs="Arial"/>
                <w:b/>
                <w:sz w:val="20"/>
                <w:szCs w:val="24"/>
              </w:rPr>
              <w:t>2,7</w:t>
            </w:r>
            <w:r w:rsidR="008C4ADC" w:rsidRPr="007907A9">
              <w:rPr>
                <w:rFonts w:ascii="Arial" w:eastAsia="Arial" w:hAnsi="Arial" w:cs="Arial"/>
                <w:b/>
                <w:sz w:val="20"/>
                <w:szCs w:val="24"/>
              </w:rPr>
              <w:t>5</w:t>
            </w:r>
            <w:r w:rsidR="00CA0442" w:rsidRPr="007907A9">
              <w:rPr>
                <w:rFonts w:ascii="Arial" w:eastAsia="Arial" w:hAnsi="Arial" w:cs="Arial"/>
                <w:b/>
                <w:sz w:val="20"/>
                <w:szCs w:val="24"/>
              </w:rPr>
              <w:t>0</w:t>
            </w:r>
            <w:r w:rsidR="00600907" w:rsidRPr="007907A9">
              <w:rPr>
                <w:rFonts w:ascii="Arial" w:eastAsia="Arial" w:hAnsi="Arial" w:cs="Arial"/>
                <w:b/>
                <w:sz w:val="20"/>
                <w:szCs w:val="24"/>
              </w:rPr>
              <w:t>,</w:t>
            </w:r>
            <w:r w:rsidR="00CA0442" w:rsidRPr="007907A9">
              <w:rPr>
                <w:rFonts w:ascii="Arial" w:eastAsia="Arial" w:hAnsi="Arial" w:cs="Arial"/>
                <w:b/>
                <w:sz w:val="20"/>
                <w:szCs w:val="24"/>
              </w:rPr>
              <w:t>915</w:t>
            </w:r>
            <w:r w:rsidR="00600907" w:rsidRPr="007907A9">
              <w:rPr>
                <w:rFonts w:ascii="Arial" w:eastAsia="Arial" w:hAnsi="Arial" w:cs="Arial"/>
                <w:b/>
                <w:sz w:val="20"/>
                <w:szCs w:val="24"/>
              </w:rPr>
              <w:t>,</w:t>
            </w:r>
            <w:r w:rsidR="00CA0442" w:rsidRPr="007907A9">
              <w:rPr>
                <w:rFonts w:ascii="Arial" w:eastAsia="Arial" w:hAnsi="Arial" w:cs="Arial"/>
                <w:b/>
                <w:sz w:val="20"/>
                <w:szCs w:val="24"/>
              </w:rPr>
              <w:t>75</w:t>
            </w:r>
            <w:r w:rsidR="00600907" w:rsidRPr="007907A9">
              <w:rPr>
                <w:rFonts w:ascii="Arial" w:eastAsia="Arial" w:hAnsi="Arial" w:cs="Arial"/>
                <w:b/>
                <w:sz w:val="20"/>
                <w:szCs w:val="24"/>
              </w:rPr>
              <w:t>0.00</w:t>
            </w:r>
            <w:r w:rsidRPr="007907A9">
              <w:rPr>
                <w:rFonts w:ascii="Arial" w:eastAsia="Arial" w:hAnsi="Arial" w:cs="Arial"/>
                <w:b/>
                <w:sz w:val="20"/>
                <w:szCs w:val="19"/>
              </w:rPr>
              <w:t>.</w:t>
            </w:r>
            <w:r w:rsidR="009266CC" w:rsidRPr="007907A9">
              <w:rPr>
                <w:rFonts w:ascii="Arial" w:eastAsia="Arial" w:hAnsi="Arial" w:cs="Arial"/>
                <w:b/>
                <w:sz w:val="20"/>
                <w:szCs w:val="19"/>
              </w:rPr>
              <w:t xml:space="preserve"> </w:t>
            </w:r>
            <w:r w:rsidR="008C4ADC" w:rsidRPr="007907A9">
              <w:rPr>
                <w:rFonts w:ascii="Arial" w:eastAsia="Arial" w:hAnsi="Arial" w:cs="Arial"/>
                <w:sz w:val="20"/>
                <w:szCs w:val="19"/>
              </w:rPr>
              <w:t>For</w:t>
            </w:r>
            <w:r w:rsidR="009266CC" w:rsidRPr="007907A9">
              <w:rPr>
                <w:rFonts w:ascii="Arial" w:eastAsia="Arial" w:hAnsi="Arial" w:cs="Arial"/>
                <w:sz w:val="20"/>
                <w:szCs w:val="19"/>
              </w:rPr>
              <w:t xml:space="preserve"> </w:t>
            </w:r>
            <w:r w:rsidR="008C4ADC" w:rsidRPr="007907A9">
              <w:rPr>
                <w:rFonts w:ascii="Arial" w:eastAsia="Arial" w:hAnsi="Arial" w:cs="Arial"/>
                <w:sz w:val="20"/>
                <w:szCs w:val="19"/>
              </w:rPr>
              <w:t>the</w:t>
            </w:r>
            <w:r w:rsidR="009266CC" w:rsidRPr="007907A9">
              <w:rPr>
                <w:rFonts w:ascii="Arial" w:eastAsia="Arial" w:hAnsi="Arial" w:cs="Arial"/>
                <w:sz w:val="20"/>
                <w:szCs w:val="19"/>
              </w:rPr>
              <w:t xml:space="preserve"> </w:t>
            </w:r>
            <w:r w:rsidR="008C4ADC" w:rsidRPr="007907A9">
              <w:rPr>
                <w:rFonts w:ascii="Arial" w:eastAsia="Arial" w:hAnsi="Arial" w:cs="Arial"/>
                <w:sz w:val="20"/>
                <w:szCs w:val="19"/>
              </w:rPr>
              <w:t>waitlisted</w:t>
            </w:r>
            <w:r w:rsidR="009266CC" w:rsidRPr="007907A9">
              <w:rPr>
                <w:rFonts w:ascii="Arial" w:eastAsia="Arial" w:hAnsi="Arial" w:cs="Arial"/>
                <w:sz w:val="20"/>
                <w:szCs w:val="19"/>
              </w:rPr>
              <w:t xml:space="preserve"> </w:t>
            </w:r>
            <w:r w:rsidR="008C4ADC" w:rsidRPr="007907A9">
              <w:rPr>
                <w:rFonts w:ascii="Arial" w:eastAsia="Arial" w:hAnsi="Arial" w:cs="Arial"/>
                <w:sz w:val="20"/>
                <w:szCs w:val="19"/>
              </w:rPr>
              <w:t>families,</w:t>
            </w:r>
            <w:r w:rsidR="009266CC" w:rsidRPr="007907A9">
              <w:rPr>
                <w:rFonts w:ascii="Arial" w:eastAsia="Arial" w:hAnsi="Arial" w:cs="Arial"/>
                <w:sz w:val="20"/>
                <w:szCs w:val="19"/>
              </w:rPr>
              <w:t xml:space="preserve"> </w:t>
            </w:r>
            <w:r w:rsidR="00314116" w:rsidRPr="007907A9">
              <w:rPr>
                <w:rFonts w:ascii="Arial" w:eastAsia="Arial" w:hAnsi="Arial" w:cs="Arial"/>
                <w:b/>
                <w:sz w:val="20"/>
                <w:szCs w:val="19"/>
              </w:rPr>
              <w:t xml:space="preserve">51,707 </w:t>
            </w:r>
            <w:r w:rsidR="008C4ADC" w:rsidRPr="007907A9">
              <w:rPr>
                <w:rFonts w:ascii="Arial" w:eastAsia="Arial" w:hAnsi="Arial" w:cs="Arial"/>
                <w:sz w:val="20"/>
                <w:szCs w:val="19"/>
              </w:rPr>
              <w:t>out</w:t>
            </w:r>
            <w:r w:rsidR="009266CC" w:rsidRPr="007907A9">
              <w:rPr>
                <w:rFonts w:ascii="Arial" w:eastAsia="Arial" w:hAnsi="Arial" w:cs="Arial"/>
                <w:sz w:val="20"/>
                <w:szCs w:val="19"/>
              </w:rPr>
              <w:t xml:space="preserve"> </w:t>
            </w:r>
            <w:r w:rsidR="008C4ADC" w:rsidRPr="007907A9">
              <w:rPr>
                <w:rFonts w:ascii="Arial" w:eastAsia="Arial" w:hAnsi="Arial" w:cs="Arial"/>
                <w:sz w:val="20"/>
                <w:szCs w:val="19"/>
              </w:rPr>
              <w:t>of</w:t>
            </w:r>
            <w:r w:rsidR="009266CC" w:rsidRPr="007907A9">
              <w:rPr>
                <w:rFonts w:ascii="Arial" w:eastAsia="Arial" w:hAnsi="Arial" w:cs="Arial"/>
                <w:sz w:val="20"/>
                <w:szCs w:val="19"/>
              </w:rPr>
              <w:t xml:space="preserve"> </w:t>
            </w:r>
            <w:r w:rsidR="00C10E18" w:rsidRPr="007907A9">
              <w:rPr>
                <w:rFonts w:ascii="Arial" w:eastAsia="Arial" w:hAnsi="Arial" w:cs="Arial"/>
                <w:sz w:val="20"/>
                <w:szCs w:val="19"/>
              </w:rPr>
              <w:t>8</w:t>
            </w:r>
            <w:r w:rsidR="00CA0442" w:rsidRPr="007907A9">
              <w:rPr>
                <w:rFonts w:ascii="Arial" w:eastAsia="Arial" w:hAnsi="Arial" w:cs="Arial"/>
                <w:sz w:val="20"/>
                <w:szCs w:val="19"/>
              </w:rPr>
              <w:t>3</w:t>
            </w:r>
            <w:r w:rsidR="00C10E18" w:rsidRPr="007907A9">
              <w:rPr>
                <w:rFonts w:ascii="Arial" w:eastAsia="Arial" w:hAnsi="Arial" w:cs="Arial"/>
                <w:sz w:val="20"/>
                <w:szCs w:val="19"/>
              </w:rPr>
              <w:t>,</w:t>
            </w:r>
            <w:r w:rsidR="00CA0442" w:rsidRPr="007907A9">
              <w:rPr>
                <w:rFonts w:ascii="Arial" w:eastAsia="Arial" w:hAnsi="Arial" w:cs="Arial"/>
                <w:sz w:val="20"/>
                <w:szCs w:val="19"/>
              </w:rPr>
              <w:t>011</w:t>
            </w:r>
            <w:r w:rsidR="00C10E18" w:rsidRPr="007907A9">
              <w:rPr>
                <w:rFonts w:ascii="Arial" w:eastAsia="Arial" w:hAnsi="Arial" w:cs="Arial"/>
                <w:sz w:val="20"/>
                <w:szCs w:val="19"/>
              </w:rPr>
              <w:t xml:space="preserve"> </w:t>
            </w:r>
            <w:r w:rsidR="00E35339" w:rsidRPr="007907A9">
              <w:rPr>
                <w:rFonts w:ascii="Arial" w:eastAsia="Arial" w:hAnsi="Arial" w:cs="Arial"/>
                <w:sz w:val="20"/>
                <w:szCs w:val="19"/>
              </w:rPr>
              <w:t xml:space="preserve">beneficiaries </w:t>
            </w:r>
            <w:r w:rsidR="008C4ADC" w:rsidRPr="007907A9">
              <w:rPr>
                <w:rFonts w:ascii="Arial" w:eastAsia="Arial" w:hAnsi="Arial" w:cs="Arial"/>
                <w:sz w:val="20"/>
                <w:szCs w:val="19"/>
              </w:rPr>
              <w:t>were</w:t>
            </w:r>
            <w:r w:rsidR="009266CC" w:rsidRPr="007907A9">
              <w:rPr>
                <w:rFonts w:ascii="Arial" w:eastAsia="Arial" w:hAnsi="Arial" w:cs="Arial"/>
                <w:sz w:val="20"/>
                <w:szCs w:val="19"/>
              </w:rPr>
              <w:t xml:space="preserve"> </w:t>
            </w:r>
            <w:r w:rsidR="008C4ADC" w:rsidRPr="007907A9">
              <w:rPr>
                <w:rFonts w:ascii="Arial" w:eastAsia="Arial" w:hAnsi="Arial" w:cs="Arial"/>
                <w:sz w:val="20"/>
                <w:szCs w:val="19"/>
              </w:rPr>
              <w:t>served</w:t>
            </w:r>
            <w:r w:rsidR="009266CC" w:rsidRPr="007907A9">
              <w:rPr>
                <w:rFonts w:ascii="Arial" w:eastAsia="Arial" w:hAnsi="Arial" w:cs="Arial"/>
                <w:sz w:val="20"/>
                <w:szCs w:val="19"/>
              </w:rPr>
              <w:t xml:space="preserve"> </w:t>
            </w:r>
            <w:r w:rsidR="00E35339" w:rsidRPr="007907A9">
              <w:rPr>
                <w:rFonts w:ascii="Arial" w:eastAsia="Arial" w:hAnsi="Arial" w:cs="Arial"/>
                <w:sz w:val="20"/>
                <w:szCs w:val="19"/>
              </w:rPr>
              <w:t xml:space="preserve">amounting to a total </w:t>
            </w:r>
            <w:r w:rsidR="008C4ADC" w:rsidRPr="007907A9">
              <w:rPr>
                <w:rFonts w:ascii="Arial" w:eastAsia="Arial" w:hAnsi="Arial" w:cs="Arial"/>
                <w:sz w:val="20"/>
                <w:szCs w:val="19"/>
              </w:rPr>
              <w:t>of</w:t>
            </w:r>
            <w:r w:rsidR="00884731" w:rsidRPr="007907A9">
              <w:rPr>
                <w:rFonts w:ascii="Arial" w:eastAsia="Arial" w:hAnsi="Arial" w:cs="Arial"/>
                <w:sz w:val="20"/>
                <w:szCs w:val="19"/>
              </w:rPr>
              <w:t xml:space="preserve"> </w:t>
            </w:r>
            <w:r w:rsidR="008C4ADC" w:rsidRPr="007907A9">
              <w:rPr>
                <w:rFonts w:ascii="Arial" w:eastAsia="Arial" w:hAnsi="Arial" w:cs="Arial"/>
                <w:b/>
                <w:sz w:val="20"/>
                <w:szCs w:val="19"/>
              </w:rPr>
              <w:t>₱</w:t>
            </w:r>
            <w:r w:rsidR="00314116" w:rsidRPr="007907A9">
              <w:rPr>
                <w:rFonts w:ascii="Arial" w:eastAsia="Arial" w:hAnsi="Arial" w:cs="Arial"/>
                <w:b/>
                <w:sz w:val="20"/>
                <w:szCs w:val="19"/>
              </w:rPr>
              <w:t>258,535,000.00.</w:t>
            </w:r>
          </w:p>
          <w:p w14:paraId="71B14D09" w14:textId="5BC231BB" w:rsidR="00E96404" w:rsidRPr="007907A9" w:rsidRDefault="00E96404" w:rsidP="00136085">
            <w:pPr>
              <w:pStyle w:val="ListParagraph"/>
              <w:numPr>
                <w:ilvl w:val="0"/>
                <w:numId w:val="13"/>
              </w:numPr>
              <w:pBdr>
                <w:top w:val="none" w:sz="0" w:space="0" w:color="000000"/>
                <w:left w:val="none" w:sz="0" w:space="0" w:color="000000"/>
                <w:bottom w:val="none" w:sz="0" w:space="0" w:color="000000"/>
                <w:right w:val="none" w:sz="0" w:space="0" w:color="000000"/>
                <w:between w:val="none" w:sz="0" w:space="0" w:color="000000"/>
              </w:pBdr>
              <w:spacing w:after="0" w:line="240" w:lineRule="auto"/>
              <w:ind w:left="476" w:right="94"/>
              <w:jc w:val="both"/>
              <w:rPr>
                <w:rFonts w:ascii="Arial" w:eastAsia="Arial" w:hAnsi="Arial" w:cs="Arial"/>
                <w:sz w:val="20"/>
                <w:szCs w:val="19"/>
              </w:rPr>
            </w:pPr>
            <w:r w:rsidRPr="007907A9">
              <w:rPr>
                <w:rFonts w:ascii="Arial" w:eastAsia="Arial" w:hAnsi="Arial" w:cs="Arial"/>
                <w:sz w:val="20"/>
                <w:szCs w:val="19"/>
              </w:rPr>
              <w:t>The</w:t>
            </w:r>
            <w:r w:rsidR="009266CC" w:rsidRPr="007907A9">
              <w:rPr>
                <w:rFonts w:ascii="Arial" w:eastAsia="Arial" w:hAnsi="Arial" w:cs="Arial"/>
                <w:sz w:val="20"/>
                <w:szCs w:val="19"/>
              </w:rPr>
              <w:t xml:space="preserve"> </w:t>
            </w:r>
            <w:r w:rsidRPr="007907A9">
              <w:rPr>
                <w:rFonts w:ascii="Arial" w:eastAsia="Arial" w:hAnsi="Arial" w:cs="Arial"/>
                <w:sz w:val="20"/>
                <w:szCs w:val="19"/>
              </w:rPr>
              <w:t>Pantawid</w:t>
            </w:r>
            <w:r w:rsidR="009266CC" w:rsidRPr="007907A9">
              <w:rPr>
                <w:rFonts w:ascii="Arial" w:eastAsia="Arial" w:hAnsi="Arial" w:cs="Arial"/>
                <w:sz w:val="20"/>
                <w:szCs w:val="19"/>
              </w:rPr>
              <w:t xml:space="preserve"> </w:t>
            </w:r>
            <w:r w:rsidRPr="007907A9">
              <w:rPr>
                <w:rFonts w:ascii="Arial" w:eastAsia="Arial" w:hAnsi="Arial" w:cs="Arial"/>
                <w:sz w:val="20"/>
                <w:szCs w:val="19"/>
              </w:rPr>
              <w:t>Pamilyang</w:t>
            </w:r>
            <w:r w:rsidR="009266CC" w:rsidRPr="007907A9">
              <w:rPr>
                <w:rFonts w:ascii="Arial" w:eastAsia="Arial" w:hAnsi="Arial" w:cs="Arial"/>
                <w:sz w:val="20"/>
                <w:szCs w:val="19"/>
              </w:rPr>
              <w:t xml:space="preserve"> </w:t>
            </w:r>
            <w:r w:rsidRPr="007907A9">
              <w:rPr>
                <w:rFonts w:ascii="Arial" w:eastAsia="Arial" w:hAnsi="Arial" w:cs="Arial"/>
                <w:sz w:val="20"/>
                <w:szCs w:val="19"/>
              </w:rPr>
              <w:t>Pilipino</w:t>
            </w:r>
            <w:r w:rsidR="009266CC" w:rsidRPr="007907A9">
              <w:rPr>
                <w:rFonts w:ascii="Arial" w:eastAsia="Arial" w:hAnsi="Arial" w:cs="Arial"/>
                <w:sz w:val="20"/>
                <w:szCs w:val="19"/>
              </w:rPr>
              <w:t xml:space="preserve"> </w:t>
            </w:r>
            <w:r w:rsidRPr="007907A9">
              <w:rPr>
                <w:rFonts w:ascii="Arial" w:eastAsia="Arial" w:hAnsi="Arial" w:cs="Arial"/>
                <w:sz w:val="20"/>
                <w:szCs w:val="19"/>
              </w:rPr>
              <w:t>Program</w:t>
            </w:r>
            <w:r w:rsidR="009266CC" w:rsidRPr="007907A9">
              <w:rPr>
                <w:rFonts w:ascii="Arial" w:eastAsia="Arial" w:hAnsi="Arial" w:cs="Arial"/>
                <w:sz w:val="20"/>
                <w:szCs w:val="19"/>
              </w:rPr>
              <w:t xml:space="preserve"> </w:t>
            </w:r>
            <w:r w:rsidRPr="007907A9">
              <w:rPr>
                <w:rFonts w:ascii="Arial" w:eastAsia="Arial" w:hAnsi="Arial" w:cs="Arial"/>
                <w:sz w:val="20"/>
                <w:szCs w:val="19"/>
              </w:rPr>
              <w:t>(4Ps)</w:t>
            </w:r>
            <w:r w:rsidR="009266CC" w:rsidRPr="007907A9">
              <w:rPr>
                <w:rFonts w:ascii="Arial" w:eastAsia="Arial" w:hAnsi="Arial" w:cs="Arial"/>
                <w:sz w:val="20"/>
                <w:szCs w:val="19"/>
              </w:rPr>
              <w:t xml:space="preserve"> </w:t>
            </w:r>
            <w:r w:rsidRPr="007907A9">
              <w:rPr>
                <w:rFonts w:ascii="Arial" w:eastAsia="Arial" w:hAnsi="Arial" w:cs="Arial"/>
                <w:sz w:val="20"/>
                <w:szCs w:val="19"/>
              </w:rPr>
              <w:t>was</w:t>
            </w:r>
            <w:r w:rsidR="009266CC" w:rsidRPr="007907A9">
              <w:rPr>
                <w:rFonts w:ascii="Arial" w:eastAsia="Arial" w:hAnsi="Arial" w:cs="Arial"/>
                <w:sz w:val="20"/>
                <w:szCs w:val="19"/>
              </w:rPr>
              <w:t xml:space="preserve"> </w:t>
            </w:r>
            <w:r w:rsidRPr="007907A9">
              <w:rPr>
                <w:rFonts w:ascii="Arial" w:eastAsia="Arial" w:hAnsi="Arial" w:cs="Arial"/>
                <w:sz w:val="20"/>
                <w:szCs w:val="19"/>
              </w:rPr>
              <w:t>able</w:t>
            </w:r>
            <w:r w:rsidR="009266CC" w:rsidRPr="007907A9">
              <w:rPr>
                <w:rFonts w:ascii="Arial" w:eastAsia="Arial" w:hAnsi="Arial" w:cs="Arial"/>
                <w:sz w:val="20"/>
                <w:szCs w:val="19"/>
              </w:rPr>
              <w:t xml:space="preserve"> </w:t>
            </w:r>
            <w:r w:rsidRPr="007907A9">
              <w:rPr>
                <w:rFonts w:ascii="Arial" w:eastAsia="Arial" w:hAnsi="Arial" w:cs="Arial"/>
                <w:sz w:val="20"/>
                <w:szCs w:val="19"/>
              </w:rPr>
              <w:t>to</w:t>
            </w:r>
            <w:r w:rsidR="009266CC" w:rsidRPr="007907A9">
              <w:rPr>
                <w:rFonts w:ascii="Arial" w:eastAsia="Arial" w:hAnsi="Arial" w:cs="Arial"/>
                <w:sz w:val="20"/>
                <w:szCs w:val="19"/>
              </w:rPr>
              <w:t xml:space="preserve"> </w:t>
            </w:r>
            <w:r w:rsidRPr="007907A9">
              <w:rPr>
                <w:rFonts w:ascii="Arial" w:eastAsia="Arial" w:hAnsi="Arial" w:cs="Arial"/>
                <w:sz w:val="20"/>
                <w:szCs w:val="19"/>
              </w:rPr>
              <w:t>extend</w:t>
            </w:r>
            <w:r w:rsidR="009266CC" w:rsidRPr="007907A9">
              <w:rPr>
                <w:rFonts w:ascii="Arial" w:eastAsia="Arial" w:hAnsi="Arial" w:cs="Arial"/>
                <w:sz w:val="20"/>
                <w:szCs w:val="19"/>
              </w:rPr>
              <w:t xml:space="preserve"> </w:t>
            </w:r>
            <w:r w:rsidRPr="007907A9">
              <w:rPr>
                <w:rFonts w:ascii="Arial" w:eastAsia="Arial" w:hAnsi="Arial" w:cs="Arial"/>
                <w:sz w:val="20"/>
                <w:szCs w:val="19"/>
              </w:rPr>
              <w:t>assistance</w:t>
            </w:r>
            <w:r w:rsidR="009266CC" w:rsidRPr="007907A9">
              <w:rPr>
                <w:rFonts w:ascii="Arial" w:eastAsia="Arial" w:hAnsi="Arial" w:cs="Arial"/>
                <w:sz w:val="20"/>
                <w:szCs w:val="19"/>
              </w:rPr>
              <w:t xml:space="preserve"> </w:t>
            </w:r>
            <w:r w:rsidRPr="007907A9">
              <w:rPr>
                <w:rFonts w:ascii="Arial" w:eastAsia="Arial" w:hAnsi="Arial" w:cs="Arial"/>
                <w:sz w:val="20"/>
                <w:szCs w:val="19"/>
              </w:rPr>
              <w:t>to</w:t>
            </w:r>
            <w:r w:rsidR="009266CC" w:rsidRPr="007907A9">
              <w:rPr>
                <w:rFonts w:ascii="Arial" w:eastAsia="Arial" w:hAnsi="Arial" w:cs="Arial"/>
                <w:sz w:val="20"/>
                <w:szCs w:val="19"/>
              </w:rPr>
              <w:t xml:space="preserve"> </w:t>
            </w:r>
            <w:r w:rsidRPr="007907A9">
              <w:rPr>
                <w:rFonts w:ascii="Arial" w:eastAsia="Arial" w:hAnsi="Arial" w:cs="Arial"/>
                <w:sz w:val="20"/>
                <w:szCs w:val="19"/>
              </w:rPr>
              <w:t>their</w:t>
            </w:r>
            <w:r w:rsidR="009266CC" w:rsidRPr="007907A9">
              <w:rPr>
                <w:rFonts w:ascii="Arial" w:eastAsia="Arial" w:hAnsi="Arial" w:cs="Arial"/>
                <w:sz w:val="20"/>
                <w:szCs w:val="19"/>
              </w:rPr>
              <w:t xml:space="preserve"> </w:t>
            </w:r>
            <w:r w:rsidRPr="007907A9">
              <w:rPr>
                <w:rFonts w:ascii="Arial" w:eastAsia="Arial" w:hAnsi="Arial" w:cs="Arial"/>
                <w:b/>
                <w:sz w:val="20"/>
                <w:szCs w:val="19"/>
              </w:rPr>
              <w:t>258,936</w:t>
            </w:r>
            <w:r w:rsidR="009266CC" w:rsidRPr="007907A9">
              <w:rPr>
                <w:rFonts w:ascii="Arial" w:eastAsia="Arial" w:hAnsi="Arial" w:cs="Arial"/>
                <w:b/>
                <w:sz w:val="20"/>
                <w:szCs w:val="19"/>
              </w:rPr>
              <w:t xml:space="preserve"> </w:t>
            </w:r>
            <w:r w:rsidRPr="007907A9">
              <w:rPr>
                <w:rFonts w:ascii="Arial" w:eastAsia="Arial" w:hAnsi="Arial" w:cs="Arial"/>
                <w:b/>
                <w:sz w:val="20"/>
                <w:szCs w:val="19"/>
              </w:rPr>
              <w:t>cash</w:t>
            </w:r>
            <w:r w:rsidR="009266CC" w:rsidRPr="007907A9">
              <w:rPr>
                <w:rFonts w:ascii="Arial" w:eastAsia="Arial" w:hAnsi="Arial" w:cs="Arial"/>
                <w:b/>
                <w:sz w:val="20"/>
                <w:szCs w:val="19"/>
              </w:rPr>
              <w:t xml:space="preserve"> </w:t>
            </w:r>
            <w:r w:rsidRPr="007907A9">
              <w:rPr>
                <w:rFonts w:ascii="Arial" w:eastAsia="Arial" w:hAnsi="Arial" w:cs="Arial"/>
                <w:b/>
                <w:sz w:val="20"/>
                <w:szCs w:val="19"/>
              </w:rPr>
              <w:t>card</w:t>
            </w:r>
            <w:r w:rsidR="009266CC" w:rsidRPr="007907A9">
              <w:rPr>
                <w:rFonts w:ascii="Arial" w:eastAsia="Arial" w:hAnsi="Arial" w:cs="Arial"/>
                <w:sz w:val="20"/>
                <w:szCs w:val="19"/>
              </w:rPr>
              <w:t xml:space="preserve"> </w:t>
            </w:r>
            <w:r w:rsidRPr="007907A9">
              <w:rPr>
                <w:rFonts w:ascii="Arial" w:eastAsia="Arial" w:hAnsi="Arial" w:cs="Arial"/>
                <w:b/>
                <w:sz w:val="20"/>
                <w:szCs w:val="19"/>
              </w:rPr>
              <w:t>holder</w:t>
            </w:r>
            <w:r w:rsidR="009266CC" w:rsidRPr="007907A9">
              <w:rPr>
                <w:rFonts w:ascii="Arial" w:eastAsia="Arial" w:hAnsi="Arial" w:cs="Arial"/>
                <w:b/>
                <w:sz w:val="20"/>
                <w:szCs w:val="19"/>
              </w:rPr>
              <w:t xml:space="preserve"> </w:t>
            </w:r>
            <w:r w:rsidRPr="007907A9">
              <w:rPr>
                <w:rFonts w:ascii="Arial" w:eastAsia="Arial" w:hAnsi="Arial" w:cs="Arial"/>
                <w:b/>
                <w:sz w:val="20"/>
                <w:szCs w:val="19"/>
              </w:rPr>
              <w:t>beneficiaries</w:t>
            </w:r>
            <w:r w:rsidR="009266CC" w:rsidRPr="007907A9">
              <w:rPr>
                <w:rFonts w:ascii="Arial" w:eastAsia="Arial" w:hAnsi="Arial" w:cs="Arial"/>
                <w:sz w:val="20"/>
                <w:szCs w:val="19"/>
              </w:rPr>
              <w:t xml:space="preserve"> </w:t>
            </w:r>
            <w:r w:rsidRPr="007907A9">
              <w:rPr>
                <w:rFonts w:ascii="Arial" w:eastAsia="Arial" w:hAnsi="Arial" w:cs="Arial"/>
                <w:sz w:val="20"/>
                <w:szCs w:val="19"/>
              </w:rPr>
              <w:t>with</w:t>
            </w:r>
            <w:r w:rsidR="009266CC" w:rsidRPr="007907A9">
              <w:rPr>
                <w:rFonts w:ascii="Arial" w:eastAsia="Arial" w:hAnsi="Arial" w:cs="Arial"/>
                <w:sz w:val="20"/>
                <w:szCs w:val="19"/>
              </w:rPr>
              <w:t xml:space="preserve"> </w:t>
            </w:r>
            <w:r w:rsidRPr="007907A9">
              <w:rPr>
                <w:rFonts w:ascii="Arial" w:eastAsia="Arial" w:hAnsi="Arial" w:cs="Arial"/>
                <w:sz w:val="20"/>
                <w:szCs w:val="19"/>
              </w:rPr>
              <w:t>a</w:t>
            </w:r>
            <w:r w:rsidR="009266CC" w:rsidRPr="007907A9">
              <w:rPr>
                <w:rFonts w:ascii="Arial" w:eastAsia="Arial" w:hAnsi="Arial" w:cs="Arial"/>
                <w:sz w:val="20"/>
                <w:szCs w:val="19"/>
              </w:rPr>
              <w:t xml:space="preserve"> </w:t>
            </w:r>
            <w:r w:rsidRPr="007907A9">
              <w:rPr>
                <w:rFonts w:ascii="Arial" w:eastAsia="Arial" w:hAnsi="Arial" w:cs="Arial"/>
                <w:sz w:val="20"/>
                <w:szCs w:val="19"/>
              </w:rPr>
              <w:t>sum</w:t>
            </w:r>
            <w:r w:rsidR="009266CC" w:rsidRPr="007907A9">
              <w:rPr>
                <w:rFonts w:ascii="Arial" w:eastAsia="Arial" w:hAnsi="Arial" w:cs="Arial"/>
                <w:sz w:val="20"/>
                <w:szCs w:val="19"/>
              </w:rPr>
              <w:t xml:space="preserve"> </w:t>
            </w:r>
            <w:r w:rsidRPr="007907A9">
              <w:rPr>
                <w:rFonts w:ascii="Arial" w:eastAsia="Arial" w:hAnsi="Arial" w:cs="Arial"/>
                <w:sz w:val="20"/>
                <w:szCs w:val="19"/>
              </w:rPr>
              <w:t>of</w:t>
            </w:r>
            <w:r w:rsidR="009266CC" w:rsidRPr="007907A9">
              <w:rPr>
                <w:rFonts w:ascii="Arial" w:eastAsia="Arial" w:hAnsi="Arial" w:cs="Arial"/>
                <w:sz w:val="20"/>
                <w:szCs w:val="19"/>
              </w:rPr>
              <w:t xml:space="preserve"> </w:t>
            </w:r>
            <w:r w:rsidRPr="007907A9">
              <w:rPr>
                <w:rFonts w:ascii="Arial" w:eastAsia="Arial" w:hAnsi="Arial" w:cs="Arial"/>
                <w:b/>
                <w:sz w:val="20"/>
                <w:szCs w:val="19"/>
              </w:rPr>
              <w:t>₱945,116,400.00</w:t>
            </w:r>
            <w:r w:rsidR="009266CC" w:rsidRPr="007907A9">
              <w:rPr>
                <w:rFonts w:ascii="Arial" w:eastAsia="Arial" w:hAnsi="Arial" w:cs="Arial"/>
                <w:sz w:val="20"/>
                <w:szCs w:val="19"/>
              </w:rPr>
              <w:t xml:space="preserve"> </w:t>
            </w:r>
            <w:r w:rsidRPr="007907A9">
              <w:rPr>
                <w:rFonts w:ascii="Arial" w:eastAsia="Arial" w:hAnsi="Arial" w:cs="Arial"/>
                <w:sz w:val="20"/>
                <w:szCs w:val="19"/>
              </w:rPr>
              <w:t>and</w:t>
            </w:r>
            <w:r w:rsidR="009266CC" w:rsidRPr="007907A9">
              <w:rPr>
                <w:rFonts w:ascii="Arial" w:eastAsia="Arial" w:hAnsi="Arial" w:cs="Arial"/>
                <w:sz w:val="20"/>
                <w:szCs w:val="19"/>
              </w:rPr>
              <w:t xml:space="preserve"> </w:t>
            </w:r>
            <w:r w:rsidR="001E6345" w:rsidRPr="007907A9">
              <w:rPr>
                <w:rFonts w:ascii="Arial" w:eastAsia="Arial" w:hAnsi="Arial" w:cs="Arial"/>
                <w:b/>
                <w:sz w:val="20"/>
                <w:szCs w:val="19"/>
              </w:rPr>
              <w:t>21,15</w:t>
            </w:r>
            <w:r w:rsidRPr="007907A9">
              <w:rPr>
                <w:rFonts w:ascii="Arial" w:eastAsia="Arial" w:hAnsi="Arial" w:cs="Arial"/>
                <w:b/>
                <w:sz w:val="20"/>
                <w:szCs w:val="19"/>
              </w:rPr>
              <w:t>3</w:t>
            </w:r>
            <w:r w:rsidR="009266CC" w:rsidRPr="007907A9">
              <w:rPr>
                <w:rFonts w:ascii="Arial" w:eastAsia="Arial" w:hAnsi="Arial" w:cs="Arial"/>
                <w:b/>
                <w:sz w:val="20"/>
                <w:szCs w:val="19"/>
              </w:rPr>
              <w:t xml:space="preserve"> </w:t>
            </w:r>
            <w:r w:rsidRPr="007907A9">
              <w:rPr>
                <w:rFonts w:ascii="Arial" w:eastAsia="Arial" w:hAnsi="Arial" w:cs="Arial"/>
                <w:b/>
                <w:sz w:val="20"/>
                <w:szCs w:val="19"/>
              </w:rPr>
              <w:t>non-cash</w:t>
            </w:r>
            <w:r w:rsidR="009266CC" w:rsidRPr="007907A9">
              <w:rPr>
                <w:rFonts w:ascii="Arial" w:eastAsia="Arial" w:hAnsi="Arial" w:cs="Arial"/>
                <w:b/>
                <w:sz w:val="20"/>
                <w:szCs w:val="19"/>
              </w:rPr>
              <w:t xml:space="preserve"> </w:t>
            </w:r>
            <w:r w:rsidRPr="007907A9">
              <w:rPr>
                <w:rFonts w:ascii="Arial" w:eastAsia="Arial" w:hAnsi="Arial" w:cs="Arial"/>
                <w:b/>
                <w:sz w:val="20"/>
                <w:szCs w:val="19"/>
              </w:rPr>
              <w:t>card</w:t>
            </w:r>
            <w:r w:rsidR="009266CC" w:rsidRPr="007907A9">
              <w:rPr>
                <w:rFonts w:ascii="Arial" w:eastAsia="Arial" w:hAnsi="Arial" w:cs="Arial"/>
                <w:b/>
                <w:sz w:val="20"/>
                <w:szCs w:val="19"/>
              </w:rPr>
              <w:t xml:space="preserve"> </w:t>
            </w:r>
            <w:r w:rsidRPr="007907A9">
              <w:rPr>
                <w:rFonts w:ascii="Arial" w:eastAsia="Arial" w:hAnsi="Arial" w:cs="Arial"/>
                <w:b/>
                <w:sz w:val="20"/>
                <w:szCs w:val="19"/>
              </w:rPr>
              <w:t>holder</w:t>
            </w:r>
            <w:r w:rsidR="009266CC" w:rsidRPr="007907A9">
              <w:rPr>
                <w:rFonts w:ascii="Arial" w:eastAsia="Arial" w:hAnsi="Arial" w:cs="Arial"/>
                <w:b/>
                <w:sz w:val="20"/>
                <w:szCs w:val="19"/>
              </w:rPr>
              <w:t xml:space="preserve"> </w:t>
            </w:r>
            <w:r w:rsidRPr="007907A9">
              <w:rPr>
                <w:rFonts w:ascii="Arial" w:eastAsia="Arial" w:hAnsi="Arial" w:cs="Arial"/>
                <w:b/>
                <w:sz w:val="20"/>
                <w:szCs w:val="19"/>
              </w:rPr>
              <w:t>beneficiaries</w:t>
            </w:r>
            <w:r w:rsidR="009266CC" w:rsidRPr="007907A9">
              <w:rPr>
                <w:rFonts w:ascii="Arial" w:eastAsia="Arial" w:hAnsi="Arial" w:cs="Arial"/>
                <w:sz w:val="20"/>
                <w:szCs w:val="19"/>
              </w:rPr>
              <w:t xml:space="preserve"> </w:t>
            </w:r>
            <w:r w:rsidRPr="007907A9">
              <w:rPr>
                <w:rFonts w:ascii="Arial" w:eastAsia="Arial" w:hAnsi="Arial" w:cs="Arial"/>
                <w:sz w:val="20"/>
                <w:szCs w:val="19"/>
              </w:rPr>
              <w:t>with</w:t>
            </w:r>
            <w:r w:rsidR="009266CC" w:rsidRPr="007907A9">
              <w:rPr>
                <w:rFonts w:ascii="Arial" w:eastAsia="Arial" w:hAnsi="Arial" w:cs="Arial"/>
                <w:sz w:val="20"/>
                <w:szCs w:val="19"/>
              </w:rPr>
              <w:t xml:space="preserve"> </w:t>
            </w:r>
            <w:r w:rsidRPr="007907A9">
              <w:rPr>
                <w:rFonts w:ascii="Arial" w:eastAsia="Arial" w:hAnsi="Arial" w:cs="Arial"/>
                <w:sz w:val="20"/>
                <w:szCs w:val="19"/>
              </w:rPr>
              <w:t>a</w:t>
            </w:r>
            <w:r w:rsidR="009266CC" w:rsidRPr="007907A9">
              <w:rPr>
                <w:rFonts w:ascii="Arial" w:eastAsia="Arial" w:hAnsi="Arial" w:cs="Arial"/>
                <w:sz w:val="20"/>
                <w:szCs w:val="19"/>
              </w:rPr>
              <w:t xml:space="preserve"> </w:t>
            </w:r>
            <w:r w:rsidRPr="007907A9">
              <w:rPr>
                <w:rFonts w:ascii="Arial" w:eastAsia="Arial" w:hAnsi="Arial" w:cs="Arial"/>
                <w:sz w:val="20"/>
                <w:szCs w:val="19"/>
              </w:rPr>
              <w:t>sum</w:t>
            </w:r>
            <w:r w:rsidR="009266CC" w:rsidRPr="007907A9">
              <w:rPr>
                <w:rFonts w:ascii="Arial" w:eastAsia="Arial" w:hAnsi="Arial" w:cs="Arial"/>
                <w:sz w:val="20"/>
                <w:szCs w:val="19"/>
              </w:rPr>
              <w:t xml:space="preserve"> </w:t>
            </w:r>
            <w:r w:rsidRPr="007907A9">
              <w:rPr>
                <w:rFonts w:ascii="Arial" w:eastAsia="Arial" w:hAnsi="Arial" w:cs="Arial"/>
                <w:sz w:val="20"/>
                <w:szCs w:val="19"/>
              </w:rPr>
              <w:t>of</w:t>
            </w:r>
            <w:r w:rsidR="009266CC" w:rsidRPr="007907A9">
              <w:rPr>
                <w:rFonts w:ascii="Arial" w:eastAsia="Arial" w:hAnsi="Arial" w:cs="Arial"/>
                <w:sz w:val="20"/>
                <w:szCs w:val="19"/>
              </w:rPr>
              <w:t xml:space="preserve"> </w:t>
            </w:r>
            <w:r w:rsidRPr="007907A9">
              <w:rPr>
                <w:rFonts w:ascii="Arial" w:eastAsia="Arial" w:hAnsi="Arial" w:cs="Arial"/>
                <w:b/>
                <w:sz w:val="20"/>
                <w:szCs w:val="19"/>
              </w:rPr>
              <w:t>₱</w:t>
            </w:r>
            <w:r w:rsidR="00136085" w:rsidRPr="007907A9">
              <w:rPr>
                <w:rFonts w:ascii="Arial" w:eastAsia="Arial" w:hAnsi="Arial" w:cs="Arial"/>
                <w:b/>
                <w:sz w:val="20"/>
                <w:szCs w:val="19"/>
              </w:rPr>
              <w:t>77,212,100.00.</w:t>
            </w:r>
          </w:p>
          <w:p w14:paraId="32DCABCB" w14:textId="786AFBA6" w:rsidR="00E96404" w:rsidRPr="007907A9" w:rsidRDefault="00E96404" w:rsidP="00E35339">
            <w:pPr>
              <w:pStyle w:val="ListParagraph"/>
              <w:numPr>
                <w:ilvl w:val="0"/>
                <w:numId w:val="13"/>
              </w:numPr>
              <w:pBdr>
                <w:top w:val="none" w:sz="0" w:space="0" w:color="000000"/>
                <w:bottom w:val="none" w:sz="0" w:space="0" w:color="000000"/>
              </w:pBdr>
              <w:spacing w:after="0" w:line="240" w:lineRule="auto"/>
              <w:ind w:left="476" w:right="94"/>
              <w:jc w:val="both"/>
              <w:rPr>
                <w:rFonts w:ascii="Arial" w:eastAsia="Arial" w:hAnsi="Arial" w:cs="Arial"/>
                <w:sz w:val="20"/>
                <w:szCs w:val="19"/>
              </w:rPr>
            </w:pPr>
            <w:r w:rsidRPr="007907A9">
              <w:rPr>
                <w:rFonts w:ascii="Arial" w:eastAsia="Arial" w:hAnsi="Arial" w:cs="Arial"/>
                <w:sz w:val="20"/>
                <w:szCs w:val="19"/>
              </w:rPr>
              <w:t>A</w:t>
            </w:r>
            <w:r w:rsidR="009266CC" w:rsidRPr="007907A9">
              <w:rPr>
                <w:rFonts w:ascii="Arial" w:eastAsia="Arial" w:hAnsi="Arial" w:cs="Arial"/>
                <w:sz w:val="20"/>
                <w:szCs w:val="19"/>
              </w:rPr>
              <w:t xml:space="preserve"> </w:t>
            </w:r>
            <w:r w:rsidRPr="007907A9">
              <w:rPr>
                <w:rFonts w:ascii="Arial" w:eastAsia="Arial" w:hAnsi="Arial" w:cs="Arial"/>
                <w:sz w:val="20"/>
                <w:szCs w:val="19"/>
              </w:rPr>
              <w:t>total</w:t>
            </w:r>
            <w:r w:rsidR="009266CC" w:rsidRPr="007907A9">
              <w:rPr>
                <w:rFonts w:ascii="Arial" w:eastAsia="Arial" w:hAnsi="Arial" w:cs="Arial"/>
                <w:sz w:val="20"/>
                <w:szCs w:val="19"/>
              </w:rPr>
              <w:t xml:space="preserve"> </w:t>
            </w:r>
            <w:r w:rsidRPr="007907A9">
              <w:rPr>
                <w:rFonts w:ascii="Arial" w:eastAsia="Arial" w:hAnsi="Arial" w:cs="Arial"/>
                <w:sz w:val="20"/>
                <w:szCs w:val="19"/>
              </w:rPr>
              <w:t>of</w:t>
            </w:r>
            <w:r w:rsidR="009266CC" w:rsidRPr="007907A9">
              <w:rPr>
                <w:rFonts w:ascii="Arial" w:eastAsia="Arial" w:hAnsi="Arial" w:cs="Arial"/>
                <w:b/>
                <w:sz w:val="20"/>
                <w:szCs w:val="19"/>
              </w:rPr>
              <w:t xml:space="preserve"> </w:t>
            </w:r>
            <w:r w:rsidRPr="007907A9">
              <w:rPr>
                <w:rFonts w:ascii="Arial" w:eastAsia="Arial" w:hAnsi="Arial" w:cs="Arial"/>
                <w:b/>
                <w:sz w:val="20"/>
                <w:szCs w:val="19"/>
              </w:rPr>
              <w:t>₱2,980,470,000.00</w:t>
            </w:r>
            <w:r w:rsidR="009266CC" w:rsidRPr="007907A9">
              <w:rPr>
                <w:rFonts w:ascii="Arial" w:eastAsia="Arial" w:hAnsi="Arial" w:cs="Arial"/>
                <w:sz w:val="20"/>
                <w:szCs w:val="19"/>
              </w:rPr>
              <w:t xml:space="preserve"> </w:t>
            </w:r>
            <w:r w:rsidR="00E35339" w:rsidRPr="007907A9">
              <w:rPr>
                <w:rFonts w:ascii="Arial" w:eastAsia="Arial" w:hAnsi="Arial" w:cs="Arial"/>
                <w:sz w:val="20"/>
                <w:szCs w:val="19"/>
              </w:rPr>
              <w:t xml:space="preserve">was </w:t>
            </w:r>
            <w:r w:rsidRPr="007907A9">
              <w:rPr>
                <w:rFonts w:ascii="Arial" w:eastAsia="Arial" w:hAnsi="Arial" w:cs="Arial"/>
                <w:sz w:val="20"/>
                <w:szCs w:val="19"/>
              </w:rPr>
              <w:t>transferred</w:t>
            </w:r>
            <w:r w:rsidR="009266CC" w:rsidRPr="007907A9">
              <w:rPr>
                <w:rFonts w:ascii="Arial" w:eastAsia="Arial" w:hAnsi="Arial" w:cs="Arial"/>
                <w:sz w:val="20"/>
                <w:szCs w:val="19"/>
              </w:rPr>
              <w:t xml:space="preserve"> </w:t>
            </w:r>
            <w:r w:rsidRPr="007907A9">
              <w:rPr>
                <w:rFonts w:ascii="Arial" w:eastAsia="Arial" w:hAnsi="Arial" w:cs="Arial"/>
                <w:sz w:val="20"/>
                <w:szCs w:val="19"/>
              </w:rPr>
              <w:t>to</w:t>
            </w:r>
            <w:r w:rsidR="009266CC" w:rsidRPr="007907A9">
              <w:rPr>
                <w:rFonts w:ascii="Arial" w:eastAsia="Arial" w:hAnsi="Arial" w:cs="Arial"/>
                <w:sz w:val="20"/>
                <w:szCs w:val="19"/>
              </w:rPr>
              <w:t xml:space="preserve"> </w:t>
            </w:r>
            <w:r w:rsidRPr="007907A9">
              <w:rPr>
                <w:rFonts w:ascii="Arial" w:eastAsia="Arial" w:hAnsi="Arial" w:cs="Arial"/>
                <w:sz w:val="20"/>
                <w:szCs w:val="19"/>
              </w:rPr>
              <w:t>143</w:t>
            </w:r>
            <w:r w:rsidR="009266CC" w:rsidRPr="007907A9">
              <w:rPr>
                <w:rFonts w:ascii="Arial" w:eastAsia="Arial" w:hAnsi="Arial" w:cs="Arial"/>
                <w:sz w:val="20"/>
                <w:szCs w:val="19"/>
              </w:rPr>
              <w:t xml:space="preserve"> </w:t>
            </w:r>
            <w:r w:rsidRPr="007907A9">
              <w:rPr>
                <w:rFonts w:ascii="Arial" w:eastAsia="Arial" w:hAnsi="Arial" w:cs="Arial"/>
                <w:sz w:val="20"/>
                <w:szCs w:val="19"/>
              </w:rPr>
              <w:t>LGUs</w:t>
            </w:r>
            <w:r w:rsidR="009266CC" w:rsidRPr="007907A9">
              <w:rPr>
                <w:rFonts w:ascii="Arial" w:eastAsia="Arial" w:hAnsi="Arial" w:cs="Arial"/>
                <w:sz w:val="20"/>
                <w:szCs w:val="19"/>
              </w:rPr>
              <w:t xml:space="preserve"> </w:t>
            </w:r>
            <w:r w:rsidRPr="007907A9">
              <w:rPr>
                <w:rFonts w:ascii="Arial" w:eastAsia="Arial" w:hAnsi="Arial" w:cs="Arial"/>
                <w:sz w:val="20"/>
                <w:szCs w:val="19"/>
              </w:rPr>
              <w:t>intended</w:t>
            </w:r>
            <w:r w:rsidR="009266CC" w:rsidRPr="007907A9">
              <w:rPr>
                <w:rFonts w:ascii="Arial" w:eastAsia="Arial" w:hAnsi="Arial" w:cs="Arial"/>
                <w:sz w:val="20"/>
                <w:szCs w:val="19"/>
              </w:rPr>
              <w:t xml:space="preserve"> </w:t>
            </w:r>
            <w:r w:rsidRPr="007907A9">
              <w:rPr>
                <w:rFonts w:ascii="Arial" w:eastAsia="Arial" w:hAnsi="Arial" w:cs="Arial"/>
                <w:sz w:val="20"/>
                <w:szCs w:val="19"/>
              </w:rPr>
              <w:t>for</w:t>
            </w:r>
            <w:r w:rsidR="009266CC" w:rsidRPr="007907A9">
              <w:rPr>
                <w:rFonts w:ascii="Arial" w:eastAsia="Arial" w:hAnsi="Arial" w:cs="Arial"/>
                <w:sz w:val="20"/>
                <w:szCs w:val="19"/>
              </w:rPr>
              <w:t xml:space="preserve"> </w:t>
            </w:r>
            <w:r w:rsidRPr="007907A9">
              <w:rPr>
                <w:rFonts w:ascii="Arial" w:eastAsia="Arial" w:hAnsi="Arial" w:cs="Arial"/>
                <w:sz w:val="20"/>
                <w:szCs w:val="19"/>
              </w:rPr>
              <w:t>the</w:t>
            </w:r>
            <w:r w:rsidR="009266CC" w:rsidRPr="007907A9">
              <w:rPr>
                <w:rFonts w:ascii="Arial" w:eastAsia="Arial" w:hAnsi="Arial" w:cs="Arial"/>
                <w:sz w:val="20"/>
                <w:szCs w:val="19"/>
              </w:rPr>
              <w:t xml:space="preserve"> </w:t>
            </w:r>
            <w:r w:rsidRPr="007907A9">
              <w:rPr>
                <w:rFonts w:ascii="Arial" w:eastAsia="Arial" w:hAnsi="Arial" w:cs="Arial"/>
                <w:sz w:val="20"/>
                <w:szCs w:val="19"/>
              </w:rPr>
              <w:t>distribution</w:t>
            </w:r>
            <w:r w:rsidR="009266CC" w:rsidRPr="007907A9">
              <w:rPr>
                <w:rFonts w:ascii="Arial" w:eastAsia="Arial" w:hAnsi="Arial" w:cs="Arial"/>
                <w:sz w:val="20"/>
                <w:szCs w:val="19"/>
              </w:rPr>
              <w:t xml:space="preserve"> </w:t>
            </w:r>
            <w:r w:rsidRPr="007907A9">
              <w:rPr>
                <w:rFonts w:ascii="Arial" w:eastAsia="Arial" w:hAnsi="Arial" w:cs="Arial"/>
                <w:sz w:val="20"/>
                <w:szCs w:val="19"/>
              </w:rPr>
              <w:t>of</w:t>
            </w:r>
            <w:r w:rsidR="009266CC" w:rsidRPr="007907A9">
              <w:rPr>
                <w:rFonts w:ascii="Arial" w:eastAsia="Arial" w:hAnsi="Arial" w:cs="Arial"/>
                <w:sz w:val="20"/>
                <w:szCs w:val="19"/>
              </w:rPr>
              <w:t xml:space="preserve"> </w:t>
            </w:r>
            <w:r w:rsidRPr="007907A9">
              <w:rPr>
                <w:rFonts w:ascii="Arial" w:eastAsia="Arial" w:hAnsi="Arial" w:cs="Arial"/>
                <w:sz w:val="20"/>
                <w:szCs w:val="19"/>
              </w:rPr>
              <w:t>SAP</w:t>
            </w:r>
            <w:r w:rsidR="009266CC" w:rsidRPr="007907A9">
              <w:rPr>
                <w:rFonts w:ascii="Arial" w:eastAsia="Arial" w:hAnsi="Arial" w:cs="Arial"/>
                <w:sz w:val="20"/>
                <w:szCs w:val="19"/>
              </w:rPr>
              <w:t xml:space="preserve"> </w:t>
            </w:r>
            <w:r w:rsidRPr="007907A9">
              <w:rPr>
                <w:rFonts w:ascii="Arial" w:eastAsia="Arial" w:hAnsi="Arial" w:cs="Arial"/>
                <w:sz w:val="20"/>
                <w:szCs w:val="19"/>
              </w:rPr>
              <w:t>assistance</w:t>
            </w:r>
            <w:r w:rsidR="009266CC" w:rsidRPr="007907A9">
              <w:rPr>
                <w:rFonts w:ascii="Arial" w:eastAsia="Arial" w:hAnsi="Arial" w:cs="Arial"/>
                <w:sz w:val="20"/>
                <w:szCs w:val="19"/>
              </w:rPr>
              <w:t xml:space="preserve"> </w:t>
            </w:r>
            <w:r w:rsidRPr="007907A9">
              <w:rPr>
                <w:rFonts w:ascii="Arial" w:eastAsia="Arial" w:hAnsi="Arial" w:cs="Arial"/>
                <w:sz w:val="20"/>
                <w:szCs w:val="19"/>
              </w:rPr>
              <w:t>to</w:t>
            </w:r>
            <w:r w:rsidR="009266CC" w:rsidRPr="007907A9">
              <w:rPr>
                <w:rFonts w:ascii="Arial" w:eastAsia="Arial" w:hAnsi="Arial" w:cs="Arial"/>
                <w:sz w:val="20"/>
                <w:szCs w:val="19"/>
              </w:rPr>
              <w:t xml:space="preserve"> </w:t>
            </w:r>
            <w:r w:rsidRPr="007907A9">
              <w:rPr>
                <w:rFonts w:ascii="Arial" w:eastAsia="Arial" w:hAnsi="Arial" w:cs="Arial"/>
                <w:b/>
                <w:sz w:val="20"/>
                <w:szCs w:val="19"/>
              </w:rPr>
              <w:t>596,094</w:t>
            </w:r>
            <w:r w:rsidR="009266CC" w:rsidRPr="007907A9">
              <w:rPr>
                <w:rFonts w:ascii="Arial" w:eastAsia="Arial" w:hAnsi="Arial" w:cs="Arial"/>
                <w:b/>
                <w:sz w:val="20"/>
                <w:szCs w:val="19"/>
              </w:rPr>
              <w:t xml:space="preserve"> </w:t>
            </w:r>
            <w:r w:rsidRPr="007907A9">
              <w:rPr>
                <w:rFonts w:ascii="Arial" w:eastAsia="Arial" w:hAnsi="Arial" w:cs="Arial"/>
                <w:b/>
                <w:sz w:val="20"/>
                <w:szCs w:val="19"/>
              </w:rPr>
              <w:t>non-4Ps</w:t>
            </w:r>
            <w:r w:rsidR="009266CC" w:rsidRPr="007907A9">
              <w:rPr>
                <w:rFonts w:ascii="Arial" w:eastAsia="Arial" w:hAnsi="Arial" w:cs="Arial"/>
                <w:b/>
                <w:sz w:val="20"/>
                <w:szCs w:val="19"/>
              </w:rPr>
              <w:t xml:space="preserve"> </w:t>
            </w:r>
            <w:r w:rsidRPr="007907A9">
              <w:rPr>
                <w:rFonts w:ascii="Arial" w:eastAsia="Arial" w:hAnsi="Arial" w:cs="Arial"/>
                <w:b/>
                <w:sz w:val="20"/>
                <w:szCs w:val="19"/>
              </w:rPr>
              <w:t>beneficiaries</w:t>
            </w:r>
            <w:r w:rsidRPr="007907A9">
              <w:rPr>
                <w:rFonts w:ascii="Arial" w:eastAsia="Arial" w:hAnsi="Arial" w:cs="Arial"/>
                <w:sz w:val="20"/>
                <w:szCs w:val="19"/>
              </w:rPr>
              <w:t>.</w:t>
            </w:r>
            <w:r w:rsidR="009266CC" w:rsidRPr="007907A9">
              <w:rPr>
                <w:rFonts w:ascii="Arial" w:eastAsia="Arial" w:hAnsi="Arial" w:cs="Arial"/>
                <w:sz w:val="20"/>
                <w:szCs w:val="19"/>
              </w:rPr>
              <w:t xml:space="preserve"> </w:t>
            </w:r>
            <w:r w:rsidRPr="007907A9">
              <w:rPr>
                <w:rFonts w:ascii="Arial" w:eastAsia="Arial" w:hAnsi="Arial" w:cs="Arial"/>
                <w:sz w:val="20"/>
                <w:szCs w:val="19"/>
              </w:rPr>
              <w:t>All</w:t>
            </w:r>
            <w:r w:rsidR="009266CC" w:rsidRPr="007907A9">
              <w:rPr>
                <w:rFonts w:ascii="Arial" w:eastAsia="Arial" w:hAnsi="Arial" w:cs="Arial"/>
                <w:sz w:val="20"/>
                <w:szCs w:val="19"/>
              </w:rPr>
              <w:t xml:space="preserve"> </w:t>
            </w:r>
            <w:r w:rsidRPr="007907A9">
              <w:rPr>
                <w:rFonts w:ascii="Arial" w:eastAsia="Arial" w:hAnsi="Arial" w:cs="Arial"/>
                <w:sz w:val="20"/>
                <w:szCs w:val="19"/>
              </w:rPr>
              <w:t>LGUs</w:t>
            </w:r>
            <w:r w:rsidR="009266CC" w:rsidRPr="007907A9">
              <w:rPr>
                <w:rFonts w:ascii="Arial" w:eastAsia="Arial" w:hAnsi="Arial" w:cs="Arial"/>
                <w:sz w:val="20"/>
                <w:szCs w:val="19"/>
              </w:rPr>
              <w:t xml:space="preserve"> </w:t>
            </w:r>
            <w:r w:rsidRPr="007907A9">
              <w:rPr>
                <w:rFonts w:ascii="Arial" w:eastAsia="Arial" w:hAnsi="Arial" w:cs="Arial"/>
                <w:sz w:val="20"/>
                <w:szCs w:val="19"/>
              </w:rPr>
              <w:t>have</w:t>
            </w:r>
            <w:r w:rsidR="009266CC" w:rsidRPr="007907A9">
              <w:rPr>
                <w:rFonts w:ascii="Arial" w:eastAsia="Arial" w:hAnsi="Arial" w:cs="Arial"/>
                <w:sz w:val="20"/>
                <w:szCs w:val="19"/>
              </w:rPr>
              <w:t xml:space="preserve"> </w:t>
            </w:r>
            <w:r w:rsidRPr="007907A9">
              <w:rPr>
                <w:rFonts w:ascii="Arial" w:eastAsia="Arial" w:hAnsi="Arial" w:cs="Arial"/>
                <w:sz w:val="20"/>
                <w:szCs w:val="19"/>
              </w:rPr>
              <w:t>completed</w:t>
            </w:r>
            <w:r w:rsidR="009266CC" w:rsidRPr="007907A9">
              <w:rPr>
                <w:rFonts w:ascii="Arial" w:eastAsia="Arial" w:hAnsi="Arial" w:cs="Arial"/>
                <w:sz w:val="20"/>
                <w:szCs w:val="19"/>
              </w:rPr>
              <w:t xml:space="preserve"> </w:t>
            </w:r>
            <w:r w:rsidRPr="007907A9">
              <w:rPr>
                <w:rFonts w:ascii="Arial" w:eastAsia="Arial" w:hAnsi="Arial" w:cs="Arial"/>
                <w:sz w:val="20"/>
                <w:szCs w:val="19"/>
              </w:rPr>
              <w:t>their</w:t>
            </w:r>
            <w:r w:rsidR="009266CC" w:rsidRPr="007907A9">
              <w:rPr>
                <w:rFonts w:ascii="Arial" w:eastAsia="Arial" w:hAnsi="Arial" w:cs="Arial"/>
                <w:sz w:val="20"/>
                <w:szCs w:val="19"/>
              </w:rPr>
              <w:t xml:space="preserve"> </w:t>
            </w:r>
            <w:r w:rsidRPr="007907A9">
              <w:rPr>
                <w:rFonts w:ascii="Arial" w:eastAsia="Arial" w:hAnsi="Arial" w:cs="Arial"/>
                <w:sz w:val="20"/>
                <w:szCs w:val="19"/>
              </w:rPr>
              <w:t>payout</w:t>
            </w:r>
            <w:r w:rsidR="00E35339" w:rsidRPr="007907A9">
              <w:rPr>
                <w:rFonts w:ascii="Arial" w:eastAsia="Arial" w:hAnsi="Arial" w:cs="Arial"/>
                <w:sz w:val="20"/>
                <w:szCs w:val="19"/>
              </w:rPr>
              <w:t xml:space="preserve"> and</w:t>
            </w:r>
            <w:r w:rsidR="009266CC" w:rsidRPr="007907A9">
              <w:rPr>
                <w:rFonts w:ascii="Arial" w:eastAsia="Arial" w:hAnsi="Arial" w:cs="Arial"/>
                <w:sz w:val="20"/>
                <w:szCs w:val="19"/>
              </w:rPr>
              <w:t xml:space="preserve"> </w:t>
            </w:r>
            <w:r w:rsidR="006C54DB" w:rsidRPr="007907A9">
              <w:rPr>
                <w:rFonts w:ascii="Arial" w:eastAsia="Arial" w:hAnsi="Arial" w:cs="Arial"/>
                <w:sz w:val="20"/>
                <w:szCs w:val="19"/>
              </w:rPr>
              <w:t xml:space="preserve">141 LGUs </w:t>
            </w:r>
            <w:r w:rsidRPr="007907A9">
              <w:rPr>
                <w:rFonts w:ascii="Arial" w:eastAsia="Arial" w:hAnsi="Arial" w:cs="Arial"/>
                <w:sz w:val="20"/>
                <w:szCs w:val="19"/>
              </w:rPr>
              <w:t>completed</w:t>
            </w:r>
            <w:r w:rsidR="009266CC" w:rsidRPr="007907A9">
              <w:rPr>
                <w:rFonts w:ascii="Arial" w:eastAsia="Arial" w:hAnsi="Arial" w:cs="Arial"/>
                <w:sz w:val="20"/>
                <w:szCs w:val="19"/>
              </w:rPr>
              <w:t xml:space="preserve"> </w:t>
            </w:r>
            <w:r w:rsidR="00E35339" w:rsidRPr="007907A9">
              <w:rPr>
                <w:rFonts w:ascii="Arial" w:eastAsia="Arial" w:hAnsi="Arial" w:cs="Arial"/>
                <w:sz w:val="20"/>
                <w:szCs w:val="19"/>
              </w:rPr>
              <w:t xml:space="preserve">the </w:t>
            </w:r>
            <w:r w:rsidRPr="007907A9">
              <w:rPr>
                <w:rFonts w:ascii="Arial" w:eastAsia="Arial" w:hAnsi="Arial" w:cs="Arial"/>
                <w:sz w:val="20"/>
                <w:szCs w:val="19"/>
              </w:rPr>
              <w:t>liquidation.</w:t>
            </w:r>
          </w:p>
        </w:tc>
      </w:tr>
    </w:tbl>
    <w:p w14:paraId="59F878DC" w14:textId="77777777" w:rsidR="00D868B6" w:rsidRDefault="00D868B6"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6870FB" w14:textId="03A9FCA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IX</w:t>
      </w:r>
    </w:p>
    <w:tbl>
      <w:tblPr>
        <w:tblStyle w:val="6"/>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355D1421" w14:textId="77777777" w:rsidTr="009A52FF">
        <w:trPr>
          <w:trHeight w:val="255"/>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0C321DB"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F68BC6" w14:textId="55A1D3C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05B0CEBD" w14:textId="77777777" w:rsidTr="009A52FF">
        <w:trPr>
          <w:trHeight w:val="255"/>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DA10BA" w14:textId="1EA6583C" w:rsidR="009702AE" w:rsidRPr="00A7347F" w:rsidRDefault="009A52FF" w:rsidP="009A52FF">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A7347F">
              <w:rPr>
                <w:rFonts w:ascii="Arial" w:eastAsia="Arial" w:hAnsi="Arial" w:cs="Arial"/>
                <w:sz w:val="20"/>
                <w:szCs w:val="19"/>
              </w:rPr>
              <w:t>01</w:t>
            </w:r>
            <w:r w:rsidR="00616317" w:rsidRPr="00A7347F">
              <w:rPr>
                <w:rFonts w:ascii="Arial" w:eastAsia="Arial" w:hAnsi="Arial" w:cs="Arial"/>
                <w:sz w:val="20"/>
                <w:szCs w:val="19"/>
              </w:rPr>
              <w:t xml:space="preserve"> </w:t>
            </w:r>
            <w:r w:rsidRPr="00A7347F">
              <w:rPr>
                <w:rFonts w:ascii="Arial" w:eastAsia="Arial" w:hAnsi="Arial" w:cs="Arial"/>
                <w:sz w:val="20"/>
                <w:szCs w:val="19"/>
              </w:rPr>
              <w:t>September</w:t>
            </w:r>
            <w:r w:rsidR="009266CC" w:rsidRPr="00A7347F">
              <w:rPr>
                <w:rFonts w:ascii="Arial" w:eastAsia="Arial" w:hAnsi="Arial" w:cs="Arial"/>
                <w:sz w:val="20"/>
                <w:szCs w:val="19"/>
              </w:rPr>
              <w:t xml:space="preserve"> </w:t>
            </w:r>
            <w:r w:rsidR="003E4C18" w:rsidRPr="00A7347F">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35CD39" w14:textId="252735FD" w:rsidR="001006ED" w:rsidRPr="00A7347F" w:rsidRDefault="001006ED" w:rsidP="001006ED">
            <w:pPr>
              <w:pStyle w:val="ListParagraph"/>
              <w:widowControl/>
              <w:numPr>
                <w:ilvl w:val="0"/>
                <w:numId w:val="14"/>
              </w:numPr>
              <w:spacing w:after="0" w:line="240" w:lineRule="auto"/>
              <w:jc w:val="both"/>
              <w:rPr>
                <w:rFonts w:ascii="Arial" w:eastAsia="Arial" w:hAnsi="Arial" w:cs="Arial"/>
                <w:sz w:val="20"/>
                <w:szCs w:val="19"/>
              </w:rPr>
            </w:pPr>
            <w:r w:rsidRPr="00A7347F">
              <w:rPr>
                <w:rFonts w:ascii="Arial" w:eastAsia="Arial" w:hAnsi="Arial" w:cs="Arial"/>
                <w:sz w:val="20"/>
                <w:szCs w:val="19"/>
              </w:rPr>
              <w:t xml:space="preserve">DSWD-FO IX provided relief assistance to affected families and individuals such as </w:t>
            </w:r>
            <w:r w:rsidRPr="00A7347F">
              <w:rPr>
                <w:rFonts w:ascii="Arial" w:eastAsia="Arial" w:hAnsi="Arial" w:cs="Arial"/>
                <w:b/>
                <w:sz w:val="20"/>
                <w:szCs w:val="19"/>
              </w:rPr>
              <w:t>LSIs, returning Filipinos</w:t>
            </w:r>
            <w:r w:rsidRPr="00A7347F">
              <w:rPr>
                <w:rFonts w:ascii="Arial" w:eastAsia="Arial" w:hAnsi="Arial" w:cs="Arial"/>
                <w:sz w:val="20"/>
                <w:szCs w:val="19"/>
              </w:rPr>
              <w:t xml:space="preserve"> from Sabah, Malaysia, and </w:t>
            </w:r>
            <w:r w:rsidRPr="00A7347F">
              <w:rPr>
                <w:rFonts w:ascii="Arial" w:eastAsia="Arial" w:hAnsi="Arial" w:cs="Arial"/>
                <w:b/>
                <w:sz w:val="20"/>
                <w:szCs w:val="19"/>
              </w:rPr>
              <w:t>indigenous people</w:t>
            </w:r>
            <w:r w:rsidRPr="00A7347F">
              <w:rPr>
                <w:rFonts w:ascii="Arial" w:eastAsia="Arial" w:hAnsi="Arial" w:cs="Arial"/>
                <w:sz w:val="20"/>
                <w:szCs w:val="19"/>
              </w:rPr>
              <w:t xml:space="preserve"> amounting to a total of </w:t>
            </w:r>
            <w:r w:rsidRPr="00A7347F">
              <w:rPr>
                <w:rFonts w:ascii="Arial" w:eastAsia="Arial" w:hAnsi="Arial" w:cs="Arial"/>
                <w:b/>
                <w:sz w:val="20"/>
                <w:szCs w:val="19"/>
              </w:rPr>
              <w:t>₱3</w:t>
            </w:r>
            <w:r w:rsidR="009A52FF" w:rsidRPr="00A7347F">
              <w:rPr>
                <w:rFonts w:ascii="Arial" w:eastAsia="Arial" w:hAnsi="Arial" w:cs="Arial"/>
                <w:b/>
                <w:sz w:val="20"/>
                <w:szCs w:val="19"/>
              </w:rPr>
              <w:t>7</w:t>
            </w:r>
            <w:r w:rsidRPr="00A7347F">
              <w:rPr>
                <w:rFonts w:ascii="Arial" w:eastAsia="Arial" w:hAnsi="Arial" w:cs="Arial"/>
                <w:b/>
                <w:sz w:val="20"/>
                <w:szCs w:val="19"/>
              </w:rPr>
              <w:t>,</w:t>
            </w:r>
            <w:r w:rsidR="009A52FF" w:rsidRPr="00A7347F">
              <w:rPr>
                <w:rFonts w:ascii="Arial" w:eastAsia="Arial" w:hAnsi="Arial" w:cs="Arial"/>
                <w:b/>
                <w:sz w:val="20"/>
                <w:szCs w:val="19"/>
              </w:rPr>
              <w:t>883</w:t>
            </w:r>
            <w:r w:rsidRPr="00A7347F">
              <w:rPr>
                <w:rFonts w:ascii="Arial" w:eastAsia="Arial" w:hAnsi="Arial" w:cs="Arial"/>
                <w:b/>
                <w:sz w:val="20"/>
                <w:szCs w:val="19"/>
              </w:rPr>
              <w:t>,0</w:t>
            </w:r>
            <w:r w:rsidR="009A52FF" w:rsidRPr="00A7347F">
              <w:rPr>
                <w:rFonts w:ascii="Arial" w:eastAsia="Arial" w:hAnsi="Arial" w:cs="Arial"/>
                <w:b/>
                <w:sz w:val="20"/>
                <w:szCs w:val="19"/>
              </w:rPr>
              <w:t>5</w:t>
            </w:r>
            <w:r w:rsidRPr="00A7347F">
              <w:rPr>
                <w:rFonts w:ascii="Arial" w:eastAsia="Arial" w:hAnsi="Arial" w:cs="Arial"/>
                <w:b/>
                <w:sz w:val="20"/>
                <w:szCs w:val="19"/>
              </w:rPr>
              <w:t>3.</w:t>
            </w:r>
            <w:r w:rsidR="009A52FF" w:rsidRPr="00A7347F">
              <w:rPr>
                <w:rFonts w:ascii="Arial" w:eastAsia="Arial" w:hAnsi="Arial" w:cs="Arial"/>
                <w:b/>
                <w:sz w:val="20"/>
                <w:szCs w:val="19"/>
              </w:rPr>
              <w:t>41</w:t>
            </w:r>
            <w:r w:rsidRPr="00A7347F">
              <w:rPr>
                <w:rFonts w:ascii="Arial" w:eastAsia="Arial" w:hAnsi="Arial" w:cs="Arial"/>
                <w:b/>
                <w:sz w:val="20"/>
                <w:szCs w:val="19"/>
              </w:rPr>
              <w:t>.</w:t>
            </w:r>
          </w:p>
          <w:p w14:paraId="526B2DEE" w14:textId="40C2FB6B" w:rsidR="0069432E" w:rsidRPr="00A7347F" w:rsidRDefault="0069432E" w:rsidP="0069432E">
            <w:pPr>
              <w:pStyle w:val="ListParagraph"/>
              <w:widowControl/>
              <w:numPr>
                <w:ilvl w:val="0"/>
                <w:numId w:val="14"/>
              </w:numPr>
              <w:spacing w:after="0" w:line="240" w:lineRule="auto"/>
              <w:jc w:val="both"/>
              <w:rPr>
                <w:rFonts w:ascii="Arial" w:eastAsia="Arial" w:hAnsi="Arial" w:cs="Arial"/>
                <w:sz w:val="20"/>
                <w:szCs w:val="19"/>
              </w:rPr>
            </w:pPr>
            <w:r w:rsidRPr="00A7347F">
              <w:rPr>
                <w:rFonts w:ascii="Arial" w:eastAsia="Arial" w:hAnsi="Arial" w:cs="Arial"/>
                <w:sz w:val="20"/>
                <w:szCs w:val="19"/>
              </w:rPr>
              <w:lastRenderedPageBreak/>
              <w:t xml:space="preserve">Additional hygiene kits requested by the </w:t>
            </w:r>
            <w:r w:rsidR="009A52FF" w:rsidRPr="00A7347F">
              <w:rPr>
                <w:rFonts w:ascii="Arial" w:eastAsia="Arial" w:hAnsi="Arial" w:cs="Arial"/>
                <w:sz w:val="20"/>
                <w:szCs w:val="19"/>
              </w:rPr>
              <w:t xml:space="preserve">NCIP have been distributed to other cities/municipalities as of 31 August </w:t>
            </w:r>
            <w:r w:rsidRPr="00A7347F">
              <w:rPr>
                <w:rFonts w:ascii="Arial" w:eastAsia="Arial" w:hAnsi="Arial" w:cs="Arial"/>
                <w:sz w:val="20"/>
                <w:szCs w:val="19"/>
              </w:rPr>
              <w:t>2020.</w:t>
            </w:r>
          </w:p>
          <w:p w14:paraId="379B17B7" w14:textId="645825E1" w:rsidR="00565A8A" w:rsidRPr="00A7347F" w:rsidRDefault="003E4C18" w:rsidP="00262D71">
            <w:pPr>
              <w:pStyle w:val="ListParagraph"/>
              <w:widowControl/>
              <w:numPr>
                <w:ilvl w:val="0"/>
                <w:numId w:val="14"/>
              </w:numPr>
              <w:spacing w:after="0" w:line="240" w:lineRule="auto"/>
              <w:jc w:val="both"/>
              <w:rPr>
                <w:rFonts w:ascii="Arial" w:eastAsia="Arial" w:hAnsi="Arial" w:cs="Arial"/>
                <w:sz w:val="20"/>
                <w:szCs w:val="19"/>
              </w:rPr>
            </w:pPr>
            <w:r w:rsidRPr="00A7347F">
              <w:rPr>
                <w:rFonts w:ascii="Arial" w:eastAsia="Arial" w:hAnsi="Arial" w:cs="Arial"/>
                <w:sz w:val="20"/>
                <w:szCs w:val="19"/>
              </w:rPr>
              <w:t>DSWD-FO</w:t>
            </w:r>
            <w:r w:rsidR="009266CC" w:rsidRPr="00A7347F">
              <w:rPr>
                <w:rFonts w:ascii="Arial" w:eastAsia="Arial" w:hAnsi="Arial" w:cs="Arial"/>
                <w:sz w:val="20"/>
                <w:szCs w:val="19"/>
              </w:rPr>
              <w:t xml:space="preserve"> </w:t>
            </w:r>
            <w:r w:rsidRPr="00A7347F">
              <w:rPr>
                <w:rFonts w:ascii="Arial" w:eastAsia="Arial" w:hAnsi="Arial" w:cs="Arial"/>
                <w:sz w:val="20"/>
                <w:szCs w:val="19"/>
              </w:rPr>
              <w:t>IX</w:t>
            </w:r>
            <w:r w:rsidR="009266CC" w:rsidRPr="00A7347F">
              <w:rPr>
                <w:rFonts w:ascii="Arial" w:eastAsia="Arial" w:hAnsi="Arial" w:cs="Arial"/>
                <w:sz w:val="20"/>
                <w:szCs w:val="19"/>
              </w:rPr>
              <w:t xml:space="preserve"> </w:t>
            </w:r>
            <w:r w:rsidR="00262D71" w:rsidRPr="00A7347F">
              <w:rPr>
                <w:rFonts w:ascii="Arial" w:eastAsia="Arial" w:hAnsi="Arial" w:cs="Arial"/>
                <w:sz w:val="20"/>
                <w:szCs w:val="19"/>
              </w:rPr>
              <w:t>is in continuous coordination with other government agencies and concerned LGUs to ensure that proper health protocols are observed as well as their safe arrival to their LGU destination.</w:t>
            </w:r>
          </w:p>
          <w:p w14:paraId="24B2238C" w14:textId="77777777" w:rsidR="00262D71" w:rsidRPr="00A7347F" w:rsidRDefault="00262D71" w:rsidP="00262D71">
            <w:pPr>
              <w:pStyle w:val="ListParagraph"/>
              <w:widowControl/>
              <w:spacing w:after="0" w:line="240" w:lineRule="auto"/>
              <w:ind w:left="360"/>
              <w:jc w:val="both"/>
              <w:rPr>
                <w:rFonts w:ascii="Arial" w:eastAsia="Arial" w:hAnsi="Arial" w:cs="Arial"/>
                <w:sz w:val="20"/>
                <w:szCs w:val="19"/>
              </w:rPr>
            </w:pPr>
          </w:p>
          <w:p w14:paraId="7A17D5CD" w14:textId="685A74FF" w:rsidR="009702AE" w:rsidRPr="00A7347F" w:rsidRDefault="003E4C18" w:rsidP="007C7B9C">
            <w:pPr>
              <w:widowControl/>
              <w:spacing w:after="0" w:line="240" w:lineRule="auto"/>
              <w:jc w:val="both"/>
              <w:rPr>
                <w:rFonts w:ascii="Arial" w:eastAsia="Arial" w:hAnsi="Arial" w:cs="Arial"/>
                <w:b/>
                <w:sz w:val="20"/>
                <w:szCs w:val="19"/>
              </w:rPr>
            </w:pPr>
            <w:r w:rsidRPr="00A7347F">
              <w:rPr>
                <w:rFonts w:ascii="Arial" w:eastAsia="Arial" w:hAnsi="Arial" w:cs="Arial"/>
                <w:b/>
                <w:sz w:val="20"/>
                <w:szCs w:val="19"/>
              </w:rPr>
              <w:t>Social</w:t>
            </w:r>
            <w:r w:rsidR="009266CC" w:rsidRPr="00A7347F">
              <w:rPr>
                <w:rFonts w:ascii="Arial" w:eastAsia="Arial" w:hAnsi="Arial" w:cs="Arial"/>
                <w:b/>
                <w:sz w:val="20"/>
                <w:szCs w:val="19"/>
              </w:rPr>
              <w:t xml:space="preserve"> </w:t>
            </w:r>
            <w:r w:rsidRPr="00A7347F">
              <w:rPr>
                <w:rFonts w:ascii="Arial" w:eastAsia="Arial" w:hAnsi="Arial" w:cs="Arial"/>
                <w:b/>
                <w:sz w:val="20"/>
                <w:szCs w:val="19"/>
              </w:rPr>
              <w:t>Amelioration</w:t>
            </w:r>
            <w:r w:rsidR="009266CC" w:rsidRPr="00A7347F">
              <w:rPr>
                <w:rFonts w:ascii="Arial" w:eastAsia="Arial" w:hAnsi="Arial" w:cs="Arial"/>
                <w:b/>
                <w:sz w:val="20"/>
                <w:szCs w:val="19"/>
              </w:rPr>
              <w:t xml:space="preserve"> </w:t>
            </w:r>
            <w:r w:rsidRPr="00A7347F">
              <w:rPr>
                <w:rFonts w:ascii="Arial" w:eastAsia="Arial" w:hAnsi="Arial" w:cs="Arial"/>
                <w:b/>
                <w:sz w:val="20"/>
                <w:szCs w:val="19"/>
              </w:rPr>
              <w:t>Program</w:t>
            </w:r>
            <w:r w:rsidR="009266CC" w:rsidRPr="00A7347F">
              <w:rPr>
                <w:rFonts w:ascii="Arial" w:eastAsia="Arial" w:hAnsi="Arial" w:cs="Arial"/>
                <w:b/>
                <w:sz w:val="20"/>
                <w:szCs w:val="19"/>
              </w:rPr>
              <w:t xml:space="preserve"> </w:t>
            </w:r>
            <w:r w:rsidRPr="00A7347F">
              <w:rPr>
                <w:rFonts w:ascii="Arial" w:eastAsia="Arial" w:hAnsi="Arial" w:cs="Arial"/>
                <w:b/>
                <w:sz w:val="20"/>
                <w:szCs w:val="19"/>
              </w:rPr>
              <w:t>(SAP)</w:t>
            </w:r>
          </w:p>
          <w:p w14:paraId="7F7200F2" w14:textId="15FFED4B" w:rsidR="009702AE" w:rsidRPr="00A7347F"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A7347F">
              <w:rPr>
                <w:rFonts w:ascii="Arial" w:eastAsia="Arial" w:hAnsi="Arial" w:cs="Arial"/>
                <w:b/>
                <w:bCs/>
                <w:sz w:val="20"/>
                <w:szCs w:val="19"/>
              </w:rPr>
              <w:t>400,158</w:t>
            </w:r>
            <w:r w:rsidR="009266CC" w:rsidRPr="00A7347F">
              <w:rPr>
                <w:rFonts w:ascii="Arial" w:eastAsia="Arial" w:hAnsi="Arial" w:cs="Arial"/>
                <w:sz w:val="20"/>
                <w:szCs w:val="19"/>
              </w:rPr>
              <w:t xml:space="preserve"> </w:t>
            </w:r>
            <w:r w:rsidRPr="00A7347F">
              <w:rPr>
                <w:rFonts w:ascii="Arial" w:eastAsia="Arial" w:hAnsi="Arial" w:cs="Arial"/>
                <w:sz w:val="20"/>
                <w:szCs w:val="19"/>
              </w:rPr>
              <w:t>families</w:t>
            </w:r>
            <w:r w:rsidR="009266CC" w:rsidRPr="00A7347F">
              <w:rPr>
                <w:rFonts w:ascii="Arial" w:eastAsia="Arial" w:hAnsi="Arial" w:cs="Arial"/>
                <w:sz w:val="20"/>
                <w:szCs w:val="19"/>
              </w:rPr>
              <w:t xml:space="preserve"> </w:t>
            </w:r>
            <w:r w:rsidRPr="00A7347F">
              <w:rPr>
                <w:rFonts w:ascii="Arial" w:eastAsia="Arial" w:hAnsi="Arial" w:cs="Arial"/>
                <w:sz w:val="20"/>
                <w:szCs w:val="19"/>
              </w:rPr>
              <w:t>received</w:t>
            </w:r>
            <w:r w:rsidR="009266CC" w:rsidRPr="00A7347F">
              <w:rPr>
                <w:rFonts w:ascii="Arial" w:eastAsia="Arial" w:hAnsi="Arial" w:cs="Arial"/>
                <w:sz w:val="20"/>
                <w:szCs w:val="19"/>
              </w:rPr>
              <w:t xml:space="preserve"> </w:t>
            </w:r>
            <w:r w:rsidRPr="00A7347F">
              <w:rPr>
                <w:rFonts w:ascii="Arial" w:eastAsia="Arial" w:hAnsi="Arial" w:cs="Arial"/>
                <w:sz w:val="20"/>
                <w:szCs w:val="19"/>
              </w:rPr>
              <w:t>SAP</w:t>
            </w:r>
            <w:r w:rsidR="009266CC" w:rsidRPr="00A7347F">
              <w:rPr>
                <w:rFonts w:ascii="Arial" w:eastAsia="Arial" w:hAnsi="Arial" w:cs="Arial"/>
                <w:sz w:val="20"/>
                <w:szCs w:val="19"/>
              </w:rPr>
              <w:t xml:space="preserve"> </w:t>
            </w:r>
            <w:r w:rsidRPr="00A7347F">
              <w:rPr>
                <w:rFonts w:ascii="Arial" w:eastAsia="Arial" w:hAnsi="Arial" w:cs="Arial"/>
                <w:sz w:val="20"/>
                <w:szCs w:val="19"/>
              </w:rPr>
              <w:t>assistance</w:t>
            </w:r>
            <w:r w:rsidR="009266CC" w:rsidRPr="00A7347F">
              <w:rPr>
                <w:rFonts w:ascii="Arial" w:eastAsia="Arial" w:hAnsi="Arial" w:cs="Arial"/>
                <w:sz w:val="20"/>
                <w:szCs w:val="19"/>
              </w:rPr>
              <w:t xml:space="preserve"> </w:t>
            </w:r>
            <w:r w:rsidRPr="00A7347F">
              <w:rPr>
                <w:rFonts w:ascii="Arial" w:eastAsia="Arial" w:hAnsi="Arial" w:cs="Arial"/>
                <w:sz w:val="20"/>
                <w:szCs w:val="19"/>
              </w:rPr>
              <w:t>amounting</w:t>
            </w:r>
            <w:r w:rsidR="009266CC" w:rsidRPr="00A7347F">
              <w:rPr>
                <w:rFonts w:ascii="Arial" w:eastAsia="Arial" w:hAnsi="Arial" w:cs="Arial"/>
                <w:sz w:val="20"/>
                <w:szCs w:val="19"/>
              </w:rPr>
              <w:t xml:space="preserve"> </w:t>
            </w:r>
            <w:r w:rsidRPr="00A7347F">
              <w:rPr>
                <w:rFonts w:ascii="Arial" w:eastAsia="Arial" w:hAnsi="Arial" w:cs="Arial"/>
                <w:sz w:val="20"/>
                <w:szCs w:val="19"/>
              </w:rPr>
              <w:t>to</w:t>
            </w:r>
            <w:r w:rsidR="009266CC" w:rsidRPr="00A7347F">
              <w:rPr>
                <w:rFonts w:ascii="Arial" w:eastAsia="Arial" w:hAnsi="Arial" w:cs="Arial"/>
                <w:sz w:val="20"/>
                <w:szCs w:val="19"/>
              </w:rPr>
              <w:t xml:space="preserve"> </w:t>
            </w:r>
            <w:r w:rsidRPr="00A7347F">
              <w:rPr>
                <w:rFonts w:ascii="Arial" w:eastAsia="Arial" w:hAnsi="Arial" w:cs="Arial"/>
                <w:b/>
                <w:bCs/>
                <w:sz w:val="20"/>
                <w:szCs w:val="19"/>
              </w:rPr>
              <w:t>₱2,000,790,000.00</w:t>
            </w:r>
            <w:r w:rsidR="009266CC" w:rsidRPr="00A7347F">
              <w:rPr>
                <w:rFonts w:ascii="Arial" w:eastAsia="Arial" w:hAnsi="Arial" w:cs="Arial"/>
                <w:sz w:val="20"/>
                <w:szCs w:val="19"/>
              </w:rPr>
              <w:t xml:space="preserve"> </w:t>
            </w:r>
            <w:r w:rsidRPr="00A7347F">
              <w:rPr>
                <w:rFonts w:ascii="Arial" w:eastAsia="Arial" w:hAnsi="Arial" w:cs="Arial"/>
                <w:sz w:val="20"/>
                <w:szCs w:val="19"/>
              </w:rPr>
              <w:t>as</w:t>
            </w:r>
            <w:r w:rsidR="009266CC" w:rsidRPr="00A7347F">
              <w:rPr>
                <w:rFonts w:ascii="Arial" w:eastAsia="Arial" w:hAnsi="Arial" w:cs="Arial"/>
                <w:sz w:val="20"/>
                <w:szCs w:val="19"/>
              </w:rPr>
              <w:t xml:space="preserve"> </w:t>
            </w:r>
            <w:r w:rsidRPr="00A7347F">
              <w:rPr>
                <w:rFonts w:ascii="Arial" w:eastAsia="Arial" w:hAnsi="Arial" w:cs="Arial"/>
                <w:sz w:val="20"/>
                <w:szCs w:val="19"/>
              </w:rPr>
              <w:t>of</w:t>
            </w:r>
            <w:r w:rsidR="009266CC" w:rsidRPr="00A7347F">
              <w:rPr>
                <w:rFonts w:ascii="Arial" w:eastAsia="Arial" w:hAnsi="Arial" w:cs="Arial"/>
                <w:sz w:val="20"/>
                <w:szCs w:val="19"/>
              </w:rPr>
              <w:t xml:space="preserve"> </w:t>
            </w:r>
            <w:r w:rsidRPr="00A7347F">
              <w:rPr>
                <w:rFonts w:ascii="Arial" w:eastAsia="Arial" w:hAnsi="Arial" w:cs="Arial"/>
                <w:sz w:val="20"/>
                <w:szCs w:val="19"/>
              </w:rPr>
              <w:t>05</w:t>
            </w:r>
            <w:r w:rsidR="009266CC" w:rsidRPr="00A7347F">
              <w:rPr>
                <w:rFonts w:ascii="Arial" w:eastAsia="Arial" w:hAnsi="Arial" w:cs="Arial"/>
                <w:sz w:val="20"/>
                <w:szCs w:val="19"/>
              </w:rPr>
              <w:t xml:space="preserve"> </w:t>
            </w:r>
            <w:r w:rsidRPr="00A7347F">
              <w:rPr>
                <w:rFonts w:ascii="Arial" w:eastAsia="Arial" w:hAnsi="Arial" w:cs="Arial"/>
                <w:sz w:val="20"/>
                <w:szCs w:val="19"/>
              </w:rPr>
              <w:t>June</w:t>
            </w:r>
            <w:r w:rsidR="009266CC" w:rsidRPr="00A7347F">
              <w:rPr>
                <w:rFonts w:ascii="Arial" w:eastAsia="Arial" w:hAnsi="Arial" w:cs="Arial"/>
                <w:sz w:val="20"/>
                <w:szCs w:val="19"/>
              </w:rPr>
              <w:t xml:space="preserve"> </w:t>
            </w:r>
            <w:r w:rsidRPr="00A7347F">
              <w:rPr>
                <w:rFonts w:ascii="Arial" w:eastAsia="Arial" w:hAnsi="Arial" w:cs="Arial"/>
                <w:sz w:val="20"/>
                <w:szCs w:val="19"/>
              </w:rPr>
              <w:t>2020,</w:t>
            </w:r>
            <w:r w:rsidR="009266CC" w:rsidRPr="00A7347F">
              <w:rPr>
                <w:rFonts w:ascii="Arial" w:eastAsia="Arial" w:hAnsi="Arial" w:cs="Arial"/>
                <w:sz w:val="20"/>
                <w:szCs w:val="19"/>
              </w:rPr>
              <w:t xml:space="preserve"> </w:t>
            </w:r>
            <w:r w:rsidRPr="00A7347F">
              <w:rPr>
                <w:rFonts w:ascii="Arial" w:eastAsia="Arial" w:hAnsi="Arial" w:cs="Arial"/>
                <w:sz w:val="20"/>
                <w:szCs w:val="19"/>
              </w:rPr>
              <w:t>4PM.</w:t>
            </w:r>
          </w:p>
          <w:p w14:paraId="539B3E45" w14:textId="4B71D9B6" w:rsidR="009702AE" w:rsidRPr="00A7347F" w:rsidRDefault="003E4C18" w:rsidP="00E73659">
            <w:pPr>
              <w:pStyle w:val="ListParagraph"/>
              <w:widowControl/>
              <w:numPr>
                <w:ilvl w:val="0"/>
                <w:numId w:val="14"/>
              </w:numPr>
              <w:spacing w:after="0" w:line="240" w:lineRule="auto"/>
              <w:jc w:val="both"/>
              <w:rPr>
                <w:rFonts w:ascii="Arial" w:eastAsia="Arial" w:hAnsi="Arial" w:cs="Arial"/>
                <w:sz w:val="20"/>
                <w:szCs w:val="19"/>
              </w:rPr>
            </w:pPr>
            <w:r w:rsidRPr="00A7347F">
              <w:rPr>
                <w:rFonts w:ascii="Arial" w:eastAsia="Arial" w:hAnsi="Arial" w:cs="Arial"/>
                <w:sz w:val="20"/>
                <w:szCs w:val="19"/>
              </w:rPr>
              <w:t>DSWD-FO</w:t>
            </w:r>
            <w:r w:rsidR="009266CC" w:rsidRPr="00A7347F">
              <w:rPr>
                <w:rFonts w:ascii="Arial" w:eastAsia="Arial" w:hAnsi="Arial" w:cs="Arial"/>
                <w:sz w:val="20"/>
                <w:szCs w:val="19"/>
              </w:rPr>
              <w:t xml:space="preserve"> </w:t>
            </w:r>
            <w:r w:rsidRPr="00A7347F">
              <w:rPr>
                <w:rFonts w:ascii="Arial" w:eastAsia="Arial" w:hAnsi="Arial" w:cs="Arial"/>
                <w:sz w:val="20"/>
                <w:szCs w:val="19"/>
              </w:rPr>
              <w:t>IX</w:t>
            </w:r>
            <w:r w:rsidR="009266CC" w:rsidRPr="00A7347F">
              <w:rPr>
                <w:rFonts w:ascii="Arial" w:eastAsia="Arial" w:hAnsi="Arial" w:cs="Arial"/>
                <w:sz w:val="20"/>
                <w:szCs w:val="19"/>
              </w:rPr>
              <w:t xml:space="preserve"> </w:t>
            </w:r>
            <w:r w:rsidRPr="00A7347F">
              <w:rPr>
                <w:rFonts w:ascii="Arial" w:eastAsia="Arial" w:hAnsi="Arial" w:cs="Arial"/>
                <w:sz w:val="20"/>
                <w:szCs w:val="19"/>
              </w:rPr>
              <w:t>assists</w:t>
            </w:r>
            <w:r w:rsidR="009266CC" w:rsidRPr="00A7347F">
              <w:rPr>
                <w:rFonts w:ascii="Arial" w:eastAsia="Arial" w:hAnsi="Arial" w:cs="Arial"/>
                <w:sz w:val="20"/>
                <w:szCs w:val="19"/>
              </w:rPr>
              <w:t xml:space="preserve"> </w:t>
            </w:r>
            <w:r w:rsidRPr="00A7347F">
              <w:rPr>
                <w:rFonts w:ascii="Arial" w:eastAsia="Arial" w:hAnsi="Arial" w:cs="Arial"/>
                <w:sz w:val="20"/>
                <w:szCs w:val="19"/>
              </w:rPr>
              <w:t>in</w:t>
            </w:r>
            <w:r w:rsidR="009266CC" w:rsidRPr="00A7347F">
              <w:rPr>
                <w:rFonts w:ascii="Arial" w:eastAsia="Arial" w:hAnsi="Arial" w:cs="Arial"/>
                <w:sz w:val="20"/>
                <w:szCs w:val="19"/>
              </w:rPr>
              <w:t xml:space="preserve"> </w:t>
            </w:r>
            <w:r w:rsidRPr="00A7347F">
              <w:rPr>
                <w:rFonts w:ascii="Arial" w:eastAsia="Arial" w:hAnsi="Arial" w:cs="Arial"/>
                <w:sz w:val="20"/>
                <w:szCs w:val="19"/>
              </w:rPr>
              <w:t>the</w:t>
            </w:r>
            <w:r w:rsidR="009266CC" w:rsidRPr="00A7347F">
              <w:rPr>
                <w:rFonts w:ascii="Arial" w:eastAsia="Arial" w:hAnsi="Arial" w:cs="Arial"/>
                <w:sz w:val="20"/>
                <w:szCs w:val="19"/>
              </w:rPr>
              <w:t xml:space="preserve"> </w:t>
            </w:r>
            <w:r w:rsidRPr="00A7347F">
              <w:rPr>
                <w:rFonts w:ascii="Arial" w:eastAsia="Arial" w:hAnsi="Arial" w:cs="Arial"/>
                <w:sz w:val="20"/>
                <w:szCs w:val="19"/>
              </w:rPr>
              <w:t>gathering</w:t>
            </w:r>
            <w:r w:rsidR="009266CC" w:rsidRPr="00A7347F">
              <w:rPr>
                <w:rFonts w:ascii="Arial" w:eastAsia="Arial" w:hAnsi="Arial" w:cs="Arial"/>
                <w:sz w:val="20"/>
                <w:szCs w:val="19"/>
              </w:rPr>
              <w:t xml:space="preserve"> </w:t>
            </w:r>
            <w:r w:rsidRPr="00A7347F">
              <w:rPr>
                <w:rFonts w:ascii="Arial" w:eastAsia="Arial" w:hAnsi="Arial" w:cs="Arial"/>
                <w:sz w:val="20"/>
                <w:szCs w:val="19"/>
              </w:rPr>
              <w:t>of</w:t>
            </w:r>
            <w:r w:rsidR="009266CC" w:rsidRPr="00A7347F">
              <w:rPr>
                <w:rFonts w:ascii="Arial" w:eastAsia="Arial" w:hAnsi="Arial" w:cs="Arial"/>
                <w:sz w:val="20"/>
                <w:szCs w:val="19"/>
              </w:rPr>
              <w:t xml:space="preserve"> </w:t>
            </w:r>
            <w:r w:rsidRPr="00A7347F">
              <w:rPr>
                <w:rFonts w:ascii="Arial" w:eastAsia="Arial" w:hAnsi="Arial" w:cs="Arial"/>
                <w:sz w:val="20"/>
                <w:szCs w:val="19"/>
              </w:rPr>
              <w:t>data</w:t>
            </w:r>
            <w:r w:rsidR="009266CC" w:rsidRPr="00A7347F">
              <w:rPr>
                <w:rFonts w:ascii="Arial" w:eastAsia="Arial" w:hAnsi="Arial" w:cs="Arial"/>
                <w:sz w:val="20"/>
                <w:szCs w:val="19"/>
              </w:rPr>
              <w:t xml:space="preserve"> </w:t>
            </w:r>
            <w:r w:rsidRPr="00A7347F">
              <w:rPr>
                <w:rFonts w:ascii="Arial" w:eastAsia="Arial" w:hAnsi="Arial" w:cs="Arial"/>
                <w:sz w:val="20"/>
                <w:szCs w:val="19"/>
              </w:rPr>
              <w:t>on</w:t>
            </w:r>
            <w:r w:rsidR="009266CC" w:rsidRPr="00A7347F">
              <w:rPr>
                <w:rFonts w:ascii="Arial" w:eastAsia="Arial" w:hAnsi="Arial" w:cs="Arial"/>
                <w:sz w:val="20"/>
                <w:szCs w:val="19"/>
              </w:rPr>
              <w:t xml:space="preserve"> </w:t>
            </w:r>
            <w:r w:rsidRPr="00A7347F">
              <w:rPr>
                <w:rFonts w:ascii="Arial" w:eastAsia="Arial" w:hAnsi="Arial" w:cs="Arial"/>
                <w:sz w:val="20"/>
                <w:szCs w:val="19"/>
              </w:rPr>
              <w:t>served</w:t>
            </w:r>
            <w:r w:rsidR="009266CC" w:rsidRPr="00A7347F">
              <w:rPr>
                <w:rFonts w:ascii="Arial" w:eastAsia="Arial" w:hAnsi="Arial" w:cs="Arial"/>
                <w:sz w:val="20"/>
                <w:szCs w:val="19"/>
              </w:rPr>
              <w:t xml:space="preserve"> </w:t>
            </w:r>
            <w:r w:rsidRPr="00A7347F">
              <w:rPr>
                <w:rFonts w:ascii="Arial" w:eastAsia="Arial" w:hAnsi="Arial" w:cs="Arial"/>
                <w:sz w:val="20"/>
                <w:szCs w:val="19"/>
              </w:rPr>
              <w:t>beneficiaries</w:t>
            </w:r>
            <w:r w:rsidR="009266CC" w:rsidRPr="00A7347F">
              <w:rPr>
                <w:rFonts w:ascii="Arial" w:eastAsia="Arial" w:hAnsi="Arial" w:cs="Arial"/>
                <w:sz w:val="20"/>
                <w:szCs w:val="19"/>
              </w:rPr>
              <w:t xml:space="preserve"> </w:t>
            </w:r>
            <w:r w:rsidRPr="00A7347F">
              <w:rPr>
                <w:rFonts w:ascii="Arial" w:eastAsia="Arial" w:hAnsi="Arial" w:cs="Arial"/>
                <w:sz w:val="20"/>
                <w:szCs w:val="19"/>
              </w:rPr>
              <w:t>of</w:t>
            </w:r>
            <w:r w:rsidR="009266CC" w:rsidRPr="00A7347F">
              <w:rPr>
                <w:rFonts w:ascii="Arial" w:eastAsia="Arial" w:hAnsi="Arial" w:cs="Arial"/>
                <w:sz w:val="20"/>
                <w:szCs w:val="19"/>
              </w:rPr>
              <w:t xml:space="preserve"> </w:t>
            </w:r>
            <w:r w:rsidRPr="00A7347F">
              <w:rPr>
                <w:rFonts w:ascii="Arial" w:eastAsia="Arial" w:hAnsi="Arial" w:cs="Arial"/>
                <w:sz w:val="20"/>
                <w:szCs w:val="19"/>
              </w:rPr>
              <w:t>SAP/ESP.</w:t>
            </w:r>
          </w:p>
        </w:tc>
      </w:tr>
    </w:tbl>
    <w:p w14:paraId="1013775F" w14:textId="77777777" w:rsidR="00561BC0" w:rsidRDefault="00561BC0" w:rsidP="00B11CE1">
      <w:pPr>
        <w:spacing w:after="0" w:line="240" w:lineRule="auto"/>
        <w:contextualSpacing/>
        <w:rPr>
          <w:rFonts w:ascii="Arial" w:eastAsia="Arial" w:hAnsi="Arial" w:cs="Arial"/>
          <w:b/>
          <w:sz w:val="24"/>
          <w:szCs w:val="24"/>
        </w:rPr>
      </w:pPr>
    </w:p>
    <w:p w14:paraId="3F2CFA43" w14:textId="6D6FDA8A"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X</w:t>
      </w:r>
    </w:p>
    <w:tbl>
      <w:tblPr>
        <w:tblStyle w:val="5"/>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5"/>
        <w:gridCol w:w="7796"/>
      </w:tblGrid>
      <w:tr w:rsidR="00A8767E" w:rsidRPr="00A8767E" w14:paraId="7F452FEC" w14:textId="77777777" w:rsidTr="0067094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89AEB0"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FF6151" w14:textId="0965DEA3"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9702AE" w:rsidRPr="00A8767E" w14:paraId="695976D4" w14:textId="77777777" w:rsidTr="00670946">
        <w:trPr>
          <w:trHeight w:val="20"/>
        </w:trPr>
        <w:tc>
          <w:tcPr>
            <w:tcW w:w="198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1C4C6639" w14:textId="3FB1F450" w:rsidR="009702AE" w:rsidRPr="00FC7084" w:rsidRDefault="000F6F7C" w:rsidP="00F532E0">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color w:val="0070C0"/>
                <w:sz w:val="20"/>
                <w:szCs w:val="19"/>
              </w:rPr>
            </w:pPr>
            <w:r w:rsidRPr="00FC7084">
              <w:rPr>
                <w:rFonts w:ascii="Arial" w:eastAsia="Arial" w:hAnsi="Arial" w:cs="Arial"/>
                <w:color w:val="0070C0"/>
                <w:sz w:val="20"/>
                <w:szCs w:val="19"/>
              </w:rPr>
              <w:t>0</w:t>
            </w:r>
            <w:r w:rsidR="00FC7084" w:rsidRPr="00FC7084">
              <w:rPr>
                <w:rFonts w:ascii="Arial" w:eastAsia="Arial" w:hAnsi="Arial" w:cs="Arial"/>
                <w:color w:val="0070C0"/>
                <w:sz w:val="20"/>
                <w:szCs w:val="19"/>
              </w:rPr>
              <w:t>3</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September</w:t>
            </w:r>
            <w:r w:rsidR="009266CC" w:rsidRPr="00FC7084">
              <w:rPr>
                <w:rFonts w:ascii="Arial" w:eastAsia="Arial" w:hAnsi="Arial" w:cs="Arial"/>
                <w:color w:val="0070C0"/>
                <w:sz w:val="20"/>
                <w:szCs w:val="19"/>
              </w:rPr>
              <w:t xml:space="preserve"> </w:t>
            </w:r>
            <w:r w:rsidR="003E4C18" w:rsidRPr="00FC7084">
              <w:rPr>
                <w:rFonts w:ascii="Arial" w:eastAsia="Arial" w:hAnsi="Arial" w:cs="Arial"/>
                <w:color w:val="0070C0"/>
                <w:sz w:val="20"/>
                <w:szCs w:val="19"/>
              </w:rPr>
              <w:t>2020</w:t>
            </w:r>
          </w:p>
        </w:tc>
        <w:tc>
          <w:tcPr>
            <w:tcW w:w="7796"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56F542F2" w14:textId="5E0B0529" w:rsidR="009702AE" w:rsidRPr="00FC7084"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C7084">
              <w:rPr>
                <w:rFonts w:ascii="Arial" w:eastAsia="Arial" w:hAnsi="Arial" w:cs="Arial"/>
                <w:color w:val="0070C0"/>
                <w:sz w:val="20"/>
                <w:szCs w:val="19"/>
              </w:rPr>
              <w:t>Regular</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coordination</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and</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attendance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to</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the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NorMin</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COVID-19</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Response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Inter-Agency</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Task</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Force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Press</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Conference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every</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Monday,</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Wednesday</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and</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Friday</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of</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the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week.</w:t>
            </w:r>
          </w:p>
          <w:p w14:paraId="1A16234B" w14:textId="0CF1B4A2" w:rsidR="009702AE" w:rsidRPr="00FC7084"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C7084">
              <w:rPr>
                <w:rFonts w:ascii="Arial" w:eastAsia="Arial" w:hAnsi="Arial" w:cs="Arial"/>
                <w:color w:val="0070C0"/>
                <w:sz w:val="20"/>
                <w:szCs w:val="19"/>
              </w:rPr>
              <w:t>Ongoing</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procurement</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of</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additional</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supplies</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for</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production</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of</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FFPs.</w:t>
            </w:r>
          </w:p>
          <w:p w14:paraId="75116391" w14:textId="78CA617E" w:rsidR="009702AE" w:rsidRPr="00FC7084"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C7084">
              <w:rPr>
                <w:rFonts w:ascii="Arial" w:eastAsia="Arial" w:hAnsi="Arial" w:cs="Arial"/>
                <w:color w:val="0070C0"/>
                <w:sz w:val="20"/>
                <w:szCs w:val="19"/>
              </w:rPr>
              <w:t>Continuous</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monitoring,</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response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and</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reporting</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at</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the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Agency</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Operations</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Center.</w:t>
            </w:r>
          </w:p>
          <w:p w14:paraId="3725B999" w14:textId="004A2987" w:rsidR="00954075" w:rsidRPr="00FC7084" w:rsidRDefault="003E4C18"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C7084">
              <w:rPr>
                <w:rFonts w:ascii="Arial" w:eastAsia="Arial" w:hAnsi="Arial" w:cs="Arial"/>
                <w:color w:val="0070C0"/>
                <w:sz w:val="20"/>
                <w:szCs w:val="19"/>
              </w:rPr>
              <w:t>Repacking</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and</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preparation</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of</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FFPs</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are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simultaneously</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done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and</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still</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in</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progress</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for</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both</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the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Cagayan</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de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Oro</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Regional</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Warehouse</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and</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Dalipuga,</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Iligan</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City</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Warehouse.</w:t>
            </w:r>
          </w:p>
          <w:p w14:paraId="3040D7CA" w14:textId="39D1A6F5" w:rsidR="00210923" w:rsidRPr="00FC7084" w:rsidRDefault="00466AA7"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C7084">
              <w:rPr>
                <w:rFonts w:ascii="Arial" w:eastAsia="Arial" w:hAnsi="Arial" w:cs="Arial"/>
                <w:color w:val="0070C0"/>
                <w:sz w:val="20"/>
                <w:szCs w:val="19"/>
              </w:rPr>
              <w:t>DSWD-FO</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X</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Staff</w:t>
            </w:r>
            <w:r w:rsidR="009266CC" w:rsidRPr="00FC7084">
              <w:rPr>
                <w:rFonts w:ascii="Arial" w:eastAsia="Arial" w:hAnsi="Arial" w:cs="Arial"/>
                <w:color w:val="0070C0"/>
                <w:sz w:val="20"/>
                <w:szCs w:val="19"/>
              </w:rPr>
              <w:t xml:space="preserve"> </w:t>
            </w:r>
            <w:r w:rsidR="00C16C8D" w:rsidRPr="00FC7084">
              <w:rPr>
                <w:rFonts w:ascii="Arial" w:eastAsia="Arial" w:hAnsi="Arial" w:cs="Arial"/>
                <w:color w:val="0070C0"/>
                <w:sz w:val="20"/>
                <w:szCs w:val="19"/>
              </w:rPr>
              <w:t>in</w:t>
            </w:r>
            <w:r w:rsidR="009266CC" w:rsidRPr="00FC7084">
              <w:rPr>
                <w:rFonts w:ascii="Arial" w:eastAsia="Arial" w:hAnsi="Arial" w:cs="Arial"/>
                <w:color w:val="0070C0"/>
                <w:sz w:val="20"/>
                <w:szCs w:val="19"/>
              </w:rPr>
              <w:t xml:space="preserve"> </w:t>
            </w:r>
            <w:r w:rsidR="00C16C8D" w:rsidRPr="00FC7084">
              <w:rPr>
                <w:rFonts w:ascii="Arial" w:eastAsia="Arial" w:hAnsi="Arial" w:cs="Arial"/>
                <w:color w:val="0070C0"/>
                <w:sz w:val="20"/>
                <w:szCs w:val="19"/>
              </w:rPr>
              <w:t>coordination</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with</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OCD</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and</w:t>
            </w:r>
            <w:r w:rsidR="009266CC" w:rsidRPr="00FC7084">
              <w:rPr>
                <w:rFonts w:ascii="Arial" w:eastAsia="Arial" w:hAnsi="Arial" w:cs="Arial"/>
                <w:color w:val="0070C0"/>
                <w:sz w:val="20"/>
                <w:szCs w:val="19"/>
              </w:rPr>
              <w:t xml:space="preserve"> </w:t>
            </w:r>
            <w:r w:rsidRPr="00FC7084">
              <w:rPr>
                <w:rFonts w:ascii="Arial" w:eastAsia="Arial" w:hAnsi="Arial" w:cs="Arial"/>
                <w:color w:val="0070C0"/>
                <w:sz w:val="20"/>
                <w:szCs w:val="19"/>
              </w:rPr>
              <w:t>DOH</w:t>
            </w:r>
            <w:r w:rsidR="009266CC" w:rsidRPr="00FC7084">
              <w:rPr>
                <w:rFonts w:ascii="Arial" w:eastAsia="Arial" w:hAnsi="Arial" w:cs="Arial"/>
                <w:color w:val="0070C0"/>
                <w:sz w:val="20"/>
                <w:szCs w:val="19"/>
              </w:rPr>
              <w:t xml:space="preserve"> </w:t>
            </w:r>
            <w:r w:rsidR="00C16C8D" w:rsidRPr="00FC7084">
              <w:rPr>
                <w:rFonts w:ascii="Arial" w:eastAsia="Arial" w:hAnsi="Arial" w:cs="Arial"/>
                <w:color w:val="0070C0"/>
                <w:sz w:val="20"/>
                <w:szCs w:val="19"/>
              </w:rPr>
              <w:t>were</w:t>
            </w:r>
            <w:r w:rsidR="009266CC" w:rsidRPr="00FC7084">
              <w:rPr>
                <w:rFonts w:ascii="Arial" w:eastAsia="Arial" w:hAnsi="Arial" w:cs="Arial"/>
                <w:color w:val="0070C0"/>
                <w:sz w:val="20"/>
                <w:szCs w:val="19"/>
              </w:rPr>
              <w:t xml:space="preserve"> </w:t>
            </w:r>
            <w:r w:rsidR="00C16C8D" w:rsidRPr="00FC7084">
              <w:rPr>
                <w:rFonts w:ascii="Arial" w:eastAsia="Arial" w:hAnsi="Arial" w:cs="Arial"/>
                <w:color w:val="0070C0"/>
                <w:sz w:val="20"/>
                <w:szCs w:val="19"/>
              </w:rPr>
              <w:t>augmented</w:t>
            </w:r>
            <w:r w:rsidR="009266CC" w:rsidRPr="00FC7084">
              <w:rPr>
                <w:rFonts w:ascii="Arial" w:eastAsia="Arial" w:hAnsi="Arial" w:cs="Arial"/>
                <w:color w:val="0070C0"/>
                <w:sz w:val="20"/>
                <w:szCs w:val="19"/>
              </w:rPr>
              <w:t xml:space="preserve"> </w:t>
            </w:r>
            <w:r w:rsidR="00C16C8D" w:rsidRPr="00FC7084">
              <w:rPr>
                <w:rFonts w:ascii="Arial" w:eastAsia="Arial" w:hAnsi="Arial" w:cs="Arial"/>
                <w:color w:val="0070C0"/>
                <w:sz w:val="20"/>
                <w:szCs w:val="19"/>
              </w:rPr>
              <w:t>to</w:t>
            </w:r>
            <w:r w:rsidR="009266CC" w:rsidRPr="00FC7084">
              <w:rPr>
                <w:rFonts w:ascii="Arial" w:eastAsia="Arial" w:hAnsi="Arial" w:cs="Arial"/>
                <w:color w:val="0070C0"/>
                <w:sz w:val="20"/>
                <w:szCs w:val="19"/>
              </w:rPr>
              <w:t xml:space="preserve"> </w:t>
            </w:r>
            <w:r w:rsidR="00C16C8D" w:rsidRPr="00FC7084">
              <w:rPr>
                <w:rFonts w:ascii="Arial" w:eastAsia="Arial" w:hAnsi="Arial" w:cs="Arial"/>
                <w:color w:val="0070C0"/>
                <w:sz w:val="20"/>
                <w:szCs w:val="19"/>
              </w:rPr>
              <w:t>help</w:t>
            </w:r>
            <w:r w:rsidR="009266CC" w:rsidRPr="00FC7084">
              <w:rPr>
                <w:rFonts w:ascii="Arial" w:eastAsia="Arial" w:hAnsi="Arial" w:cs="Arial"/>
                <w:color w:val="0070C0"/>
                <w:sz w:val="20"/>
                <w:szCs w:val="19"/>
              </w:rPr>
              <w:t xml:space="preserve"> </w:t>
            </w:r>
            <w:r w:rsidR="00C16C8D" w:rsidRPr="00FC7084">
              <w:rPr>
                <w:rFonts w:ascii="Arial" w:eastAsia="Arial" w:hAnsi="Arial" w:cs="Arial"/>
                <w:color w:val="0070C0"/>
                <w:sz w:val="20"/>
                <w:szCs w:val="19"/>
              </w:rPr>
              <w:t>facilitate</w:t>
            </w:r>
            <w:r w:rsidR="009266CC" w:rsidRPr="00FC7084">
              <w:rPr>
                <w:rFonts w:ascii="Arial" w:eastAsia="Arial" w:hAnsi="Arial" w:cs="Arial"/>
                <w:color w:val="0070C0"/>
                <w:sz w:val="20"/>
                <w:szCs w:val="19"/>
              </w:rPr>
              <w:t xml:space="preserve"> </w:t>
            </w:r>
            <w:r w:rsidR="00C16C8D" w:rsidRPr="00FC7084">
              <w:rPr>
                <w:rFonts w:ascii="Arial" w:eastAsia="Arial" w:hAnsi="Arial" w:cs="Arial"/>
                <w:color w:val="0070C0"/>
                <w:sz w:val="20"/>
                <w:szCs w:val="19"/>
              </w:rPr>
              <w:t>the</w:t>
            </w:r>
            <w:r w:rsidR="009266CC" w:rsidRPr="00FC7084">
              <w:rPr>
                <w:rFonts w:ascii="Arial" w:eastAsia="Arial" w:hAnsi="Arial" w:cs="Arial"/>
                <w:color w:val="0070C0"/>
                <w:sz w:val="20"/>
                <w:szCs w:val="19"/>
              </w:rPr>
              <w:t xml:space="preserve"> </w:t>
            </w:r>
            <w:r w:rsidR="00E53DCC" w:rsidRPr="00FC7084">
              <w:rPr>
                <w:rFonts w:ascii="Arial" w:eastAsia="Arial" w:hAnsi="Arial" w:cs="Arial"/>
                <w:color w:val="0070C0"/>
                <w:sz w:val="20"/>
                <w:szCs w:val="19"/>
              </w:rPr>
              <w:t>LSIs</w:t>
            </w:r>
            <w:r w:rsidR="009266CC" w:rsidRPr="00FC7084">
              <w:rPr>
                <w:rFonts w:ascii="Arial" w:eastAsia="Arial" w:hAnsi="Arial" w:cs="Arial"/>
                <w:color w:val="0070C0"/>
                <w:sz w:val="20"/>
                <w:szCs w:val="19"/>
              </w:rPr>
              <w:t xml:space="preserve"> </w:t>
            </w:r>
            <w:r w:rsidR="00C16C8D" w:rsidRPr="00FC7084">
              <w:rPr>
                <w:rFonts w:ascii="Arial" w:eastAsia="Arial" w:hAnsi="Arial" w:cs="Arial"/>
                <w:color w:val="0070C0"/>
                <w:sz w:val="20"/>
                <w:szCs w:val="19"/>
              </w:rPr>
              <w:t>in</w:t>
            </w:r>
            <w:r w:rsidR="009266CC" w:rsidRPr="00FC7084">
              <w:rPr>
                <w:rFonts w:ascii="Arial" w:eastAsia="Arial" w:hAnsi="Arial" w:cs="Arial"/>
                <w:color w:val="0070C0"/>
                <w:sz w:val="20"/>
                <w:szCs w:val="19"/>
              </w:rPr>
              <w:t xml:space="preserve"> </w:t>
            </w:r>
            <w:r w:rsidR="00C16C8D" w:rsidRPr="00FC7084">
              <w:rPr>
                <w:rFonts w:ascii="Arial" w:eastAsia="Arial" w:hAnsi="Arial" w:cs="Arial"/>
                <w:color w:val="0070C0"/>
                <w:sz w:val="20"/>
                <w:szCs w:val="19"/>
              </w:rPr>
              <w:t>the</w:t>
            </w:r>
            <w:r w:rsidR="009266CC" w:rsidRPr="00FC7084">
              <w:rPr>
                <w:rFonts w:ascii="Arial" w:eastAsia="Arial" w:hAnsi="Arial" w:cs="Arial"/>
                <w:color w:val="0070C0"/>
                <w:sz w:val="20"/>
                <w:szCs w:val="19"/>
              </w:rPr>
              <w:t xml:space="preserve"> </w:t>
            </w:r>
            <w:r w:rsidR="00C16C8D" w:rsidRPr="00FC7084">
              <w:rPr>
                <w:rFonts w:ascii="Arial" w:eastAsia="Arial" w:hAnsi="Arial" w:cs="Arial"/>
                <w:color w:val="0070C0"/>
                <w:sz w:val="20"/>
                <w:szCs w:val="19"/>
              </w:rPr>
              <w:t>designated</w:t>
            </w:r>
            <w:r w:rsidR="009266CC" w:rsidRPr="00FC7084">
              <w:rPr>
                <w:rFonts w:ascii="Arial" w:eastAsia="Arial" w:hAnsi="Arial" w:cs="Arial"/>
                <w:color w:val="0070C0"/>
                <w:sz w:val="20"/>
                <w:szCs w:val="19"/>
              </w:rPr>
              <w:t xml:space="preserve"> </w:t>
            </w:r>
            <w:r w:rsidR="00C16C8D" w:rsidRPr="00FC7084">
              <w:rPr>
                <w:rFonts w:ascii="Arial" w:eastAsia="Arial" w:hAnsi="Arial" w:cs="Arial"/>
                <w:color w:val="0070C0"/>
                <w:sz w:val="20"/>
                <w:szCs w:val="19"/>
              </w:rPr>
              <w:t>isolation</w:t>
            </w:r>
            <w:r w:rsidR="009266CC" w:rsidRPr="00FC7084">
              <w:rPr>
                <w:rFonts w:ascii="Arial" w:eastAsia="Arial" w:hAnsi="Arial" w:cs="Arial"/>
                <w:color w:val="0070C0"/>
                <w:sz w:val="20"/>
                <w:szCs w:val="19"/>
              </w:rPr>
              <w:t xml:space="preserve"> </w:t>
            </w:r>
            <w:r w:rsidR="00C16C8D" w:rsidRPr="00FC7084">
              <w:rPr>
                <w:rFonts w:ascii="Arial" w:eastAsia="Arial" w:hAnsi="Arial" w:cs="Arial"/>
                <w:color w:val="0070C0"/>
                <w:sz w:val="20"/>
                <w:szCs w:val="19"/>
              </w:rPr>
              <w:t>area</w:t>
            </w:r>
            <w:r w:rsidR="009266CC" w:rsidRPr="00FC7084">
              <w:rPr>
                <w:rFonts w:ascii="Arial" w:eastAsia="Arial" w:hAnsi="Arial" w:cs="Arial"/>
                <w:color w:val="0070C0"/>
                <w:sz w:val="20"/>
                <w:szCs w:val="19"/>
              </w:rPr>
              <w:t xml:space="preserve"> </w:t>
            </w:r>
            <w:r w:rsidR="00C16C8D" w:rsidRPr="00FC7084">
              <w:rPr>
                <w:rFonts w:ascii="Arial" w:eastAsia="Arial" w:hAnsi="Arial" w:cs="Arial"/>
                <w:color w:val="0070C0"/>
                <w:sz w:val="20"/>
                <w:szCs w:val="19"/>
              </w:rPr>
              <w:t>in</w:t>
            </w:r>
            <w:r w:rsidR="009266CC" w:rsidRPr="00FC7084">
              <w:rPr>
                <w:rFonts w:ascii="Arial" w:eastAsia="Arial" w:hAnsi="Arial" w:cs="Arial"/>
                <w:color w:val="0070C0"/>
                <w:sz w:val="20"/>
                <w:szCs w:val="19"/>
              </w:rPr>
              <w:t xml:space="preserve"> </w:t>
            </w:r>
            <w:r w:rsidR="00C16C8D" w:rsidRPr="00FC7084">
              <w:rPr>
                <w:rFonts w:ascii="Arial" w:eastAsia="Arial" w:hAnsi="Arial" w:cs="Arial"/>
                <w:color w:val="0070C0"/>
                <w:sz w:val="20"/>
                <w:szCs w:val="19"/>
              </w:rPr>
              <w:t>the</w:t>
            </w:r>
            <w:r w:rsidR="009266CC" w:rsidRPr="00FC7084">
              <w:rPr>
                <w:rFonts w:ascii="Arial" w:eastAsia="Arial" w:hAnsi="Arial" w:cs="Arial"/>
                <w:color w:val="0070C0"/>
                <w:sz w:val="20"/>
                <w:szCs w:val="19"/>
              </w:rPr>
              <w:t xml:space="preserve"> </w:t>
            </w:r>
            <w:r w:rsidR="00C16C8D" w:rsidRPr="00FC7084">
              <w:rPr>
                <w:rFonts w:ascii="Arial" w:eastAsia="Arial" w:hAnsi="Arial" w:cs="Arial"/>
                <w:color w:val="0070C0"/>
                <w:sz w:val="20"/>
                <w:szCs w:val="19"/>
              </w:rPr>
              <w:t>city.</w:t>
            </w:r>
          </w:p>
          <w:p w14:paraId="465E6E5F" w14:textId="00FBD7E8" w:rsidR="000826FE" w:rsidRPr="00FC7084" w:rsidRDefault="000826FE"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p>
          <w:p w14:paraId="70F9AE03" w14:textId="1549AC29" w:rsidR="009702AE" w:rsidRPr="00FC7084" w:rsidRDefault="003E4C18" w:rsidP="007C7B9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b/>
                <w:bCs/>
                <w:color w:val="0070C0"/>
                <w:sz w:val="20"/>
                <w:szCs w:val="19"/>
              </w:rPr>
            </w:pPr>
            <w:r w:rsidRPr="00FC7084">
              <w:rPr>
                <w:rFonts w:ascii="Arial" w:eastAsia="Arial" w:hAnsi="Arial" w:cs="Arial"/>
                <w:b/>
                <w:bCs/>
                <w:color w:val="0070C0"/>
                <w:sz w:val="20"/>
                <w:szCs w:val="19"/>
              </w:rPr>
              <w:t>Social</w:t>
            </w:r>
            <w:r w:rsidR="009266CC" w:rsidRPr="00FC7084">
              <w:rPr>
                <w:rFonts w:ascii="Arial" w:eastAsia="Arial" w:hAnsi="Arial" w:cs="Arial"/>
                <w:b/>
                <w:bCs/>
                <w:color w:val="0070C0"/>
                <w:sz w:val="20"/>
                <w:szCs w:val="19"/>
              </w:rPr>
              <w:t xml:space="preserve"> </w:t>
            </w:r>
            <w:r w:rsidRPr="00FC7084">
              <w:rPr>
                <w:rFonts w:ascii="Arial" w:eastAsia="Arial" w:hAnsi="Arial" w:cs="Arial"/>
                <w:b/>
                <w:bCs/>
                <w:color w:val="0070C0"/>
                <w:sz w:val="20"/>
                <w:szCs w:val="19"/>
              </w:rPr>
              <w:t>Amelioration</w:t>
            </w:r>
            <w:r w:rsidR="009266CC" w:rsidRPr="00FC7084">
              <w:rPr>
                <w:rFonts w:ascii="Arial" w:eastAsia="Arial" w:hAnsi="Arial" w:cs="Arial"/>
                <w:b/>
                <w:bCs/>
                <w:color w:val="0070C0"/>
                <w:sz w:val="20"/>
                <w:szCs w:val="19"/>
              </w:rPr>
              <w:t xml:space="preserve"> </w:t>
            </w:r>
            <w:r w:rsidRPr="00FC7084">
              <w:rPr>
                <w:rFonts w:ascii="Arial" w:eastAsia="Arial" w:hAnsi="Arial" w:cs="Arial"/>
                <w:b/>
                <w:bCs/>
                <w:color w:val="0070C0"/>
                <w:sz w:val="20"/>
                <w:szCs w:val="19"/>
              </w:rPr>
              <w:t>Program</w:t>
            </w:r>
            <w:r w:rsidR="009266CC" w:rsidRPr="00FC7084">
              <w:rPr>
                <w:rFonts w:ascii="Arial" w:eastAsia="Arial" w:hAnsi="Arial" w:cs="Arial"/>
                <w:b/>
                <w:bCs/>
                <w:color w:val="0070C0"/>
                <w:sz w:val="20"/>
                <w:szCs w:val="19"/>
              </w:rPr>
              <w:t xml:space="preserve"> </w:t>
            </w:r>
            <w:r w:rsidRPr="00FC7084">
              <w:rPr>
                <w:rFonts w:ascii="Arial" w:eastAsia="Arial" w:hAnsi="Arial" w:cs="Arial"/>
                <w:b/>
                <w:bCs/>
                <w:color w:val="0070C0"/>
                <w:sz w:val="20"/>
                <w:szCs w:val="19"/>
              </w:rPr>
              <w:t>(SAP)</w:t>
            </w:r>
          </w:p>
          <w:p w14:paraId="15D669A2" w14:textId="531C45D3" w:rsidR="004E029E" w:rsidRPr="00FC7084" w:rsidRDefault="004E029E" w:rsidP="00FC7084">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C7084">
              <w:rPr>
                <w:rFonts w:ascii="Arial" w:eastAsia="Arial" w:hAnsi="Arial" w:cs="Arial"/>
                <w:color w:val="0070C0"/>
                <w:sz w:val="20"/>
                <w:szCs w:val="19"/>
              </w:rPr>
              <w:t xml:space="preserve">DSWD-FO X has served </w:t>
            </w:r>
            <w:r w:rsidR="00FC7084" w:rsidRPr="00FC7084">
              <w:rPr>
                <w:rFonts w:ascii="Arial" w:eastAsia="Arial" w:hAnsi="Arial" w:cs="Arial"/>
                <w:b/>
                <w:bCs/>
                <w:color w:val="0070C0"/>
                <w:sz w:val="20"/>
                <w:szCs w:val="19"/>
              </w:rPr>
              <w:t xml:space="preserve">122,391 </w:t>
            </w:r>
            <w:r w:rsidRPr="00FC7084">
              <w:rPr>
                <w:rFonts w:ascii="Arial" w:eastAsia="Arial" w:hAnsi="Arial" w:cs="Arial"/>
                <w:color w:val="0070C0"/>
                <w:sz w:val="20"/>
                <w:szCs w:val="19"/>
              </w:rPr>
              <w:t>waitlisted</w:t>
            </w:r>
            <w:r w:rsidRPr="00FC7084">
              <w:rPr>
                <w:rFonts w:ascii="Arial" w:eastAsia="Arial" w:hAnsi="Arial" w:cs="Arial"/>
                <w:b/>
                <w:bCs/>
                <w:color w:val="0070C0"/>
                <w:sz w:val="20"/>
                <w:szCs w:val="19"/>
              </w:rPr>
              <w:t xml:space="preserve"> </w:t>
            </w:r>
            <w:r w:rsidRPr="00FC7084">
              <w:rPr>
                <w:rFonts w:ascii="Arial" w:eastAsia="Arial" w:hAnsi="Arial" w:cs="Arial"/>
                <w:color w:val="0070C0"/>
                <w:sz w:val="20"/>
                <w:szCs w:val="19"/>
              </w:rPr>
              <w:t xml:space="preserve">beneficiaries amounting to </w:t>
            </w:r>
            <w:r w:rsidRPr="00FC7084">
              <w:rPr>
                <w:rFonts w:ascii="Arial" w:eastAsia="Arial" w:hAnsi="Arial" w:cs="Arial"/>
                <w:b/>
                <w:bCs/>
                <w:color w:val="0070C0"/>
                <w:sz w:val="20"/>
                <w:szCs w:val="19"/>
              </w:rPr>
              <w:t>₱</w:t>
            </w:r>
            <w:r w:rsidR="00FC7084" w:rsidRPr="00FC7084">
              <w:rPr>
                <w:rFonts w:ascii="Arial" w:eastAsia="Arial" w:hAnsi="Arial" w:cs="Arial"/>
                <w:b/>
                <w:bCs/>
                <w:color w:val="0070C0"/>
                <w:sz w:val="20"/>
                <w:szCs w:val="19"/>
              </w:rPr>
              <w:t xml:space="preserve">734,346,000.00 </w:t>
            </w:r>
            <w:r w:rsidR="001E239B" w:rsidRPr="00FC7084">
              <w:rPr>
                <w:rFonts w:ascii="Arial" w:eastAsia="Arial" w:hAnsi="Arial" w:cs="Arial"/>
                <w:color w:val="0070C0"/>
                <w:sz w:val="20"/>
                <w:szCs w:val="19"/>
              </w:rPr>
              <w:t xml:space="preserve">as of </w:t>
            </w:r>
            <w:r w:rsidR="000F6F7C" w:rsidRPr="00FC7084">
              <w:rPr>
                <w:rFonts w:ascii="Arial" w:eastAsia="Arial" w:hAnsi="Arial" w:cs="Arial"/>
                <w:color w:val="0070C0"/>
                <w:sz w:val="20"/>
                <w:szCs w:val="19"/>
              </w:rPr>
              <w:t>0</w:t>
            </w:r>
            <w:r w:rsidR="00FC7084" w:rsidRPr="00FC7084">
              <w:rPr>
                <w:rFonts w:ascii="Arial" w:eastAsia="Arial" w:hAnsi="Arial" w:cs="Arial"/>
                <w:color w:val="0070C0"/>
                <w:sz w:val="20"/>
                <w:szCs w:val="19"/>
              </w:rPr>
              <w:t>3</w:t>
            </w:r>
            <w:r w:rsidR="000F6F7C" w:rsidRPr="00FC7084">
              <w:rPr>
                <w:rFonts w:ascii="Arial" w:eastAsia="Arial" w:hAnsi="Arial" w:cs="Arial"/>
                <w:color w:val="0070C0"/>
                <w:sz w:val="20"/>
                <w:szCs w:val="19"/>
              </w:rPr>
              <w:t xml:space="preserve"> September</w:t>
            </w:r>
            <w:r w:rsidR="00F901DA" w:rsidRPr="00FC7084">
              <w:rPr>
                <w:rFonts w:ascii="Arial" w:eastAsia="Arial" w:hAnsi="Arial" w:cs="Arial"/>
                <w:color w:val="0070C0"/>
                <w:sz w:val="20"/>
                <w:szCs w:val="19"/>
              </w:rPr>
              <w:t xml:space="preserve"> 2020, </w:t>
            </w:r>
            <w:r w:rsidR="00E654E5" w:rsidRPr="00FC7084">
              <w:rPr>
                <w:rFonts w:ascii="Arial" w:eastAsia="Arial" w:hAnsi="Arial" w:cs="Arial"/>
                <w:color w:val="0070C0"/>
                <w:sz w:val="20"/>
                <w:szCs w:val="19"/>
              </w:rPr>
              <w:t>12NN</w:t>
            </w:r>
            <w:r w:rsidRPr="00FC7084">
              <w:rPr>
                <w:rFonts w:ascii="Arial" w:eastAsia="Arial" w:hAnsi="Arial" w:cs="Arial"/>
                <w:color w:val="0070C0"/>
                <w:sz w:val="20"/>
                <w:szCs w:val="19"/>
              </w:rPr>
              <w:t>.</w:t>
            </w:r>
          </w:p>
          <w:p w14:paraId="503A5847" w14:textId="5CF5F4D7" w:rsidR="00B704B0" w:rsidRPr="00FC7084" w:rsidRDefault="00B704B0" w:rsidP="00E73659">
            <w:pPr>
              <w:pStyle w:val="ListParagraph"/>
              <w:widowControl/>
              <w:numPr>
                <w:ilvl w:val="0"/>
                <w:numId w:val="15"/>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color w:val="0070C0"/>
                <w:sz w:val="20"/>
                <w:szCs w:val="19"/>
              </w:rPr>
            </w:pPr>
            <w:r w:rsidRPr="00FC7084">
              <w:rPr>
                <w:rFonts w:ascii="Arial" w:eastAsia="Arial" w:hAnsi="Arial" w:cs="Arial"/>
                <w:color w:val="0070C0"/>
                <w:sz w:val="20"/>
                <w:szCs w:val="19"/>
              </w:rPr>
              <w:t>Continu</w:t>
            </w:r>
            <w:r w:rsidR="00DF70F8" w:rsidRPr="00FC7084">
              <w:rPr>
                <w:rFonts w:ascii="Arial" w:eastAsia="Arial" w:hAnsi="Arial" w:cs="Arial"/>
                <w:color w:val="0070C0"/>
                <w:sz w:val="20"/>
                <w:szCs w:val="19"/>
              </w:rPr>
              <w:t>ous</w:t>
            </w:r>
            <w:r w:rsidRPr="00FC7084">
              <w:rPr>
                <w:rFonts w:ascii="Arial" w:eastAsia="Arial" w:hAnsi="Arial" w:cs="Arial"/>
                <w:color w:val="0070C0"/>
                <w:sz w:val="20"/>
                <w:szCs w:val="19"/>
              </w:rPr>
              <w:t xml:space="preserve"> coordination and monitoring with the LGUs regarding preparation for SAP waitlisted payout.</w:t>
            </w:r>
          </w:p>
        </w:tc>
      </w:tr>
    </w:tbl>
    <w:p w14:paraId="114AF29D" w14:textId="77777777" w:rsidR="00B536A0" w:rsidRDefault="00B536A0" w:rsidP="003F77F2">
      <w:pPr>
        <w:widowControl/>
        <w:spacing w:after="0" w:line="240" w:lineRule="auto"/>
        <w:contextualSpacing/>
        <w:rPr>
          <w:rFonts w:ascii="Arial" w:eastAsia="Arial" w:hAnsi="Arial" w:cs="Arial"/>
          <w:b/>
          <w:sz w:val="24"/>
          <w:szCs w:val="24"/>
        </w:rPr>
      </w:pPr>
    </w:p>
    <w:p w14:paraId="167186CA" w14:textId="109B0F32" w:rsidR="003F77F2" w:rsidRPr="00A8767E" w:rsidRDefault="003F77F2" w:rsidP="003F77F2">
      <w:pPr>
        <w:widowControl/>
        <w:spacing w:after="0" w:line="240" w:lineRule="auto"/>
        <w:contextualSpacing/>
        <w:rPr>
          <w:rFonts w:ascii="Arial" w:eastAsia="Arial" w:hAnsi="Arial" w:cs="Arial"/>
          <w:b/>
          <w:sz w:val="24"/>
          <w:szCs w:val="24"/>
        </w:rPr>
      </w:pPr>
      <w:r>
        <w:rPr>
          <w:rFonts w:ascii="Arial" w:eastAsia="Arial" w:hAnsi="Arial" w:cs="Arial"/>
          <w:b/>
          <w:sz w:val="24"/>
          <w:szCs w:val="24"/>
        </w:rPr>
        <w:t>DSWD-FO</w:t>
      </w:r>
      <w:r w:rsidR="009266CC">
        <w:rPr>
          <w:rFonts w:ascii="Arial" w:eastAsia="Arial" w:hAnsi="Arial" w:cs="Arial"/>
          <w:b/>
          <w:sz w:val="24"/>
          <w:szCs w:val="24"/>
        </w:rPr>
        <w:t xml:space="preserve"> </w:t>
      </w:r>
      <w:r>
        <w:rPr>
          <w:rFonts w:ascii="Arial" w:eastAsia="Arial" w:hAnsi="Arial" w:cs="Arial"/>
          <w:b/>
          <w:sz w:val="24"/>
          <w:szCs w:val="24"/>
        </w:rPr>
        <w:t>XI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3F77F2" w:rsidRPr="00A8767E" w14:paraId="57CA9C33" w14:textId="77777777" w:rsidTr="00CF0826">
        <w:trPr>
          <w:trHeight w:val="20"/>
          <w:tblHeader/>
        </w:trPr>
        <w:tc>
          <w:tcPr>
            <w:tcW w:w="1985" w:type="dxa"/>
            <w:tcMar>
              <w:top w:w="0" w:type="dxa"/>
              <w:left w:w="115" w:type="dxa"/>
              <w:bottom w:w="0" w:type="dxa"/>
              <w:right w:w="115" w:type="dxa"/>
            </w:tcMar>
            <w:vAlign w:val="center"/>
          </w:tcPr>
          <w:p w14:paraId="1C4CA3B7" w14:textId="77777777"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Mar>
              <w:top w:w="0" w:type="dxa"/>
              <w:left w:w="115" w:type="dxa"/>
              <w:bottom w:w="0" w:type="dxa"/>
              <w:right w:w="115" w:type="dxa"/>
            </w:tcMar>
            <w:vAlign w:val="center"/>
          </w:tcPr>
          <w:p w14:paraId="43315D07" w14:textId="1735C1D0" w:rsidR="003F77F2" w:rsidRPr="00A8767E" w:rsidRDefault="003F77F2" w:rsidP="00DE62EA">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3F77F2" w:rsidRPr="00A8767E" w14:paraId="05C68D3F" w14:textId="77777777" w:rsidTr="00CF0826">
        <w:trPr>
          <w:trHeight w:val="20"/>
        </w:trPr>
        <w:tc>
          <w:tcPr>
            <w:tcW w:w="1985" w:type="dxa"/>
            <w:tcMar>
              <w:top w:w="0" w:type="dxa"/>
              <w:left w:w="115" w:type="dxa"/>
              <w:bottom w:w="0" w:type="dxa"/>
              <w:right w:w="115" w:type="dxa"/>
            </w:tcMar>
            <w:vAlign w:val="center"/>
          </w:tcPr>
          <w:p w14:paraId="12D73562" w14:textId="5ED35C54" w:rsidR="003F77F2" w:rsidRPr="0072447C" w:rsidRDefault="006F722E" w:rsidP="00E53D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120" w:right="-110"/>
              <w:contextualSpacing/>
              <w:jc w:val="center"/>
              <w:rPr>
                <w:rFonts w:ascii="Arial" w:eastAsia="Arial" w:hAnsi="Arial" w:cs="Arial"/>
                <w:b/>
                <w:sz w:val="20"/>
                <w:szCs w:val="19"/>
              </w:rPr>
            </w:pPr>
            <w:r w:rsidRPr="0072447C">
              <w:rPr>
                <w:rFonts w:ascii="Arial" w:eastAsia="Arial" w:hAnsi="Arial" w:cs="Arial"/>
                <w:sz w:val="20"/>
                <w:szCs w:val="20"/>
              </w:rPr>
              <w:t>21</w:t>
            </w:r>
            <w:r w:rsidR="00142577" w:rsidRPr="0072447C">
              <w:rPr>
                <w:rFonts w:ascii="Arial" w:eastAsia="Arial" w:hAnsi="Arial" w:cs="Arial"/>
                <w:sz w:val="20"/>
                <w:szCs w:val="20"/>
              </w:rPr>
              <w:t xml:space="preserve"> August</w:t>
            </w:r>
            <w:r w:rsidR="009266CC" w:rsidRPr="0072447C">
              <w:rPr>
                <w:rFonts w:ascii="Arial" w:eastAsia="Arial" w:hAnsi="Arial" w:cs="Arial"/>
                <w:sz w:val="20"/>
                <w:szCs w:val="20"/>
              </w:rPr>
              <w:t xml:space="preserve"> </w:t>
            </w:r>
            <w:r w:rsidR="003F77F2" w:rsidRPr="0072447C">
              <w:rPr>
                <w:rFonts w:ascii="Arial" w:eastAsia="Arial" w:hAnsi="Arial" w:cs="Arial"/>
                <w:sz w:val="20"/>
                <w:szCs w:val="20"/>
              </w:rPr>
              <w:t>2020</w:t>
            </w:r>
          </w:p>
        </w:tc>
        <w:tc>
          <w:tcPr>
            <w:tcW w:w="7796" w:type="dxa"/>
            <w:tcMar>
              <w:top w:w="0" w:type="dxa"/>
              <w:left w:w="115" w:type="dxa"/>
              <w:bottom w:w="0" w:type="dxa"/>
              <w:right w:w="115" w:type="dxa"/>
            </w:tcMar>
            <w:vAlign w:val="center"/>
          </w:tcPr>
          <w:p w14:paraId="08A81BED" w14:textId="042139E0" w:rsidR="001B6553" w:rsidRPr="0072447C"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Individuals</w:t>
            </w:r>
            <w:r w:rsidR="009266CC" w:rsidRPr="0072447C">
              <w:rPr>
                <w:rFonts w:ascii="Arial" w:eastAsia="Arial" w:hAnsi="Arial" w:cs="Arial"/>
                <w:sz w:val="20"/>
                <w:szCs w:val="19"/>
              </w:rPr>
              <w:t xml:space="preserve"> </w:t>
            </w:r>
            <w:r w:rsidRPr="0072447C">
              <w:rPr>
                <w:rFonts w:ascii="Arial" w:eastAsia="Arial" w:hAnsi="Arial" w:cs="Arial"/>
                <w:sz w:val="20"/>
                <w:szCs w:val="19"/>
              </w:rPr>
              <w:t>in</w:t>
            </w:r>
            <w:r w:rsidR="009266CC" w:rsidRPr="0072447C">
              <w:rPr>
                <w:rFonts w:ascii="Arial" w:eastAsia="Arial" w:hAnsi="Arial" w:cs="Arial"/>
                <w:sz w:val="20"/>
                <w:szCs w:val="19"/>
              </w:rPr>
              <w:t xml:space="preserve"> </w:t>
            </w:r>
            <w:r w:rsidRPr="0072447C">
              <w:rPr>
                <w:rFonts w:ascii="Arial" w:eastAsia="Arial" w:hAnsi="Arial" w:cs="Arial"/>
                <w:sz w:val="20"/>
                <w:szCs w:val="19"/>
              </w:rPr>
              <w:t>Crisis</w:t>
            </w:r>
            <w:r w:rsidR="009266CC" w:rsidRPr="0072447C">
              <w:rPr>
                <w:rFonts w:ascii="Arial" w:eastAsia="Arial" w:hAnsi="Arial" w:cs="Arial"/>
                <w:sz w:val="20"/>
                <w:szCs w:val="19"/>
              </w:rPr>
              <w:t xml:space="preserve"> </w:t>
            </w:r>
            <w:r w:rsidRPr="0072447C">
              <w:rPr>
                <w:rFonts w:ascii="Arial" w:eastAsia="Arial" w:hAnsi="Arial" w:cs="Arial"/>
                <w:sz w:val="20"/>
                <w:szCs w:val="19"/>
              </w:rPr>
              <w:t>Situation</w:t>
            </w:r>
            <w:r w:rsidR="009266CC" w:rsidRPr="0072447C">
              <w:rPr>
                <w:rFonts w:ascii="Arial" w:eastAsia="Arial" w:hAnsi="Arial" w:cs="Arial"/>
                <w:sz w:val="20"/>
                <w:szCs w:val="19"/>
              </w:rPr>
              <w:t xml:space="preserve"> </w:t>
            </w:r>
            <w:r w:rsidRPr="0072447C">
              <w:rPr>
                <w:rFonts w:ascii="Arial" w:eastAsia="Arial" w:hAnsi="Arial" w:cs="Arial"/>
                <w:sz w:val="20"/>
                <w:szCs w:val="19"/>
              </w:rPr>
              <w:t>(AICS)</w:t>
            </w:r>
            <w:r w:rsidR="009266CC" w:rsidRPr="0072447C">
              <w:rPr>
                <w:rFonts w:ascii="Arial" w:eastAsia="Arial" w:hAnsi="Arial" w:cs="Arial"/>
                <w:sz w:val="20"/>
                <w:szCs w:val="19"/>
              </w:rPr>
              <w:t xml:space="preserve"> </w:t>
            </w:r>
            <w:r w:rsidRPr="0072447C">
              <w:rPr>
                <w:rFonts w:ascii="Arial" w:eastAsia="Arial" w:hAnsi="Arial" w:cs="Arial"/>
                <w:sz w:val="20"/>
                <w:szCs w:val="19"/>
              </w:rPr>
              <w:t>provided</w:t>
            </w:r>
            <w:r w:rsidR="009266CC" w:rsidRPr="0072447C">
              <w:rPr>
                <w:rFonts w:ascii="Arial" w:eastAsia="Arial" w:hAnsi="Arial" w:cs="Arial"/>
                <w:sz w:val="20"/>
                <w:szCs w:val="19"/>
              </w:rPr>
              <w:t xml:space="preserve"> </w:t>
            </w:r>
            <w:r w:rsidRPr="0072447C">
              <w:rPr>
                <w:rFonts w:ascii="Arial" w:eastAsia="Arial" w:hAnsi="Arial" w:cs="Arial"/>
                <w:sz w:val="20"/>
                <w:szCs w:val="19"/>
              </w:rPr>
              <w:t>a</w:t>
            </w:r>
            <w:r w:rsidR="009266CC" w:rsidRPr="0072447C">
              <w:rPr>
                <w:rFonts w:ascii="Arial" w:eastAsia="Arial" w:hAnsi="Arial" w:cs="Arial"/>
                <w:sz w:val="20"/>
                <w:szCs w:val="19"/>
              </w:rPr>
              <w:t xml:space="preserve"> </w:t>
            </w:r>
            <w:r w:rsidRPr="0072447C">
              <w:rPr>
                <w:rFonts w:ascii="Arial" w:eastAsia="Arial" w:hAnsi="Arial" w:cs="Arial"/>
                <w:sz w:val="20"/>
                <w:szCs w:val="19"/>
              </w:rPr>
              <w:t>total</w:t>
            </w:r>
            <w:r w:rsidR="009266CC" w:rsidRPr="0072447C">
              <w:rPr>
                <w:rFonts w:ascii="Arial" w:eastAsia="Arial" w:hAnsi="Arial" w:cs="Arial"/>
                <w:sz w:val="20"/>
                <w:szCs w:val="19"/>
              </w:rPr>
              <w:t xml:space="preserve"> </w:t>
            </w:r>
            <w:r w:rsidRPr="0072447C">
              <w:rPr>
                <w:rFonts w:ascii="Arial" w:eastAsia="Arial" w:hAnsi="Arial" w:cs="Arial"/>
                <w:sz w:val="20"/>
                <w:szCs w:val="19"/>
              </w:rPr>
              <w:t>of</w:t>
            </w:r>
            <w:r w:rsidR="009266CC" w:rsidRPr="0072447C">
              <w:rPr>
                <w:rFonts w:ascii="Arial" w:eastAsia="Arial" w:hAnsi="Arial" w:cs="Arial"/>
                <w:sz w:val="20"/>
                <w:szCs w:val="19"/>
              </w:rPr>
              <w:t xml:space="preserve"> </w:t>
            </w:r>
            <w:r w:rsidRPr="0072447C">
              <w:rPr>
                <w:rFonts w:ascii="Arial" w:eastAsia="Arial" w:hAnsi="Arial" w:cs="Arial"/>
                <w:sz w:val="20"/>
                <w:szCs w:val="19"/>
              </w:rPr>
              <w:t>₱</w:t>
            </w:r>
            <w:r w:rsidR="006F722E" w:rsidRPr="0072447C">
              <w:rPr>
                <w:rFonts w:ascii="Arial" w:eastAsia="Arial" w:hAnsi="Arial" w:cs="Arial"/>
                <w:sz w:val="20"/>
                <w:szCs w:val="19"/>
              </w:rPr>
              <w:t>12,674,761.89</w:t>
            </w:r>
            <w:r w:rsidR="007A0A84" w:rsidRPr="0072447C">
              <w:rPr>
                <w:rFonts w:ascii="Arial" w:eastAsia="Arial" w:hAnsi="Arial" w:cs="Arial"/>
                <w:sz w:val="20"/>
                <w:szCs w:val="19"/>
              </w:rPr>
              <w:t xml:space="preserve"> </w:t>
            </w:r>
            <w:r w:rsidRPr="0072447C">
              <w:rPr>
                <w:rFonts w:ascii="Arial" w:eastAsia="Arial" w:hAnsi="Arial" w:cs="Arial"/>
                <w:sz w:val="20"/>
                <w:szCs w:val="19"/>
              </w:rPr>
              <w:t>worth</w:t>
            </w:r>
            <w:r w:rsidR="009266CC" w:rsidRPr="0072447C">
              <w:rPr>
                <w:rFonts w:ascii="Arial" w:eastAsia="Arial" w:hAnsi="Arial" w:cs="Arial"/>
                <w:sz w:val="20"/>
                <w:szCs w:val="19"/>
              </w:rPr>
              <w:t xml:space="preserve"> </w:t>
            </w:r>
            <w:r w:rsidRPr="0072447C">
              <w:rPr>
                <w:rFonts w:ascii="Arial" w:eastAsia="Arial" w:hAnsi="Arial" w:cs="Arial"/>
                <w:sz w:val="20"/>
                <w:szCs w:val="19"/>
              </w:rPr>
              <w:t>of</w:t>
            </w:r>
            <w:r w:rsidR="009266CC" w:rsidRPr="0072447C">
              <w:rPr>
                <w:rFonts w:ascii="Arial" w:eastAsia="Arial" w:hAnsi="Arial" w:cs="Arial"/>
                <w:sz w:val="20"/>
                <w:szCs w:val="19"/>
              </w:rPr>
              <w:t xml:space="preserve"> </w:t>
            </w: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007A0A84" w:rsidRPr="0072447C">
              <w:rPr>
                <w:rFonts w:ascii="Arial" w:eastAsia="Arial" w:hAnsi="Arial" w:cs="Arial"/>
                <w:sz w:val="20"/>
                <w:szCs w:val="19"/>
              </w:rPr>
              <w:t>1,</w:t>
            </w:r>
            <w:r w:rsidR="006F722E" w:rsidRPr="0072447C">
              <w:rPr>
                <w:rFonts w:ascii="Arial" w:eastAsia="Arial" w:hAnsi="Arial" w:cs="Arial"/>
                <w:sz w:val="20"/>
                <w:szCs w:val="19"/>
              </w:rPr>
              <w:t>777</w:t>
            </w:r>
            <w:r w:rsidR="007A0A84" w:rsidRPr="0072447C">
              <w:rPr>
                <w:rFonts w:ascii="Arial" w:eastAsia="Arial" w:hAnsi="Arial" w:cs="Arial"/>
                <w:sz w:val="20"/>
                <w:szCs w:val="19"/>
              </w:rPr>
              <w:t xml:space="preserve"> </w:t>
            </w:r>
            <w:r w:rsidRPr="0072447C">
              <w:rPr>
                <w:rFonts w:ascii="Arial" w:eastAsia="Arial" w:hAnsi="Arial" w:cs="Arial"/>
                <w:sz w:val="20"/>
                <w:szCs w:val="19"/>
              </w:rPr>
              <w:t>clients</w:t>
            </w:r>
            <w:r w:rsidR="009266CC" w:rsidRPr="0072447C">
              <w:rPr>
                <w:rFonts w:ascii="Arial" w:eastAsia="Arial" w:hAnsi="Arial" w:cs="Arial"/>
                <w:sz w:val="20"/>
                <w:szCs w:val="19"/>
              </w:rPr>
              <w:t xml:space="preserve"> </w:t>
            </w:r>
            <w:r w:rsidRPr="0072447C">
              <w:rPr>
                <w:rFonts w:ascii="Arial" w:eastAsia="Arial" w:hAnsi="Arial" w:cs="Arial"/>
                <w:sz w:val="20"/>
                <w:szCs w:val="19"/>
              </w:rPr>
              <w:t>from</w:t>
            </w:r>
            <w:r w:rsidR="009266CC" w:rsidRPr="0072447C">
              <w:rPr>
                <w:rFonts w:ascii="Arial" w:eastAsia="Arial" w:hAnsi="Arial" w:cs="Arial"/>
                <w:sz w:val="20"/>
                <w:szCs w:val="19"/>
              </w:rPr>
              <w:t xml:space="preserve"> </w:t>
            </w:r>
            <w:r w:rsidR="006F722E" w:rsidRPr="0072447C">
              <w:rPr>
                <w:rFonts w:ascii="Arial" w:eastAsia="Arial" w:hAnsi="Arial" w:cs="Arial"/>
                <w:sz w:val="20"/>
                <w:szCs w:val="19"/>
              </w:rPr>
              <w:t>August 7 to 19</w:t>
            </w:r>
            <w:r w:rsidR="001B6553" w:rsidRPr="0072447C">
              <w:rPr>
                <w:rFonts w:ascii="Arial" w:eastAsia="Arial" w:hAnsi="Arial" w:cs="Arial"/>
                <w:sz w:val="20"/>
                <w:szCs w:val="19"/>
              </w:rPr>
              <w:t>,</w:t>
            </w:r>
            <w:r w:rsidR="009266CC" w:rsidRPr="0072447C">
              <w:rPr>
                <w:rFonts w:ascii="Arial" w:eastAsia="Arial" w:hAnsi="Arial" w:cs="Arial"/>
                <w:sz w:val="20"/>
                <w:szCs w:val="19"/>
              </w:rPr>
              <w:t xml:space="preserve"> </w:t>
            </w:r>
            <w:r w:rsidRPr="0072447C">
              <w:rPr>
                <w:rFonts w:ascii="Arial" w:eastAsia="Arial" w:hAnsi="Arial" w:cs="Arial"/>
                <w:sz w:val="20"/>
                <w:szCs w:val="19"/>
              </w:rPr>
              <w:t>2020.</w:t>
            </w:r>
            <w:r w:rsidR="009266CC" w:rsidRPr="0072447C">
              <w:t xml:space="preserve"> </w:t>
            </w:r>
          </w:p>
          <w:p w14:paraId="37980A0E" w14:textId="2BB23D6C" w:rsidR="001B6553" w:rsidRDefault="001B6553"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₱711,081,000.00</w:t>
            </w:r>
            <w:r w:rsidR="009266CC" w:rsidRPr="0072447C">
              <w:rPr>
                <w:rFonts w:ascii="Arial" w:eastAsia="Arial" w:hAnsi="Arial" w:cs="Arial"/>
                <w:sz w:val="20"/>
                <w:szCs w:val="19"/>
              </w:rPr>
              <w:t xml:space="preserve"> </w:t>
            </w:r>
            <w:r w:rsidRPr="0072447C">
              <w:rPr>
                <w:rFonts w:ascii="Arial" w:eastAsia="Arial" w:hAnsi="Arial" w:cs="Arial"/>
                <w:sz w:val="20"/>
                <w:szCs w:val="19"/>
              </w:rPr>
              <w:t>social</w:t>
            </w:r>
            <w:r w:rsidR="009266CC" w:rsidRPr="0072447C">
              <w:rPr>
                <w:rFonts w:ascii="Arial" w:eastAsia="Arial" w:hAnsi="Arial" w:cs="Arial"/>
                <w:sz w:val="20"/>
                <w:szCs w:val="19"/>
              </w:rPr>
              <w:t xml:space="preserve"> </w:t>
            </w:r>
            <w:r w:rsidRPr="0072447C">
              <w:rPr>
                <w:rFonts w:ascii="Arial" w:eastAsia="Arial" w:hAnsi="Arial" w:cs="Arial"/>
                <w:sz w:val="20"/>
                <w:szCs w:val="19"/>
              </w:rPr>
              <w:t>pension</w:t>
            </w:r>
            <w:r w:rsidR="009266CC" w:rsidRPr="0072447C">
              <w:rPr>
                <w:rFonts w:ascii="Arial" w:eastAsia="Arial" w:hAnsi="Arial" w:cs="Arial"/>
                <w:sz w:val="20"/>
                <w:szCs w:val="19"/>
              </w:rPr>
              <w:t xml:space="preserve"> </w:t>
            </w: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was</w:t>
            </w:r>
            <w:r w:rsidR="009266CC" w:rsidRPr="0072447C">
              <w:rPr>
                <w:rFonts w:ascii="Arial" w:eastAsia="Arial" w:hAnsi="Arial" w:cs="Arial"/>
                <w:sz w:val="20"/>
                <w:szCs w:val="19"/>
              </w:rPr>
              <w:t xml:space="preserve"> </w:t>
            </w:r>
            <w:r w:rsidRPr="0072447C">
              <w:rPr>
                <w:rFonts w:ascii="Arial" w:eastAsia="Arial" w:hAnsi="Arial" w:cs="Arial"/>
                <w:sz w:val="20"/>
                <w:szCs w:val="19"/>
              </w:rPr>
              <w:t>provided</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237,027</w:t>
            </w:r>
            <w:r w:rsidR="009266CC" w:rsidRPr="0072447C">
              <w:rPr>
                <w:rFonts w:ascii="Arial" w:eastAsia="Arial" w:hAnsi="Arial" w:cs="Arial"/>
                <w:sz w:val="20"/>
                <w:szCs w:val="19"/>
              </w:rPr>
              <w:t xml:space="preserve"> </w:t>
            </w:r>
            <w:r w:rsidRPr="0072447C">
              <w:rPr>
                <w:rFonts w:ascii="Arial" w:eastAsia="Arial" w:hAnsi="Arial" w:cs="Arial"/>
                <w:sz w:val="20"/>
                <w:szCs w:val="19"/>
              </w:rPr>
              <w:t>beneficiaries.</w:t>
            </w:r>
          </w:p>
          <w:p w14:paraId="6FEB27BB" w14:textId="77777777" w:rsidR="003468DC" w:rsidRPr="0072447C" w:rsidRDefault="003468DC" w:rsidP="00E53DCC">
            <w:pPr>
              <w:pStyle w:val="ListParagraph"/>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left="360" w:right="57"/>
              <w:jc w:val="both"/>
              <w:rPr>
                <w:rFonts w:ascii="Arial" w:eastAsia="Arial" w:hAnsi="Arial" w:cs="Arial"/>
                <w:sz w:val="20"/>
                <w:szCs w:val="19"/>
              </w:rPr>
            </w:pPr>
          </w:p>
          <w:p w14:paraId="4CCE78D1" w14:textId="729D81EA" w:rsidR="003F77F2" w:rsidRPr="0072447C" w:rsidRDefault="003F77F2" w:rsidP="00E53DC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both"/>
              <w:rPr>
                <w:rFonts w:ascii="Arial" w:eastAsia="Arial" w:hAnsi="Arial" w:cs="Arial"/>
                <w:b/>
                <w:bCs/>
                <w:sz w:val="20"/>
                <w:szCs w:val="19"/>
              </w:rPr>
            </w:pPr>
            <w:r w:rsidRPr="0072447C">
              <w:rPr>
                <w:rFonts w:ascii="Arial" w:eastAsia="Arial" w:hAnsi="Arial" w:cs="Arial"/>
                <w:b/>
                <w:bCs/>
                <w:sz w:val="20"/>
                <w:szCs w:val="19"/>
              </w:rPr>
              <w:t>Social</w:t>
            </w:r>
            <w:r w:rsidR="009266CC" w:rsidRPr="0072447C">
              <w:rPr>
                <w:rFonts w:ascii="Arial" w:eastAsia="Arial" w:hAnsi="Arial" w:cs="Arial"/>
                <w:b/>
                <w:bCs/>
                <w:sz w:val="20"/>
                <w:szCs w:val="19"/>
              </w:rPr>
              <w:t xml:space="preserve"> </w:t>
            </w:r>
            <w:r w:rsidRPr="0072447C">
              <w:rPr>
                <w:rFonts w:ascii="Arial" w:eastAsia="Arial" w:hAnsi="Arial" w:cs="Arial"/>
                <w:b/>
                <w:bCs/>
                <w:sz w:val="20"/>
                <w:szCs w:val="19"/>
              </w:rPr>
              <w:t>Amelioration</w:t>
            </w:r>
            <w:r w:rsidR="009266CC" w:rsidRPr="0072447C">
              <w:rPr>
                <w:rFonts w:ascii="Arial" w:eastAsia="Arial" w:hAnsi="Arial" w:cs="Arial"/>
                <w:b/>
                <w:bCs/>
                <w:sz w:val="20"/>
                <w:szCs w:val="19"/>
              </w:rPr>
              <w:t xml:space="preserve"> </w:t>
            </w:r>
            <w:r w:rsidRPr="0072447C">
              <w:rPr>
                <w:rFonts w:ascii="Arial" w:eastAsia="Arial" w:hAnsi="Arial" w:cs="Arial"/>
                <w:b/>
                <w:bCs/>
                <w:sz w:val="20"/>
                <w:szCs w:val="19"/>
              </w:rPr>
              <w:t>Program</w:t>
            </w:r>
            <w:r w:rsidR="009266CC" w:rsidRPr="0072447C">
              <w:rPr>
                <w:rFonts w:ascii="Arial" w:eastAsia="Arial" w:hAnsi="Arial" w:cs="Arial"/>
                <w:b/>
                <w:bCs/>
                <w:sz w:val="20"/>
                <w:szCs w:val="19"/>
              </w:rPr>
              <w:t xml:space="preserve"> </w:t>
            </w:r>
            <w:r w:rsidRPr="0072447C">
              <w:rPr>
                <w:rFonts w:ascii="Arial" w:eastAsia="Arial" w:hAnsi="Arial" w:cs="Arial"/>
                <w:b/>
                <w:bCs/>
                <w:sz w:val="20"/>
                <w:szCs w:val="19"/>
              </w:rPr>
              <w:t>(SAP)</w:t>
            </w:r>
          </w:p>
          <w:p w14:paraId="27FDCC89" w14:textId="7A1EAC42" w:rsidR="003F77F2" w:rsidRPr="0072447C"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A</w:t>
            </w:r>
            <w:r w:rsidR="009266CC" w:rsidRPr="0072447C">
              <w:rPr>
                <w:rFonts w:ascii="Arial" w:eastAsia="Arial" w:hAnsi="Arial" w:cs="Arial"/>
                <w:sz w:val="20"/>
                <w:szCs w:val="19"/>
              </w:rPr>
              <w:t xml:space="preserve"> </w:t>
            </w:r>
            <w:r w:rsidRPr="0072447C">
              <w:rPr>
                <w:rFonts w:ascii="Arial" w:eastAsia="Arial" w:hAnsi="Arial" w:cs="Arial"/>
                <w:sz w:val="20"/>
                <w:szCs w:val="19"/>
              </w:rPr>
              <w:t>total</w:t>
            </w:r>
            <w:r w:rsidR="009266CC" w:rsidRPr="0072447C">
              <w:rPr>
                <w:rFonts w:ascii="Arial" w:eastAsia="Arial" w:hAnsi="Arial" w:cs="Arial"/>
                <w:sz w:val="20"/>
                <w:szCs w:val="19"/>
              </w:rPr>
              <w:t xml:space="preserve"> </w:t>
            </w:r>
            <w:r w:rsidRPr="0072447C">
              <w:rPr>
                <w:rFonts w:ascii="Arial" w:eastAsia="Arial" w:hAnsi="Arial" w:cs="Arial"/>
                <w:sz w:val="20"/>
                <w:szCs w:val="19"/>
              </w:rPr>
              <w:t>of</w:t>
            </w:r>
            <w:r w:rsidR="009266CC" w:rsidRPr="0072447C">
              <w:rPr>
                <w:rFonts w:ascii="Arial" w:eastAsia="Arial" w:hAnsi="Arial" w:cs="Arial"/>
                <w:sz w:val="20"/>
                <w:szCs w:val="19"/>
              </w:rPr>
              <w:t xml:space="preserve"> </w:t>
            </w:r>
            <w:r w:rsidRPr="0072447C">
              <w:rPr>
                <w:rFonts w:ascii="Arial" w:eastAsia="Arial" w:hAnsi="Arial" w:cs="Arial"/>
                <w:sz w:val="20"/>
                <w:szCs w:val="19"/>
              </w:rPr>
              <w:t>685,547</w:t>
            </w:r>
            <w:r w:rsidR="009266CC" w:rsidRPr="0072447C">
              <w:rPr>
                <w:rFonts w:ascii="Arial" w:eastAsia="Arial" w:hAnsi="Arial" w:cs="Arial"/>
                <w:sz w:val="20"/>
                <w:szCs w:val="19"/>
              </w:rPr>
              <w:t xml:space="preserve"> </w:t>
            </w:r>
            <w:r w:rsidRPr="0072447C">
              <w:rPr>
                <w:rFonts w:ascii="Arial" w:eastAsia="Arial" w:hAnsi="Arial" w:cs="Arial"/>
                <w:sz w:val="20"/>
                <w:szCs w:val="19"/>
              </w:rPr>
              <w:t>non-CCT</w:t>
            </w:r>
            <w:r w:rsidR="009266CC" w:rsidRPr="0072447C">
              <w:rPr>
                <w:rFonts w:ascii="Arial" w:eastAsia="Arial" w:hAnsi="Arial" w:cs="Arial"/>
                <w:sz w:val="20"/>
                <w:szCs w:val="19"/>
              </w:rPr>
              <w:t xml:space="preserve"> </w:t>
            </w:r>
            <w:r w:rsidRPr="0072447C">
              <w:rPr>
                <w:rFonts w:ascii="Arial" w:eastAsia="Arial" w:hAnsi="Arial" w:cs="Arial"/>
                <w:sz w:val="20"/>
                <w:szCs w:val="19"/>
              </w:rPr>
              <w:t>beneficiaries</w:t>
            </w:r>
            <w:r w:rsidR="009266CC" w:rsidRPr="0072447C">
              <w:rPr>
                <w:rFonts w:ascii="Arial" w:eastAsia="Arial" w:hAnsi="Arial" w:cs="Arial"/>
                <w:sz w:val="20"/>
                <w:szCs w:val="19"/>
              </w:rPr>
              <w:t xml:space="preserve"> </w:t>
            </w:r>
            <w:r w:rsidRPr="0072447C">
              <w:rPr>
                <w:rFonts w:ascii="Arial" w:eastAsia="Arial" w:hAnsi="Arial" w:cs="Arial"/>
                <w:sz w:val="20"/>
                <w:szCs w:val="19"/>
              </w:rPr>
              <w:t>received</w:t>
            </w:r>
            <w:r w:rsidR="009266CC" w:rsidRPr="0072447C">
              <w:rPr>
                <w:rFonts w:ascii="Arial" w:eastAsia="Arial" w:hAnsi="Arial" w:cs="Arial"/>
                <w:sz w:val="20"/>
                <w:szCs w:val="19"/>
              </w:rPr>
              <w:t xml:space="preserve"> </w:t>
            </w:r>
            <w:r w:rsidRPr="0072447C">
              <w:rPr>
                <w:rFonts w:ascii="Arial" w:eastAsia="Arial" w:hAnsi="Arial" w:cs="Arial"/>
                <w:sz w:val="20"/>
                <w:szCs w:val="19"/>
              </w:rPr>
              <w:t>SAP</w:t>
            </w:r>
            <w:r w:rsidR="009266CC" w:rsidRPr="0072447C">
              <w:rPr>
                <w:rFonts w:ascii="Arial" w:eastAsia="Arial" w:hAnsi="Arial" w:cs="Arial"/>
                <w:sz w:val="20"/>
                <w:szCs w:val="19"/>
              </w:rPr>
              <w:t xml:space="preserve"> </w:t>
            </w:r>
            <w:r w:rsidRPr="0072447C">
              <w:rPr>
                <w:rFonts w:ascii="Arial" w:eastAsia="Arial" w:hAnsi="Arial" w:cs="Arial"/>
                <w:sz w:val="20"/>
                <w:szCs w:val="19"/>
              </w:rPr>
              <w:t>assistance</w:t>
            </w:r>
            <w:r w:rsidR="009266CC" w:rsidRPr="0072447C">
              <w:rPr>
                <w:rFonts w:ascii="Arial" w:eastAsia="Arial" w:hAnsi="Arial" w:cs="Arial"/>
                <w:sz w:val="20"/>
                <w:szCs w:val="19"/>
              </w:rPr>
              <w:t xml:space="preserve"> </w:t>
            </w:r>
            <w:r w:rsidRPr="0072447C">
              <w:rPr>
                <w:rFonts w:ascii="Arial" w:eastAsia="Arial" w:hAnsi="Arial" w:cs="Arial"/>
                <w:sz w:val="20"/>
                <w:szCs w:val="19"/>
              </w:rPr>
              <w:t>amounting</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₱4,113,282,000.00</w:t>
            </w:r>
            <w:r w:rsidR="00121937" w:rsidRPr="0072447C">
              <w:rPr>
                <w:rFonts w:ascii="Arial" w:eastAsia="Arial" w:hAnsi="Arial" w:cs="Arial"/>
                <w:sz w:val="20"/>
                <w:szCs w:val="19"/>
              </w:rPr>
              <w:t>for the first trance</w:t>
            </w:r>
            <w:r w:rsidR="009266CC" w:rsidRPr="0072447C">
              <w:rPr>
                <w:rFonts w:ascii="Arial" w:eastAsia="Arial" w:hAnsi="Arial" w:cs="Arial"/>
                <w:sz w:val="20"/>
                <w:szCs w:val="19"/>
              </w:rPr>
              <w:t xml:space="preserve"> </w:t>
            </w:r>
            <w:r w:rsidRPr="0072447C">
              <w:rPr>
                <w:rFonts w:ascii="Arial" w:eastAsia="Arial" w:hAnsi="Arial" w:cs="Arial"/>
                <w:sz w:val="20"/>
                <w:szCs w:val="19"/>
              </w:rPr>
              <w:t>in</w:t>
            </w:r>
            <w:r w:rsidR="009266CC" w:rsidRPr="0072447C">
              <w:rPr>
                <w:rFonts w:ascii="Arial" w:eastAsia="Arial" w:hAnsi="Arial" w:cs="Arial"/>
                <w:sz w:val="20"/>
                <w:szCs w:val="19"/>
              </w:rPr>
              <w:t xml:space="preserve"> </w:t>
            </w: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region.</w:t>
            </w:r>
          </w:p>
          <w:p w14:paraId="789A2BFA" w14:textId="23AF6A3A" w:rsidR="00142577" w:rsidRPr="0072447C" w:rsidRDefault="00142577" w:rsidP="00E53DCC">
            <w:pPr>
              <w:pStyle w:val="ListParagraph"/>
              <w:numPr>
                <w:ilvl w:val="0"/>
                <w:numId w:val="16"/>
              </w:numPr>
              <w:jc w:val="both"/>
              <w:rPr>
                <w:rFonts w:ascii="Arial" w:eastAsia="Arial" w:hAnsi="Arial" w:cs="Arial"/>
                <w:sz w:val="20"/>
                <w:szCs w:val="19"/>
              </w:rPr>
            </w:pPr>
            <w:r w:rsidRPr="0072447C">
              <w:rPr>
                <w:rFonts w:ascii="Arial" w:eastAsia="Arial" w:hAnsi="Arial" w:cs="Arial"/>
                <w:sz w:val="20"/>
                <w:szCs w:val="19"/>
              </w:rPr>
              <w:t>Under the ESP/SAP 2</w:t>
            </w:r>
            <w:r w:rsidRPr="0072447C">
              <w:rPr>
                <w:rFonts w:ascii="Arial" w:eastAsia="Arial" w:hAnsi="Arial" w:cs="Arial"/>
                <w:sz w:val="20"/>
                <w:szCs w:val="19"/>
                <w:vertAlign w:val="superscript"/>
              </w:rPr>
              <w:t>nd</w:t>
            </w:r>
            <w:r w:rsidRPr="0072447C">
              <w:rPr>
                <w:rFonts w:ascii="Arial" w:eastAsia="Arial" w:hAnsi="Arial" w:cs="Arial"/>
                <w:sz w:val="20"/>
                <w:szCs w:val="19"/>
              </w:rPr>
              <w:t xml:space="preserve"> Tranche, 31,702 or 94.16% out of 32,904 Davao City Pantawid households (with ATM cash card) received their subsidy on 11 June with an actual paid-out amount of ₱147,414,300.00.</w:t>
            </w:r>
          </w:p>
          <w:p w14:paraId="05C360DB" w14:textId="39A1448D" w:rsidR="00142577" w:rsidRPr="0072447C" w:rsidRDefault="00142577"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Under Pantawid with no cash card, 8,728 or 91.08% household</w:t>
            </w:r>
            <w:r w:rsidR="00E53DCC">
              <w:rPr>
                <w:rFonts w:ascii="Arial" w:eastAsia="Arial" w:hAnsi="Arial" w:cs="Arial"/>
                <w:sz w:val="20"/>
                <w:szCs w:val="19"/>
              </w:rPr>
              <w:t>s out of 9,583 have received</w:t>
            </w:r>
            <w:r w:rsidRPr="0072447C">
              <w:rPr>
                <w:rFonts w:ascii="Arial" w:eastAsia="Arial" w:hAnsi="Arial" w:cs="Arial"/>
                <w:sz w:val="20"/>
                <w:szCs w:val="19"/>
              </w:rPr>
              <w:t xml:space="preserve"> SAP subsidy of ₱4,650.00 each for the ESP/SAP 1</w:t>
            </w:r>
            <w:r w:rsidRPr="00E53DCC">
              <w:rPr>
                <w:rFonts w:ascii="Arial" w:eastAsia="Arial" w:hAnsi="Arial" w:cs="Arial"/>
                <w:sz w:val="20"/>
                <w:szCs w:val="19"/>
                <w:vertAlign w:val="superscript"/>
              </w:rPr>
              <w:t>s</w:t>
            </w:r>
            <w:r w:rsidR="00E53DCC">
              <w:rPr>
                <w:rFonts w:ascii="Arial" w:eastAsia="Arial" w:hAnsi="Arial" w:cs="Arial"/>
                <w:sz w:val="20"/>
                <w:szCs w:val="19"/>
                <w:vertAlign w:val="superscript"/>
              </w:rPr>
              <w:t>t</w:t>
            </w:r>
            <w:r w:rsidRPr="0072447C">
              <w:rPr>
                <w:rFonts w:ascii="Arial" w:eastAsia="Arial" w:hAnsi="Arial" w:cs="Arial"/>
                <w:sz w:val="20"/>
                <w:szCs w:val="19"/>
              </w:rPr>
              <w:t xml:space="preserve"> tranche. Hence, a total of ₱40,585,200.00 or 91.10% of the allocated ₱44,560,950.00 was paid out.</w:t>
            </w:r>
          </w:p>
          <w:p w14:paraId="67E8AA7C" w14:textId="265D48EC" w:rsidR="00142577" w:rsidRPr="0072447C" w:rsidRDefault="00142577" w:rsidP="00E53DCC">
            <w:pPr>
              <w:pStyle w:val="ListParagraph"/>
              <w:numPr>
                <w:ilvl w:val="0"/>
                <w:numId w:val="16"/>
              </w:numPr>
              <w:jc w:val="both"/>
              <w:rPr>
                <w:rFonts w:ascii="Arial" w:eastAsia="Arial" w:hAnsi="Arial" w:cs="Arial"/>
                <w:sz w:val="20"/>
                <w:szCs w:val="19"/>
              </w:rPr>
            </w:pPr>
            <w:r w:rsidRPr="0072447C">
              <w:rPr>
                <w:rFonts w:ascii="Arial" w:eastAsia="Arial" w:hAnsi="Arial" w:cs="Arial"/>
                <w:sz w:val="20"/>
                <w:szCs w:val="19"/>
              </w:rPr>
              <w:t xml:space="preserve">Under left-out or waitlisted, a total of 7,093 families have received the SAP subsidy of ₱6,000.00 each or a total of ₱42,558,000.00. Payroll for 87,768 families has already been forwarded to STARPAY for payout. </w:t>
            </w:r>
          </w:p>
          <w:p w14:paraId="63C349C4" w14:textId="0B12BF81" w:rsidR="00142577" w:rsidRPr="0072447C" w:rsidRDefault="00142577" w:rsidP="00E53DCC">
            <w:pPr>
              <w:pStyle w:val="ListParagraph"/>
              <w:numPr>
                <w:ilvl w:val="0"/>
                <w:numId w:val="16"/>
              </w:numPr>
              <w:jc w:val="both"/>
              <w:rPr>
                <w:rFonts w:ascii="Arial" w:eastAsia="Arial" w:hAnsi="Arial" w:cs="Arial"/>
                <w:sz w:val="20"/>
                <w:szCs w:val="19"/>
              </w:rPr>
            </w:pPr>
            <w:r w:rsidRPr="0072447C">
              <w:rPr>
                <w:rFonts w:ascii="Arial" w:eastAsia="Arial" w:hAnsi="Arial" w:cs="Arial"/>
                <w:sz w:val="20"/>
                <w:szCs w:val="19"/>
              </w:rPr>
              <w:t>For ESP/SAP Data Management, the following were completed: Certified by LGU Left-Out (97,162); Uploading of Paid Beneficiaries in the Regional Website (</w:t>
            </w:r>
            <w:r w:rsidR="006F722E" w:rsidRPr="0072447C">
              <w:rPr>
                <w:rFonts w:ascii="Arial" w:eastAsia="Arial" w:hAnsi="Arial" w:cs="Arial"/>
                <w:sz w:val="20"/>
                <w:szCs w:val="19"/>
              </w:rPr>
              <w:t>658,060 or 95.99</w:t>
            </w:r>
            <w:r w:rsidRPr="0072447C">
              <w:rPr>
                <w:rFonts w:ascii="Arial" w:eastAsia="Arial" w:hAnsi="Arial" w:cs="Arial"/>
                <w:sz w:val="20"/>
                <w:szCs w:val="19"/>
              </w:rPr>
              <w:t>%); Encoding of SAC Form</w:t>
            </w:r>
            <w:r w:rsidR="006F722E" w:rsidRPr="0072447C">
              <w:rPr>
                <w:rFonts w:ascii="Arial" w:eastAsia="Arial" w:hAnsi="Arial" w:cs="Arial"/>
                <w:sz w:val="20"/>
                <w:szCs w:val="19"/>
              </w:rPr>
              <w:t>s of Paid Beneficiaries (593,461 or 86.57</w:t>
            </w:r>
            <w:r w:rsidRPr="0072447C">
              <w:rPr>
                <w:rFonts w:ascii="Arial" w:eastAsia="Arial" w:hAnsi="Arial" w:cs="Arial"/>
                <w:sz w:val="20"/>
                <w:szCs w:val="19"/>
              </w:rPr>
              <w:t>%, and Uploading of Encoded SAC Forms in the Database (</w:t>
            </w:r>
            <w:r w:rsidR="006F722E" w:rsidRPr="0072447C">
              <w:rPr>
                <w:rFonts w:ascii="Arial" w:eastAsia="Arial" w:hAnsi="Arial" w:cs="Arial"/>
                <w:sz w:val="20"/>
                <w:szCs w:val="19"/>
              </w:rPr>
              <w:t>532,376 or 77.66</w:t>
            </w:r>
            <w:r w:rsidRPr="0072447C">
              <w:rPr>
                <w:rFonts w:ascii="Arial" w:eastAsia="Arial" w:hAnsi="Arial" w:cs="Arial"/>
                <w:sz w:val="20"/>
                <w:szCs w:val="19"/>
              </w:rPr>
              <w:t>%)</w:t>
            </w:r>
            <w:r w:rsidR="007A0A84" w:rsidRPr="0072447C">
              <w:rPr>
                <w:rFonts w:ascii="Arial" w:eastAsia="Arial" w:hAnsi="Arial" w:cs="Arial"/>
                <w:sz w:val="20"/>
                <w:szCs w:val="19"/>
              </w:rPr>
              <w:t>.</w:t>
            </w:r>
          </w:p>
          <w:p w14:paraId="69495C34" w14:textId="04910C12" w:rsidR="006F722E" w:rsidRPr="0072447C" w:rsidRDefault="006F722E" w:rsidP="00E53DCC">
            <w:pPr>
              <w:pStyle w:val="ListParagraph"/>
              <w:numPr>
                <w:ilvl w:val="0"/>
                <w:numId w:val="16"/>
              </w:numPr>
              <w:jc w:val="both"/>
              <w:rPr>
                <w:rFonts w:ascii="Arial" w:eastAsia="Arial" w:hAnsi="Arial" w:cs="Arial"/>
                <w:sz w:val="20"/>
                <w:szCs w:val="19"/>
              </w:rPr>
            </w:pPr>
            <w:r w:rsidRPr="0072447C">
              <w:rPr>
                <w:rFonts w:ascii="Arial" w:eastAsia="Arial" w:hAnsi="Arial" w:cs="Arial"/>
                <w:sz w:val="20"/>
                <w:szCs w:val="19"/>
              </w:rPr>
              <w:t>From April to July, a total of 9,708 ESP/SAP-related grievances were received and 7,778 or 80.12% was resolved or responded to.</w:t>
            </w:r>
          </w:p>
          <w:p w14:paraId="2902B583" w14:textId="08C5C4A1" w:rsidR="003F77F2" w:rsidRPr="0072447C" w:rsidRDefault="003F77F2" w:rsidP="00E53DCC">
            <w:pPr>
              <w:pStyle w:val="ListParagraph"/>
              <w:numPr>
                <w:ilvl w:val="0"/>
                <w:numId w:val="16"/>
              </w:numPr>
              <w:jc w:val="both"/>
              <w:rPr>
                <w:rFonts w:ascii="Arial" w:eastAsia="Arial" w:hAnsi="Arial" w:cs="Arial"/>
                <w:sz w:val="20"/>
                <w:szCs w:val="19"/>
              </w:rPr>
            </w:pPr>
            <w:r w:rsidRPr="0072447C">
              <w:rPr>
                <w:rFonts w:ascii="Arial" w:eastAsia="Arial" w:hAnsi="Arial" w:cs="Arial"/>
                <w:sz w:val="20"/>
                <w:szCs w:val="19"/>
              </w:rPr>
              <w:t>DSWD-FO</w:t>
            </w:r>
            <w:r w:rsidR="009266CC" w:rsidRPr="0072447C">
              <w:rPr>
                <w:rFonts w:ascii="Arial" w:eastAsia="Arial" w:hAnsi="Arial" w:cs="Arial"/>
                <w:sz w:val="20"/>
                <w:szCs w:val="19"/>
              </w:rPr>
              <w:t xml:space="preserve"> </w:t>
            </w:r>
            <w:r w:rsidRPr="0072447C">
              <w:rPr>
                <w:rFonts w:ascii="Arial" w:eastAsia="Arial" w:hAnsi="Arial" w:cs="Arial"/>
                <w:sz w:val="20"/>
                <w:szCs w:val="19"/>
              </w:rPr>
              <w:t>XI</w:t>
            </w:r>
            <w:r w:rsidR="009266CC" w:rsidRPr="0072447C">
              <w:rPr>
                <w:rFonts w:ascii="Arial" w:eastAsia="Arial" w:hAnsi="Arial" w:cs="Arial"/>
                <w:sz w:val="20"/>
                <w:szCs w:val="19"/>
              </w:rPr>
              <w:t xml:space="preserve"> </w:t>
            </w:r>
            <w:r w:rsidRPr="0072447C">
              <w:rPr>
                <w:rFonts w:ascii="Arial" w:eastAsia="Arial" w:hAnsi="Arial" w:cs="Arial"/>
                <w:sz w:val="20"/>
                <w:szCs w:val="19"/>
              </w:rPr>
              <w:t>is</w:t>
            </w:r>
            <w:r w:rsidR="007A0A84" w:rsidRPr="0072447C">
              <w:rPr>
                <w:rFonts w:ascii="Arial" w:eastAsia="Arial" w:hAnsi="Arial" w:cs="Arial"/>
                <w:sz w:val="20"/>
                <w:szCs w:val="19"/>
              </w:rPr>
              <w:t xml:space="preserve"> monitoring the implementation of the ESP/SAP 2nd tranche </w:t>
            </w:r>
            <w:r w:rsidR="007A0A84" w:rsidRPr="0072447C">
              <w:rPr>
                <w:rFonts w:ascii="Arial" w:eastAsia="Arial" w:hAnsi="Arial" w:cs="Arial"/>
                <w:sz w:val="20"/>
                <w:szCs w:val="19"/>
              </w:rPr>
              <w:lastRenderedPageBreak/>
              <w:t>through team coordination, consultation meetings, workshops, and coordination with LGUs, PNP and AFP to ensure orderly and on-time distribution.</w:t>
            </w:r>
          </w:p>
          <w:p w14:paraId="43D856F2" w14:textId="77777777" w:rsidR="00121937" w:rsidRPr="0072447C"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Continuous</w:t>
            </w:r>
            <w:r w:rsidR="009266CC" w:rsidRPr="0072447C">
              <w:rPr>
                <w:rFonts w:ascii="Arial" w:eastAsia="Arial" w:hAnsi="Arial" w:cs="Arial"/>
                <w:sz w:val="20"/>
                <w:szCs w:val="19"/>
              </w:rPr>
              <w:t xml:space="preserve"> </w:t>
            </w:r>
            <w:r w:rsidRPr="0072447C">
              <w:rPr>
                <w:rFonts w:ascii="Arial" w:eastAsia="Arial" w:hAnsi="Arial" w:cs="Arial"/>
                <w:sz w:val="20"/>
                <w:szCs w:val="19"/>
              </w:rPr>
              <w:t>coordination</w:t>
            </w:r>
            <w:r w:rsidR="009266CC" w:rsidRPr="0072447C">
              <w:rPr>
                <w:rFonts w:ascii="Arial" w:eastAsia="Arial" w:hAnsi="Arial" w:cs="Arial"/>
                <w:sz w:val="20"/>
                <w:szCs w:val="19"/>
              </w:rPr>
              <w:t xml:space="preserve"> </w:t>
            </w:r>
            <w:r w:rsidRPr="0072447C">
              <w:rPr>
                <w:rFonts w:ascii="Arial" w:eastAsia="Arial" w:hAnsi="Arial" w:cs="Arial"/>
                <w:sz w:val="20"/>
                <w:szCs w:val="19"/>
              </w:rPr>
              <w:t>with</w:t>
            </w:r>
            <w:r w:rsidR="009266CC" w:rsidRPr="0072447C">
              <w:rPr>
                <w:rFonts w:ascii="Arial" w:eastAsia="Arial" w:hAnsi="Arial" w:cs="Arial"/>
                <w:sz w:val="20"/>
                <w:szCs w:val="19"/>
              </w:rPr>
              <w:t xml:space="preserve"> </w:t>
            </w: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RIATF</w:t>
            </w:r>
            <w:r w:rsidR="009266CC" w:rsidRPr="0072447C">
              <w:rPr>
                <w:rFonts w:ascii="Arial" w:eastAsia="Arial" w:hAnsi="Arial" w:cs="Arial"/>
                <w:sz w:val="20"/>
                <w:szCs w:val="19"/>
              </w:rPr>
              <w:t xml:space="preserve"> </w:t>
            </w:r>
            <w:r w:rsidRPr="0072447C">
              <w:rPr>
                <w:rFonts w:ascii="Arial" w:eastAsia="Arial" w:hAnsi="Arial" w:cs="Arial"/>
                <w:sz w:val="20"/>
                <w:szCs w:val="19"/>
              </w:rPr>
              <w:t>on</w:t>
            </w:r>
            <w:r w:rsidR="009266CC" w:rsidRPr="0072447C">
              <w:rPr>
                <w:rFonts w:ascii="Arial" w:eastAsia="Arial" w:hAnsi="Arial" w:cs="Arial"/>
                <w:sz w:val="20"/>
                <w:szCs w:val="19"/>
              </w:rPr>
              <w:t xml:space="preserve"> </w:t>
            </w:r>
            <w:r w:rsidRPr="0072447C">
              <w:rPr>
                <w:rFonts w:ascii="Arial" w:eastAsia="Arial" w:hAnsi="Arial" w:cs="Arial"/>
                <w:sz w:val="20"/>
                <w:szCs w:val="19"/>
              </w:rPr>
              <w:t>Covid-19.</w:t>
            </w:r>
          </w:p>
          <w:p w14:paraId="0F3343C6" w14:textId="69F05421" w:rsidR="003F77F2" w:rsidRPr="0072447C" w:rsidRDefault="003F77F2" w:rsidP="00E53DCC">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ind w:right="57"/>
              <w:jc w:val="both"/>
              <w:rPr>
                <w:rFonts w:ascii="Arial" w:eastAsia="Arial" w:hAnsi="Arial" w:cs="Arial"/>
                <w:sz w:val="20"/>
                <w:szCs w:val="19"/>
              </w:rPr>
            </w:pP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Regional</w:t>
            </w:r>
            <w:r w:rsidR="009266CC" w:rsidRPr="0072447C">
              <w:rPr>
                <w:rFonts w:ascii="Arial" w:eastAsia="Arial" w:hAnsi="Arial" w:cs="Arial"/>
                <w:sz w:val="20"/>
                <w:szCs w:val="19"/>
              </w:rPr>
              <w:t xml:space="preserve"> </w:t>
            </w:r>
            <w:r w:rsidRPr="0072447C">
              <w:rPr>
                <w:rFonts w:ascii="Arial" w:eastAsia="Arial" w:hAnsi="Arial" w:cs="Arial"/>
                <w:sz w:val="20"/>
                <w:szCs w:val="19"/>
              </w:rPr>
              <w:t>Agency</w:t>
            </w:r>
            <w:r w:rsidR="009266CC" w:rsidRPr="0072447C">
              <w:rPr>
                <w:rFonts w:ascii="Arial" w:eastAsia="Arial" w:hAnsi="Arial" w:cs="Arial"/>
                <w:sz w:val="20"/>
                <w:szCs w:val="19"/>
              </w:rPr>
              <w:t xml:space="preserve"> </w:t>
            </w:r>
            <w:r w:rsidRPr="0072447C">
              <w:rPr>
                <w:rFonts w:ascii="Arial" w:eastAsia="Arial" w:hAnsi="Arial" w:cs="Arial"/>
                <w:sz w:val="20"/>
                <w:szCs w:val="19"/>
              </w:rPr>
              <w:t>Operation</w:t>
            </w:r>
            <w:r w:rsidR="009266CC" w:rsidRPr="0072447C">
              <w:rPr>
                <w:rFonts w:ascii="Arial" w:eastAsia="Arial" w:hAnsi="Arial" w:cs="Arial"/>
                <w:sz w:val="20"/>
                <w:szCs w:val="19"/>
              </w:rPr>
              <w:t xml:space="preserve"> </w:t>
            </w:r>
            <w:r w:rsidRPr="0072447C">
              <w:rPr>
                <w:rFonts w:ascii="Arial" w:eastAsia="Arial" w:hAnsi="Arial" w:cs="Arial"/>
                <w:sz w:val="20"/>
                <w:szCs w:val="19"/>
              </w:rPr>
              <w:t>Center</w:t>
            </w:r>
            <w:r w:rsidR="009266CC" w:rsidRPr="0072447C">
              <w:rPr>
                <w:rFonts w:ascii="Arial" w:eastAsia="Arial" w:hAnsi="Arial" w:cs="Arial"/>
                <w:sz w:val="20"/>
                <w:szCs w:val="19"/>
              </w:rPr>
              <w:t xml:space="preserve"> </w:t>
            </w:r>
            <w:r w:rsidRPr="0072447C">
              <w:rPr>
                <w:rFonts w:ascii="Arial" w:eastAsia="Arial" w:hAnsi="Arial" w:cs="Arial"/>
                <w:sz w:val="20"/>
                <w:szCs w:val="19"/>
              </w:rPr>
              <w:t>(AOC)</w:t>
            </w:r>
            <w:r w:rsidR="009266CC" w:rsidRPr="0072447C">
              <w:rPr>
                <w:rFonts w:ascii="Arial" w:eastAsia="Arial" w:hAnsi="Arial" w:cs="Arial"/>
                <w:sz w:val="20"/>
                <w:szCs w:val="19"/>
              </w:rPr>
              <w:t xml:space="preserve"> </w:t>
            </w:r>
            <w:r w:rsidRPr="0072447C">
              <w:rPr>
                <w:rFonts w:ascii="Arial" w:eastAsia="Arial" w:hAnsi="Arial" w:cs="Arial"/>
                <w:sz w:val="20"/>
                <w:szCs w:val="19"/>
              </w:rPr>
              <w:t>is</w:t>
            </w:r>
            <w:r w:rsidR="009266CC" w:rsidRPr="0072447C">
              <w:rPr>
                <w:rFonts w:ascii="Arial" w:eastAsia="Arial" w:hAnsi="Arial" w:cs="Arial"/>
                <w:sz w:val="20"/>
                <w:szCs w:val="19"/>
              </w:rPr>
              <w:t xml:space="preserve"> </w:t>
            </w:r>
            <w:r w:rsidRPr="0072447C">
              <w:rPr>
                <w:rFonts w:ascii="Arial" w:eastAsia="Arial" w:hAnsi="Arial" w:cs="Arial"/>
                <w:sz w:val="20"/>
                <w:szCs w:val="19"/>
              </w:rPr>
              <w:t>manned</w:t>
            </w:r>
            <w:r w:rsidR="009266CC" w:rsidRPr="0072447C">
              <w:rPr>
                <w:rFonts w:ascii="Arial" w:eastAsia="Arial" w:hAnsi="Arial" w:cs="Arial"/>
                <w:sz w:val="20"/>
                <w:szCs w:val="19"/>
              </w:rPr>
              <w:t xml:space="preserve"> </w:t>
            </w:r>
            <w:r w:rsidRPr="0072447C">
              <w:rPr>
                <w:rFonts w:ascii="Arial" w:eastAsia="Arial" w:hAnsi="Arial" w:cs="Arial"/>
                <w:sz w:val="20"/>
                <w:szCs w:val="19"/>
              </w:rPr>
              <w:t>by</w:t>
            </w:r>
            <w:r w:rsidR="009266CC" w:rsidRPr="0072447C">
              <w:rPr>
                <w:rFonts w:ascii="Arial" w:eastAsia="Arial" w:hAnsi="Arial" w:cs="Arial"/>
                <w:sz w:val="20"/>
                <w:szCs w:val="19"/>
              </w:rPr>
              <w:t xml:space="preserve"> </w:t>
            </w:r>
            <w:r w:rsidRPr="0072447C">
              <w:rPr>
                <w:rFonts w:ascii="Arial" w:eastAsia="Arial" w:hAnsi="Arial" w:cs="Arial"/>
                <w:sz w:val="20"/>
                <w:szCs w:val="19"/>
              </w:rPr>
              <w:t>15</w:t>
            </w:r>
            <w:r w:rsidR="009266CC" w:rsidRPr="0072447C">
              <w:rPr>
                <w:rFonts w:ascii="Arial" w:eastAsia="Arial" w:hAnsi="Arial" w:cs="Arial"/>
                <w:sz w:val="20"/>
                <w:szCs w:val="19"/>
              </w:rPr>
              <w:t xml:space="preserve"> </w:t>
            </w:r>
            <w:r w:rsidRPr="0072447C">
              <w:rPr>
                <w:rFonts w:ascii="Arial" w:eastAsia="Arial" w:hAnsi="Arial" w:cs="Arial"/>
                <w:sz w:val="20"/>
                <w:szCs w:val="19"/>
              </w:rPr>
              <w:t>personnel</w:t>
            </w:r>
            <w:r w:rsidR="009266CC" w:rsidRPr="0072447C">
              <w:rPr>
                <w:rFonts w:ascii="Arial" w:eastAsia="Arial" w:hAnsi="Arial" w:cs="Arial"/>
                <w:sz w:val="20"/>
                <w:szCs w:val="19"/>
              </w:rPr>
              <w:t xml:space="preserve"> </w:t>
            </w:r>
            <w:r w:rsidRPr="0072447C">
              <w:rPr>
                <w:rFonts w:ascii="Arial" w:eastAsia="Arial" w:hAnsi="Arial" w:cs="Arial"/>
                <w:sz w:val="20"/>
                <w:szCs w:val="19"/>
              </w:rPr>
              <w:t>who</w:t>
            </w:r>
            <w:r w:rsidR="009266CC" w:rsidRPr="0072447C">
              <w:rPr>
                <w:rFonts w:ascii="Arial" w:eastAsia="Arial" w:hAnsi="Arial" w:cs="Arial"/>
                <w:sz w:val="20"/>
                <w:szCs w:val="19"/>
              </w:rPr>
              <w:t xml:space="preserve"> </w:t>
            </w:r>
            <w:r w:rsidRPr="0072447C">
              <w:rPr>
                <w:rFonts w:ascii="Arial" w:eastAsia="Arial" w:hAnsi="Arial" w:cs="Arial"/>
                <w:sz w:val="20"/>
                <w:szCs w:val="19"/>
              </w:rPr>
              <w:t>are</w:t>
            </w:r>
            <w:r w:rsidR="009266CC" w:rsidRPr="0072447C">
              <w:rPr>
                <w:rFonts w:ascii="Arial" w:eastAsia="Arial" w:hAnsi="Arial" w:cs="Arial"/>
                <w:sz w:val="20"/>
                <w:szCs w:val="19"/>
              </w:rPr>
              <w:t xml:space="preserve"> </w:t>
            </w:r>
            <w:r w:rsidRPr="0072447C">
              <w:rPr>
                <w:rFonts w:ascii="Arial" w:eastAsia="Arial" w:hAnsi="Arial" w:cs="Arial"/>
                <w:sz w:val="20"/>
                <w:szCs w:val="19"/>
              </w:rPr>
              <w:t>tasked</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monitor</w:t>
            </w:r>
            <w:r w:rsidR="009266CC" w:rsidRPr="0072447C">
              <w:rPr>
                <w:rFonts w:ascii="Arial" w:eastAsia="Arial" w:hAnsi="Arial" w:cs="Arial"/>
                <w:sz w:val="20"/>
                <w:szCs w:val="19"/>
              </w:rPr>
              <w:t xml:space="preserve"> </w:t>
            </w:r>
            <w:r w:rsidRPr="0072447C">
              <w:rPr>
                <w:rFonts w:ascii="Arial" w:eastAsia="Arial" w:hAnsi="Arial" w:cs="Arial"/>
                <w:sz w:val="20"/>
                <w:szCs w:val="19"/>
              </w:rPr>
              <w:t>real-time</w:t>
            </w:r>
            <w:r w:rsidR="009266CC" w:rsidRPr="0072447C">
              <w:rPr>
                <w:rFonts w:ascii="Arial" w:eastAsia="Arial" w:hAnsi="Arial" w:cs="Arial"/>
                <w:sz w:val="20"/>
                <w:szCs w:val="19"/>
              </w:rPr>
              <w:t xml:space="preserve"> </w:t>
            </w:r>
            <w:r w:rsidRPr="0072447C">
              <w:rPr>
                <w:rFonts w:ascii="Arial" w:eastAsia="Arial" w:hAnsi="Arial" w:cs="Arial"/>
                <w:sz w:val="20"/>
                <w:szCs w:val="19"/>
              </w:rPr>
              <w:t>data</w:t>
            </w:r>
            <w:r w:rsidR="009266CC" w:rsidRPr="0072447C">
              <w:rPr>
                <w:rFonts w:ascii="Arial" w:eastAsia="Arial" w:hAnsi="Arial" w:cs="Arial"/>
                <w:sz w:val="20"/>
                <w:szCs w:val="19"/>
              </w:rPr>
              <w:t xml:space="preserve"> </w:t>
            </w:r>
            <w:r w:rsidRPr="0072447C">
              <w:rPr>
                <w:rFonts w:ascii="Arial" w:eastAsia="Arial" w:hAnsi="Arial" w:cs="Arial"/>
                <w:sz w:val="20"/>
                <w:szCs w:val="19"/>
              </w:rPr>
              <w:t>online,</w:t>
            </w:r>
            <w:r w:rsidR="009266CC" w:rsidRPr="0072447C">
              <w:rPr>
                <w:rFonts w:ascii="Arial" w:eastAsia="Arial" w:hAnsi="Arial" w:cs="Arial"/>
                <w:sz w:val="20"/>
                <w:szCs w:val="19"/>
              </w:rPr>
              <w:t xml:space="preserve"> </w:t>
            </w:r>
            <w:r w:rsidRPr="0072447C">
              <w:rPr>
                <w:rFonts w:ascii="Arial" w:eastAsia="Arial" w:hAnsi="Arial" w:cs="Arial"/>
                <w:sz w:val="20"/>
                <w:szCs w:val="19"/>
              </w:rPr>
              <w:t>respond</w:t>
            </w:r>
            <w:r w:rsidR="009266CC" w:rsidRPr="0072447C">
              <w:rPr>
                <w:rFonts w:ascii="Arial" w:eastAsia="Arial" w:hAnsi="Arial" w:cs="Arial"/>
                <w:sz w:val="20"/>
                <w:szCs w:val="19"/>
              </w:rPr>
              <w:t xml:space="preserve"> </w:t>
            </w:r>
            <w:r w:rsidRPr="0072447C">
              <w:rPr>
                <w:rFonts w:ascii="Arial" w:eastAsia="Arial" w:hAnsi="Arial" w:cs="Arial"/>
                <w:sz w:val="20"/>
                <w:szCs w:val="19"/>
              </w:rPr>
              <w:t>to</w:t>
            </w:r>
            <w:r w:rsidR="009266CC" w:rsidRPr="0072447C">
              <w:rPr>
                <w:rFonts w:ascii="Arial" w:eastAsia="Arial" w:hAnsi="Arial" w:cs="Arial"/>
                <w:sz w:val="20"/>
                <w:szCs w:val="19"/>
              </w:rPr>
              <w:t xml:space="preserve"> </w:t>
            </w:r>
            <w:r w:rsidRPr="0072447C">
              <w:rPr>
                <w:rFonts w:ascii="Arial" w:eastAsia="Arial" w:hAnsi="Arial" w:cs="Arial"/>
                <w:sz w:val="20"/>
                <w:szCs w:val="19"/>
              </w:rPr>
              <w:t>the</w:t>
            </w:r>
            <w:r w:rsidR="009266CC" w:rsidRPr="0072447C">
              <w:rPr>
                <w:rFonts w:ascii="Arial" w:eastAsia="Arial" w:hAnsi="Arial" w:cs="Arial"/>
                <w:sz w:val="20"/>
                <w:szCs w:val="19"/>
              </w:rPr>
              <w:t xml:space="preserve"> </w:t>
            </w:r>
            <w:r w:rsidRPr="0072447C">
              <w:rPr>
                <w:rFonts w:ascii="Arial" w:eastAsia="Arial" w:hAnsi="Arial" w:cs="Arial"/>
                <w:sz w:val="20"/>
                <w:szCs w:val="19"/>
              </w:rPr>
              <w:t>hotline</w:t>
            </w:r>
            <w:r w:rsidR="009266CC" w:rsidRPr="0072447C">
              <w:rPr>
                <w:rFonts w:ascii="Arial" w:eastAsia="Arial" w:hAnsi="Arial" w:cs="Arial"/>
                <w:sz w:val="20"/>
                <w:szCs w:val="19"/>
              </w:rPr>
              <w:t xml:space="preserve"> </w:t>
            </w:r>
            <w:r w:rsidRPr="0072447C">
              <w:rPr>
                <w:rFonts w:ascii="Arial" w:eastAsia="Arial" w:hAnsi="Arial" w:cs="Arial"/>
                <w:sz w:val="20"/>
                <w:szCs w:val="19"/>
              </w:rPr>
              <w:t>calls,</w:t>
            </w:r>
            <w:r w:rsidR="009266CC" w:rsidRPr="0072447C">
              <w:rPr>
                <w:rFonts w:ascii="Arial" w:eastAsia="Arial" w:hAnsi="Arial" w:cs="Arial"/>
                <w:sz w:val="20"/>
                <w:szCs w:val="19"/>
              </w:rPr>
              <w:t xml:space="preserve"> </w:t>
            </w:r>
            <w:r w:rsidRPr="0072447C">
              <w:rPr>
                <w:rFonts w:ascii="Arial" w:eastAsia="Arial" w:hAnsi="Arial" w:cs="Arial"/>
                <w:sz w:val="20"/>
                <w:szCs w:val="19"/>
              </w:rPr>
              <w:t>text,</w:t>
            </w:r>
            <w:r w:rsidR="009266CC" w:rsidRPr="0072447C">
              <w:rPr>
                <w:rFonts w:ascii="Arial" w:eastAsia="Arial" w:hAnsi="Arial" w:cs="Arial"/>
                <w:sz w:val="20"/>
                <w:szCs w:val="19"/>
              </w:rPr>
              <w:t xml:space="preserve"> </w:t>
            </w:r>
            <w:r w:rsidRPr="0072447C">
              <w:rPr>
                <w:rFonts w:ascii="Arial" w:eastAsia="Arial" w:hAnsi="Arial" w:cs="Arial"/>
                <w:sz w:val="20"/>
                <w:szCs w:val="19"/>
              </w:rPr>
              <w:t>and</w:t>
            </w:r>
            <w:r w:rsidR="009266CC" w:rsidRPr="0072447C">
              <w:rPr>
                <w:rFonts w:ascii="Arial" w:eastAsia="Arial" w:hAnsi="Arial" w:cs="Arial"/>
                <w:sz w:val="20"/>
                <w:szCs w:val="19"/>
              </w:rPr>
              <w:t xml:space="preserve"> </w:t>
            </w:r>
            <w:r w:rsidRPr="0072447C">
              <w:rPr>
                <w:rFonts w:ascii="Arial" w:eastAsia="Arial" w:hAnsi="Arial" w:cs="Arial"/>
                <w:sz w:val="20"/>
                <w:szCs w:val="19"/>
              </w:rPr>
              <w:t>social</w:t>
            </w:r>
            <w:r w:rsidR="009266CC" w:rsidRPr="0072447C">
              <w:rPr>
                <w:rFonts w:ascii="Arial" w:eastAsia="Arial" w:hAnsi="Arial" w:cs="Arial"/>
                <w:sz w:val="20"/>
                <w:szCs w:val="19"/>
              </w:rPr>
              <w:t xml:space="preserve"> </w:t>
            </w:r>
            <w:r w:rsidRPr="0072447C">
              <w:rPr>
                <w:rFonts w:ascii="Arial" w:eastAsia="Arial" w:hAnsi="Arial" w:cs="Arial"/>
                <w:sz w:val="20"/>
                <w:szCs w:val="19"/>
              </w:rPr>
              <w:t>media</w:t>
            </w:r>
            <w:r w:rsidR="009266CC" w:rsidRPr="0072447C">
              <w:rPr>
                <w:rFonts w:ascii="Arial" w:eastAsia="Arial" w:hAnsi="Arial" w:cs="Arial"/>
                <w:sz w:val="20"/>
                <w:szCs w:val="19"/>
              </w:rPr>
              <w:t xml:space="preserve"> </w:t>
            </w:r>
            <w:r w:rsidRPr="0072447C">
              <w:rPr>
                <w:rFonts w:ascii="Arial" w:eastAsia="Arial" w:hAnsi="Arial" w:cs="Arial"/>
                <w:sz w:val="20"/>
                <w:szCs w:val="19"/>
              </w:rPr>
              <w:t>posts;</w:t>
            </w:r>
            <w:r w:rsidR="009266CC" w:rsidRPr="0072447C">
              <w:rPr>
                <w:rFonts w:ascii="Arial" w:eastAsia="Arial" w:hAnsi="Arial" w:cs="Arial"/>
                <w:sz w:val="20"/>
                <w:szCs w:val="19"/>
              </w:rPr>
              <w:t xml:space="preserve"> </w:t>
            </w:r>
            <w:r w:rsidRPr="0072447C">
              <w:rPr>
                <w:rFonts w:ascii="Arial" w:eastAsia="Arial" w:hAnsi="Arial" w:cs="Arial"/>
                <w:sz w:val="20"/>
                <w:szCs w:val="19"/>
              </w:rPr>
              <w:t>and</w:t>
            </w:r>
            <w:r w:rsidR="009266CC" w:rsidRPr="0072447C">
              <w:rPr>
                <w:rFonts w:ascii="Arial" w:eastAsia="Arial" w:hAnsi="Arial" w:cs="Arial"/>
                <w:sz w:val="20"/>
                <w:szCs w:val="19"/>
              </w:rPr>
              <w:t xml:space="preserve"> </w:t>
            </w:r>
            <w:r w:rsidRPr="0072447C">
              <w:rPr>
                <w:rFonts w:ascii="Arial" w:eastAsia="Arial" w:hAnsi="Arial" w:cs="Arial"/>
                <w:sz w:val="20"/>
                <w:szCs w:val="19"/>
              </w:rPr>
              <w:t>address</w:t>
            </w:r>
            <w:r w:rsidR="009266CC" w:rsidRPr="0072447C">
              <w:rPr>
                <w:rFonts w:ascii="Arial" w:eastAsia="Arial" w:hAnsi="Arial" w:cs="Arial"/>
                <w:sz w:val="20"/>
                <w:szCs w:val="19"/>
              </w:rPr>
              <w:t xml:space="preserve"> </w:t>
            </w:r>
            <w:r w:rsidRPr="0072447C">
              <w:rPr>
                <w:rFonts w:ascii="Arial" w:eastAsia="Arial" w:hAnsi="Arial" w:cs="Arial"/>
                <w:sz w:val="20"/>
                <w:szCs w:val="19"/>
              </w:rPr>
              <w:t>concerns/grievances.</w:t>
            </w:r>
          </w:p>
          <w:p w14:paraId="3F9D049B" w14:textId="43B24DA7" w:rsidR="00121937" w:rsidRPr="0072447C" w:rsidRDefault="00121937" w:rsidP="00E53DCC">
            <w:pPr>
              <w:pStyle w:val="ListParagraph"/>
              <w:numPr>
                <w:ilvl w:val="0"/>
                <w:numId w:val="16"/>
              </w:numPr>
              <w:spacing w:after="0" w:line="240" w:lineRule="auto"/>
              <w:ind w:right="57"/>
              <w:jc w:val="both"/>
              <w:rPr>
                <w:rFonts w:ascii="Arial" w:eastAsia="Arial" w:hAnsi="Arial" w:cs="Arial"/>
                <w:bCs/>
                <w:sz w:val="20"/>
                <w:szCs w:val="19"/>
              </w:rPr>
            </w:pPr>
            <w:r w:rsidRPr="0072447C">
              <w:rPr>
                <w:rFonts w:ascii="Arial" w:eastAsia="Arial" w:hAnsi="Arial" w:cs="Arial"/>
                <w:bCs/>
                <w:sz w:val="20"/>
                <w:szCs w:val="19"/>
              </w:rPr>
              <w:t>All IT staffs are being maximized to assist in the deduplication process of ESP/SAP beneficiaries.</w:t>
            </w:r>
          </w:p>
        </w:tc>
      </w:tr>
    </w:tbl>
    <w:p w14:paraId="5C337120" w14:textId="77777777" w:rsidR="00C9204B" w:rsidRDefault="00C9204B" w:rsidP="00146DC8">
      <w:pPr>
        <w:widowControl/>
        <w:spacing w:after="0" w:line="240" w:lineRule="auto"/>
        <w:contextualSpacing/>
        <w:rPr>
          <w:rFonts w:ascii="Arial" w:eastAsia="Arial" w:hAnsi="Arial" w:cs="Arial"/>
          <w:b/>
          <w:sz w:val="24"/>
          <w:szCs w:val="24"/>
        </w:rPr>
      </w:pPr>
    </w:p>
    <w:p w14:paraId="28114243" w14:textId="1FF8385C" w:rsidR="009702AE" w:rsidRPr="007907A9" w:rsidRDefault="003E4C18" w:rsidP="00146DC8">
      <w:pPr>
        <w:widowControl/>
        <w:spacing w:after="0" w:line="240" w:lineRule="auto"/>
        <w:contextualSpacing/>
        <w:rPr>
          <w:rFonts w:ascii="Arial" w:eastAsia="Arial" w:hAnsi="Arial" w:cs="Arial"/>
          <w:b/>
          <w:sz w:val="24"/>
          <w:szCs w:val="24"/>
        </w:rPr>
      </w:pPr>
      <w:r w:rsidRPr="00A8767E">
        <w:rPr>
          <w:rFonts w:ascii="Arial" w:eastAsia="Arial" w:hAnsi="Arial" w:cs="Arial"/>
          <w:b/>
          <w:sz w:val="24"/>
          <w:szCs w:val="24"/>
        </w:rPr>
        <w:t>DSWD-</w:t>
      </w:r>
      <w:r w:rsidRPr="007907A9">
        <w:rPr>
          <w:rFonts w:ascii="Arial" w:eastAsia="Arial" w:hAnsi="Arial" w:cs="Arial"/>
          <w:b/>
          <w:sz w:val="24"/>
          <w:szCs w:val="24"/>
        </w:rPr>
        <w:t>FO</w:t>
      </w:r>
      <w:r w:rsidR="009266CC" w:rsidRPr="007907A9">
        <w:rPr>
          <w:rFonts w:ascii="Arial" w:eastAsia="Arial" w:hAnsi="Arial" w:cs="Arial"/>
          <w:b/>
          <w:sz w:val="24"/>
          <w:szCs w:val="24"/>
        </w:rPr>
        <w:t xml:space="preserve"> </w:t>
      </w:r>
      <w:r w:rsidRPr="007907A9">
        <w:rPr>
          <w:rFonts w:ascii="Arial" w:eastAsia="Arial" w:hAnsi="Arial" w:cs="Arial"/>
          <w:b/>
          <w:sz w:val="24"/>
          <w:szCs w:val="24"/>
        </w:rPr>
        <w:t>XII</w:t>
      </w:r>
    </w:p>
    <w:tbl>
      <w:tblPr>
        <w:tblStyle w:val="3"/>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tblGrid>
      <w:tr w:rsidR="007907A9" w:rsidRPr="007907A9" w14:paraId="3FC8600E" w14:textId="77777777" w:rsidTr="00CF0826">
        <w:trPr>
          <w:trHeight w:val="20"/>
          <w:tblHeader/>
        </w:trPr>
        <w:tc>
          <w:tcPr>
            <w:tcW w:w="1985" w:type="dxa"/>
            <w:tcMar>
              <w:top w:w="0" w:type="dxa"/>
              <w:left w:w="115" w:type="dxa"/>
              <w:bottom w:w="0" w:type="dxa"/>
              <w:right w:w="115" w:type="dxa"/>
            </w:tcMar>
            <w:vAlign w:val="center"/>
          </w:tcPr>
          <w:p w14:paraId="3927DC15" w14:textId="77777777"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DATE</w:t>
            </w:r>
          </w:p>
        </w:tc>
        <w:tc>
          <w:tcPr>
            <w:tcW w:w="7796" w:type="dxa"/>
            <w:tcMar>
              <w:top w:w="0" w:type="dxa"/>
              <w:left w:w="115" w:type="dxa"/>
              <w:bottom w:w="0" w:type="dxa"/>
              <w:right w:w="115" w:type="dxa"/>
            </w:tcMar>
            <w:vAlign w:val="center"/>
          </w:tcPr>
          <w:p w14:paraId="4932E001" w14:textId="48434269" w:rsidR="009702AE" w:rsidRPr="007907A9" w:rsidRDefault="003E4C18" w:rsidP="00146DC8">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center"/>
              <w:rPr>
                <w:rFonts w:ascii="Arial" w:eastAsia="Arial" w:hAnsi="Arial" w:cs="Arial"/>
                <w:sz w:val="20"/>
                <w:szCs w:val="19"/>
              </w:rPr>
            </w:pPr>
            <w:r w:rsidRPr="007907A9">
              <w:rPr>
                <w:rFonts w:ascii="Arial" w:eastAsia="Arial" w:hAnsi="Arial" w:cs="Arial"/>
                <w:b/>
                <w:sz w:val="20"/>
                <w:szCs w:val="19"/>
              </w:rPr>
              <w:t>SITUATIONS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w:t>
            </w:r>
            <w:r w:rsidR="009266CC" w:rsidRPr="007907A9">
              <w:rPr>
                <w:rFonts w:ascii="Arial" w:eastAsia="Arial" w:hAnsi="Arial" w:cs="Arial"/>
                <w:b/>
                <w:sz w:val="20"/>
                <w:szCs w:val="19"/>
              </w:rPr>
              <w:t xml:space="preserve"> </w:t>
            </w:r>
            <w:r w:rsidRPr="007907A9">
              <w:rPr>
                <w:rFonts w:ascii="Arial" w:eastAsia="Arial" w:hAnsi="Arial" w:cs="Arial"/>
                <w:b/>
                <w:sz w:val="20"/>
                <w:szCs w:val="19"/>
              </w:rPr>
              <w:t>ACTIONS</w:t>
            </w:r>
            <w:r w:rsidR="009266CC" w:rsidRPr="007907A9">
              <w:rPr>
                <w:rFonts w:ascii="Arial" w:eastAsia="Arial" w:hAnsi="Arial" w:cs="Arial"/>
                <w:b/>
                <w:sz w:val="20"/>
                <w:szCs w:val="19"/>
              </w:rPr>
              <w:t xml:space="preserve"> </w:t>
            </w:r>
            <w:r w:rsidRPr="007907A9">
              <w:rPr>
                <w:rFonts w:ascii="Arial" w:eastAsia="Arial" w:hAnsi="Arial" w:cs="Arial"/>
                <w:b/>
                <w:sz w:val="20"/>
                <w:szCs w:val="19"/>
              </w:rPr>
              <w:t>UNDERTAKEN</w:t>
            </w:r>
          </w:p>
        </w:tc>
      </w:tr>
      <w:tr w:rsidR="007907A9" w:rsidRPr="007907A9" w14:paraId="44DE166A" w14:textId="77777777" w:rsidTr="00CF0826">
        <w:trPr>
          <w:trHeight w:val="20"/>
        </w:trPr>
        <w:tc>
          <w:tcPr>
            <w:tcW w:w="1985" w:type="dxa"/>
            <w:tcMar>
              <w:top w:w="0" w:type="dxa"/>
              <w:left w:w="115" w:type="dxa"/>
              <w:bottom w:w="0" w:type="dxa"/>
              <w:right w:w="115" w:type="dxa"/>
            </w:tcMar>
            <w:vAlign w:val="center"/>
          </w:tcPr>
          <w:p w14:paraId="0519BCD3" w14:textId="4BA6A349" w:rsidR="009702AE" w:rsidRPr="007907A9" w:rsidRDefault="005742D1" w:rsidP="00124B44">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120"/>
              <w:rPr>
                <w:rFonts w:ascii="Arial" w:eastAsia="Arial" w:hAnsi="Arial" w:cs="Arial"/>
                <w:b/>
                <w:sz w:val="20"/>
                <w:szCs w:val="19"/>
              </w:rPr>
            </w:pPr>
            <w:r w:rsidRPr="007907A9">
              <w:rPr>
                <w:rFonts w:ascii="Arial" w:eastAsia="Arial" w:hAnsi="Arial" w:cs="Arial"/>
                <w:sz w:val="20"/>
                <w:szCs w:val="19"/>
              </w:rPr>
              <w:t>02 September 2020</w:t>
            </w:r>
          </w:p>
        </w:tc>
        <w:tc>
          <w:tcPr>
            <w:tcW w:w="7796" w:type="dxa"/>
            <w:tcMar>
              <w:top w:w="0" w:type="dxa"/>
              <w:left w:w="115" w:type="dxa"/>
              <w:bottom w:w="0" w:type="dxa"/>
              <w:right w:w="115" w:type="dxa"/>
            </w:tcMar>
            <w:vAlign w:val="center"/>
          </w:tcPr>
          <w:p w14:paraId="54831C36" w14:textId="2598E607" w:rsidR="009702AE" w:rsidRPr="007907A9" w:rsidRDefault="003E4C18" w:rsidP="00133792">
            <w:pPr>
              <w:pStyle w:val="ListParagraph"/>
              <w:widowControl/>
              <w:numPr>
                <w:ilvl w:val="0"/>
                <w:numId w:val="16"/>
              </w:numPr>
              <w:pBdr>
                <w:top w:val="none" w:sz="0" w:space="0" w:color="000000"/>
                <w:left w:val="none" w:sz="0" w:space="0" w:color="000000"/>
                <w:bottom w:val="none" w:sz="0" w:space="0" w:color="000000"/>
                <w:right w:val="none" w:sz="0" w:space="0" w:color="000000"/>
                <w:between w:val="none" w:sz="0" w:space="0" w:color="000000"/>
              </w:pBdr>
              <w:spacing w:after="0" w:line="240" w:lineRule="auto"/>
              <w:jc w:val="both"/>
              <w:rPr>
                <w:rFonts w:ascii="Arial" w:eastAsia="Arial" w:hAnsi="Arial" w:cs="Arial"/>
                <w:sz w:val="20"/>
                <w:szCs w:val="19"/>
              </w:rPr>
            </w:pPr>
            <w:r w:rsidRPr="007907A9">
              <w:rPr>
                <w:rFonts w:ascii="Arial" w:eastAsia="Arial" w:hAnsi="Arial" w:cs="Arial"/>
                <w:sz w:val="20"/>
                <w:szCs w:val="19"/>
              </w:rPr>
              <w:t>DSWD-FO</w:t>
            </w:r>
            <w:r w:rsidR="009266CC" w:rsidRPr="007907A9">
              <w:rPr>
                <w:rFonts w:ascii="Arial" w:eastAsia="Arial" w:hAnsi="Arial" w:cs="Arial"/>
                <w:sz w:val="20"/>
                <w:szCs w:val="19"/>
              </w:rPr>
              <w:t xml:space="preserve"> </w:t>
            </w:r>
            <w:r w:rsidRPr="007907A9">
              <w:rPr>
                <w:rFonts w:ascii="Arial" w:eastAsia="Arial" w:hAnsi="Arial" w:cs="Arial"/>
                <w:sz w:val="20"/>
                <w:szCs w:val="19"/>
              </w:rPr>
              <w:t>XII</w:t>
            </w:r>
            <w:r w:rsidR="009266CC" w:rsidRPr="007907A9">
              <w:rPr>
                <w:rFonts w:ascii="Arial" w:eastAsia="Arial" w:hAnsi="Arial" w:cs="Arial"/>
                <w:sz w:val="20"/>
                <w:szCs w:val="19"/>
              </w:rPr>
              <w:t xml:space="preserve"> </w:t>
            </w:r>
            <w:r w:rsidRPr="007907A9">
              <w:rPr>
                <w:rFonts w:ascii="Arial" w:eastAsia="Arial" w:hAnsi="Arial" w:cs="Arial"/>
                <w:sz w:val="20"/>
                <w:szCs w:val="19"/>
              </w:rPr>
              <w:t>released</w:t>
            </w:r>
            <w:r w:rsidR="009266CC" w:rsidRPr="007907A9">
              <w:t xml:space="preserve"> </w:t>
            </w:r>
            <w:r w:rsidR="005742D1" w:rsidRPr="007907A9">
              <w:rPr>
                <w:rFonts w:ascii="Arial" w:eastAsia="Arial" w:hAnsi="Arial" w:cs="Arial"/>
                <w:sz w:val="20"/>
                <w:szCs w:val="19"/>
              </w:rPr>
              <w:t>609</w:t>
            </w:r>
            <w:r w:rsidR="006611F2" w:rsidRPr="007907A9">
              <w:rPr>
                <w:rFonts w:ascii="Arial" w:eastAsia="Arial" w:hAnsi="Arial" w:cs="Arial"/>
                <w:sz w:val="20"/>
                <w:szCs w:val="19"/>
              </w:rPr>
              <w:t xml:space="preserve"> FFPs to </w:t>
            </w:r>
            <w:r w:rsidR="00124B44" w:rsidRPr="007907A9">
              <w:rPr>
                <w:rFonts w:ascii="Arial" w:eastAsia="Arial" w:hAnsi="Arial" w:cs="Arial"/>
                <w:sz w:val="20"/>
                <w:szCs w:val="19"/>
              </w:rPr>
              <w:t xml:space="preserve">LGU of </w:t>
            </w:r>
            <w:r w:rsidR="005742D1" w:rsidRPr="007907A9">
              <w:rPr>
                <w:rFonts w:ascii="Arial" w:eastAsia="Arial" w:hAnsi="Arial" w:cs="Arial"/>
                <w:sz w:val="20"/>
                <w:szCs w:val="19"/>
              </w:rPr>
              <w:t>Surallah, South Cotabato.</w:t>
            </w:r>
          </w:p>
        </w:tc>
      </w:tr>
    </w:tbl>
    <w:p w14:paraId="237C01E8" w14:textId="77777777" w:rsidR="00321C8D" w:rsidRDefault="00321C8D" w:rsidP="00B11CE1">
      <w:pPr>
        <w:spacing w:after="0" w:line="240" w:lineRule="auto"/>
        <w:contextualSpacing/>
        <w:rPr>
          <w:rFonts w:ascii="Arial" w:eastAsia="Arial" w:hAnsi="Arial" w:cs="Arial"/>
          <w:b/>
          <w:sz w:val="24"/>
          <w:szCs w:val="24"/>
        </w:rPr>
      </w:pPr>
      <w:bookmarkStart w:id="2" w:name="_heading=h.30j0zll" w:colFirst="0" w:colLast="0"/>
      <w:bookmarkEnd w:id="2"/>
    </w:p>
    <w:p w14:paraId="29692D04" w14:textId="1D1966A6" w:rsidR="009702AE" w:rsidRPr="00A8767E" w:rsidRDefault="003E4C18" w:rsidP="00B11CE1">
      <w:pPr>
        <w:spacing w:after="0" w:line="240" w:lineRule="auto"/>
        <w:contextualSpacing/>
        <w:rPr>
          <w:rFonts w:ascii="Arial" w:eastAsia="Arial" w:hAnsi="Arial" w:cs="Arial"/>
          <w:b/>
          <w:sz w:val="24"/>
          <w:szCs w:val="24"/>
        </w:rPr>
      </w:pPr>
      <w:r w:rsidRPr="00A8767E">
        <w:rPr>
          <w:rFonts w:ascii="Arial" w:eastAsia="Arial" w:hAnsi="Arial" w:cs="Arial"/>
          <w:b/>
          <w:sz w:val="24"/>
          <w:szCs w:val="24"/>
        </w:rPr>
        <w:t>DSWD-FO</w:t>
      </w:r>
      <w:r w:rsidR="009266CC">
        <w:rPr>
          <w:rFonts w:ascii="Arial" w:eastAsia="Arial" w:hAnsi="Arial" w:cs="Arial"/>
          <w:b/>
          <w:sz w:val="24"/>
          <w:szCs w:val="24"/>
        </w:rPr>
        <w:t xml:space="preserve"> </w:t>
      </w:r>
      <w:r w:rsidRPr="00A8767E">
        <w:rPr>
          <w:rFonts w:ascii="Arial" w:eastAsia="Arial" w:hAnsi="Arial" w:cs="Arial"/>
          <w:b/>
          <w:sz w:val="24"/>
          <w:szCs w:val="24"/>
        </w:rPr>
        <w:t>CARAGA</w:t>
      </w:r>
    </w:p>
    <w:tbl>
      <w:tblPr>
        <w:tblStyle w:val="2"/>
        <w:tblW w:w="978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7796"/>
      </w:tblGrid>
      <w:tr w:rsidR="00A8767E" w:rsidRPr="00A8767E" w14:paraId="6198951D" w14:textId="77777777" w:rsidTr="00CF0826">
        <w:trPr>
          <w:trHeight w:val="20"/>
          <w:tblHeader/>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2F0C3D3" w14:textId="77777777"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DATE</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955989" w14:textId="0A422B9D" w:rsidR="009702AE" w:rsidRPr="00A8767E" w:rsidRDefault="003E4C18" w:rsidP="00B11CE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right="57"/>
              <w:contextualSpacing/>
              <w:jc w:val="center"/>
              <w:rPr>
                <w:rFonts w:ascii="Arial" w:eastAsia="Arial" w:hAnsi="Arial" w:cs="Arial"/>
                <w:sz w:val="20"/>
                <w:szCs w:val="19"/>
              </w:rPr>
            </w:pPr>
            <w:r w:rsidRPr="00A8767E">
              <w:rPr>
                <w:rFonts w:ascii="Arial" w:eastAsia="Arial" w:hAnsi="Arial" w:cs="Arial"/>
                <w:b/>
                <w:sz w:val="20"/>
                <w:szCs w:val="19"/>
              </w:rPr>
              <w:t>SITUATIONS</w:t>
            </w:r>
            <w:r w:rsidR="009266CC">
              <w:rPr>
                <w:rFonts w:ascii="Arial" w:eastAsia="Arial" w:hAnsi="Arial" w:cs="Arial"/>
                <w:b/>
                <w:sz w:val="20"/>
                <w:szCs w:val="19"/>
              </w:rPr>
              <w:t xml:space="preserve"> </w:t>
            </w:r>
            <w:r w:rsidRPr="00A8767E">
              <w:rPr>
                <w:rFonts w:ascii="Arial" w:eastAsia="Arial" w:hAnsi="Arial" w:cs="Arial"/>
                <w:b/>
                <w:sz w:val="20"/>
                <w:szCs w:val="19"/>
              </w:rPr>
              <w:t>/</w:t>
            </w:r>
            <w:r w:rsidR="009266CC">
              <w:rPr>
                <w:rFonts w:ascii="Arial" w:eastAsia="Arial" w:hAnsi="Arial" w:cs="Arial"/>
                <w:b/>
                <w:sz w:val="20"/>
                <w:szCs w:val="19"/>
              </w:rPr>
              <w:t xml:space="preserve"> </w:t>
            </w:r>
            <w:r w:rsidRPr="00A8767E">
              <w:rPr>
                <w:rFonts w:ascii="Arial" w:eastAsia="Arial" w:hAnsi="Arial" w:cs="Arial"/>
                <w:b/>
                <w:sz w:val="20"/>
                <w:szCs w:val="19"/>
              </w:rPr>
              <w:t>ACTIONS</w:t>
            </w:r>
            <w:r w:rsidR="009266CC">
              <w:rPr>
                <w:rFonts w:ascii="Arial" w:eastAsia="Arial" w:hAnsi="Arial" w:cs="Arial"/>
                <w:b/>
                <w:sz w:val="20"/>
                <w:szCs w:val="19"/>
              </w:rPr>
              <w:t xml:space="preserve"> </w:t>
            </w:r>
            <w:r w:rsidRPr="00A8767E">
              <w:rPr>
                <w:rFonts w:ascii="Arial" w:eastAsia="Arial" w:hAnsi="Arial" w:cs="Arial"/>
                <w:b/>
                <w:sz w:val="20"/>
                <w:szCs w:val="19"/>
              </w:rPr>
              <w:t>UNDERTAKEN</w:t>
            </w:r>
          </w:p>
        </w:tc>
      </w:tr>
      <w:tr w:rsidR="00A8767E" w:rsidRPr="00A8767E" w14:paraId="597963E1" w14:textId="77777777" w:rsidTr="00CF0826">
        <w:trPr>
          <w:trHeight w:val="20"/>
        </w:trPr>
        <w:tc>
          <w:tcPr>
            <w:tcW w:w="198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9D6A27" w14:textId="3FEE681C" w:rsidR="009702AE" w:rsidRPr="00C47DA7" w:rsidRDefault="00B02806" w:rsidP="0087635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ind w:hanging="120"/>
              <w:contextualSpacing/>
              <w:jc w:val="center"/>
              <w:rPr>
                <w:rFonts w:ascii="Arial" w:eastAsia="Arial" w:hAnsi="Arial" w:cs="Arial"/>
                <w:sz w:val="20"/>
                <w:szCs w:val="19"/>
              </w:rPr>
            </w:pPr>
            <w:r w:rsidRPr="00C47DA7">
              <w:rPr>
                <w:rFonts w:ascii="Arial" w:eastAsia="Arial" w:hAnsi="Arial" w:cs="Arial"/>
                <w:sz w:val="20"/>
                <w:szCs w:val="19"/>
              </w:rPr>
              <w:t>28</w:t>
            </w:r>
            <w:r w:rsidR="00F901DA" w:rsidRPr="00C47DA7">
              <w:rPr>
                <w:rFonts w:ascii="Arial" w:eastAsia="Arial" w:hAnsi="Arial" w:cs="Arial"/>
                <w:sz w:val="20"/>
                <w:szCs w:val="19"/>
              </w:rPr>
              <w:t xml:space="preserve"> August</w:t>
            </w:r>
            <w:r w:rsidR="009266CC" w:rsidRPr="00C47DA7">
              <w:rPr>
                <w:rFonts w:ascii="Arial" w:eastAsia="Arial" w:hAnsi="Arial" w:cs="Arial"/>
                <w:sz w:val="20"/>
                <w:szCs w:val="19"/>
              </w:rPr>
              <w:t xml:space="preserve"> </w:t>
            </w:r>
            <w:r w:rsidR="003E4C18" w:rsidRPr="00C47DA7">
              <w:rPr>
                <w:rFonts w:ascii="Arial" w:eastAsia="Arial" w:hAnsi="Arial" w:cs="Arial"/>
                <w:sz w:val="20"/>
                <w:szCs w:val="19"/>
              </w:rPr>
              <w:t>2020</w:t>
            </w:r>
          </w:p>
        </w:tc>
        <w:tc>
          <w:tcPr>
            <w:tcW w:w="7796"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FF09CED" w14:textId="45BBCAEE" w:rsidR="00B80096" w:rsidRPr="00C47DA7" w:rsidRDefault="00B80096" w:rsidP="00B02806">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A total of</w:t>
            </w:r>
            <w:r w:rsidR="002E4178" w:rsidRPr="00C47DA7">
              <w:rPr>
                <w:rFonts w:ascii="Arial" w:eastAsia="Arial" w:hAnsi="Arial" w:cs="Arial"/>
                <w:b/>
                <w:sz w:val="20"/>
                <w:szCs w:val="19"/>
              </w:rPr>
              <w:t xml:space="preserve"> ₱</w:t>
            </w:r>
            <w:r w:rsidR="00B02806" w:rsidRPr="00C47DA7">
              <w:rPr>
                <w:rFonts w:ascii="Arial" w:eastAsia="Arial" w:hAnsi="Arial" w:cs="Arial"/>
                <w:b/>
                <w:sz w:val="20"/>
                <w:szCs w:val="19"/>
              </w:rPr>
              <w:t xml:space="preserve">3,424,408.94 </w:t>
            </w:r>
            <w:r w:rsidRPr="00C47DA7">
              <w:rPr>
                <w:rFonts w:ascii="Arial" w:eastAsia="Arial" w:hAnsi="Arial" w:cs="Arial"/>
                <w:sz w:val="20"/>
                <w:szCs w:val="19"/>
              </w:rPr>
              <w:t xml:space="preserve">were already provided to </w:t>
            </w:r>
            <w:r w:rsidRPr="00C47DA7">
              <w:rPr>
                <w:rFonts w:ascii="Arial" w:eastAsia="Arial" w:hAnsi="Arial" w:cs="Arial"/>
                <w:b/>
                <w:sz w:val="20"/>
                <w:szCs w:val="19"/>
              </w:rPr>
              <w:t xml:space="preserve">LSIs, ROFs, RIATFs </w:t>
            </w:r>
            <w:r w:rsidRPr="00C47DA7">
              <w:rPr>
                <w:rFonts w:ascii="Arial" w:eastAsia="Arial" w:hAnsi="Arial" w:cs="Arial"/>
                <w:sz w:val="20"/>
                <w:szCs w:val="19"/>
              </w:rPr>
              <w:t xml:space="preserve">and </w:t>
            </w:r>
            <w:r w:rsidRPr="00C47DA7">
              <w:rPr>
                <w:rFonts w:ascii="Arial" w:eastAsia="Arial" w:hAnsi="Arial" w:cs="Arial"/>
                <w:b/>
                <w:sz w:val="20"/>
                <w:szCs w:val="19"/>
              </w:rPr>
              <w:t>Walk-in LSI Clients.</w:t>
            </w:r>
            <w:r w:rsidRPr="00C47DA7">
              <w:rPr>
                <w:rFonts w:ascii="Arial" w:eastAsia="Arial" w:hAnsi="Arial" w:cs="Arial"/>
                <w:sz w:val="20"/>
                <w:szCs w:val="19"/>
              </w:rPr>
              <w:t xml:space="preserve"> This assistance includes the provision of Meals, Food Packs, Cash Assistance, Transportation Assistance and Food Assistance.</w:t>
            </w:r>
          </w:p>
          <w:p w14:paraId="1FE740EE" w14:textId="7636DE74" w:rsidR="00E14B66" w:rsidRPr="00C47DA7" w:rsidRDefault="00E14B66" w:rsidP="00E14B66">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A total of </w:t>
            </w:r>
            <w:r w:rsidRPr="00C47DA7">
              <w:rPr>
                <w:rFonts w:ascii="Arial" w:eastAsia="Arial" w:hAnsi="Arial" w:cs="Arial"/>
                <w:b/>
                <w:sz w:val="20"/>
                <w:szCs w:val="19"/>
              </w:rPr>
              <w:t>5,157 FFPs</w:t>
            </w:r>
            <w:r w:rsidRPr="00C47DA7">
              <w:rPr>
                <w:rFonts w:ascii="Arial" w:eastAsia="Arial" w:hAnsi="Arial" w:cs="Arial"/>
                <w:sz w:val="20"/>
                <w:szCs w:val="19"/>
              </w:rPr>
              <w:t xml:space="preserve"> amounting to </w:t>
            </w:r>
            <w:r w:rsidRPr="00C47DA7">
              <w:rPr>
                <w:rFonts w:ascii="Arial" w:eastAsia="Arial" w:hAnsi="Arial" w:cs="Arial"/>
                <w:b/>
                <w:sz w:val="20"/>
                <w:szCs w:val="19"/>
              </w:rPr>
              <w:t xml:space="preserve">₱1,909,065.37 </w:t>
            </w:r>
            <w:r w:rsidRPr="00C47DA7">
              <w:rPr>
                <w:rFonts w:ascii="Arial" w:eastAsia="Arial" w:hAnsi="Arial" w:cs="Arial"/>
                <w:sz w:val="20"/>
                <w:szCs w:val="19"/>
              </w:rPr>
              <w:t xml:space="preserve">are released as augmentation assistance to </w:t>
            </w:r>
            <w:r w:rsidRPr="00C47DA7">
              <w:rPr>
                <w:rFonts w:ascii="Arial" w:eastAsia="Arial" w:hAnsi="Arial" w:cs="Arial"/>
                <w:b/>
                <w:sz w:val="20"/>
                <w:szCs w:val="19"/>
              </w:rPr>
              <w:t xml:space="preserve">LSIs/ROFs </w:t>
            </w:r>
            <w:r w:rsidRPr="00C47DA7">
              <w:rPr>
                <w:rFonts w:ascii="Arial" w:eastAsia="Arial" w:hAnsi="Arial" w:cs="Arial"/>
                <w:sz w:val="20"/>
                <w:szCs w:val="19"/>
              </w:rPr>
              <w:t>on 31 July – 16 August 2020.</w:t>
            </w:r>
          </w:p>
          <w:p w14:paraId="320108CB" w14:textId="6911C391" w:rsidR="00F92A23" w:rsidRPr="00C47DA7" w:rsidRDefault="00F92A23" w:rsidP="00F92A23">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DSWD-FO Caraga provided meals and FFPs to 254 LSIs amounting to ₱69,825.90 on 17-21 August 2020.</w:t>
            </w:r>
          </w:p>
          <w:p w14:paraId="0CF65E61" w14:textId="7FD9E3F2" w:rsidR="00E14B66" w:rsidRPr="00C47DA7" w:rsidRDefault="00F92A23" w:rsidP="00B02806">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DSWD-FO Caraga </w:t>
            </w:r>
            <w:r w:rsidR="00B02806" w:rsidRPr="00C47DA7">
              <w:rPr>
                <w:rFonts w:ascii="Arial" w:eastAsia="Arial" w:hAnsi="Arial" w:cs="Arial"/>
                <w:sz w:val="20"/>
                <w:szCs w:val="19"/>
              </w:rPr>
              <w:t>facilitated the release of 2,850 FFPs amounting to ₱1,054,500.00 as part of the additional 5,000 FFPs requested by the LGU of Butuan City. To date, a total of 3,750 FFPs have already released to the LGU out of the total requested FFPs.</w:t>
            </w:r>
          </w:p>
          <w:p w14:paraId="778FB703" w14:textId="7CD5C138" w:rsidR="00066031"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A total of 5,000 Hygiene Kits amounting to ₱8,294,375.00 were already released to the NCIP which were distributed to their provincial offices.</w:t>
            </w:r>
          </w:p>
          <w:p w14:paraId="2F6285BE" w14:textId="77777777" w:rsidR="0049118A" w:rsidRPr="00C47DA7" w:rsidRDefault="0049118A" w:rsidP="0049118A">
            <w:pPr>
              <w:pStyle w:val="ListParagraph"/>
              <w:widowControl/>
              <w:spacing w:after="0" w:line="240" w:lineRule="auto"/>
              <w:ind w:left="360"/>
              <w:jc w:val="both"/>
              <w:rPr>
                <w:rFonts w:ascii="Arial" w:eastAsia="Arial" w:hAnsi="Arial" w:cs="Arial"/>
                <w:sz w:val="20"/>
                <w:szCs w:val="19"/>
              </w:rPr>
            </w:pPr>
          </w:p>
          <w:p w14:paraId="38BEABC7" w14:textId="71E95DBD" w:rsidR="009702AE" w:rsidRPr="00C47DA7" w:rsidRDefault="003E4C18" w:rsidP="007C7B9C">
            <w:pPr>
              <w:widowControl/>
              <w:spacing w:after="0" w:line="240" w:lineRule="auto"/>
              <w:contextualSpacing/>
              <w:jc w:val="both"/>
              <w:rPr>
                <w:rFonts w:ascii="Arial" w:eastAsia="Arial" w:hAnsi="Arial" w:cs="Arial"/>
                <w:b/>
                <w:sz w:val="20"/>
                <w:szCs w:val="19"/>
              </w:rPr>
            </w:pPr>
            <w:r w:rsidRPr="00C47DA7">
              <w:rPr>
                <w:rFonts w:ascii="Arial" w:eastAsia="Arial" w:hAnsi="Arial" w:cs="Arial"/>
                <w:b/>
                <w:sz w:val="20"/>
                <w:szCs w:val="19"/>
              </w:rPr>
              <w:t>Social</w:t>
            </w:r>
            <w:r w:rsidR="009266CC" w:rsidRPr="00C47DA7">
              <w:rPr>
                <w:rFonts w:ascii="Arial" w:eastAsia="Arial" w:hAnsi="Arial" w:cs="Arial"/>
                <w:b/>
                <w:sz w:val="20"/>
                <w:szCs w:val="19"/>
              </w:rPr>
              <w:t xml:space="preserve"> </w:t>
            </w:r>
            <w:r w:rsidRPr="00C47DA7">
              <w:rPr>
                <w:rFonts w:ascii="Arial" w:eastAsia="Arial" w:hAnsi="Arial" w:cs="Arial"/>
                <w:b/>
                <w:sz w:val="20"/>
                <w:szCs w:val="19"/>
              </w:rPr>
              <w:t>Amelioration</w:t>
            </w:r>
            <w:r w:rsidR="009266CC" w:rsidRPr="00C47DA7">
              <w:rPr>
                <w:rFonts w:ascii="Arial" w:eastAsia="Arial" w:hAnsi="Arial" w:cs="Arial"/>
                <w:b/>
                <w:sz w:val="20"/>
                <w:szCs w:val="19"/>
              </w:rPr>
              <w:t xml:space="preserve"> </w:t>
            </w:r>
            <w:r w:rsidRPr="00C47DA7">
              <w:rPr>
                <w:rFonts w:ascii="Arial" w:eastAsia="Arial" w:hAnsi="Arial" w:cs="Arial"/>
                <w:b/>
                <w:sz w:val="20"/>
                <w:szCs w:val="19"/>
              </w:rPr>
              <w:t>Program</w:t>
            </w:r>
            <w:r w:rsidR="009266CC" w:rsidRPr="00C47DA7">
              <w:rPr>
                <w:rFonts w:ascii="Arial" w:eastAsia="Arial" w:hAnsi="Arial" w:cs="Arial"/>
                <w:b/>
                <w:sz w:val="20"/>
                <w:szCs w:val="19"/>
              </w:rPr>
              <w:t xml:space="preserve"> </w:t>
            </w:r>
            <w:r w:rsidRPr="00C47DA7">
              <w:rPr>
                <w:rFonts w:ascii="Arial" w:eastAsia="Arial" w:hAnsi="Arial" w:cs="Arial"/>
                <w:b/>
                <w:sz w:val="20"/>
                <w:szCs w:val="19"/>
              </w:rPr>
              <w:t>(SAP)</w:t>
            </w:r>
          </w:p>
          <w:p w14:paraId="05D0D46D" w14:textId="0F3B56D0" w:rsidR="009702AE" w:rsidRPr="00C47DA7" w:rsidRDefault="003E4C18" w:rsidP="00066031">
            <w:pPr>
              <w:pStyle w:val="ListParagraph"/>
              <w:widowControl/>
              <w:numPr>
                <w:ilvl w:val="0"/>
                <w:numId w:val="17"/>
              </w:numPr>
              <w:spacing w:after="0" w:line="240" w:lineRule="auto"/>
              <w:jc w:val="both"/>
              <w:rPr>
                <w:rFonts w:ascii="Arial" w:eastAsia="Arial" w:hAnsi="Arial" w:cs="Arial"/>
                <w:b/>
                <w:sz w:val="20"/>
                <w:szCs w:val="19"/>
              </w:rPr>
            </w:pP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date,</w:t>
            </w:r>
            <w:r w:rsidR="00042E92" w:rsidRPr="00C47DA7">
              <w:rPr>
                <w:rFonts w:ascii="Arial" w:eastAsia="Arial" w:hAnsi="Arial" w:cs="Arial"/>
                <w:sz w:val="20"/>
                <w:szCs w:val="19"/>
              </w:rPr>
              <w:t xml:space="preserve"> </w:t>
            </w:r>
            <w:r w:rsidR="00066031" w:rsidRPr="00C47DA7">
              <w:rPr>
                <w:rFonts w:ascii="Arial" w:eastAsia="Arial" w:hAnsi="Arial" w:cs="Arial"/>
                <w:b/>
                <w:sz w:val="20"/>
                <w:szCs w:val="19"/>
              </w:rPr>
              <w:t xml:space="preserve">305,096 </w:t>
            </w:r>
            <w:r w:rsidRPr="00C47DA7">
              <w:rPr>
                <w:rFonts w:ascii="Arial" w:eastAsia="Arial" w:hAnsi="Arial" w:cs="Arial"/>
                <w:b/>
                <w:sz w:val="20"/>
                <w:szCs w:val="19"/>
              </w:rPr>
              <w:t>Non-4Ps</w:t>
            </w:r>
            <w:r w:rsidR="009266CC" w:rsidRPr="00C47DA7">
              <w:rPr>
                <w:rFonts w:ascii="Arial" w:eastAsia="Arial" w:hAnsi="Arial" w:cs="Arial"/>
                <w:b/>
                <w:sz w:val="20"/>
                <w:szCs w:val="19"/>
              </w:rPr>
              <w:t xml:space="preserve"> </w:t>
            </w:r>
            <w:r w:rsidRPr="00C47DA7">
              <w:rPr>
                <w:rFonts w:ascii="Arial" w:eastAsia="Arial" w:hAnsi="Arial" w:cs="Arial"/>
                <w:b/>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were</w:t>
            </w:r>
            <w:r w:rsidR="009266CC" w:rsidRPr="00C47DA7">
              <w:rPr>
                <w:rFonts w:ascii="Arial" w:eastAsia="Arial" w:hAnsi="Arial" w:cs="Arial"/>
                <w:sz w:val="20"/>
                <w:szCs w:val="19"/>
              </w:rPr>
              <w:t xml:space="preserve"> </w:t>
            </w:r>
            <w:r w:rsidRPr="00C47DA7">
              <w:rPr>
                <w:rFonts w:ascii="Arial" w:eastAsia="Arial" w:hAnsi="Arial" w:cs="Arial"/>
                <w:sz w:val="20"/>
                <w:szCs w:val="19"/>
              </w:rPr>
              <w:t>paid</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b/>
                <w:sz w:val="20"/>
                <w:szCs w:val="19"/>
              </w:rPr>
              <w:t>₱</w:t>
            </w:r>
            <w:r w:rsidR="00066031" w:rsidRPr="00C47DA7">
              <w:rPr>
                <w:rFonts w:ascii="Arial" w:eastAsia="Arial" w:hAnsi="Arial" w:cs="Arial"/>
                <w:b/>
                <w:sz w:val="20"/>
                <w:szCs w:val="19"/>
              </w:rPr>
              <w:t>1,525,480,000.00</w:t>
            </w:r>
            <w:r w:rsidR="00AE0E89" w:rsidRPr="00C47DA7">
              <w:rPr>
                <w:rFonts w:ascii="Arial" w:eastAsia="Arial" w:hAnsi="Arial" w:cs="Arial"/>
                <w:b/>
                <w:sz w:val="20"/>
                <w:szCs w:val="19"/>
              </w:rPr>
              <w:t>.</w:t>
            </w:r>
          </w:p>
          <w:p w14:paraId="539BA321" w14:textId="0B1DFF67" w:rsidR="00AE0E89" w:rsidRPr="00C47DA7" w:rsidRDefault="00AE0E89" w:rsidP="00066031">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A</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b/>
                <w:sz w:val="20"/>
                <w:szCs w:val="19"/>
              </w:rPr>
              <w:t>189,867</w:t>
            </w:r>
            <w:r w:rsidR="009266CC" w:rsidRPr="00C47DA7">
              <w:rPr>
                <w:rFonts w:ascii="Arial" w:eastAsia="Arial" w:hAnsi="Arial" w:cs="Arial"/>
                <w:sz w:val="20"/>
                <w:szCs w:val="19"/>
              </w:rPr>
              <w:t xml:space="preserve"> </w:t>
            </w:r>
            <w:r w:rsidRPr="00C47DA7">
              <w:rPr>
                <w:rFonts w:ascii="Arial" w:eastAsia="Arial" w:hAnsi="Arial" w:cs="Arial"/>
                <w:b/>
                <w:sz w:val="20"/>
                <w:szCs w:val="19"/>
              </w:rPr>
              <w:t>4Ps</w:t>
            </w:r>
            <w:r w:rsidR="009266CC" w:rsidRPr="00C47DA7">
              <w:rPr>
                <w:rFonts w:ascii="Arial" w:eastAsia="Arial" w:hAnsi="Arial" w:cs="Arial"/>
                <w:b/>
                <w:sz w:val="20"/>
                <w:szCs w:val="19"/>
              </w:rPr>
              <w:t xml:space="preserve"> </w:t>
            </w:r>
            <w:r w:rsidRPr="00C47DA7">
              <w:rPr>
                <w:rFonts w:ascii="Arial" w:eastAsia="Arial" w:hAnsi="Arial" w:cs="Arial"/>
                <w:b/>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were</w:t>
            </w:r>
            <w:r w:rsidR="009266CC" w:rsidRPr="00C47DA7">
              <w:rPr>
                <w:rFonts w:ascii="Arial" w:eastAsia="Arial" w:hAnsi="Arial" w:cs="Arial"/>
                <w:sz w:val="20"/>
                <w:szCs w:val="19"/>
              </w:rPr>
              <w:t xml:space="preserve"> </w:t>
            </w:r>
            <w:r w:rsidRPr="00C47DA7">
              <w:rPr>
                <w:rFonts w:ascii="Arial" w:eastAsia="Arial" w:hAnsi="Arial" w:cs="Arial"/>
                <w:sz w:val="20"/>
                <w:szCs w:val="19"/>
              </w:rPr>
              <w:t>paid</w:t>
            </w:r>
            <w:r w:rsidR="009266CC" w:rsidRPr="00C47DA7">
              <w:rPr>
                <w:rFonts w:ascii="Arial" w:eastAsia="Arial" w:hAnsi="Arial" w:cs="Arial"/>
                <w:sz w:val="20"/>
                <w:szCs w:val="19"/>
              </w:rPr>
              <w:t xml:space="preserve"> </w:t>
            </w:r>
            <w:r w:rsidRPr="00C47DA7">
              <w:rPr>
                <w:rFonts w:ascii="Arial" w:eastAsia="Arial" w:hAnsi="Arial" w:cs="Arial"/>
                <w:sz w:val="20"/>
                <w:szCs w:val="19"/>
              </w:rPr>
              <w:t>amounting</w:t>
            </w:r>
            <w:r w:rsidR="009266CC" w:rsidRPr="00C47DA7">
              <w:rPr>
                <w:rFonts w:ascii="Arial" w:eastAsia="Arial" w:hAnsi="Arial" w:cs="Arial"/>
                <w:sz w:val="20"/>
                <w:szCs w:val="19"/>
              </w:rPr>
              <w:t xml:space="preserve"> </w:t>
            </w:r>
            <w:r w:rsidRPr="00C47DA7">
              <w:rPr>
                <w:rFonts w:ascii="Arial" w:eastAsia="Arial" w:hAnsi="Arial" w:cs="Arial"/>
                <w:sz w:val="20"/>
                <w:szCs w:val="19"/>
              </w:rPr>
              <w:t>to</w:t>
            </w:r>
            <w:r w:rsidR="009266CC" w:rsidRPr="00C47DA7">
              <w:rPr>
                <w:rFonts w:ascii="Arial" w:eastAsia="Arial" w:hAnsi="Arial" w:cs="Arial"/>
                <w:sz w:val="20"/>
                <w:szCs w:val="19"/>
              </w:rPr>
              <w:t xml:space="preserve"> </w:t>
            </w:r>
            <w:r w:rsidRPr="00C47DA7">
              <w:rPr>
                <w:rFonts w:ascii="Arial" w:eastAsia="Arial" w:hAnsi="Arial" w:cs="Arial"/>
                <w:sz w:val="20"/>
                <w:szCs w:val="19"/>
              </w:rPr>
              <w:t>₱687,911,850.00;</w:t>
            </w:r>
            <w:r w:rsidR="009266CC" w:rsidRPr="00C47DA7">
              <w:rPr>
                <w:rFonts w:ascii="Arial" w:eastAsia="Arial" w:hAnsi="Arial" w:cs="Arial"/>
                <w:sz w:val="20"/>
                <w:szCs w:val="19"/>
              </w:rPr>
              <w:t xml:space="preserve"> </w:t>
            </w:r>
            <w:r w:rsidRPr="00C47DA7">
              <w:rPr>
                <w:rFonts w:ascii="Arial" w:eastAsia="Arial" w:hAnsi="Arial" w:cs="Arial"/>
                <w:sz w:val="20"/>
                <w:szCs w:val="19"/>
              </w:rPr>
              <w:t>out</w:t>
            </w:r>
            <w:r w:rsidR="009266CC" w:rsidRPr="00C47DA7">
              <w:rPr>
                <w:rFonts w:ascii="Arial" w:eastAsia="Arial" w:hAnsi="Arial" w:cs="Arial"/>
                <w:sz w:val="20"/>
                <w:szCs w:val="19"/>
              </w:rPr>
              <w:t xml:space="preserve"> </w:t>
            </w:r>
            <w:r w:rsidRPr="00C47DA7">
              <w:rPr>
                <w:rFonts w:ascii="Arial" w:eastAsia="Arial" w:hAnsi="Arial" w:cs="Arial"/>
                <w:sz w:val="20"/>
                <w:szCs w:val="19"/>
              </w:rPr>
              <w:t>of</w:t>
            </w:r>
            <w:r w:rsidR="009266CC" w:rsidRPr="00C47DA7">
              <w:rPr>
                <w:rFonts w:ascii="Arial" w:eastAsia="Arial" w:hAnsi="Arial" w:cs="Arial"/>
                <w:sz w:val="20"/>
                <w:szCs w:val="19"/>
              </w:rPr>
              <w:t xml:space="preserve"> </w:t>
            </w:r>
            <w:r w:rsidRPr="00C47DA7">
              <w:rPr>
                <w:rFonts w:ascii="Arial" w:eastAsia="Arial" w:hAnsi="Arial" w:cs="Arial"/>
                <w:sz w:val="20"/>
                <w:szCs w:val="19"/>
              </w:rPr>
              <w:t>the</w:t>
            </w:r>
            <w:r w:rsidR="009266CC" w:rsidRPr="00C47DA7">
              <w:rPr>
                <w:rFonts w:ascii="Arial" w:eastAsia="Arial" w:hAnsi="Arial" w:cs="Arial"/>
                <w:sz w:val="20"/>
                <w:szCs w:val="19"/>
              </w:rPr>
              <w:t xml:space="preserve"> </w:t>
            </w:r>
            <w:r w:rsidRPr="00C47DA7">
              <w:rPr>
                <w:rFonts w:ascii="Arial" w:eastAsia="Arial" w:hAnsi="Arial" w:cs="Arial"/>
                <w:sz w:val="20"/>
                <w:szCs w:val="19"/>
              </w:rPr>
              <w:t>total</w:t>
            </w:r>
            <w:r w:rsidR="009266CC" w:rsidRPr="00C47DA7">
              <w:rPr>
                <w:rFonts w:ascii="Arial" w:eastAsia="Arial" w:hAnsi="Arial" w:cs="Arial"/>
                <w:sz w:val="20"/>
                <w:szCs w:val="19"/>
              </w:rPr>
              <w:t xml:space="preserve"> </w:t>
            </w:r>
            <w:r w:rsidRPr="00C47DA7">
              <w:rPr>
                <w:rFonts w:ascii="Arial" w:eastAsia="Arial" w:hAnsi="Arial" w:cs="Arial"/>
                <w:sz w:val="20"/>
                <w:szCs w:val="19"/>
              </w:rPr>
              <w:t>paid</w:t>
            </w:r>
            <w:r w:rsidR="009266CC" w:rsidRPr="00C47DA7">
              <w:rPr>
                <w:rFonts w:ascii="Arial" w:eastAsia="Arial" w:hAnsi="Arial" w:cs="Arial"/>
                <w:sz w:val="20"/>
                <w:szCs w:val="19"/>
              </w:rPr>
              <w:t xml:space="preserve"> </w:t>
            </w:r>
            <w:r w:rsidRPr="00C47DA7">
              <w:rPr>
                <w:rFonts w:ascii="Arial" w:eastAsia="Arial" w:hAnsi="Arial" w:cs="Arial"/>
                <w:sz w:val="20"/>
                <w:szCs w:val="19"/>
              </w:rPr>
              <w:t>4Ps</w:t>
            </w:r>
            <w:r w:rsidR="009266CC" w:rsidRPr="00C47DA7">
              <w:rPr>
                <w:rFonts w:ascii="Arial" w:eastAsia="Arial" w:hAnsi="Arial" w:cs="Arial"/>
                <w:sz w:val="20"/>
                <w:szCs w:val="19"/>
              </w:rPr>
              <w:t xml:space="preserve"> </w:t>
            </w:r>
            <w:r w:rsidRPr="00C47DA7">
              <w:rPr>
                <w:rFonts w:ascii="Arial" w:eastAsia="Arial" w:hAnsi="Arial" w:cs="Arial"/>
                <w:sz w:val="20"/>
                <w:szCs w:val="19"/>
              </w:rPr>
              <w:t>beneficiaries,</w:t>
            </w:r>
            <w:r w:rsidR="009266CC" w:rsidRPr="00C47DA7">
              <w:rPr>
                <w:rFonts w:ascii="Arial" w:eastAsia="Arial" w:hAnsi="Arial" w:cs="Arial"/>
                <w:sz w:val="20"/>
                <w:szCs w:val="19"/>
              </w:rPr>
              <w:t xml:space="preserve"> </w:t>
            </w:r>
            <w:r w:rsidRPr="00C47DA7">
              <w:rPr>
                <w:rFonts w:ascii="Arial" w:eastAsia="Arial" w:hAnsi="Arial" w:cs="Arial"/>
                <w:sz w:val="20"/>
                <w:szCs w:val="19"/>
              </w:rPr>
              <w:t>180,673</w:t>
            </w:r>
            <w:r w:rsidR="009266CC" w:rsidRPr="00C47DA7">
              <w:rPr>
                <w:rFonts w:ascii="Arial" w:eastAsia="Arial" w:hAnsi="Arial" w:cs="Arial"/>
                <w:sz w:val="20"/>
                <w:szCs w:val="19"/>
              </w:rPr>
              <w:t xml:space="preserve"> </w:t>
            </w:r>
            <w:r w:rsidRPr="00C47DA7">
              <w:rPr>
                <w:rFonts w:ascii="Arial" w:eastAsia="Arial" w:hAnsi="Arial" w:cs="Arial"/>
                <w:sz w:val="20"/>
                <w:szCs w:val="19"/>
              </w:rPr>
              <w:t>were</w:t>
            </w:r>
            <w:r w:rsidR="009266CC" w:rsidRPr="00C47DA7">
              <w:rPr>
                <w:rFonts w:ascii="Arial" w:eastAsia="Arial" w:hAnsi="Arial" w:cs="Arial"/>
                <w:sz w:val="20"/>
                <w:szCs w:val="19"/>
              </w:rPr>
              <w:t xml:space="preserve"> </w:t>
            </w:r>
            <w:r w:rsidRPr="00C47DA7">
              <w:rPr>
                <w:rFonts w:ascii="Arial" w:eastAsia="Arial" w:hAnsi="Arial" w:cs="Arial"/>
                <w:sz w:val="20"/>
                <w:szCs w:val="19"/>
              </w:rPr>
              <w:t>paid</w:t>
            </w:r>
            <w:r w:rsidR="009266CC" w:rsidRPr="00C47DA7">
              <w:rPr>
                <w:rFonts w:ascii="Arial" w:eastAsia="Arial" w:hAnsi="Arial" w:cs="Arial"/>
                <w:sz w:val="20"/>
                <w:szCs w:val="19"/>
              </w:rPr>
              <w:t xml:space="preserve"> </w:t>
            </w:r>
            <w:r w:rsidRPr="00C47DA7">
              <w:rPr>
                <w:rFonts w:ascii="Arial" w:eastAsia="Arial" w:hAnsi="Arial" w:cs="Arial"/>
                <w:sz w:val="20"/>
                <w:szCs w:val="19"/>
              </w:rPr>
              <w:t>thru</w:t>
            </w:r>
            <w:r w:rsidR="009266CC" w:rsidRPr="00C47DA7">
              <w:rPr>
                <w:rFonts w:ascii="Arial" w:eastAsia="Arial" w:hAnsi="Arial" w:cs="Arial"/>
                <w:sz w:val="20"/>
                <w:szCs w:val="19"/>
              </w:rPr>
              <w:t xml:space="preserve"> </w:t>
            </w:r>
            <w:r w:rsidRPr="00C47DA7">
              <w:rPr>
                <w:rFonts w:ascii="Arial" w:eastAsia="Arial" w:hAnsi="Arial" w:cs="Arial"/>
                <w:sz w:val="20"/>
                <w:szCs w:val="19"/>
              </w:rPr>
              <w:t>cash-cards;</w:t>
            </w:r>
            <w:r w:rsidR="009266CC" w:rsidRPr="00C47DA7">
              <w:rPr>
                <w:rFonts w:ascii="Arial" w:eastAsia="Arial" w:hAnsi="Arial" w:cs="Arial"/>
                <w:sz w:val="20"/>
                <w:szCs w:val="19"/>
              </w:rPr>
              <w:t xml:space="preserve"> </w:t>
            </w:r>
            <w:r w:rsidR="00066031" w:rsidRPr="00C47DA7">
              <w:rPr>
                <w:rFonts w:ascii="Arial" w:eastAsia="Arial" w:hAnsi="Arial" w:cs="Arial"/>
                <w:sz w:val="20"/>
                <w:szCs w:val="19"/>
              </w:rPr>
              <w:t>7,796 were paid thru DSWD SDO payout and 1,398 were paid by LGU/DOLE TUPAD.</w:t>
            </w:r>
          </w:p>
          <w:p w14:paraId="722E0251" w14:textId="71F20D89" w:rsidR="00B80096" w:rsidRPr="00C47DA7"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For the SAP-ESP for left-out families, a total of 96,703 families were endorsed by the LGUs to the Field Office. DSWD FO Caraga IT Staff conducted de-duplication on the list of families submitted by LGUs. After the FO de-duplication process, 83,769 families were endorsed by the FO to Central Office </w:t>
            </w:r>
            <w:r w:rsidR="00987071" w:rsidRPr="00C47DA7">
              <w:rPr>
                <w:rFonts w:ascii="Arial" w:eastAsia="Arial" w:hAnsi="Arial" w:cs="Arial"/>
                <w:sz w:val="20"/>
                <w:szCs w:val="19"/>
              </w:rPr>
              <w:t xml:space="preserve">(CO) </w:t>
            </w:r>
            <w:r w:rsidRPr="00C47DA7">
              <w:rPr>
                <w:rFonts w:ascii="Arial" w:eastAsia="Arial" w:hAnsi="Arial" w:cs="Arial"/>
                <w:sz w:val="20"/>
                <w:szCs w:val="19"/>
              </w:rPr>
              <w:t>for final de-duplication and payroll preparation.</w:t>
            </w:r>
          </w:p>
          <w:p w14:paraId="5071EAEB" w14:textId="07929465" w:rsidR="00B80096" w:rsidRPr="00C47DA7"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The </w:t>
            </w:r>
            <w:r w:rsidR="00987071" w:rsidRPr="00C47DA7">
              <w:rPr>
                <w:rFonts w:ascii="Arial" w:eastAsia="Arial" w:hAnsi="Arial" w:cs="Arial"/>
                <w:sz w:val="20"/>
                <w:szCs w:val="19"/>
              </w:rPr>
              <w:t>CO</w:t>
            </w:r>
            <w:r w:rsidRPr="00C47DA7">
              <w:rPr>
                <w:rFonts w:ascii="Arial" w:eastAsia="Arial" w:hAnsi="Arial" w:cs="Arial"/>
                <w:sz w:val="20"/>
                <w:szCs w:val="19"/>
              </w:rPr>
              <w:t xml:space="preserve"> approved 69,401 families for final payroll amounting to ₱345,152,200.00.</w:t>
            </w:r>
          </w:p>
          <w:p w14:paraId="43C5864C" w14:textId="23F88D60" w:rsidR="00B80096" w:rsidRPr="00C47DA7" w:rsidRDefault="00B80096" w:rsidP="00E73659">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SARO for the final payroll of left-out families amounting to ₱207,296,000</w:t>
            </w:r>
            <w:r w:rsidR="00042E92" w:rsidRPr="00C47DA7">
              <w:rPr>
                <w:rFonts w:ascii="Arial" w:eastAsia="Arial" w:hAnsi="Arial" w:cs="Arial"/>
                <w:sz w:val="20"/>
                <w:szCs w:val="19"/>
              </w:rPr>
              <w:t>.00 was downloaded last 24</w:t>
            </w:r>
            <w:r w:rsidRPr="00C47DA7">
              <w:rPr>
                <w:rFonts w:ascii="Arial" w:eastAsia="Arial" w:hAnsi="Arial" w:cs="Arial"/>
                <w:sz w:val="20"/>
                <w:szCs w:val="19"/>
              </w:rPr>
              <w:t xml:space="preserve"> </w:t>
            </w:r>
            <w:r w:rsidR="00042E92" w:rsidRPr="00C47DA7">
              <w:rPr>
                <w:rFonts w:ascii="Arial" w:eastAsia="Arial" w:hAnsi="Arial" w:cs="Arial"/>
                <w:sz w:val="20"/>
                <w:szCs w:val="19"/>
              </w:rPr>
              <w:t xml:space="preserve">July </w:t>
            </w:r>
            <w:r w:rsidRPr="00C47DA7">
              <w:rPr>
                <w:rFonts w:ascii="Arial" w:eastAsia="Arial" w:hAnsi="Arial" w:cs="Arial"/>
                <w:sz w:val="20"/>
                <w:szCs w:val="19"/>
              </w:rPr>
              <w:t>2020.</w:t>
            </w:r>
          </w:p>
          <w:p w14:paraId="11546F20" w14:textId="0B1BF7E0" w:rsidR="00F92A23" w:rsidRPr="00C47DA7" w:rsidRDefault="00F92A23" w:rsidP="00F92A23">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A total of 22,682 additional left-out families have been approved for 2</w:t>
            </w:r>
            <w:r w:rsidRPr="00C47DA7">
              <w:rPr>
                <w:rFonts w:ascii="Arial" w:eastAsia="Arial" w:hAnsi="Arial" w:cs="Arial"/>
                <w:sz w:val="20"/>
                <w:szCs w:val="19"/>
                <w:vertAlign w:val="superscript"/>
              </w:rPr>
              <w:t>nd</w:t>
            </w:r>
            <w:r w:rsidRPr="00C47DA7">
              <w:rPr>
                <w:rFonts w:ascii="Arial" w:eastAsia="Arial" w:hAnsi="Arial" w:cs="Arial"/>
                <w:sz w:val="20"/>
                <w:szCs w:val="19"/>
              </w:rPr>
              <w:t xml:space="preserve"> batch payroll. Thus, the total target for the region is now 92,083.</w:t>
            </w:r>
          </w:p>
          <w:p w14:paraId="51707C21" w14:textId="4C5BCBDD" w:rsidR="009702AE" w:rsidRPr="00C47DA7" w:rsidRDefault="00B80096" w:rsidP="00CB20C2">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 xml:space="preserve">A total of </w:t>
            </w:r>
            <w:r w:rsidR="00CB20C2" w:rsidRPr="00C47DA7">
              <w:rPr>
                <w:rFonts w:ascii="Arial" w:eastAsia="Arial" w:hAnsi="Arial" w:cs="Arial"/>
                <w:sz w:val="20"/>
                <w:szCs w:val="19"/>
              </w:rPr>
              <w:t xml:space="preserve">66,161 </w:t>
            </w:r>
            <w:r w:rsidRPr="00C47DA7">
              <w:rPr>
                <w:rFonts w:ascii="Arial" w:eastAsia="Arial" w:hAnsi="Arial" w:cs="Arial"/>
                <w:sz w:val="20"/>
                <w:szCs w:val="19"/>
              </w:rPr>
              <w:t>left-out families were already served amounting to ₱</w:t>
            </w:r>
            <w:r w:rsidR="00CB20C2" w:rsidRPr="00C47DA7">
              <w:rPr>
                <w:rFonts w:ascii="Arial" w:eastAsia="Arial" w:hAnsi="Arial" w:cs="Arial"/>
                <w:sz w:val="20"/>
                <w:szCs w:val="19"/>
              </w:rPr>
              <w:t>327,832,944.00</w:t>
            </w:r>
            <w:r w:rsidR="00F92A23" w:rsidRPr="00C47DA7">
              <w:rPr>
                <w:rFonts w:ascii="Arial" w:eastAsia="Arial" w:hAnsi="Arial" w:cs="Arial"/>
                <w:sz w:val="20"/>
                <w:szCs w:val="19"/>
              </w:rPr>
              <w:t>.</w:t>
            </w:r>
          </w:p>
          <w:p w14:paraId="3CAD2536" w14:textId="5379E5A7" w:rsidR="00066031" w:rsidRPr="00C47DA7" w:rsidRDefault="00066031" w:rsidP="00066031">
            <w:pPr>
              <w:pStyle w:val="ListParagraph"/>
              <w:widowControl/>
              <w:numPr>
                <w:ilvl w:val="0"/>
                <w:numId w:val="17"/>
              </w:numPr>
              <w:spacing w:after="0" w:line="240" w:lineRule="auto"/>
              <w:jc w:val="both"/>
              <w:rPr>
                <w:rFonts w:ascii="Arial" w:eastAsia="Arial" w:hAnsi="Arial" w:cs="Arial"/>
                <w:sz w:val="20"/>
                <w:szCs w:val="19"/>
              </w:rPr>
            </w:pPr>
            <w:r w:rsidRPr="00C47DA7">
              <w:rPr>
                <w:rFonts w:ascii="Arial" w:eastAsia="Arial" w:hAnsi="Arial" w:cs="Arial"/>
                <w:sz w:val="20"/>
                <w:szCs w:val="19"/>
              </w:rPr>
              <w:t>SAP Operation Center is continuously coordinating with LGUs to provide up to date information on the implementation of the program.</w:t>
            </w:r>
          </w:p>
        </w:tc>
      </w:tr>
    </w:tbl>
    <w:p w14:paraId="215817A9" w14:textId="67FFD683" w:rsidR="009702AE" w:rsidRDefault="00681484" w:rsidP="006038A7">
      <w:pPr>
        <w:spacing w:after="0" w:line="240" w:lineRule="auto"/>
        <w:contextualSpacing/>
        <w:jc w:val="center"/>
        <w:rPr>
          <w:rFonts w:ascii="Arial" w:eastAsia="Arial" w:hAnsi="Arial" w:cs="Arial"/>
          <w:b/>
          <w:i/>
          <w:sz w:val="20"/>
          <w:szCs w:val="20"/>
        </w:rPr>
      </w:pPr>
      <w:r>
        <w:rPr>
          <w:rFonts w:ascii="Arial" w:eastAsia="Arial" w:hAnsi="Arial" w:cs="Arial"/>
          <w:b/>
          <w:i/>
          <w:sz w:val="20"/>
          <w:szCs w:val="20"/>
        </w:rPr>
        <w:t>*</w:t>
      </w:r>
      <w:r w:rsidR="003E4C18">
        <w:rPr>
          <w:rFonts w:ascii="Arial" w:eastAsia="Arial" w:hAnsi="Arial" w:cs="Arial"/>
          <w:b/>
          <w:i/>
          <w:sz w:val="20"/>
          <w:szCs w:val="20"/>
        </w:rPr>
        <w:t>****</w:t>
      </w:r>
    </w:p>
    <w:p w14:paraId="44F384EB" w14:textId="3654514C" w:rsidR="00B316F9" w:rsidRPr="00C9204B" w:rsidRDefault="003E4C18" w:rsidP="004572C6">
      <w:pPr>
        <w:spacing w:after="0" w:line="240" w:lineRule="auto"/>
        <w:contextualSpacing/>
        <w:jc w:val="both"/>
        <w:rPr>
          <w:rFonts w:ascii="Arial" w:eastAsia="Arial" w:hAnsi="Arial" w:cs="Arial"/>
          <w:i/>
          <w:sz w:val="20"/>
          <w:szCs w:val="20"/>
        </w:rPr>
      </w:pP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Disaster</w:t>
      </w:r>
      <w:r w:rsidR="009266CC">
        <w:rPr>
          <w:rFonts w:ascii="Arial" w:eastAsia="Arial" w:hAnsi="Arial" w:cs="Arial"/>
          <w:i/>
          <w:sz w:val="20"/>
          <w:szCs w:val="20"/>
        </w:rPr>
        <w:t xml:space="preserve"> </w:t>
      </w:r>
      <w:r>
        <w:rPr>
          <w:rFonts w:ascii="Arial" w:eastAsia="Arial" w:hAnsi="Arial" w:cs="Arial"/>
          <w:i/>
          <w:sz w:val="20"/>
          <w:szCs w:val="20"/>
        </w:rPr>
        <w:t>Response</w:t>
      </w:r>
      <w:r w:rsidR="009266CC">
        <w:rPr>
          <w:rFonts w:ascii="Arial" w:eastAsia="Arial" w:hAnsi="Arial" w:cs="Arial"/>
          <w:i/>
          <w:sz w:val="20"/>
          <w:szCs w:val="20"/>
        </w:rPr>
        <w:t xml:space="preserve"> </w:t>
      </w:r>
      <w:r>
        <w:rPr>
          <w:rFonts w:ascii="Arial" w:eastAsia="Arial" w:hAnsi="Arial" w:cs="Arial"/>
          <w:i/>
          <w:sz w:val="20"/>
          <w:szCs w:val="20"/>
        </w:rPr>
        <w:t>Operations</w:t>
      </w:r>
      <w:r w:rsidR="009266CC">
        <w:rPr>
          <w:rFonts w:ascii="Arial" w:eastAsia="Arial" w:hAnsi="Arial" w:cs="Arial"/>
          <w:i/>
          <w:sz w:val="20"/>
          <w:szCs w:val="20"/>
        </w:rPr>
        <w:t xml:space="preserve"> </w:t>
      </w:r>
      <w:r>
        <w:rPr>
          <w:rFonts w:ascii="Arial" w:eastAsia="Arial" w:hAnsi="Arial" w:cs="Arial"/>
          <w:i/>
          <w:sz w:val="20"/>
          <w:szCs w:val="20"/>
        </w:rPr>
        <w:t>Monitoring</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Information</w:t>
      </w:r>
      <w:r w:rsidR="009266CC">
        <w:rPr>
          <w:rFonts w:ascii="Arial" w:eastAsia="Arial" w:hAnsi="Arial" w:cs="Arial"/>
          <w:i/>
          <w:sz w:val="20"/>
          <w:szCs w:val="20"/>
        </w:rPr>
        <w:t xml:space="preserve"> </w:t>
      </w:r>
      <w:r>
        <w:rPr>
          <w:rFonts w:ascii="Arial" w:eastAsia="Arial" w:hAnsi="Arial" w:cs="Arial"/>
          <w:i/>
          <w:sz w:val="20"/>
          <w:szCs w:val="20"/>
        </w:rPr>
        <w:t>Center</w:t>
      </w:r>
      <w:r w:rsidR="009266CC">
        <w:rPr>
          <w:rFonts w:ascii="Arial" w:eastAsia="Arial" w:hAnsi="Arial" w:cs="Arial"/>
          <w:i/>
          <w:sz w:val="20"/>
          <w:szCs w:val="20"/>
        </w:rPr>
        <w:t xml:space="preserve"> </w:t>
      </w:r>
      <w:r>
        <w:rPr>
          <w:rFonts w:ascii="Arial" w:eastAsia="Arial" w:hAnsi="Arial" w:cs="Arial"/>
          <w:i/>
          <w:sz w:val="20"/>
          <w:szCs w:val="20"/>
        </w:rPr>
        <w:t>(DROMIC)</w:t>
      </w:r>
      <w:r w:rsidR="009266CC">
        <w:rPr>
          <w:rFonts w:ascii="Arial" w:eastAsia="Arial" w:hAnsi="Arial" w:cs="Arial"/>
          <w:i/>
          <w:sz w:val="20"/>
          <w:szCs w:val="20"/>
        </w:rPr>
        <w:t xml:space="preserve"> </w:t>
      </w:r>
      <w:r>
        <w:rPr>
          <w:rFonts w:ascii="Arial" w:eastAsia="Arial" w:hAnsi="Arial" w:cs="Arial"/>
          <w:i/>
          <w:sz w:val="20"/>
          <w:szCs w:val="20"/>
        </w:rPr>
        <w:t>of</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DSWD-DRMB</w:t>
      </w:r>
      <w:r w:rsidR="009266CC">
        <w:rPr>
          <w:rFonts w:ascii="Arial" w:eastAsia="Arial" w:hAnsi="Arial" w:cs="Arial"/>
          <w:i/>
          <w:sz w:val="20"/>
          <w:szCs w:val="20"/>
        </w:rPr>
        <w:t xml:space="preserve"> </w:t>
      </w:r>
      <w:r>
        <w:rPr>
          <w:rFonts w:ascii="Arial" w:eastAsia="Arial" w:hAnsi="Arial" w:cs="Arial"/>
          <w:i/>
          <w:sz w:val="20"/>
          <w:szCs w:val="20"/>
        </w:rPr>
        <w:t>is</w:t>
      </w:r>
      <w:r w:rsidR="009266CC">
        <w:rPr>
          <w:rFonts w:ascii="Arial" w:eastAsia="Arial" w:hAnsi="Arial" w:cs="Arial"/>
          <w:i/>
          <w:sz w:val="20"/>
          <w:szCs w:val="20"/>
        </w:rPr>
        <w:t xml:space="preserve"> </w:t>
      </w:r>
      <w:r>
        <w:rPr>
          <w:rFonts w:ascii="Arial" w:eastAsia="Arial" w:hAnsi="Arial" w:cs="Arial"/>
          <w:i/>
          <w:sz w:val="20"/>
          <w:szCs w:val="20"/>
        </w:rPr>
        <w:t>closely</w:t>
      </w:r>
      <w:r w:rsidR="009266CC">
        <w:rPr>
          <w:rFonts w:ascii="Arial" w:eastAsia="Arial" w:hAnsi="Arial" w:cs="Arial"/>
          <w:i/>
          <w:sz w:val="20"/>
          <w:szCs w:val="20"/>
        </w:rPr>
        <w:t xml:space="preserve"> </w:t>
      </w:r>
      <w:r>
        <w:rPr>
          <w:rFonts w:ascii="Arial" w:eastAsia="Arial" w:hAnsi="Arial" w:cs="Arial"/>
          <w:i/>
          <w:sz w:val="20"/>
          <w:szCs w:val="20"/>
        </w:rPr>
        <w:t>coordinating</w:t>
      </w:r>
      <w:r w:rsidR="009266CC">
        <w:rPr>
          <w:rFonts w:ascii="Arial" w:eastAsia="Arial" w:hAnsi="Arial" w:cs="Arial"/>
          <w:i/>
          <w:sz w:val="20"/>
          <w:szCs w:val="20"/>
        </w:rPr>
        <w:t xml:space="preserve"> </w:t>
      </w:r>
      <w:r>
        <w:rPr>
          <w:rFonts w:ascii="Arial" w:eastAsia="Arial" w:hAnsi="Arial" w:cs="Arial"/>
          <w:i/>
          <w:sz w:val="20"/>
          <w:szCs w:val="20"/>
        </w:rPr>
        <w:t>with</w:t>
      </w:r>
      <w:r w:rsidR="009266CC">
        <w:rPr>
          <w:rFonts w:ascii="Arial" w:eastAsia="Arial" w:hAnsi="Arial" w:cs="Arial"/>
          <w:i/>
          <w:sz w:val="20"/>
          <w:szCs w:val="20"/>
        </w:rPr>
        <w:t xml:space="preserve"> </w:t>
      </w:r>
      <w:r>
        <w:rPr>
          <w:rFonts w:ascii="Arial" w:eastAsia="Arial" w:hAnsi="Arial" w:cs="Arial"/>
          <w:i/>
          <w:sz w:val="20"/>
          <w:szCs w:val="20"/>
        </w:rPr>
        <w:t>the</w:t>
      </w:r>
      <w:r w:rsidR="009266CC">
        <w:rPr>
          <w:rFonts w:ascii="Arial" w:eastAsia="Arial" w:hAnsi="Arial" w:cs="Arial"/>
          <w:i/>
          <w:sz w:val="20"/>
          <w:szCs w:val="20"/>
        </w:rPr>
        <w:t xml:space="preserve"> </w:t>
      </w:r>
      <w:r>
        <w:rPr>
          <w:rFonts w:ascii="Arial" w:eastAsia="Arial" w:hAnsi="Arial" w:cs="Arial"/>
          <w:i/>
          <w:sz w:val="20"/>
          <w:szCs w:val="20"/>
        </w:rPr>
        <w:t>concerned</w:t>
      </w:r>
      <w:r w:rsidR="009266CC">
        <w:rPr>
          <w:rFonts w:ascii="Arial" w:eastAsia="Arial" w:hAnsi="Arial" w:cs="Arial"/>
          <w:i/>
          <w:sz w:val="20"/>
          <w:szCs w:val="20"/>
        </w:rPr>
        <w:t xml:space="preserve"> </w:t>
      </w:r>
      <w:r>
        <w:rPr>
          <w:rFonts w:ascii="Arial" w:eastAsia="Arial" w:hAnsi="Arial" w:cs="Arial"/>
          <w:i/>
          <w:sz w:val="20"/>
          <w:szCs w:val="20"/>
        </w:rPr>
        <w:t>DSWD</w:t>
      </w:r>
      <w:r w:rsidR="009266CC">
        <w:rPr>
          <w:rFonts w:ascii="Arial" w:eastAsia="Arial" w:hAnsi="Arial" w:cs="Arial"/>
          <w:i/>
          <w:sz w:val="20"/>
          <w:szCs w:val="20"/>
        </w:rPr>
        <w:t xml:space="preserve"> </w:t>
      </w:r>
      <w:r>
        <w:rPr>
          <w:rFonts w:ascii="Arial" w:eastAsia="Arial" w:hAnsi="Arial" w:cs="Arial"/>
          <w:i/>
          <w:sz w:val="20"/>
          <w:szCs w:val="20"/>
        </w:rPr>
        <w:t>Field</w:t>
      </w:r>
      <w:r w:rsidR="009266CC">
        <w:rPr>
          <w:rFonts w:ascii="Arial" w:eastAsia="Arial" w:hAnsi="Arial" w:cs="Arial"/>
          <w:i/>
          <w:sz w:val="20"/>
          <w:szCs w:val="20"/>
        </w:rPr>
        <w:t xml:space="preserve"> </w:t>
      </w:r>
      <w:r>
        <w:rPr>
          <w:rFonts w:ascii="Arial" w:eastAsia="Arial" w:hAnsi="Arial" w:cs="Arial"/>
          <w:i/>
          <w:sz w:val="20"/>
          <w:szCs w:val="20"/>
        </w:rPr>
        <w:t>Offices</w:t>
      </w:r>
      <w:r w:rsidR="009266CC">
        <w:rPr>
          <w:rFonts w:ascii="Arial" w:eastAsia="Arial" w:hAnsi="Arial" w:cs="Arial"/>
          <w:i/>
          <w:sz w:val="20"/>
          <w:szCs w:val="20"/>
        </w:rPr>
        <w:t xml:space="preserve"> </w:t>
      </w:r>
      <w:r>
        <w:rPr>
          <w:rFonts w:ascii="Arial" w:eastAsia="Arial" w:hAnsi="Arial" w:cs="Arial"/>
          <w:i/>
          <w:sz w:val="20"/>
          <w:szCs w:val="20"/>
        </w:rPr>
        <w:t>for</w:t>
      </w:r>
      <w:r w:rsidR="009266CC">
        <w:rPr>
          <w:rFonts w:ascii="Arial" w:eastAsia="Arial" w:hAnsi="Arial" w:cs="Arial"/>
          <w:i/>
          <w:sz w:val="20"/>
          <w:szCs w:val="20"/>
        </w:rPr>
        <w:t xml:space="preserve"> </w:t>
      </w:r>
      <w:r>
        <w:rPr>
          <w:rFonts w:ascii="Arial" w:eastAsia="Arial" w:hAnsi="Arial" w:cs="Arial"/>
          <w:i/>
          <w:sz w:val="20"/>
          <w:szCs w:val="20"/>
        </w:rPr>
        <w:t>any</w:t>
      </w:r>
      <w:r w:rsidR="009266CC">
        <w:rPr>
          <w:rFonts w:ascii="Arial" w:eastAsia="Arial" w:hAnsi="Arial" w:cs="Arial"/>
          <w:i/>
          <w:sz w:val="20"/>
          <w:szCs w:val="20"/>
        </w:rPr>
        <w:t xml:space="preserve"> </w:t>
      </w:r>
      <w:r>
        <w:rPr>
          <w:rFonts w:ascii="Arial" w:eastAsia="Arial" w:hAnsi="Arial" w:cs="Arial"/>
          <w:i/>
          <w:sz w:val="20"/>
          <w:szCs w:val="20"/>
        </w:rPr>
        <w:t>significant</w:t>
      </w:r>
      <w:r w:rsidR="009266CC">
        <w:rPr>
          <w:rFonts w:ascii="Arial" w:eastAsia="Arial" w:hAnsi="Arial" w:cs="Arial"/>
          <w:i/>
          <w:sz w:val="20"/>
          <w:szCs w:val="20"/>
        </w:rPr>
        <w:t xml:space="preserve"> </w:t>
      </w:r>
      <w:r>
        <w:rPr>
          <w:rFonts w:ascii="Arial" w:eastAsia="Arial" w:hAnsi="Arial" w:cs="Arial"/>
          <w:i/>
          <w:sz w:val="20"/>
          <w:szCs w:val="20"/>
        </w:rPr>
        <w:t>updates</w:t>
      </w:r>
      <w:r w:rsidR="009266CC">
        <w:rPr>
          <w:rFonts w:ascii="Arial" w:eastAsia="Arial" w:hAnsi="Arial" w:cs="Arial"/>
          <w:i/>
          <w:sz w:val="20"/>
          <w:szCs w:val="20"/>
        </w:rPr>
        <w:t xml:space="preserve"> </w:t>
      </w:r>
      <w:r>
        <w:rPr>
          <w:rFonts w:ascii="Arial" w:eastAsia="Arial" w:hAnsi="Arial" w:cs="Arial"/>
          <w:i/>
          <w:sz w:val="20"/>
          <w:szCs w:val="20"/>
        </w:rPr>
        <w:t>and</w:t>
      </w:r>
      <w:r w:rsidR="009266CC">
        <w:rPr>
          <w:rFonts w:ascii="Arial" w:eastAsia="Arial" w:hAnsi="Arial" w:cs="Arial"/>
          <w:i/>
          <w:sz w:val="20"/>
          <w:szCs w:val="20"/>
        </w:rPr>
        <w:t xml:space="preserve"> </w:t>
      </w:r>
      <w:r>
        <w:rPr>
          <w:rFonts w:ascii="Arial" w:eastAsia="Arial" w:hAnsi="Arial" w:cs="Arial"/>
          <w:i/>
          <w:sz w:val="20"/>
          <w:szCs w:val="20"/>
        </w:rPr>
        <w:t>actions</w:t>
      </w:r>
      <w:r w:rsidR="009266CC">
        <w:rPr>
          <w:rFonts w:ascii="Arial" w:eastAsia="Arial" w:hAnsi="Arial" w:cs="Arial"/>
          <w:i/>
          <w:sz w:val="20"/>
          <w:szCs w:val="20"/>
        </w:rPr>
        <w:t xml:space="preserve"> </w:t>
      </w:r>
      <w:r>
        <w:rPr>
          <w:rFonts w:ascii="Arial" w:eastAsia="Arial" w:hAnsi="Arial" w:cs="Arial"/>
          <w:i/>
          <w:sz w:val="20"/>
          <w:szCs w:val="20"/>
        </w:rPr>
        <w:t>taken</w:t>
      </w:r>
      <w:r w:rsidR="009266CC">
        <w:rPr>
          <w:rFonts w:ascii="Arial" w:eastAsia="Arial" w:hAnsi="Arial" w:cs="Arial"/>
          <w:i/>
          <w:sz w:val="20"/>
          <w:szCs w:val="20"/>
        </w:rPr>
        <w:t xml:space="preserve"> </w:t>
      </w:r>
      <w:r>
        <w:rPr>
          <w:rFonts w:ascii="Arial" w:eastAsia="Arial" w:hAnsi="Arial" w:cs="Arial"/>
          <w:i/>
          <w:sz w:val="20"/>
          <w:szCs w:val="20"/>
        </w:rPr>
        <w:t>relative</w:t>
      </w:r>
      <w:r w:rsidR="009266CC">
        <w:rPr>
          <w:rFonts w:ascii="Arial" w:eastAsia="Arial" w:hAnsi="Arial" w:cs="Arial"/>
          <w:i/>
          <w:sz w:val="20"/>
          <w:szCs w:val="20"/>
        </w:rPr>
        <w:t xml:space="preserve"> </w:t>
      </w:r>
      <w:r>
        <w:rPr>
          <w:rFonts w:ascii="Arial" w:eastAsia="Arial" w:hAnsi="Arial" w:cs="Arial"/>
          <w:i/>
          <w:sz w:val="20"/>
          <w:szCs w:val="20"/>
        </w:rPr>
        <w:t>to</w:t>
      </w:r>
      <w:r w:rsidR="009266CC">
        <w:rPr>
          <w:rFonts w:ascii="Arial" w:eastAsia="Arial" w:hAnsi="Arial" w:cs="Arial"/>
          <w:i/>
          <w:sz w:val="20"/>
          <w:szCs w:val="20"/>
        </w:rPr>
        <w:t xml:space="preserve"> </w:t>
      </w:r>
      <w:r>
        <w:rPr>
          <w:rFonts w:ascii="Arial" w:eastAsia="Arial" w:hAnsi="Arial" w:cs="Arial"/>
          <w:i/>
          <w:sz w:val="20"/>
          <w:szCs w:val="20"/>
        </w:rPr>
        <w:t>COVID19</w:t>
      </w:r>
      <w:r w:rsidR="009266CC">
        <w:rPr>
          <w:rFonts w:ascii="Arial" w:eastAsia="Arial" w:hAnsi="Arial" w:cs="Arial"/>
          <w:i/>
          <w:sz w:val="20"/>
          <w:szCs w:val="20"/>
        </w:rPr>
        <w:t xml:space="preserve"> </w:t>
      </w:r>
      <w:r>
        <w:rPr>
          <w:rFonts w:ascii="Arial" w:eastAsia="Arial" w:hAnsi="Arial" w:cs="Arial"/>
          <w:i/>
          <w:sz w:val="20"/>
          <w:szCs w:val="20"/>
        </w:rPr>
        <w:t>pandemic.</w:t>
      </w:r>
    </w:p>
    <w:p w14:paraId="39297B63" w14:textId="77777777" w:rsidR="00173E41" w:rsidRDefault="00173E41" w:rsidP="004572C6">
      <w:pPr>
        <w:spacing w:after="0" w:line="240" w:lineRule="auto"/>
        <w:contextualSpacing/>
        <w:jc w:val="both"/>
        <w:rPr>
          <w:rFonts w:ascii="Arial" w:eastAsia="Arial" w:hAnsi="Arial" w:cs="Arial"/>
          <w:szCs w:val="24"/>
          <w:highlight w:val="white"/>
        </w:rPr>
      </w:pPr>
    </w:p>
    <w:p w14:paraId="6A9F3720" w14:textId="674A18CC" w:rsidR="00537C93" w:rsidRPr="00173E41" w:rsidRDefault="003E4C18" w:rsidP="00173E41">
      <w:pPr>
        <w:spacing w:after="0" w:line="240" w:lineRule="auto"/>
        <w:contextualSpacing/>
        <w:jc w:val="both"/>
        <w:rPr>
          <w:rFonts w:ascii="Arial" w:eastAsia="Arial" w:hAnsi="Arial" w:cs="Arial"/>
          <w:b/>
          <w:sz w:val="24"/>
          <w:szCs w:val="24"/>
        </w:rPr>
      </w:pPr>
      <w:r w:rsidRPr="00173E41">
        <w:rPr>
          <w:rFonts w:ascii="Arial" w:eastAsia="Arial" w:hAnsi="Arial" w:cs="Arial"/>
          <w:sz w:val="24"/>
          <w:szCs w:val="24"/>
          <w:highlight w:val="white"/>
        </w:rPr>
        <w:t>Prepared</w:t>
      </w:r>
      <w:r w:rsidR="009266CC" w:rsidRPr="00173E41">
        <w:rPr>
          <w:rFonts w:ascii="Arial" w:eastAsia="Arial" w:hAnsi="Arial" w:cs="Arial"/>
          <w:sz w:val="24"/>
          <w:szCs w:val="24"/>
          <w:highlight w:val="white"/>
        </w:rPr>
        <w:t xml:space="preserve"> </w:t>
      </w:r>
      <w:r w:rsidR="00173E41" w:rsidRPr="00173E41">
        <w:rPr>
          <w:rFonts w:ascii="Arial" w:eastAsia="Arial" w:hAnsi="Arial" w:cs="Arial"/>
          <w:sz w:val="24"/>
          <w:szCs w:val="24"/>
          <w:highlight w:val="white"/>
        </w:rPr>
        <w:t>by:</w:t>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DF417D">
        <w:rPr>
          <w:rFonts w:ascii="Arial" w:eastAsia="Arial" w:hAnsi="Arial" w:cs="Arial"/>
          <w:sz w:val="24"/>
          <w:szCs w:val="24"/>
        </w:rPr>
        <w:tab/>
      </w:r>
      <w:r w:rsidR="00314116">
        <w:rPr>
          <w:rFonts w:ascii="Arial" w:eastAsia="Arial" w:hAnsi="Arial" w:cs="Arial"/>
          <w:sz w:val="24"/>
          <w:szCs w:val="24"/>
        </w:rPr>
        <w:tab/>
      </w:r>
      <w:r w:rsidR="00DF417D" w:rsidRPr="00173E41">
        <w:rPr>
          <w:rFonts w:ascii="Arial" w:eastAsia="Arial" w:hAnsi="Arial" w:cs="Arial"/>
          <w:sz w:val="24"/>
          <w:szCs w:val="24"/>
        </w:rPr>
        <w:t>Releasing Officer</w:t>
      </w:r>
    </w:p>
    <w:p w14:paraId="6CE400F6" w14:textId="0E5E8998" w:rsidR="000760EF" w:rsidRPr="000760EF" w:rsidRDefault="000760EF" w:rsidP="000760EF">
      <w:pPr>
        <w:widowControl/>
        <w:tabs>
          <w:tab w:val="left" w:pos="1935"/>
        </w:tabs>
        <w:spacing w:after="0" w:line="259" w:lineRule="auto"/>
        <w:contextualSpacing/>
        <w:rPr>
          <w:rFonts w:ascii="Arial" w:eastAsia="Arial" w:hAnsi="Arial" w:cs="Arial"/>
          <w:b/>
          <w:sz w:val="24"/>
          <w:szCs w:val="24"/>
        </w:rPr>
      </w:pPr>
      <w:r w:rsidRPr="000760EF">
        <w:rPr>
          <w:rFonts w:ascii="Arial" w:eastAsia="Arial" w:hAnsi="Arial" w:cs="Arial"/>
          <w:b/>
          <w:sz w:val="24"/>
          <w:szCs w:val="24"/>
        </w:rPr>
        <w:t xml:space="preserve">                                        </w:t>
      </w:r>
    </w:p>
    <w:p w14:paraId="3AC4610B" w14:textId="3FC07563" w:rsidR="008B6B37" w:rsidRPr="008B6B37" w:rsidRDefault="008B6B37" w:rsidP="008B6B37">
      <w:pPr>
        <w:widowControl/>
        <w:tabs>
          <w:tab w:val="left" w:pos="1935"/>
        </w:tabs>
        <w:spacing w:after="0" w:line="259" w:lineRule="auto"/>
        <w:contextualSpacing/>
        <w:rPr>
          <w:rFonts w:ascii="Arial" w:eastAsia="Arial" w:hAnsi="Arial" w:cs="Arial"/>
          <w:b/>
          <w:sz w:val="24"/>
          <w:szCs w:val="24"/>
        </w:rPr>
      </w:pPr>
      <w:r w:rsidRPr="008B6B37">
        <w:rPr>
          <w:rFonts w:ascii="Arial" w:eastAsia="Arial" w:hAnsi="Arial" w:cs="Arial"/>
          <w:b/>
          <w:sz w:val="24"/>
          <w:szCs w:val="24"/>
        </w:rPr>
        <w:t>DIANE C. PELEGRINO</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r>
      <w:r w:rsidRPr="008B6B37">
        <w:rPr>
          <w:rFonts w:ascii="Arial" w:eastAsia="Arial" w:hAnsi="Arial" w:cs="Arial"/>
          <w:b/>
          <w:sz w:val="24"/>
          <w:szCs w:val="24"/>
        </w:rPr>
        <w:t>LESLIE R. JAWILI</w:t>
      </w:r>
    </w:p>
    <w:p w14:paraId="54F9517D" w14:textId="1ACBC7A1" w:rsidR="000F6F7C" w:rsidRDefault="008B6B37" w:rsidP="008B6B37">
      <w:pPr>
        <w:widowControl/>
        <w:tabs>
          <w:tab w:val="left" w:pos="1935"/>
        </w:tabs>
        <w:spacing w:after="0" w:line="259" w:lineRule="auto"/>
        <w:contextualSpacing/>
        <w:rPr>
          <w:rFonts w:ascii="Arial" w:eastAsia="Arial" w:hAnsi="Arial" w:cs="Arial"/>
          <w:b/>
          <w:sz w:val="24"/>
          <w:szCs w:val="24"/>
        </w:rPr>
      </w:pPr>
      <w:r w:rsidRPr="008B6B37">
        <w:rPr>
          <w:rFonts w:ascii="Arial" w:eastAsia="Arial" w:hAnsi="Arial" w:cs="Arial"/>
          <w:b/>
          <w:sz w:val="24"/>
          <w:szCs w:val="24"/>
        </w:rPr>
        <w:t>MARIE JOYCE G. RAFANAN</w:t>
      </w:r>
      <w:r w:rsidR="00A7347F">
        <w:rPr>
          <w:rFonts w:ascii="Arial" w:eastAsia="Arial" w:hAnsi="Arial" w:cs="Arial"/>
          <w:b/>
          <w:sz w:val="24"/>
          <w:szCs w:val="24"/>
        </w:rPr>
        <w:tab/>
      </w:r>
      <w:r w:rsidR="00927F83">
        <w:rPr>
          <w:rFonts w:ascii="Arial" w:eastAsia="Arial" w:hAnsi="Arial" w:cs="Arial"/>
          <w:b/>
          <w:sz w:val="24"/>
          <w:szCs w:val="24"/>
        </w:rPr>
        <w:tab/>
      </w:r>
    </w:p>
    <w:p w14:paraId="6C74D8B0" w14:textId="74D4588C" w:rsidR="009C5BC5" w:rsidRDefault="00B316F9" w:rsidP="0096795E">
      <w:pPr>
        <w:widowControl/>
        <w:tabs>
          <w:tab w:val="left" w:pos="1935"/>
        </w:tabs>
        <w:spacing w:after="0" w:line="259" w:lineRule="auto"/>
        <w:contextualSpacing/>
        <w:rPr>
          <w:rFonts w:ascii="Arial" w:eastAsia="Arial" w:hAnsi="Arial" w:cs="Arial"/>
          <w:b/>
          <w:color w:val="002060"/>
          <w:sz w:val="28"/>
          <w:szCs w:val="28"/>
        </w:rPr>
      </w:pPr>
      <w:r w:rsidRPr="00697F6B">
        <w:rPr>
          <w:rFonts w:ascii="Arial" w:eastAsia="Arial" w:hAnsi="Arial" w:cs="Arial"/>
          <w:sz w:val="28"/>
          <w:szCs w:val="28"/>
        </w:rPr>
        <w:br w:type="page"/>
      </w:r>
      <w:r w:rsidR="003E4C18">
        <w:rPr>
          <w:rFonts w:ascii="Arial" w:eastAsia="Arial" w:hAnsi="Arial" w:cs="Arial"/>
          <w:b/>
          <w:color w:val="002060"/>
          <w:sz w:val="28"/>
          <w:szCs w:val="28"/>
        </w:rPr>
        <w:lastRenderedPageBreak/>
        <w:t>PHOTO</w:t>
      </w:r>
      <w:r w:rsidR="009266CC">
        <w:rPr>
          <w:rFonts w:ascii="Arial" w:eastAsia="Arial" w:hAnsi="Arial" w:cs="Arial"/>
          <w:b/>
          <w:color w:val="002060"/>
          <w:sz w:val="28"/>
          <w:szCs w:val="28"/>
        </w:rPr>
        <w:t xml:space="preserve"> </w:t>
      </w:r>
      <w:r w:rsidR="003E4C18">
        <w:rPr>
          <w:rFonts w:ascii="Arial" w:eastAsia="Arial" w:hAnsi="Arial" w:cs="Arial"/>
          <w:b/>
          <w:color w:val="002060"/>
          <w:sz w:val="28"/>
          <w:szCs w:val="28"/>
        </w:rPr>
        <w:t>DOCUMENTATION</w:t>
      </w:r>
    </w:p>
    <w:p w14:paraId="39694F79" w14:textId="42493391" w:rsidR="0066669D" w:rsidRPr="00173E41" w:rsidRDefault="00062710" w:rsidP="00FE276E">
      <w:pPr>
        <w:widowControl/>
        <w:tabs>
          <w:tab w:val="left" w:pos="1935"/>
        </w:tabs>
        <w:spacing w:after="0" w:line="259" w:lineRule="auto"/>
        <w:contextualSpacing/>
        <w:rPr>
          <w:rFonts w:ascii="Arial" w:eastAsia="Arial" w:hAnsi="Arial" w:cs="Arial"/>
          <w:sz w:val="24"/>
          <w:szCs w:val="24"/>
        </w:rPr>
      </w:pPr>
      <w:r>
        <w:rPr>
          <w:rFonts w:ascii="Arial" w:eastAsia="Arial" w:hAnsi="Arial" w:cs="Arial"/>
          <w:b/>
          <w:noProof/>
          <w:color w:val="002060"/>
          <w:sz w:val="28"/>
          <w:szCs w:val="28"/>
        </w:rPr>
        <w:drawing>
          <wp:anchor distT="0" distB="0" distL="114300" distR="114300" simplePos="0" relativeHeight="251658240" behindDoc="0" locked="0" layoutInCell="1" allowOverlap="1" wp14:anchorId="6E7B5019" wp14:editId="6DCC7B35">
            <wp:simplePos x="0" y="0"/>
            <wp:positionH relativeFrom="column">
              <wp:posOffset>466725</wp:posOffset>
            </wp:positionH>
            <wp:positionV relativeFrom="paragraph">
              <wp:posOffset>190500</wp:posOffset>
            </wp:positionV>
            <wp:extent cx="5222240" cy="3916680"/>
            <wp:effectExtent l="76200" t="76200" r="130810" b="14097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93.JPG"/>
                    <pic:cNvPicPr/>
                  </pic:nvPicPr>
                  <pic:blipFill>
                    <a:blip r:embed="rId10">
                      <a:extLst>
                        <a:ext uri="{28A0092B-C50C-407E-A947-70E740481C1C}">
                          <a14:useLocalDpi xmlns:a14="http://schemas.microsoft.com/office/drawing/2010/main" val="0"/>
                        </a:ext>
                      </a:extLst>
                    </a:blip>
                    <a:stretch>
                      <a:fillRect/>
                    </a:stretch>
                  </pic:blipFill>
                  <pic:spPr>
                    <a:xfrm>
                      <a:off x="0" y="0"/>
                      <a:ext cx="5222240" cy="39166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70129B02" w14:textId="49BBBCDD" w:rsidR="00210923" w:rsidRPr="00800AFC" w:rsidRDefault="00210923" w:rsidP="00800AFC">
      <w:pPr>
        <w:widowControl/>
        <w:spacing w:after="160" w:line="259" w:lineRule="auto"/>
        <w:rPr>
          <w:rFonts w:ascii="Arial" w:eastAsia="Arial" w:hAnsi="Arial" w:cs="Arial"/>
          <w:b/>
          <w:color w:val="002060"/>
          <w:sz w:val="28"/>
          <w:szCs w:val="28"/>
        </w:rPr>
      </w:pPr>
    </w:p>
    <w:p w14:paraId="09468C83" w14:textId="2723933E" w:rsidR="00930EA1" w:rsidRDefault="00930EA1">
      <w:pPr>
        <w:widowControl/>
        <w:spacing w:after="160" w:line="259" w:lineRule="auto"/>
        <w:rPr>
          <w:rFonts w:ascii="Arial" w:eastAsia="Arial" w:hAnsi="Arial" w:cs="Arial"/>
          <w:sz w:val="28"/>
          <w:szCs w:val="28"/>
        </w:rPr>
      </w:pPr>
    </w:p>
    <w:sectPr w:rsidR="00930EA1">
      <w:headerReference w:type="even" r:id="rId11"/>
      <w:headerReference w:type="default" r:id="rId12"/>
      <w:footerReference w:type="even" r:id="rId13"/>
      <w:footerReference w:type="default" r:id="rId14"/>
      <w:headerReference w:type="first" r:id="rId15"/>
      <w:footerReference w:type="first" r:id="rId16"/>
      <w:pgSz w:w="11907" w:h="16839"/>
      <w:pgMar w:top="14"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499AD7" w14:textId="77777777" w:rsidR="00F11E3D" w:rsidRDefault="00F11E3D">
      <w:pPr>
        <w:spacing w:after="0" w:line="240" w:lineRule="auto"/>
      </w:pPr>
      <w:r>
        <w:separator/>
      </w:r>
    </w:p>
  </w:endnote>
  <w:endnote w:type="continuationSeparator" w:id="0">
    <w:p w14:paraId="644B295E" w14:textId="77777777" w:rsidR="00F11E3D" w:rsidRDefault="00F11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F765C" w14:textId="77777777" w:rsidR="00746939" w:rsidRDefault="00746939">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C7AE8" w14:textId="77777777" w:rsidR="00746939" w:rsidRDefault="00746939">
    <w:pPr>
      <w:pBdr>
        <w:bottom w:val="single" w:sz="6" w:space="1" w:color="000000"/>
      </w:pBdr>
      <w:tabs>
        <w:tab w:val="left" w:pos="2371"/>
        <w:tab w:val="center" w:pos="5233"/>
      </w:tabs>
      <w:spacing w:after="0" w:line="240" w:lineRule="auto"/>
      <w:jc w:val="right"/>
      <w:rPr>
        <w:sz w:val="16"/>
        <w:szCs w:val="16"/>
      </w:rPr>
    </w:pPr>
  </w:p>
  <w:p w14:paraId="7DE3E999" w14:textId="3D031421" w:rsidR="00746939" w:rsidRDefault="00746939">
    <w:pP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144481">
      <w:rPr>
        <w:b/>
        <w:noProof/>
        <w:sz w:val="16"/>
        <w:szCs w:val="16"/>
      </w:rPr>
      <w:t>32</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144481">
      <w:rPr>
        <w:b/>
        <w:noProof/>
        <w:sz w:val="16"/>
        <w:szCs w:val="16"/>
      </w:rPr>
      <w:t>33</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#314 on the Coronavirus Disease (COVID19) as of 03 September 2020, 6PM</w:t>
    </w:r>
  </w:p>
  <w:p w14:paraId="2B859230" w14:textId="77777777" w:rsidR="00746939" w:rsidRDefault="00746939">
    <w:pP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5990C" w14:textId="77777777" w:rsidR="00746939" w:rsidRDefault="00746939">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669E32" w14:textId="77777777" w:rsidR="00F11E3D" w:rsidRDefault="00F11E3D">
      <w:pPr>
        <w:spacing w:after="0" w:line="240" w:lineRule="auto"/>
      </w:pPr>
      <w:r>
        <w:separator/>
      </w:r>
    </w:p>
  </w:footnote>
  <w:footnote w:type="continuationSeparator" w:id="0">
    <w:p w14:paraId="2BCA3D43" w14:textId="77777777" w:rsidR="00F11E3D" w:rsidRDefault="00F11E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C7505" w14:textId="77777777" w:rsidR="00746939" w:rsidRDefault="00746939">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622FE" w14:textId="77777777" w:rsidR="00746939" w:rsidRDefault="00746939">
    <w:pPr>
      <w:tabs>
        <w:tab w:val="center" w:pos="4680"/>
        <w:tab w:val="right" w:pos="9360"/>
      </w:tabs>
      <w:spacing w:after="0" w:line="240" w:lineRule="auto"/>
    </w:pPr>
    <w:r>
      <w:rPr>
        <w:noProof/>
      </w:rPr>
      <w:drawing>
        <wp:anchor distT="0" distB="0" distL="114300" distR="114300" simplePos="0" relativeHeight="251658240" behindDoc="0" locked="0" layoutInCell="1" allowOverlap="1" wp14:anchorId="5C4897AA" wp14:editId="67EF2B5F">
          <wp:simplePos x="0" y="0"/>
          <wp:positionH relativeFrom="column">
            <wp:posOffset>4080510</wp:posOffset>
          </wp:positionH>
          <wp:positionV relativeFrom="paragraph">
            <wp:posOffset>-85090</wp:posOffset>
          </wp:positionV>
          <wp:extent cx="2139315" cy="616585"/>
          <wp:effectExtent l="0" t="0" r="0" b="0"/>
          <wp:wrapSquare wrapText="bothSides"/>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1"/>
                  <a:srcRect/>
                  <a:stretch>
                    <a:fillRect/>
                  </a:stretch>
                </pic:blipFill>
                <pic:spPr>
                  <a:xfrm>
                    <a:off x="0" y="0"/>
                    <a:ext cx="2139315" cy="616585"/>
                  </a:xfrm>
                  <a:prstGeom prst="rect">
                    <a:avLst/>
                  </a:prstGeom>
                </pic:spPr>
              </pic:pic>
            </a:graphicData>
          </a:graphic>
        </wp:anchor>
      </w:drawing>
    </w:r>
    <w:r>
      <w:rPr>
        <w:noProof/>
      </w:rPr>
      <w:drawing>
        <wp:inline distT="0" distB="0" distL="0" distR="0" wp14:anchorId="5D5FDAD0" wp14:editId="415A4EB4">
          <wp:extent cx="1851660" cy="532130"/>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
                  <a:srcRect r="52754"/>
                  <a:stretch>
                    <a:fillRect/>
                  </a:stretch>
                </pic:blipFill>
                <pic:spPr>
                  <a:xfrm>
                    <a:off x="0" y="0"/>
                    <a:ext cx="1946896" cy="559733"/>
                  </a:xfrm>
                  <a:prstGeom prst="rect">
                    <a:avLst/>
                  </a:prstGeom>
                </pic:spPr>
              </pic:pic>
            </a:graphicData>
          </a:graphic>
        </wp:inline>
      </w:drawing>
    </w:r>
  </w:p>
  <w:p w14:paraId="77595B30" w14:textId="77777777" w:rsidR="00746939" w:rsidRDefault="00746939">
    <w:pPr>
      <w:pBdr>
        <w:bottom w:val="single" w:sz="6" w:space="1" w:color="000000"/>
      </w:pBdr>
      <w:tabs>
        <w:tab w:val="center" w:pos="4680"/>
        <w:tab w:val="right" w:pos="9360"/>
      </w:tabs>
      <w:spacing w:after="0" w:line="240" w:lineRule="auto"/>
      <w:jc w:val="center"/>
      <w:rPr>
        <w:sz w:val="10"/>
      </w:rPr>
    </w:pPr>
  </w:p>
  <w:p w14:paraId="3A0C3660" w14:textId="77777777" w:rsidR="00746939" w:rsidRDefault="00746939">
    <w:pP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9C270" w14:textId="77777777" w:rsidR="00746939" w:rsidRDefault="00746939">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334F"/>
    <w:multiLevelType w:val="hybridMultilevel"/>
    <w:tmpl w:val="94D8AE2C"/>
    <w:lvl w:ilvl="0" w:tplc="C0C86E80">
      <w:start w:val="3"/>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2812B88"/>
    <w:multiLevelType w:val="hybridMultilevel"/>
    <w:tmpl w:val="2D2C7DAE"/>
    <w:lvl w:ilvl="0" w:tplc="AE5C708C">
      <w:start w:val="1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 w15:restartNumberingAfterBreak="0">
    <w:nsid w:val="04E90918"/>
    <w:multiLevelType w:val="hybridMultilevel"/>
    <w:tmpl w:val="367A5AF6"/>
    <w:lvl w:ilvl="0" w:tplc="A986EB80">
      <w:start w:val="29"/>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 w15:restartNumberingAfterBreak="0">
    <w:nsid w:val="04F421A7"/>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05A23835"/>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083C0419"/>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6" w15:restartNumberingAfterBreak="0">
    <w:nsid w:val="0C0F3DA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7" w15:restartNumberingAfterBreak="0">
    <w:nsid w:val="0C223068"/>
    <w:multiLevelType w:val="hybridMultilevel"/>
    <w:tmpl w:val="C8DA0EA6"/>
    <w:lvl w:ilvl="0" w:tplc="F8C8D820">
      <w:start w:val="12"/>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5AF1FA8"/>
    <w:multiLevelType w:val="hybridMultilevel"/>
    <w:tmpl w:val="72A81A0A"/>
    <w:lvl w:ilvl="0" w:tplc="136C5230">
      <w:start w:val="1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2DC1602"/>
    <w:multiLevelType w:val="hybridMultilevel"/>
    <w:tmpl w:val="B920A510"/>
    <w:lvl w:ilvl="0" w:tplc="A2D2E38A">
      <w:start w:val="7"/>
      <w:numFmt w:val="decimalZero"/>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10" w15:restartNumberingAfterBreak="0">
    <w:nsid w:val="2A583B4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2D1C3FD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2F4068AC"/>
    <w:multiLevelType w:val="multilevel"/>
    <w:tmpl w:val="2F4068A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2BE5518"/>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4" w15:restartNumberingAfterBreak="0">
    <w:nsid w:val="32C44404"/>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5" w15:restartNumberingAfterBreak="0">
    <w:nsid w:val="3368684F"/>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33F56BCC"/>
    <w:multiLevelType w:val="hybridMultilevel"/>
    <w:tmpl w:val="DA545096"/>
    <w:lvl w:ilvl="0" w:tplc="3B8271CA">
      <w:start w:val="25"/>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39E53C4D"/>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43E27922"/>
    <w:multiLevelType w:val="hybridMultilevel"/>
    <w:tmpl w:val="59EC15B0"/>
    <w:lvl w:ilvl="0" w:tplc="5948BB98">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57155B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0" w15:restartNumberingAfterBreak="0">
    <w:nsid w:val="4B3565A8"/>
    <w:multiLevelType w:val="multilevel"/>
    <w:tmpl w:val="4B3565A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28D3FC7"/>
    <w:multiLevelType w:val="hybridMultilevel"/>
    <w:tmpl w:val="D00E4970"/>
    <w:lvl w:ilvl="0" w:tplc="909E6B88">
      <w:start w:val="26"/>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22" w15:restartNumberingAfterBreak="0">
    <w:nsid w:val="5377340A"/>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588408B6"/>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4" w15:restartNumberingAfterBreak="0">
    <w:nsid w:val="62B16063"/>
    <w:multiLevelType w:val="multilevel"/>
    <w:tmpl w:val="5377340A"/>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5" w15:restartNumberingAfterBreak="0">
    <w:nsid w:val="64625668"/>
    <w:multiLevelType w:val="hybridMultilevel"/>
    <w:tmpl w:val="5630C2B2"/>
    <w:lvl w:ilvl="0" w:tplc="8A682630">
      <w:numFmt w:val="bullet"/>
      <w:lvlText w:val=""/>
      <w:lvlJc w:val="left"/>
      <w:pPr>
        <w:ind w:left="786" w:hanging="360"/>
      </w:pPr>
      <w:rPr>
        <w:rFonts w:ascii="Symbol" w:eastAsia="Arial" w:hAnsi="Symbol" w:cs="Arial" w:hint="default"/>
        <w:b/>
      </w:rPr>
    </w:lvl>
    <w:lvl w:ilvl="1" w:tplc="34090003" w:tentative="1">
      <w:start w:val="1"/>
      <w:numFmt w:val="bullet"/>
      <w:lvlText w:val="o"/>
      <w:lvlJc w:val="left"/>
      <w:pPr>
        <w:ind w:left="1506" w:hanging="360"/>
      </w:pPr>
      <w:rPr>
        <w:rFonts w:ascii="Courier New" w:hAnsi="Courier New" w:cs="Courier New" w:hint="default"/>
      </w:rPr>
    </w:lvl>
    <w:lvl w:ilvl="2" w:tplc="34090005" w:tentative="1">
      <w:start w:val="1"/>
      <w:numFmt w:val="bullet"/>
      <w:lvlText w:val=""/>
      <w:lvlJc w:val="left"/>
      <w:pPr>
        <w:ind w:left="2226" w:hanging="360"/>
      </w:pPr>
      <w:rPr>
        <w:rFonts w:ascii="Wingdings" w:hAnsi="Wingdings" w:hint="default"/>
      </w:rPr>
    </w:lvl>
    <w:lvl w:ilvl="3" w:tplc="34090001" w:tentative="1">
      <w:start w:val="1"/>
      <w:numFmt w:val="bullet"/>
      <w:lvlText w:val=""/>
      <w:lvlJc w:val="left"/>
      <w:pPr>
        <w:ind w:left="2946" w:hanging="360"/>
      </w:pPr>
      <w:rPr>
        <w:rFonts w:ascii="Symbol" w:hAnsi="Symbol" w:hint="default"/>
      </w:rPr>
    </w:lvl>
    <w:lvl w:ilvl="4" w:tplc="34090003" w:tentative="1">
      <w:start w:val="1"/>
      <w:numFmt w:val="bullet"/>
      <w:lvlText w:val="o"/>
      <w:lvlJc w:val="left"/>
      <w:pPr>
        <w:ind w:left="3666" w:hanging="360"/>
      </w:pPr>
      <w:rPr>
        <w:rFonts w:ascii="Courier New" w:hAnsi="Courier New" w:cs="Courier New" w:hint="default"/>
      </w:rPr>
    </w:lvl>
    <w:lvl w:ilvl="5" w:tplc="34090005" w:tentative="1">
      <w:start w:val="1"/>
      <w:numFmt w:val="bullet"/>
      <w:lvlText w:val=""/>
      <w:lvlJc w:val="left"/>
      <w:pPr>
        <w:ind w:left="4386" w:hanging="360"/>
      </w:pPr>
      <w:rPr>
        <w:rFonts w:ascii="Wingdings" w:hAnsi="Wingdings" w:hint="default"/>
      </w:rPr>
    </w:lvl>
    <w:lvl w:ilvl="6" w:tplc="34090001" w:tentative="1">
      <w:start w:val="1"/>
      <w:numFmt w:val="bullet"/>
      <w:lvlText w:val=""/>
      <w:lvlJc w:val="left"/>
      <w:pPr>
        <w:ind w:left="5106" w:hanging="360"/>
      </w:pPr>
      <w:rPr>
        <w:rFonts w:ascii="Symbol" w:hAnsi="Symbol" w:hint="default"/>
      </w:rPr>
    </w:lvl>
    <w:lvl w:ilvl="7" w:tplc="34090003" w:tentative="1">
      <w:start w:val="1"/>
      <w:numFmt w:val="bullet"/>
      <w:lvlText w:val="o"/>
      <w:lvlJc w:val="left"/>
      <w:pPr>
        <w:ind w:left="5826" w:hanging="360"/>
      </w:pPr>
      <w:rPr>
        <w:rFonts w:ascii="Courier New" w:hAnsi="Courier New" w:cs="Courier New" w:hint="default"/>
      </w:rPr>
    </w:lvl>
    <w:lvl w:ilvl="8" w:tplc="34090005" w:tentative="1">
      <w:start w:val="1"/>
      <w:numFmt w:val="bullet"/>
      <w:lvlText w:val=""/>
      <w:lvlJc w:val="left"/>
      <w:pPr>
        <w:ind w:left="6546" w:hanging="360"/>
      </w:pPr>
      <w:rPr>
        <w:rFonts w:ascii="Wingdings" w:hAnsi="Wingdings" w:hint="default"/>
      </w:rPr>
    </w:lvl>
  </w:abstractNum>
  <w:abstractNum w:abstractNumId="26" w15:restartNumberingAfterBreak="0">
    <w:nsid w:val="69A108A6"/>
    <w:multiLevelType w:val="hybridMultilevel"/>
    <w:tmpl w:val="7B143EE2"/>
    <w:lvl w:ilvl="0" w:tplc="C6DA5500">
      <w:start w:val="18"/>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6E1E569E"/>
    <w:multiLevelType w:val="hybridMultilevel"/>
    <w:tmpl w:val="AEF453D6"/>
    <w:lvl w:ilvl="0" w:tplc="9BE891F4">
      <w:start w:val="19"/>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6EAB5339"/>
    <w:multiLevelType w:val="multilevel"/>
    <w:tmpl w:val="53F41AA2"/>
    <w:lvl w:ilvl="0">
      <w:start w:val="1"/>
      <w:numFmt w:val="bullet"/>
      <w:lvlText w:val=""/>
      <w:lvlJc w:val="left"/>
      <w:pPr>
        <w:ind w:left="360" w:hanging="360"/>
      </w:pPr>
      <w:rPr>
        <w:rFonts w:ascii="Symbol" w:hAnsi="Symbol" w:hint="default"/>
        <w:color w:val="auto"/>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9" w15:restartNumberingAfterBreak="0">
    <w:nsid w:val="786D44B2"/>
    <w:multiLevelType w:val="hybridMultilevel"/>
    <w:tmpl w:val="0896C26E"/>
    <w:lvl w:ilvl="0" w:tplc="BEB2604E">
      <w:start w:val="28"/>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0" w15:restartNumberingAfterBreak="0">
    <w:nsid w:val="7AE03C0C"/>
    <w:multiLevelType w:val="hybridMultilevel"/>
    <w:tmpl w:val="90B2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DC58C6"/>
    <w:multiLevelType w:val="hybridMultilevel"/>
    <w:tmpl w:val="82F8E3B0"/>
    <w:lvl w:ilvl="0" w:tplc="807EF892">
      <w:start w:val="30"/>
      <w:numFmt w:val="decimal"/>
      <w:lvlText w:val="%1"/>
      <w:lvlJc w:val="left"/>
      <w:pPr>
        <w:ind w:left="240" w:hanging="360"/>
      </w:pPr>
      <w:rPr>
        <w:rFonts w:hint="default"/>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abstractNum w:abstractNumId="32" w15:restartNumberingAfterBreak="0">
    <w:nsid w:val="7E456162"/>
    <w:multiLevelType w:val="hybridMultilevel"/>
    <w:tmpl w:val="435A3752"/>
    <w:lvl w:ilvl="0" w:tplc="BDA619AC">
      <w:start w:val="11"/>
      <w:numFmt w:val="decimal"/>
      <w:lvlText w:val="%1"/>
      <w:lvlJc w:val="left"/>
      <w:pPr>
        <w:ind w:left="240" w:hanging="360"/>
      </w:pPr>
      <w:rPr>
        <w:rFonts w:hint="default"/>
        <w:b w:val="0"/>
      </w:rPr>
    </w:lvl>
    <w:lvl w:ilvl="1" w:tplc="34090019" w:tentative="1">
      <w:start w:val="1"/>
      <w:numFmt w:val="lowerLetter"/>
      <w:lvlText w:val="%2."/>
      <w:lvlJc w:val="left"/>
      <w:pPr>
        <w:ind w:left="960" w:hanging="360"/>
      </w:pPr>
    </w:lvl>
    <w:lvl w:ilvl="2" w:tplc="3409001B" w:tentative="1">
      <w:start w:val="1"/>
      <w:numFmt w:val="lowerRoman"/>
      <w:lvlText w:val="%3."/>
      <w:lvlJc w:val="right"/>
      <w:pPr>
        <w:ind w:left="1680" w:hanging="180"/>
      </w:pPr>
    </w:lvl>
    <w:lvl w:ilvl="3" w:tplc="3409000F" w:tentative="1">
      <w:start w:val="1"/>
      <w:numFmt w:val="decimal"/>
      <w:lvlText w:val="%4."/>
      <w:lvlJc w:val="left"/>
      <w:pPr>
        <w:ind w:left="2400" w:hanging="360"/>
      </w:pPr>
    </w:lvl>
    <w:lvl w:ilvl="4" w:tplc="34090019" w:tentative="1">
      <w:start w:val="1"/>
      <w:numFmt w:val="lowerLetter"/>
      <w:lvlText w:val="%5."/>
      <w:lvlJc w:val="left"/>
      <w:pPr>
        <w:ind w:left="3120" w:hanging="360"/>
      </w:pPr>
    </w:lvl>
    <w:lvl w:ilvl="5" w:tplc="3409001B" w:tentative="1">
      <w:start w:val="1"/>
      <w:numFmt w:val="lowerRoman"/>
      <w:lvlText w:val="%6."/>
      <w:lvlJc w:val="right"/>
      <w:pPr>
        <w:ind w:left="3840" w:hanging="180"/>
      </w:pPr>
    </w:lvl>
    <w:lvl w:ilvl="6" w:tplc="3409000F" w:tentative="1">
      <w:start w:val="1"/>
      <w:numFmt w:val="decimal"/>
      <w:lvlText w:val="%7."/>
      <w:lvlJc w:val="left"/>
      <w:pPr>
        <w:ind w:left="4560" w:hanging="360"/>
      </w:pPr>
    </w:lvl>
    <w:lvl w:ilvl="7" w:tplc="34090019" w:tentative="1">
      <w:start w:val="1"/>
      <w:numFmt w:val="lowerLetter"/>
      <w:lvlText w:val="%8."/>
      <w:lvlJc w:val="left"/>
      <w:pPr>
        <w:ind w:left="5280" w:hanging="360"/>
      </w:pPr>
    </w:lvl>
    <w:lvl w:ilvl="8" w:tplc="3409001B" w:tentative="1">
      <w:start w:val="1"/>
      <w:numFmt w:val="lowerRoman"/>
      <w:lvlText w:val="%9."/>
      <w:lvlJc w:val="right"/>
      <w:pPr>
        <w:ind w:left="6000" w:hanging="180"/>
      </w:pPr>
    </w:lvl>
  </w:abstractNum>
  <w:num w:numId="1">
    <w:abstractNumId w:val="20"/>
  </w:num>
  <w:num w:numId="2">
    <w:abstractNumId w:val="12"/>
  </w:num>
  <w:num w:numId="3">
    <w:abstractNumId w:val="22"/>
  </w:num>
  <w:num w:numId="4">
    <w:abstractNumId w:val="4"/>
  </w:num>
  <w:num w:numId="5">
    <w:abstractNumId w:val="23"/>
  </w:num>
  <w:num w:numId="6">
    <w:abstractNumId w:val="19"/>
  </w:num>
  <w:num w:numId="7">
    <w:abstractNumId w:val="14"/>
  </w:num>
  <w:num w:numId="8">
    <w:abstractNumId w:val="3"/>
  </w:num>
  <w:num w:numId="9">
    <w:abstractNumId w:val="24"/>
  </w:num>
  <w:num w:numId="10">
    <w:abstractNumId w:val="6"/>
  </w:num>
  <w:num w:numId="11">
    <w:abstractNumId w:val="28"/>
  </w:num>
  <w:num w:numId="12">
    <w:abstractNumId w:val="15"/>
  </w:num>
  <w:num w:numId="13">
    <w:abstractNumId w:val="5"/>
  </w:num>
  <w:num w:numId="14">
    <w:abstractNumId w:val="11"/>
  </w:num>
  <w:num w:numId="15">
    <w:abstractNumId w:val="17"/>
  </w:num>
  <w:num w:numId="16">
    <w:abstractNumId w:val="10"/>
  </w:num>
  <w:num w:numId="17">
    <w:abstractNumId w:val="13"/>
  </w:num>
  <w:num w:numId="18">
    <w:abstractNumId w:val="9"/>
  </w:num>
  <w:num w:numId="19">
    <w:abstractNumId w:val="32"/>
  </w:num>
  <w:num w:numId="20">
    <w:abstractNumId w:val="7"/>
  </w:num>
  <w:num w:numId="21">
    <w:abstractNumId w:val="8"/>
  </w:num>
  <w:num w:numId="22">
    <w:abstractNumId w:val="25"/>
  </w:num>
  <w:num w:numId="23">
    <w:abstractNumId w:val="26"/>
  </w:num>
  <w:num w:numId="24">
    <w:abstractNumId w:val="18"/>
  </w:num>
  <w:num w:numId="25">
    <w:abstractNumId w:val="1"/>
  </w:num>
  <w:num w:numId="26">
    <w:abstractNumId w:val="27"/>
  </w:num>
  <w:num w:numId="27">
    <w:abstractNumId w:val="16"/>
  </w:num>
  <w:num w:numId="28">
    <w:abstractNumId w:val="21"/>
  </w:num>
  <w:num w:numId="29">
    <w:abstractNumId w:val="30"/>
  </w:num>
  <w:num w:numId="30">
    <w:abstractNumId w:val="29"/>
  </w:num>
  <w:num w:numId="31">
    <w:abstractNumId w:val="2"/>
  </w:num>
  <w:num w:numId="32">
    <w:abstractNumId w:val="31"/>
  </w:num>
  <w:num w:numId="33">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PH" w:vendorID="64" w:dllVersion="6" w:nlCheck="1" w:checkStyle="0"/>
  <w:activeWritingStyle w:appName="MSWord" w:lang="en-US" w:vendorID="64" w:dllVersion="6" w:nlCheck="1" w:checkStyle="0"/>
  <w:activeWritingStyle w:appName="MSWord" w:lang="en-PH" w:vendorID="64" w:dllVersion="4096" w:nlCheck="1" w:checkStyle="0"/>
  <w:activeWritingStyle w:appName="MSWord" w:lang="en-US" w:vendorID="64" w:dllVersion="4096" w:nlCheck="1" w:checkStyle="0"/>
  <w:activeWritingStyle w:appName="MSWord" w:lang="en-PH" w:vendorID="64" w:dllVersion="131078" w:nlCheck="1" w:checkStyle="0"/>
  <w:activeWritingStyle w:appName="MSWord" w:lang="en-US" w:vendorID="64" w:dllVersion="131078"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ADA"/>
    <w:rsid w:val="00000D00"/>
    <w:rsid w:val="00001094"/>
    <w:rsid w:val="0000142E"/>
    <w:rsid w:val="000018D4"/>
    <w:rsid w:val="00001A75"/>
    <w:rsid w:val="00001E24"/>
    <w:rsid w:val="00003219"/>
    <w:rsid w:val="0000339D"/>
    <w:rsid w:val="00003761"/>
    <w:rsid w:val="00003766"/>
    <w:rsid w:val="000043A7"/>
    <w:rsid w:val="000044B2"/>
    <w:rsid w:val="00004B0E"/>
    <w:rsid w:val="00004B4F"/>
    <w:rsid w:val="00004D9C"/>
    <w:rsid w:val="00004F3D"/>
    <w:rsid w:val="0000543B"/>
    <w:rsid w:val="00005465"/>
    <w:rsid w:val="00006229"/>
    <w:rsid w:val="0000654A"/>
    <w:rsid w:val="0000684F"/>
    <w:rsid w:val="0000696D"/>
    <w:rsid w:val="000072F0"/>
    <w:rsid w:val="00010AF7"/>
    <w:rsid w:val="00010B62"/>
    <w:rsid w:val="00010CFE"/>
    <w:rsid w:val="00010F0E"/>
    <w:rsid w:val="000111D8"/>
    <w:rsid w:val="000111F9"/>
    <w:rsid w:val="00011473"/>
    <w:rsid w:val="00011ABD"/>
    <w:rsid w:val="00011F4F"/>
    <w:rsid w:val="00012596"/>
    <w:rsid w:val="00012C61"/>
    <w:rsid w:val="00012C7B"/>
    <w:rsid w:val="00013290"/>
    <w:rsid w:val="00013852"/>
    <w:rsid w:val="000151B5"/>
    <w:rsid w:val="000152E3"/>
    <w:rsid w:val="000155DB"/>
    <w:rsid w:val="000157BE"/>
    <w:rsid w:val="000163E4"/>
    <w:rsid w:val="000168ED"/>
    <w:rsid w:val="00016A00"/>
    <w:rsid w:val="00016DF3"/>
    <w:rsid w:val="00017357"/>
    <w:rsid w:val="0001738A"/>
    <w:rsid w:val="000177FB"/>
    <w:rsid w:val="00017CCF"/>
    <w:rsid w:val="0002031D"/>
    <w:rsid w:val="0002058A"/>
    <w:rsid w:val="000213B8"/>
    <w:rsid w:val="00021B04"/>
    <w:rsid w:val="00021F72"/>
    <w:rsid w:val="00022060"/>
    <w:rsid w:val="00022AB9"/>
    <w:rsid w:val="00022FF7"/>
    <w:rsid w:val="0002363B"/>
    <w:rsid w:val="00024906"/>
    <w:rsid w:val="00024AE6"/>
    <w:rsid w:val="00024D16"/>
    <w:rsid w:val="00024E4E"/>
    <w:rsid w:val="00025168"/>
    <w:rsid w:val="00025477"/>
    <w:rsid w:val="00025726"/>
    <w:rsid w:val="00025B9B"/>
    <w:rsid w:val="00025D78"/>
    <w:rsid w:val="00025E2D"/>
    <w:rsid w:val="000262E4"/>
    <w:rsid w:val="00026AAB"/>
    <w:rsid w:val="0002702E"/>
    <w:rsid w:val="00027199"/>
    <w:rsid w:val="000276CD"/>
    <w:rsid w:val="00027812"/>
    <w:rsid w:val="0002797F"/>
    <w:rsid w:val="00027A74"/>
    <w:rsid w:val="00027A94"/>
    <w:rsid w:val="00027C2E"/>
    <w:rsid w:val="00030144"/>
    <w:rsid w:val="00030485"/>
    <w:rsid w:val="0003071D"/>
    <w:rsid w:val="00031347"/>
    <w:rsid w:val="00031649"/>
    <w:rsid w:val="000316EB"/>
    <w:rsid w:val="00031891"/>
    <w:rsid w:val="00032271"/>
    <w:rsid w:val="000333CF"/>
    <w:rsid w:val="00033945"/>
    <w:rsid w:val="00033956"/>
    <w:rsid w:val="00033CD6"/>
    <w:rsid w:val="0003405A"/>
    <w:rsid w:val="00034454"/>
    <w:rsid w:val="00035FAA"/>
    <w:rsid w:val="0003628C"/>
    <w:rsid w:val="00036293"/>
    <w:rsid w:val="00037301"/>
    <w:rsid w:val="0004007F"/>
    <w:rsid w:val="000401AF"/>
    <w:rsid w:val="00040445"/>
    <w:rsid w:val="00040BBA"/>
    <w:rsid w:val="00040F4A"/>
    <w:rsid w:val="0004101D"/>
    <w:rsid w:val="0004241A"/>
    <w:rsid w:val="00042885"/>
    <w:rsid w:val="00042E92"/>
    <w:rsid w:val="000433B6"/>
    <w:rsid w:val="0004344B"/>
    <w:rsid w:val="000436CC"/>
    <w:rsid w:val="000437A3"/>
    <w:rsid w:val="00043984"/>
    <w:rsid w:val="00043AE5"/>
    <w:rsid w:val="00043F54"/>
    <w:rsid w:val="000442CB"/>
    <w:rsid w:val="0004445F"/>
    <w:rsid w:val="000446B7"/>
    <w:rsid w:val="0004480B"/>
    <w:rsid w:val="000451D6"/>
    <w:rsid w:val="0004525E"/>
    <w:rsid w:val="0004550D"/>
    <w:rsid w:val="0004673A"/>
    <w:rsid w:val="0004682C"/>
    <w:rsid w:val="0004711B"/>
    <w:rsid w:val="000474A6"/>
    <w:rsid w:val="00047868"/>
    <w:rsid w:val="00050193"/>
    <w:rsid w:val="00050807"/>
    <w:rsid w:val="00050E46"/>
    <w:rsid w:val="00051AC7"/>
    <w:rsid w:val="00051C53"/>
    <w:rsid w:val="0005201E"/>
    <w:rsid w:val="00052220"/>
    <w:rsid w:val="00052C56"/>
    <w:rsid w:val="00053251"/>
    <w:rsid w:val="00053433"/>
    <w:rsid w:val="000539C6"/>
    <w:rsid w:val="00054C9A"/>
    <w:rsid w:val="00054F5B"/>
    <w:rsid w:val="00055D07"/>
    <w:rsid w:val="00055FB8"/>
    <w:rsid w:val="0005637E"/>
    <w:rsid w:val="00056444"/>
    <w:rsid w:val="00056461"/>
    <w:rsid w:val="000569B6"/>
    <w:rsid w:val="00056A54"/>
    <w:rsid w:val="00056B9E"/>
    <w:rsid w:val="00056C0F"/>
    <w:rsid w:val="0005711A"/>
    <w:rsid w:val="000575B0"/>
    <w:rsid w:val="00057662"/>
    <w:rsid w:val="00057999"/>
    <w:rsid w:val="00057A71"/>
    <w:rsid w:val="00057BEE"/>
    <w:rsid w:val="00057C79"/>
    <w:rsid w:val="000600F5"/>
    <w:rsid w:val="000601D3"/>
    <w:rsid w:val="000617A3"/>
    <w:rsid w:val="00061F2D"/>
    <w:rsid w:val="00061F9E"/>
    <w:rsid w:val="000626FE"/>
    <w:rsid w:val="00062710"/>
    <w:rsid w:val="00062A1F"/>
    <w:rsid w:val="000631D8"/>
    <w:rsid w:val="0006432E"/>
    <w:rsid w:val="00064CCA"/>
    <w:rsid w:val="0006529F"/>
    <w:rsid w:val="00065522"/>
    <w:rsid w:val="00066031"/>
    <w:rsid w:val="00066591"/>
    <w:rsid w:val="0006692C"/>
    <w:rsid w:val="000670BF"/>
    <w:rsid w:val="000673D7"/>
    <w:rsid w:val="00067755"/>
    <w:rsid w:val="00070BB0"/>
    <w:rsid w:val="00070BF1"/>
    <w:rsid w:val="00070E1D"/>
    <w:rsid w:val="000719E1"/>
    <w:rsid w:val="00071CB0"/>
    <w:rsid w:val="00072109"/>
    <w:rsid w:val="0007253D"/>
    <w:rsid w:val="00072626"/>
    <w:rsid w:val="000726C8"/>
    <w:rsid w:val="000727F3"/>
    <w:rsid w:val="00072B53"/>
    <w:rsid w:val="00072BEC"/>
    <w:rsid w:val="00072C31"/>
    <w:rsid w:val="00072E73"/>
    <w:rsid w:val="00073291"/>
    <w:rsid w:val="00073A6B"/>
    <w:rsid w:val="00075500"/>
    <w:rsid w:val="00075916"/>
    <w:rsid w:val="000759F3"/>
    <w:rsid w:val="000760EF"/>
    <w:rsid w:val="00076542"/>
    <w:rsid w:val="00076D59"/>
    <w:rsid w:val="000772F5"/>
    <w:rsid w:val="000775EB"/>
    <w:rsid w:val="0007786F"/>
    <w:rsid w:val="00077EF7"/>
    <w:rsid w:val="000802F1"/>
    <w:rsid w:val="00080D87"/>
    <w:rsid w:val="00080F78"/>
    <w:rsid w:val="0008157E"/>
    <w:rsid w:val="00081A28"/>
    <w:rsid w:val="000826FE"/>
    <w:rsid w:val="00082F5F"/>
    <w:rsid w:val="0008380F"/>
    <w:rsid w:val="0008385F"/>
    <w:rsid w:val="00083CBB"/>
    <w:rsid w:val="00083DDF"/>
    <w:rsid w:val="00083DE5"/>
    <w:rsid w:val="000842BD"/>
    <w:rsid w:val="00084468"/>
    <w:rsid w:val="00084FCF"/>
    <w:rsid w:val="0008546F"/>
    <w:rsid w:val="00085A51"/>
    <w:rsid w:val="00085F15"/>
    <w:rsid w:val="00085F1B"/>
    <w:rsid w:val="00086175"/>
    <w:rsid w:val="000866A1"/>
    <w:rsid w:val="00086D9C"/>
    <w:rsid w:val="00087286"/>
    <w:rsid w:val="00090096"/>
    <w:rsid w:val="0009021C"/>
    <w:rsid w:val="000902E3"/>
    <w:rsid w:val="00090804"/>
    <w:rsid w:val="00090C8F"/>
    <w:rsid w:val="00090FF4"/>
    <w:rsid w:val="0009105B"/>
    <w:rsid w:val="00091077"/>
    <w:rsid w:val="000910DF"/>
    <w:rsid w:val="00092E8C"/>
    <w:rsid w:val="000940CD"/>
    <w:rsid w:val="000942C4"/>
    <w:rsid w:val="000947C4"/>
    <w:rsid w:val="00094BCE"/>
    <w:rsid w:val="00094F83"/>
    <w:rsid w:val="00095167"/>
    <w:rsid w:val="00095756"/>
    <w:rsid w:val="0009576D"/>
    <w:rsid w:val="000958E4"/>
    <w:rsid w:val="00096FEA"/>
    <w:rsid w:val="0009761C"/>
    <w:rsid w:val="00097A16"/>
    <w:rsid w:val="000A0218"/>
    <w:rsid w:val="000A039D"/>
    <w:rsid w:val="000A0586"/>
    <w:rsid w:val="000A11C5"/>
    <w:rsid w:val="000A1C15"/>
    <w:rsid w:val="000A2198"/>
    <w:rsid w:val="000A2652"/>
    <w:rsid w:val="000A2E25"/>
    <w:rsid w:val="000A35A1"/>
    <w:rsid w:val="000A361A"/>
    <w:rsid w:val="000A3B3B"/>
    <w:rsid w:val="000A3C8F"/>
    <w:rsid w:val="000A3F70"/>
    <w:rsid w:val="000A4184"/>
    <w:rsid w:val="000A47F3"/>
    <w:rsid w:val="000A4CCD"/>
    <w:rsid w:val="000A5200"/>
    <w:rsid w:val="000A555E"/>
    <w:rsid w:val="000A5B6B"/>
    <w:rsid w:val="000A5F1B"/>
    <w:rsid w:val="000A60BD"/>
    <w:rsid w:val="000A6B63"/>
    <w:rsid w:val="000B004B"/>
    <w:rsid w:val="000B08EC"/>
    <w:rsid w:val="000B13F7"/>
    <w:rsid w:val="000B141A"/>
    <w:rsid w:val="000B15B1"/>
    <w:rsid w:val="000B2093"/>
    <w:rsid w:val="000B2983"/>
    <w:rsid w:val="000B29A1"/>
    <w:rsid w:val="000B3232"/>
    <w:rsid w:val="000B36F6"/>
    <w:rsid w:val="000B4709"/>
    <w:rsid w:val="000B4AE9"/>
    <w:rsid w:val="000B5452"/>
    <w:rsid w:val="000B570B"/>
    <w:rsid w:val="000B63F7"/>
    <w:rsid w:val="000B6DAB"/>
    <w:rsid w:val="000B73FD"/>
    <w:rsid w:val="000B75D0"/>
    <w:rsid w:val="000B776D"/>
    <w:rsid w:val="000B7911"/>
    <w:rsid w:val="000B7936"/>
    <w:rsid w:val="000B7958"/>
    <w:rsid w:val="000B7AB0"/>
    <w:rsid w:val="000B7CEB"/>
    <w:rsid w:val="000C06B9"/>
    <w:rsid w:val="000C0AC5"/>
    <w:rsid w:val="000C0EBE"/>
    <w:rsid w:val="000C1348"/>
    <w:rsid w:val="000C248B"/>
    <w:rsid w:val="000C28B3"/>
    <w:rsid w:val="000C29AC"/>
    <w:rsid w:val="000C2A27"/>
    <w:rsid w:val="000C2FC3"/>
    <w:rsid w:val="000C31EC"/>
    <w:rsid w:val="000C3AAB"/>
    <w:rsid w:val="000C3BC1"/>
    <w:rsid w:val="000C4855"/>
    <w:rsid w:val="000C5176"/>
    <w:rsid w:val="000C528B"/>
    <w:rsid w:val="000C528C"/>
    <w:rsid w:val="000C5421"/>
    <w:rsid w:val="000C67B6"/>
    <w:rsid w:val="000C6923"/>
    <w:rsid w:val="000C6BB1"/>
    <w:rsid w:val="000C6DC7"/>
    <w:rsid w:val="000C7539"/>
    <w:rsid w:val="000C79F2"/>
    <w:rsid w:val="000D03E0"/>
    <w:rsid w:val="000D07F9"/>
    <w:rsid w:val="000D0A6A"/>
    <w:rsid w:val="000D0BEA"/>
    <w:rsid w:val="000D0F03"/>
    <w:rsid w:val="000D0F90"/>
    <w:rsid w:val="000D130F"/>
    <w:rsid w:val="000D152B"/>
    <w:rsid w:val="000D16A6"/>
    <w:rsid w:val="000D1B7D"/>
    <w:rsid w:val="000D2072"/>
    <w:rsid w:val="000D220D"/>
    <w:rsid w:val="000D2621"/>
    <w:rsid w:val="000D2E7D"/>
    <w:rsid w:val="000D2F64"/>
    <w:rsid w:val="000D3A30"/>
    <w:rsid w:val="000D3DBC"/>
    <w:rsid w:val="000D3F28"/>
    <w:rsid w:val="000D43B1"/>
    <w:rsid w:val="000D447E"/>
    <w:rsid w:val="000D4534"/>
    <w:rsid w:val="000D4883"/>
    <w:rsid w:val="000D4D1B"/>
    <w:rsid w:val="000D50D2"/>
    <w:rsid w:val="000D5106"/>
    <w:rsid w:val="000D5E9A"/>
    <w:rsid w:val="000D6399"/>
    <w:rsid w:val="000D6565"/>
    <w:rsid w:val="000D6885"/>
    <w:rsid w:val="000D70DE"/>
    <w:rsid w:val="000E01B1"/>
    <w:rsid w:val="000E083D"/>
    <w:rsid w:val="000E0CE6"/>
    <w:rsid w:val="000E0E27"/>
    <w:rsid w:val="000E0E80"/>
    <w:rsid w:val="000E1937"/>
    <w:rsid w:val="000E2D36"/>
    <w:rsid w:val="000E35C9"/>
    <w:rsid w:val="000E3621"/>
    <w:rsid w:val="000E370E"/>
    <w:rsid w:val="000E3989"/>
    <w:rsid w:val="000E3BB9"/>
    <w:rsid w:val="000E3D75"/>
    <w:rsid w:val="000E3ED8"/>
    <w:rsid w:val="000E4081"/>
    <w:rsid w:val="000E427D"/>
    <w:rsid w:val="000E4827"/>
    <w:rsid w:val="000E48B5"/>
    <w:rsid w:val="000E4BC4"/>
    <w:rsid w:val="000E4DC9"/>
    <w:rsid w:val="000E581B"/>
    <w:rsid w:val="000E598A"/>
    <w:rsid w:val="000E64CE"/>
    <w:rsid w:val="000E72A3"/>
    <w:rsid w:val="000E76C7"/>
    <w:rsid w:val="000F0020"/>
    <w:rsid w:val="000F053F"/>
    <w:rsid w:val="000F096E"/>
    <w:rsid w:val="000F0A7D"/>
    <w:rsid w:val="000F1077"/>
    <w:rsid w:val="000F1168"/>
    <w:rsid w:val="000F1628"/>
    <w:rsid w:val="000F1850"/>
    <w:rsid w:val="000F1DD4"/>
    <w:rsid w:val="000F2274"/>
    <w:rsid w:val="000F271B"/>
    <w:rsid w:val="000F2F97"/>
    <w:rsid w:val="000F327B"/>
    <w:rsid w:val="000F3637"/>
    <w:rsid w:val="000F36A9"/>
    <w:rsid w:val="000F3969"/>
    <w:rsid w:val="000F407B"/>
    <w:rsid w:val="000F499F"/>
    <w:rsid w:val="000F52E2"/>
    <w:rsid w:val="000F534C"/>
    <w:rsid w:val="000F5412"/>
    <w:rsid w:val="000F54C6"/>
    <w:rsid w:val="000F5C9C"/>
    <w:rsid w:val="000F6250"/>
    <w:rsid w:val="000F62D4"/>
    <w:rsid w:val="000F6A25"/>
    <w:rsid w:val="000F6B9A"/>
    <w:rsid w:val="000F6F7C"/>
    <w:rsid w:val="000F719A"/>
    <w:rsid w:val="000F7336"/>
    <w:rsid w:val="000F7490"/>
    <w:rsid w:val="000F767C"/>
    <w:rsid w:val="000F7B9C"/>
    <w:rsid w:val="00100477"/>
    <w:rsid w:val="001006ED"/>
    <w:rsid w:val="001008AC"/>
    <w:rsid w:val="00100AC1"/>
    <w:rsid w:val="001011A1"/>
    <w:rsid w:val="00101D0C"/>
    <w:rsid w:val="001021A6"/>
    <w:rsid w:val="001022B7"/>
    <w:rsid w:val="00102D22"/>
    <w:rsid w:val="00102DC1"/>
    <w:rsid w:val="00102F2B"/>
    <w:rsid w:val="0010354F"/>
    <w:rsid w:val="00103CF7"/>
    <w:rsid w:val="00103D1F"/>
    <w:rsid w:val="0010417D"/>
    <w:rsid w:val="001043FC"/>
    <w:rsid w:val="00104B4E"/>
    <w:rsid w:val="00105014"/>
    <w:rsid w:val="001052C9"/>
    <w:rsid w:val="0010546D"/>
    <w:rsid w:val="00105A5B"/>
    <w:rsid w:val="00105BB8"/>
    <w:rsid w:val="00105D2B"/>
    <w:rsid w:val="00105EEF"/>
    <w:rsid w:val="00106816"/>
    <w:rsid w:val="0011052B"/>
    <w:rsid w:val="00110DF0"/>
    <w:rsid w:val="00110F49"/>
    <w:rsid w:val="00111250"/>
    <w:rsid w:val="001113B6"/>
    <w:rsid w:val="00111635"/>
    <w:rsid w:val="001119BF"/>
    <w:rsid w:val="00111F5A"/>
    <w:rsid w:val="0011261E"/>
    <w:rsid w:val="00112C42"/>
    <w:rsid w:val="00112D3B"/>
    <w:rsid w:val="00112ED5"/>
    <w:rsid w:val="00112F86"/>
    <w:rsid w:val="0011358B"/>
    <w:rsid w:val="00113A9F"/>
    <w:rsid w:val="0011450E"/>
    <w:rsid w:val="001148D9"/>
    <w:rsid w:val="00114BAE"/>
    <w:rsid w:val="00114BFE"/>
    <w:rsid w:val="0011549B"/>
    <w:rsid w:val="00115A8C"/>
    <w:rsid w:val="00115D3B"/>
    <w:rsid w:val="00117414"/>
    <w:rsid w:val="001175DC"/>
    <w:rsid w:val="00121937"/>
    <w:rsid w:val="00121F19"/>
    <w:rsid w:val="001229E5"/>
    <w:rsid w:val="00122A95"/>
    <w:rsid w:val="0012313E"/>
    <w:rsid w:val="001239AA"/>
    <w:rsid w:val="00123FA1"/>
    <w:rsid w:val="0012427E"/>
    <w:rsid w:val="0012489E"/>
    <w:rsid w:val="001248C2"/>
    <w:rsid w:val="00124B44"/>
    <w:rsid w:val="00124E81"/>
    <w:rsid w:val="0012535E"/>
    <w:rsid w:val="00125AF4"/>
    <w:rsid w:val="00125AFC"/>
    <w:rsid w:val="00125B61"/>
    <w:rsid w:val="00125D5A"/>
    <w:rsid w:val="00125DC1"/>
    <w:rsid w:val="00126680"/>
    <w:rsid w:val="00126995"/>
    <w:rsid w:val="00127029"/>
    <w:rsid w:val="0012744C"/>
    <w:rsid w:val="00127ADA"/>
    <w:rsid w:val="00127B9B"/>
    <w:rsid w:val="0013097E"/>
    <w:rsid w:val="00130F5C"/>
    <w:rsid w:val="00130FFE"/>
    <w:rsid w:val="0013129E"/>
    <w:rsid w:val="00131943"/>
    <w:rsid w:val="00131F24"/>
    <w:rsid w:val="00132040"/>
    <w:rsid w:val="001322A0"/>
    <w:rsid w:val="00132345"/>
    <w:rsid w:val="00132490"/>
    <w:rsid w:val="001324D1"/>
    <w:rsid w:val="001334AB"/>
    <w:rsid w:val="00133792"/>
    <w:rsid w:val="00134B13"/>
    <w:rsid w:val="00134EAB"/>
    <w:rsid w:val="00134F97"/>
    <w:rsid w:val="00135297"/>
    <w:rsid w:val="00136085"/>
    <w:rsid w:val="00136271"/>
    <w:rsid w:val="00137061"/>
    <w:rsid w:val="00137336"/>
    <w:rsid w:val="0013749E"/>
    <w:rsid w:val="00140249"/>
    <w:rsid w:val="001403E0"/>
    <w:rsid w:val="0014119C"/>
    <w:rsid w:val="00141373"/>
    <w:rsid w:val="00141D02"/>
    <w:rsid w:val="00142577"/>
    <w:rsid w:val="001430A6"/>
    <w:rsid w:val="001434BC"/>
    <w:rsid w:val="001437F8"/>
    <w:rsid w:val="00143B23"/>
    <w:rsid w:val="00143C82"/>
    <w:rsid w:val="00143E1F"/>
    <w:rsid w:val="00144188"/>
    <w:rsid w:val="00144223"/>
    <w:rsid w:val="00144481"/>
    <w:rsid w:val="001445BF"/>
    <w:rsid w:val="00144FCE"/>
    <w:rsid w:val="0014519E"/>
    <w:rsid w:val="00146153"/>
    <w:rsid w:val="001463AD"/>
    <w:rsid w:val="00146DC8"/>
    <w:rsid w:val="00147427"/>
    <w:rsid w:val="00147563"/>
    <w:rsid w:val="001477C3"/>
    <w:rsid w:val="00147C67"/>
    <w:rsid w:val="001501EA"/>
    <w:rsid w:val="001504A9"/>
    <w:rsid w:val="0015053B"/>
    <w:rsid w:val="001511FA"/>
    <w:rsid w:val="00151B0B"/>
    <w:rsid w:val="0015209D"/>
    <w:rsid w:val="00152691"/>
    <w:rsid w:val="00152D8A"/>
    <w:rsid w:val="00153898"/>
    <w:rsid w:val="00153B0D"/>
    <w:rsid w:val="00153FB6"/>
    <w:rsid w:val="00154B51"/>
    <w:rsid w:val="00155456"/>
    <w:rsid w:val="00155813"/>
    <w:rsid w:val="00155D5C"/>
    <w:rsid w:val="00155DA4"/>
    <w:rsid w:val="00155E13"/>
    <w:rsid w:val="00156082"/>
    <w:rsid w:val="00156C2B"/>
    <w:rsid w:val="00156C50"/>
    <w:rsid w:val="00156C66"/>
    <w:rsid w:val="00156DDA"/>
    <w:rsid w:val="00157886"/>
    <w:rsid w:val="0015791C"/>
    <w:rsid w:val="00157D00"/>
    <w:rsid w:val="001601ED"/>
    <w:rsid w:val="0016028E"/>
    <w:rsid w:val="00160597"/>
    <w:rsid w:val="001607F2"/>
    <w:rsid w:val="00160A6B"/>
    <w:rsid w:val="00160B18"/>
    <w:rsid w:val="00161122"/>
    <w:rsid w:val="00161563"/>
    <w:rsid w:val="001619E9"/>
    <w:rsid w:val="00161B72"/>
    <w:rsid w:val="00161CA6"/>
    <w:rsid w:val="00161F4F"/>
    <w:rsid w:val="00162076"/>
    <w:rsid w:val="001625DF"/>
    <w:rsid w:val="00162B70"/>
    <w:rsid w:val="00162E6D"/>
    <w:rsid w:val="00163AB5"/>
    <w:rsid w:val="00163DA7"/>
    <w:rsid w:val="0016410C"/>
    <w:rsid w:val="00164962"/>
    <w:rsid w:val="00164C53"/>
    <w:rsid w:val="00164E65"/>
    <w:rsid w:val="001650B9"/>
    <w:rsid w:val="001654F4"/>
    <w:rsid w:val="0016563B"/>
    <w:rsid w:val="00165A31"/>
    <w:rsid w:val="00165CE5"/>
    <w:rsid w:val="00165EC5"/>
    <w:rsid w:val="00165F3C"/>
    <w:rsid w:val="00165F51"/>
    <w:rsid w:val="0016648B"/>
    <w:rsid w:val="00166D1D"/>
    <w:rsid w:val="0016721E"/>
    <w:rsid w:val="00167466"/>
    <w:rsid w:val="00167BA9"/>
    <w:rsid w:val="00170471"/>
    <w:rsid w:val="00170728"/>
    <w:rsid w:val="00171C81"/>
    <w:rsid w:val="001720AA"/>
    <w:rsid w:val="00172105"/>
    <w:rsid w:val="001729DF"/>
    <w:rsid w:val="00172E73"/>
    <w:rsid w:val="00173284"/>
    <w:rsid w:val="001732AE"/>
    <w:rsid w:val="00173E41"/>
    <w:rsid w:val="00174839"/>
    <w:rsid w:val="001748E7"/>
    <w:rsid w:val="00174EA5"/>
    <w:rsid w:val="00175287"/>
    <w:rsid w:val="00175D8A"/>
    <w:rsid w:val="00176127"/>
    <w:rsid w:val="001764BC"/>
    <w:rsid w:val="00176AB6"/>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4910"/>
    <w:rsid w:val="00184B13"/>
    <w:rsid w:val="001854C2"/>
    <w:rsid w:val="00185590"/>
    <w:rsid w:val="00185F75"/>
    <w:rsid w:val="001863AB"/>
    <w:rsid w:val="001869F4"/>
    <w:rsid w:val="00186A7C"/>
    <w:rsid w:val="00186B9C"/>
    <w:rsid w:val="001876CA"/>
    <w:rsid w:val="001876E4"/>
    <w:rsid w:val="0018777A"/>
    <w:rsid w:val="00187D0A"/>
    <w:rsid w:val="001903BF"/>
    <w:rsid w:val="0019094D"/>
    <w:rsid w:val="00190D84"/>
    <w:rsid w:val="00191FEE"/>
    <w:rsid w:val="001922A6"/>
    <w:rsid w:val="00192404"/>
    <w:rsid w:val="00192A23"/>
    <w:rsid w:val="00192B12"/>
    <w:rsid w:val="00192EC0"/>
    <w:rsid w:val="001932BF"/>
    <w:rsid w:val="00193460"/>
    <w:rsid w:val="00194037"/>
    <w:rsid w:val="001944BE"/>
    <w:rsid w:val="00194596"/>
    <w:rsid w:val="00194C30"/>
    <w:rsid w:val="001953D4"/>
    <w:rsid w:val="00195C45"/>
    <w:rsid w:val="0019637B"/>
    <w:rsid w:val="00196FF7"/>
    <w:rsid w:val="0019746D"/>
    <w:rsid w:val="00197591"/>
    <w:rsid w:val="00197F93"/>
    <w:rsid w:val="001A143D"/>
    <w:rsid w:val="001A1A73"/>
    <w:rsid w:val="001A1A8C"/>
    <w:rsid w:val="001A26CE"/>
    <w:rsid w:val="001A2A6C"/>
    <w:rsid w:val="001A3007"/>
    <w:rsid w:val="001A3013"/>
    <w:rsid w:val="001A303A"/>
    <w:rsid w:val="001A3899"/>
    <w:rsid w:val="001A4746"/>
    <w:rsid w:val="001A4AF2"/>
    <w:rsid w:val="001A649F"/>
    <w:rsid w:val="001A6C50"/>
    <w:rsid w:val="001A7BB1"/>
    <w:rsid w:val="001A7CCA"/>
    <w:rsid w:val="001B013B"/>
    <w:rsid w:val="001B1660"/>
    <w:rsid w:val="001B1D88"/>
    <w:rsid w:val="001B1D8F"/>
    <w:rsid w:val="001B2A0A"/>
    <w:rsid w:val="001B313C"/>
    <w:rsid w:val="001B3802"/>
    <w:rsid w:val="001B3983"/>
    <w:rsid w:val="001B3AB1"/>
    <w:rsid w:val="001B3DB0"/>
    <w:rsid w:val="001B40CE"/>
    <w:rsid w:val="001B41A5"/>
    <w:rsid w:val="001B48EF"/>
    <w:rsid w:val="001B4B2E"/>
    <w:rsid w:val="001B588E"/>
    <w:rsid w:val="001B5943"/>
    <w:rsid w:val="001B5A30"/>
    <w:rsid w:val="001B6553"/>
    <w:rsid w:val="001B69E0"/>
    <w:rsid w:val="001B6A37"/>
    <w:rsid w:val="001B6C7F"/>
    <w:rsid w:val="001B74A1"/>
    <w:rsid w:val="001B7694"/>
    <w:rsid w:val="001B7805"/>
    <w:rsid w:val="001B7C2D"/>
    <w:rsid w:val="001C00B7"/>
    <w:rsid w:val="001C037B"/>
    <w:rsid w:val="001C10AF"/>
    <w:rsid w:val="001C1911"/>
    <w:rsid w:val="001C196F"/>
    <w:rsid w:val="001C1B70"/>
    <w:rsid w:val="001C20FE"/>
    <w:rsid w:val="001C2507"/>
    <w:rsid w:val="001C2894"/>
    <w:rsid w:val="001C34DE"/>
    <w:rsid w:val="001C403E"/>
    <w:rsid w:val="001C4C25"/>
    <w:rsid w:val="001C4D6A"/>
    <w:rsid w:val="001C55E3"/>
    <w:rsid w:val="001C560B"/>
    <w:rsid w:val="001C5682"/>
    <w:rsid w:val="001C5C1E"/>
    <w:rsid w:val="001C5C2C"/>
    <w:rsid w:val="001C624F"/>
    <w:rsid w:val="001C65BB"/>
    <w:rsid w:val="001C666B"/>
    <w:rsid w:val="001C6802"/>
    <w:rsid w:val="001C6AEF"/>
    <w:rsid w:val="001C6ED6"/>
    <w:rsid w:val="001C6F83"/>
    <w:rsid w:val="001C7065"/>
    <w:rsid w:val="001C76D3"/>
    <w:rsid w:val="001C7BD0"/>
    <w:rsid w:val="001C7C70"/>
    <w:rsid w:val="001D02FE"/>
    <w:rsid w:val="001D0D8C"/>
    <w:rsid w:val="001D0E99"/>
    <w:rsid w:val="001D10E1"/>
    <w:rsid w:val="001D1542"/>
    <w:rsid w:val="001D169E"/>
    <w:rsid w:val="001D17B2"/>
    <w:rsid w:val="001D2445"/>
    <w:rsid w:val="001D250C"/>
    <w:rsid w:val="001D2539"/>
    <w:rsid w:val="001D26AA"/>
    <w:rsid w:val="001D3FF7"/>
    <w:rsid w:val="001D40AD"/>
    <w:rsid w:val="001D4907"/>
    <w:rsid w:val="001D5009"/>
    <w:rsid w:val="001D52F6"/>
    <w:rsid w:val="001D565F"/>
    <w:rsid w:val="001D5676"/>
    <w:rsid w:val="001D57DA"/>
    <w:rsid w:val="001D58DD"/>
    <w:rsid w:val="001D5CB7"/>
    <w:rsid w:val="001D614E"/>
    <w:rsid w:val="001D67B2"/>
    <w:rsid w:val="001D6C2E"/>
    <w:rsid w:val="001D70DC"/>
    <w:rsid w:val="001D7607"/>
    <w:rsid w:val="001D7B97"/>
    <w:rsid w:val="001D7FAC"/>
    <w:rsid w:val="001E037B"/>
    <w:rsid w:val="001E09A7"/>
    <w:rsid w:val="001E0DED"/>
    <w:rsid w:val="001E11FA"/>
    <w:rsid w:val="001E16B2"/>
    <w:rsid w:val="001E2199"/>
    <w:rsid w:val="001E2297"/>
    <w:rsid w:val="001E239B"/>
    <w:rsid w:val="001E2CD1"/>
    <w:rsid w:val="001E2D6B"/>
    <w:rsid w:val="001E3071"/>
    <w:rsid w:val="001E32F3"/>
    <w:rsid w:val="001E3955"/>
    <w:rsid w:val="001E3E39"/>
    <w:rsid w:val="001E3FDA"/>
    <w:rsid w:val="001E461F"/>
    <w:rsid w:val="001E49CD"/>
    <w:rsid w:val="001E4CD3"/>
    <w:rsid w:val="001E4CE9"/>
    <w:rsid w:val="001E54F2"/>
    <w:rsid w:val="001E56C0"/>
    <w:rsid w:val="001E5EA2"/>
    <w:rsid w:val="001E5EB7"/>
    <w:rsid w:val="001E5ED6"/>
    <w:rsid w:val="001E6345"/>
    <w:rsid w:val="001E66B1"/>
    <w:rsid w:val="001E66EA"/>
    <w:rsid w:val="001E6ACB"/>
    <w:rsid w:val="001E6B24"/>
    <w:rsid w:val="001E78B2"/>
    <w:rsid w:val="001F0927"/>
    <w:rsid w:val="001F09D7"/>
    <w:rsid w:val="001F0BCC"/>
    <w:rsid w:val="001F1A66"/>
    <w:rsid w:val="001F21C0"/>
    <w:rsid w:val="001F3097"/>
    <w:rsid w:val="001F40FE"/>
    <w:rsid w:val="001F53D0"/>
    <w:rsid w:val="001F5CBA"/>
    <w:rsid w:val="001F6282"/>
    <w:rsid w:val="001F62DF"/>
    <w:rsid w:val="001F67BD"/>
    <w:rsid w:val="001F683A"/>
    <w:rsid w:val="001F6E4F"/>
    <w:rsid w:val="001F712B"/>
    <w:rsid w:val="001F7207"/>
    <w:rsid w:val="001F7428"/>
    <w:rsid w:val="001F76B0"/>
    <w:rsid w:val="00200015"/>
    <w:rsid w:val="0020031D"/>
    <w:rsid w:val="00200A89"/>
    <w:rsid w:val="00200B43"/>
    <w:rsid w:val="00200C3A"/>
    <w:rsid w:val="00200F79"/>
    <w:rsid w:val="0020116B"/>
    <w:rsid w:val="00201182"/>
    <w:rsid w:val="00201506"/>
    <w:rsid w:val="00201942"/>
    <w:rsid w:val="00201A94"/>
    <w:rsid w:val="00201F02"/>
    <w:rsid w:val="00202071"/>
    <w:rsid w:val="00203010"/>
    <w:rsid w:val="00203906"/>
    <w:rsid w:val="00203B5F"/>
    <w:rsid w:val="00203D34"/>
    <w:rsid w:val="00203E9D"/>
    <w:rsid w:val="002048EB"/>
    <w:rsid w:val="00204C18"/>
    <w:rsid w:val="00204CFA"/>
    <w:rsid w:val="00205A7E"/>
    <w:rsid w:val="002060DE"/>
    <w:rsid w:val="0020665A"/>
    <w:rsid w:val="00206C47"/>
    <w:rsid w:val="00206CA0"/>
    <w:rsid w:val="00206DB4"/>
    <w:rsid w:val="00207360"/>
    <w:rsid w:val="00207A81"/>
    <w:rsid w:val="00207AE9"/>
    <w:rsid w:val="00207B04"/>
    <w:rsid w:val="00207D71"/>
    <w:rsid w:val="00207DB0"/>
    <w:rsid w:val="00207FB6"/>
    <w:rsid w:val="00210923"/>
    <w:rsid w:val="00210E19"/>
    <w:rsid w:val="00211897"/>
    <w:rsid w:val="00211FC8"/>
    <w:rsid w:val="002121BB"/>
    <w:rsid w:val="00213A19"/>
    <w:rsid w:val="00213A9A"/>
    <w:rsid w:val="00213D5E"/>
    <w:rsid w:val="00214A3F"/>
    <w:rsid w:val="00215A0E"/>
    <w:rsid w:val="00215C87"/>
    <w:rsid w:val="00216DAA"/>
    <w:rsid w:val="002178CA"/>
    <w:rsid w:val="00217A19"/>
    <w:rsid w:val="002205BD"/>
    <w:rsid w:val="00222006"/>
    <w:rsid w:val="002227EE"/>
    <w:rsid w:val="002229DA"/>
    <w:rsid w:val="002230EE"/>
    <w:rsid w:val="00223285"/>
    <w:rsid w:val="00223409"/>
    <w:rsid w:val="00223508"/>
    <w:rsid w:val="0022356B"/>
    <w:rsid w:val="002236D9"/>
    <w:rsid w:val="00223879"/>
    <w:rsid w:val="00223E5F"/>
    <w:rsid w:val="00223FFE"/>
    <w:rsid w:val="002247ED"/>
    <w:rsid w:val="00224887"/>
    <w:rsid w:val="00224E1F"/>
    <w:rsid w:val="002253BE"/>
    <w:rsid w:val="00225B25"/>
    <w:rsid w:val="00225BBF"/>
    <w:rsid w:val="00225DD1"/>
    <w:rsid w:val="00226577"/>
    <w:rsid w:val="002266D7"/>
    <w:rsid w:val="00230046"/>
    <w:rsid w:val="00231272"/>
    <w:rsid w:val="00232727"/>
    <w:rsid w:val="00232845"/>
    <w:rsid w:val="0023297D"/>
    <w:rsid w:val="00233F65"/>
    <w:rsid w:val="00234AC4"/>
    <w:rsid w:val="00234E36"/>
    <w:rsid w:val="002360C7"/>
    <w:rsid w:val="00236C6F"/>
    <w:rsid w:val="002372DD"/>
    <w:rsid w:val="00237ABA"/>
    <w:rsid w:val="00237B2B"/>
    <w:rsid w:val="00237BAE"/>
    <w:rsid w:val="0024004B"/>
    <w:rsid w:val="00240169"/>
    <w:rsid w:val="00240242"/>
    <w:rsid w:val="002405DB"/>
    <w:rsid w:val="00240865"/>
    <w:rsid w:val="00240A3D"/>
    <w:rsid w:val="00240A41"/>
    <w:rsid w:val="00240FA1"/>
    <w:rsid w:val="0024136A"/>
    <w:rsid w:val="00241A26"/>
    <w:rsid w:val="00242595"/>
    <w:rsid w:val="00243178"/>
    <w:rsid w:val="00243778"/>
    <w:rsid w:val="00244022"/>
    <w:rsid w:val="002457F2"/>
    <w:rsid w:val="00245E54"/>
    <w:rsid w:val="0024686A"/>
    <w:rsid w:val="00246971"/>
    <w:rsid w:val="00246B4B"/>
    <w:rsid w:val="00246CC0"/>
    <w:rsid w:val="00247055"/>
    <w:rsid w:val="002471AE"/>
    <w:rsid w:val="002478A2"/>
    <w:rsid w:val="00247A89"/>
    <w:rsid w:val="00247ED9"/>
    <w:rsid w:val="002510D3"/>
    <w:rsid w:val="0025132E"/>
    <w:rsid w:val="002523E7"/>
    <w:rsid w:val="00252839"/>
    <w:rsid w:val="002537FC"/>
    <w:rsid w:val="0025434A"/>
    <w:rsid w:val="002548A3"/>
    <w:rsid w:val="00254DB3"/>
    <w:rsid w:val="00255437"/>
    <w:rsid w:val="002561AC"/>
    <w:rsid w:val="00257ED5"/>
    <w:rsid w:val="0026029F"/>
    <w:rsid w:val="00260B4F"/>
    <w:rsid w:val="00260C8C"/>
    <w:rsid w:val="00261751"/>
    <w:rsid w:val="00262035"/>
    <w:rsid w:val="0026287E"/>
    <w:rsid w:val="00262CBA"/>
    <w:rsid w:val="00262D71"/>
    <w:rsid w:val="0026365F"/>
    <w:rsid w:val="00263BF1"/>
    <w:rsid w:val="00263D3B"/>
    <w:rsid w:val="0026409D"/>
    <w:rsid w:val="002649EC"/>
    <w:rsid w:val="00264C25"/>
    <w:rsid w:val="002650BA"/>
    <w:rsid w:val="00265735"/>
    <w:rsid w:val="00265A8B"/>
    <w:rsid w:val="002660B1"/>
    <w:rsid w:val="0026612D"/>
    <w:rsid w:val="00266FC9"/>
    <w:rsid w:val="00270239"/>
    <w:rsid w:val="00270842"/>
    <w:rsid w:val="00270DCF"/>
    <w:rsid w:val="00270DFE"/>
    <w:rsid w:val="00271569"/>
    <w:rsid w:val="00271D19"/>
    <w:rsid w:val="00272551"/>
    <w:rsid w:val="00272BC6"/>
    <w:rsid w:val="002734EB"/>
    <w:rsid w:val="00273B60"/>
    <w:rsid w:val="00273E00"/>
    <w:rsid w:val="0027426E"/>
    <w:rsid w:val="00276086"/>
    <w:rsid w:val="00276093"/>
    <w:rsid w:val="002760CC"/>
    <w:rsid w:val="00276755"/>
    <w:rsid w:val="00276F7D"/>
    <w:rsid w:val="00277055"/>
    <w:rsid w:val="002773E8"/>
    <w:rsid w:val="002777C2"/>
    <w:rsid w:val="002777E0"/>
    <w:rsid w:val="00280458"/>
    <w:rsid w:val="002805D6"/>
    <w:rsid w:val="00280F06"/>
    <w:rsid w:val="002814C4"/>
    <w:rsid w:val="00281CD2"/>
    <w:rsid w:val="002824B8"/>
    <w:rsid w:val="00282762"/>
    <w:rsid w:val="00283124"/>
    <w:rsid w:val="00283229"/>
    <w:rsid w:val="0028340B"/>
    <w:rsid w:val="00283AD2"/>
    <w:rsid w:val="00283DAA"/>
    <w:rsid w:val="0028416E"/>
    <w:rsid w:val="00284310"/>
    <w:rsid w:val="0028444E"/>
    <w:rsid w:val="0028474F"/>
    <w:rsid w:val="0028475B"/>
    <w:rsid w:val="002848F2"/>
    <w:rsid w:val="0028523C"/>
    <w:rsid w:val="0028581B"/>
    <w:rsid w:val="00286701"/>
    <w:rsid w:val="00286AA1"/>
    <w:rsid w:val="00287932"/>
    <w:rsid w:val="00287B89"/>
    <w:rsid w:val="00290086"/>
    <w:rsid w:val="00290716"/>
    <w:rsid w:val="00290C86"/>
    <w:rsid w:val="00291909"/>
    <w:rsid w:val="00292CD0"/>
    <w:rsid w:val="00292D37"/>
    <w:rsid w:val="00292EC4"/>
    <w:rsid w:val="002930CF"/>
    <w:rsid w:val="00293213"/>
    <w:rsid w:val="00293339"/>
    <w:rsid w:val="00293EE0"/>
    <w:rsid w:val="00295238"/>
    <w:rsid w:val="00295D67"/>
    <w:rsid w:val="00295D8D"/>
    <w:rsid w:val="00295FA6"/>
    <w:rsid w:val="002962CF"/>
    <w:rsid w:val="00296326"/>
    <w:rsid w:val="00296916"/>
    <w:rsid w:val="00296CB8"/>
    <w:rsid w:val="00297AD0"/>
    <w:rsid w:val="00297B1A"/>
    <w:rsid w:val="002A017F"/>
    <w:rsid w:val="002A01F9"/>
    <w:rsid w:val="002A0470"/>
    <w:rsid w:val="002A0870"/>
    <w:rsid w:val="002A0895"/>
    <w:rsid w:val="002A08CF"/>
    <w:rsid w:val="002A0DC0"/>
    <w:rsid w:val="002A1065"/>
    <w:rsid w:val="002A337E"/>
    <w:rsid w:val="002A3866"/>
    <w:rsid w:val="002A4195"/>
    <w:rsid w:val="002A5177"/>
    <w:rsid w:val="002A523B"/>
    <w:rsid w:val="002A5D27"/>
    <w:rsid w:val="002A5D84"/>
    <w:rsid w:val="002A600A"/>
    <w:rsid w:val="002A658D"/>
    <w:rsid w:val="002A6607"/>
    <w:rsid w:val="002A66E1"/>
    <w:rsid w:val="002A6971"/>
    <w:rsid w:val="002A742F"/>
    <w:rsid w:val="002A77C0"/>
    <w:rsid w:val="002A7DE3"/>
    <w:rsid w:val="002B04CF"/>
    <w:rsid w:val="002B0989"/>
    <w:rsid w:val="002B0D5A"/>
    <w:rsid w:val="002B1016"/>
    <w:rsid w:val="002B12B4"/>
    <w:rsid w:val="002B1AF7"/>
    <w:rsid w:val="002B2072"/>
    <w:rsid w:val="002B238F"/>
    <w:rsid w:val="002B3EE7"/>
    <w:rsid w:val="002B4172"/>
    <w:rsid w:val="002B44BF"/>
    <w:rsid w:val="002B56FF"/>
    <w:rsid w:val="002B5BB6"/>
    <w:rsid w:val="002B5DB7"/>
    <w:rsid w:val="002B6D45"/>
    <w:rsid w:val="002B6FEB"/>
    <w:rsid w:val="002B757D"/>
    <w:rsid w:val="002B76B6"/>
    <w:rsid w:val="002B78FD"/>
    <w:rsid w:val="002B7FEB"/>
    <w:rsid w:val="002C01ED"/>
    <w:rsid w:val="002C0646"/>
    <w:rsid w:val="002C0F29"/>
    <w:rsid w:val="002C13EC"/>
    <w:rsid w:val="002C1740"/>
    <w:rsid w:val="002C1CE2"/>
    <w:rsid w:val="002C31BF"/>
    <w:rsid w:val="002C335C"/>
    <w:rsid w:val="002C33C1"/>
    <w:rsid w:val="002C3F8A"/>
    <w:rsid w:val="002C41E3"/>
    <w:rsid w:val="002C45F8"/>
    <w:rsid w:val="002C4603"/>
    <w:rsid w:val="002C4C6C"/>
    <w:rsid w:val="002C4CC5"/>
    <w:rsid w:val="002C4E07"/>
    <w:rsid w:val="002C4FAF"/>
    <w:rsid w:val="002C51DF"/>
    <w:rsid w:val="002C585C"/>
    <w:rsid w:val="002C5985"/>
    <w:rsid w:val="002C5BFE"/>
    <w:rsid w:val="002C6B5A"/>
    <w:rsid w:val="002C6DBF"/>
    <w:rsid w:val="002C78EE"/>
    <w:rsid w:val="002D0568"/>
    <w:rsid w:val="002D0B95"/>
    <w:rsid w:val="002D1389"/>
    <w:rsid w:val="002D1724"/>
    <w:rsid w:val="002D1A50"/>
    <w:rsid w:val="002D1A8C"/>
    <w:rsid w:val="002D1DD9"/>
    <w:rsid w:val="002D23A2"/>
    <w:rsid w:val="002D2894"/>
    <w:rsid w:val="002D289A"/>
    <w:rsid w:val="002D2CB1"/>
    <w:rsid w:val="002D3429"/>
    <w:rsid w:val="002D3498"/>
    <w:rsid w:val="002D3510"/>
    <w:rsid w:val="002D35FA"/>
    <w:rsid w:val="002D39F3"/>
    <w:rsid w:val="002D4AD5"/>
    <w:rsid w:val="002D50C2"/>
    <w:rsid w:val="002D6513"/>
    <w:rsid w:val="002D6AC8"/>
    <w:rsid w:val="002D6C44"/>
    <w:rsid w:val="002D71AD"/>
    <w:rsid w:val="002D77AC"/>
    <w:rsid w:val="002D7BBD"/>
    <w:rsid w:val="002D7F33"/>
    <w:rsid w:val="002E0042"/>
    <w:rsid w:val="002E0168"/>
    <w:rsid w:val="002E0FFA"/>
    <w:rsid w:val="002E10A1"/>
    <w:rsid w:val="002E15DB"/>
    <w:rsid w:val="002E15DE"/>
    <w:rsid w:val="002E2E9C"/>
    <w:rsid w:val="002E3AF3"/>
    <w:rsid w:val="002E4178"/>
    <w:rsid w:val="002E5382"/>
    <w:rsid w:val="002E58C5"/>
    <w:rsid w:val="002E5B8B"/>
    <w:rsid w:val="002E5D97"/>
    <w:rsid w:val="002E5E2B"/>
    <w:rsid w:val="002E60A9"/>
    <w:rsid w:val="002E620C"/>
    <w:rsid w:val="002E66F4"/>
    <w:rsid w:val="002E7147"/>
    <w:rsid w:val="002E7784"/>
    <w:rsid w:val="002E7D5A"/>
    <w:rsid w:val="002F0045"/>
    <w:rsid w:val="002F0955"/>
    <w:rsid w:val="002F0CAC"/>
    <w:rsid w:val="002F10F4"/>
    <w:rsid w:val="002F2E29"/>
    <w:rsid w:val="002F3AA0"/>
    <w:rsid w:val="002F3C4E"/>
    <w:rsid w:val="002F42C1"/>
    <w:rsid w:val="002F4F32"/>
    <w:rsid w:val="002F59BE"/>
    <w:rsid w:val="002F6445"/>
    <w:rsid w:val="002F7AE8"/>
    <w:rsid w:val="002F7FCF"/>
    <w:rsid w:val="0030003A"/>
    <w:rsid w:val="003000FE"/>
    <w:rsid w:val="0030067D"/>
    <w:rsid w:val="00300B73"/>
    <w:rsid w:val="00301975"/>
    <w:rsid w:val="003019D2"/>
    <w:rsid w:val="00301AF4"/>
    <w:rsid w:val="00302194"/>
    <w:rsid w:val="003022E5"/>
    <w:rsid w:val="00302843"/>
    <w:rsid w:val="00302972"/>
    <w:rsid w:val="00302F53"/>
    <w:rsid w:val="00302FFC"/>
    <w:rsid w:val="0030305D"/>
    <w:rsid w:val="003035C8"/>
    <w:rsid w:val="00303CB2"/>
    <w:rsid w:val="003040A3"/>
    <w:rsid w:val="003045E9"/>
    <w:rsid w:val="00305087"/>
    <w:rsid w:val="003050B4"/>
    <w:rsid w:val="003052F8"/>
    <w:rsid w:val="0030572E"/>
    <w:rsid w:val="00305899"/>
    <w:rsid w:val="00305AB5"/>
    <w:rsid w:val="00306638"/>
    <w:rsid w:val="00306C37"/>
    <w:rsid w:val="00306FAD"/>
    <w:rsid w:val="0030705B"/>
    <w:rsid w:val="003072B6"/>
    <w:rsid w:val="0030799E"/>
    <w:rsid w:val="00307AE6"/>
    <w:rsid w:val="00310002"/>
    <w:rsid w:val="00310351"/>
    <w:rsid w:val="0031059A"/>
    <w:rsid w:val="003106D8"/>
    <w:rsid w:val="00310B37"/>
    <w:rsid w:val="00310CB9"/>
    <w:rsid w:val="00311452"/>
    <w:rsid w:val="0031161B"/>
    <w:rsid w:val="00312505"/>
    <w:rsid w:val="00312C08"/>
    <w:rsid w:val="00313175"/>
    <w:rsid w:val="003138B9"/>
    <w:rsid w:val="00313B05"/>
    <w:rsid w:val="00314116"/>
    <w:rsid w:val="00314F5C"/>
    <w:rsid w:val="00315BBF"/>
    <w:rsid w:val="003161DF"/>
    <w:rsid w:val="0031666A"/>
    <w:rsid w:val="0031684F"/>
    <w:rsid w:val="00316938"/>
    <w:rsid w:val="00316C5B"/>
    <w:rsid w:val="00316CF9"/>
    <w:rsid w:val="00316D1C"/>
    <w:rsid w:val="00316E57"/>
    <w:rsid w:val="00317302"/>
    <w:rsid w:val="00317B22"/>
    <w:rsid w:val="00317D0D"/>
    <w:rsid w:val="00317F5D"/>
    <w:rsid w:val="003201EC"/>
    <w:rsid w:val="003205D4"/>
    <w:rsid w:val="00320CAD"/>
    <w:rsid w:val="00320F48"/>
    <w:rsid w:val="003218B8"/>
    <w:rsid w:val="00321C8D"/>
    <w:rsid w:val="003224C3"/>
    <w:rsid w:val="00322976"/>
    <w:rsid w:val="0032299D"/>
    <w:rsid w:val="00323236"/>
    <w:rsid w:val="00323934"/>
    <w:rsid w:val="00323F43"/>
    <w:rsid w:val="0032406D"/>
    <w:rsid w:val="00324414"/>
    <w:rsid w:val="00324494"/>
    <w:rsid w:val="00324989"/>
    <w:rsid w:val="00324BC6"/>
    <w:rsid w:val="00324C54"/>
    <w:rsid w:val="003256E6"/>
    <w:rsid w:val="00325CD1"/>
    <w:rsid w:val="00325CFA"/>
    <w:rsid w:val="00326C09"/>
    <w:rsid w:val="00326D98"/>
    <w:rsid w:val="00326FCD"/>
    <w:rsid w:val="0032731B"/>
    <w:rsid w:val="00330897"/>
    <w:rsid w:val="003308B5"/>
    <w:rsid w:val="00330AAB"/>
    <w:rsid w:val="00331174"/>
    <w:rsid w:val="00331D7D"/>
    <w:rsid w:val="00332FC0"/>
    <w:rsid w:val="003336D4"/>
    <w:rsid w:val="003337A1"/>
    <w:rsid w:val="00333C3C"/>
    <w:rsid w:val="00333F79"/>
    <w:rsid w:val="00334904"/>
    <w:rsid w:val="003349D8"/>
    <w:rsid w:val="00335033"/>
    <w:rsid w:val="00335257"/>
    <w:rsid w:val="00335329"/>
    <w:rsid w:val="00335825"/>
    <w:rsid w:val="00336B70"/>
    <w:rsid w:val="00336CA3"/>
    <w:rsid w:val="003371D2"/>
    <w:rsid w:val="0033722D"/>
    <w:rsid w:val="00337D38"/>
    <w:rsid w:val="00337F63"/>
    <w:rsid w:val="00340572"/>
    <w:rsid w:val="003409C0"/>
    <w:rsid w:val="00340A82"/>
    <w:rsid w:val="00340B64"/>
    <w:rsid w:val="0034107D"/>
    <w:rsid w:val="003410F3"/>
    <w:rsid w:val="00341136"/>
    <w:rsid w:val="0034157D"/>
    <w:rsid w:val="003419A0"/>
    <w:rsid w:val="003421ED"/>
    <w:rsid w:val="003429B2"/>
    <w:rsid w:val="003429C1"/>
    <w:rsid w:val="00342C1E"/>
    <w:rsid w:val="00342EF9"/>
    <w:rsid w:val="00343A99"/>
    <w:rsid w:val="00344005"/>
    <w:rsid w:val="0034414A"/>
    <w:rsid w:val="003444D3"/>
    <w:rsid w:val="00344C99"/>
    <w:rsid w:val="00345A78"/>
    <w:rsid w:val="00346676"/>
    <w:rsid w:val="0034674C"/>
    <w:rsid w:val="003468DC"/>
    <w:rsid w:val="003471CA"/>
    <w:rsid w:val="003474F4"/>
    <w:rsid w:val="00347868"/>
    <w:rsid w:val="0035064C"/>
    <w:rsid w:val="0035083E"/>
    <w:rsid w:val="00350EE9"/>
    <w:rsid w:val="00352498"/>
    <w:rsid w:val="00352636"/>
    <w:rsid w:val="00352DCC"/>
    <w:rsid w:val="00353460"/>
    <w:rsid w:val="00353873"/>
    <w:rsid w:val="00353BFC"/>
    <w:rsid w:val="00353F1C"/>
    <w:rsid w:val="003545EB"/>
    <w:rsid w:val="00354DE2"/>
    <w:rsid w:val="003557DD"/>
    <w:rsid w:val="00355919"/>
    <w:rsid w:val="003563B8"/>
    <w:rsid w:val="00356404"/>
    <w:rsid w:val="0035664D"/>
    <w:rsid w:val="00356CF0"/>
    <w:rsid w:val="0035733B"/>
    <w:rsid w:val="003578F4"/>
    <w:rsid w:val="00357D91"/>
    <w:rsid w:val="00360775"/>
    <w:rsid w:val="00361075"/>
    <w:rsid w:val="00362933"/>
    <w:rsid w:val="0036320E"/>
    <w:rsid w:val="003632FB"/>
    <w:rsid w:val="0036395E"/>
    <w:rsid w:val="00363D6C"/>
    <w:rsid w:val="0036401A"/>
    <w:rsid w:val="0036437A"/>
    <w:rsid w:val="0036446D"/>
    <w:rsid w:val="00364752"/>
    <w:rsid w:val="00365097"/>
    <w:rsid w:val="00365222"/>
    <w:rsid w:val="00365B42"/>
    <w:rsid w:val="00366E5A"/>
    <w:rsid w:val="00367C42"/>
    <w:rsid w:val="00367D2B"/>
    <w:rsid w:val="00371063"/>
    <w:rsid w:val="00371077"/>
    <w:rsid w:val="003711BC"/>
    <w:rsid w:val="003730AD"/>
    <w:rsid w:val="0037321A"/>
    <w:rsid w:val="003738DE"/>
    <w:rsid w:val="00373AC8"/>
    <w:rsid w:val="00373C07"/>
    <w:rsid w:val="00373D02"/>
    <w:rsid w:val="00376930"/>
    <w:rsid w:val="00376CB1"/>
    <w:rsid w:val="003775E2"/>
    <w:rsid w:val="00377E71"/>
    <w:rsid w:val="00377F3C"/>
    <w:rsid w:val="00380683"/>
    <w:rsid w:val="00381004"/>
    <w:rsid w:val="0038108A"/>
    <w:rsid w:val="0038108C"/>
    <w:rsid w:val="00381667"/>
    <w:rsid w:val="003816A1"/>
    <w:rsid w:val="00381D8B"/>
    <w:rsid w:val="00381DB0"/>
    <w:rsid w:val="003823D4"/>
    <w:rsid w:val="00382419"/>
    <w:rsid w:val="00382B3A"/>
    <w:rsid w:val="00383484"/>
    <w:rsid w:val="00383A93"/>
    <w:rsid w:val="00383CE2"/>
    <w:rsid w:val="00383FAA"/>
    <w:rsid w:val="003840B3"/>
    <w:rsid w:val="0038442D"/>
    <w:rsid w:val="003850BC"/>
    <w:rsid w:val="00385705"/>
    <w:rsid w:val="00385CA7"/>
    <w:rsid w:val="003864C8"/>
    <w:rsid w:val="0038708A"/>
    <w:rsid w:val="003872C4"/>
    <w:rsid w:val="00387465"/>
    <w:rsid w:val="0038768E"/>
    <w:rsid w:val="003879A3"/>
    <w:rsid w:val="00387FDD"/>
    <w:rsid w:val="003903ED"/>
    <w:rsid w:val="003909D0"/>
    <w:rsid w:val="003913C9"/>
    <w:rsid w:val="00391C30"/>
    <w:rsid w:val="00392364"/>
    <w:rsid w:val="00392414"/>
    <w:rsid w:val="003925AD"/>
    <w:rsid w:val="0039281E"/>
    <w:rsid w:val="003943FC"/>
    <w:rsid w:val="003952C1"/>
    <w:rsid w:val="00395450"/>
    <w:rsid w:val="00395A33"/>
    <w:rsid w:val="00396ADD"/>
    <w:rsid w:val="00396E68"/>
    <w:rsid w:val="00397401"/>
    <w:rsid w:val="00397A0E"/>
    <w:rsid w:val="00397BF4"/>
    <w:rsid w:val="003A015C"/>
    <w:rsid w:val="003A043D"/>
    <w:rsid w:val="003A047C"/>
    <w:rsid w:val="003A0C2D"/>
    <w:rsid w:val="003A0F63"/>
    <w:rsid w:val="003A1387"/>
    <w:rsid w:val="003A169F"/>
    <w:rsid w:val="003A18CB"/>
    <w:rsid w:val="003A1A69"/>
    <w:rsid w:val="003A1F8F"/>
    <w:rsid w:val="003A201F"/>
    <w:rsid w:val="003A23A0"/>
    <w:rsid w:val="003A2CDB"/>
    <w:rsid w:val="003A2D87"/>
    <w:rsid w:val="003A2FC9"/>
    <w:rsid w:val="003A309E"/>
    <w:rsid w:val="003A349F"/>
    <w:rsid w:val="003A4516"/>
    <w:rsid w:val="003A4C4D"/>
    <w:rsid w:val="003A4EA1"/>
    <w:rsid w:val="003A5166"/>
    <w:rsid w:val="003A51F0"/>
    <w:rsid w:val="003A5BB4"/>
    <w:rsid w:val="003A5E1B"/>
    <w:rsid w:val="003A64BE"/>
    <w:rsid w:val="003A725E"/>
    <w:rsid w:val="003A748D"/>
    <w:rsid w:val="003A7A94"/>
    <w:rsid w:val="003A7B10"/>
    <w:rsid w:val="003B001A"/>
    <w:rsid w:val="003B0615"/>
    <w:rsid w:val="003B0EA5"/>
    <w:rsid w:val="003B0F94"/>
    <w:rsid w:val="003B10FC"/>
    <w:rsid w:val="003B151C"/>
    <w:rsid w:val="003B20BE"/>
    <w:rsid w:val="003B3477"/>
    <w:rsid w:val="003B3512"/>
    <w:rsid w:val="003B3782"/>
    <w:rsid w:val="003B391F"/>
    <w:rsid w:val="003B39F4"/>
    <w:rsid w:val="003B45E7"/>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55"/>
    <w:rsid w:val="003C0776"/>
    <w:rsid w:val="003C0990"/>
    <w:rsid w:val="003C09D8"/>
    <w:rsid w:val="003C0B54"/>
    <w:rsid w:val="003C1003"/>
    <w:rsid w:val="003C14FF"/>
    <w:rsid w:val="003C1CD4"/>
    <w:rsid w:val="003C2615"/>
    <w:rsid w:val="003C26A4"/>
    <w:rsid w:val="003C311B"/>
    <w:rsid w:val="003C341D"/>
    <w:rsid w:val="003C3492"/>
    <w:rsid w:val="003C3632"/>
    <w:rsid w:val="003C3C41"/>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5A0"/>
    <w:rsid w:val="003D0621"/>
    <w:rsid w:val="003D0E94"/>
    <w:rsid w:val="003D1356"/>
    <w:rsid w:val="003D19DB"/>
    <w:rsid w:val="003D1FD9"/>
    <w:rsid w:val="003D258D"/>
    <w:rsid w:val="003D282B"/>
    <w:rsid w:val="003D2C23"/>
    <w:rsid w:val="003D2F96"/>
    <w:rsid w:val="003D304D"/>
    <w:rsid w:val="003D36AF"/>
    <w:rsid w:val="003D448F"/>
    <w:rsid w:val="003D547E"/>
    <w:rsid w:val="003D578C"/>
    <w:rsid w:val="003D6382"/>
    <w:rsid w:val="003D6476"/>
    <w:rsid w:val="003D66A2"/>
    <w:rsid w:val="003D66D2"/>
    <w:rsid w:val="003D6C13"/>
    <w:rsid w:val="003D6F11"/>
    <w:rsid w:val="003D781E"/>
    <w:rsid w:val="003E048E"/>
    <w:rsid w:val="003E0BD4"/>
    <w:rsid w:val="003E1A1A"/>
    <w:rsid w:val="003E1C35"/>
    <w:rsid w:val="003E1F5B"/>
    <w:rsid w:val="003E1FF0"/>
    <w:rsid w:val="003E2091"/>
    <w:rsid w:val="003E2183"/>
    <w:rsid w:val="003E21D5"/>
    <w:rsid w:val="003E2304"/>
    <w:rsid w:val="003E2823"/>
    <w:rsid w:val="003E2909"/>
    <w:rsid w:val="003E2C3F"/>
    <w:rsid w:val="003E33F4"/>
    <w:rsid w:val="003E3DDF"/>
    <w:rsid w:val="003E43EC"/>
    <w:rsid w:val="003E45E1"/>
    <w:rsid w:val="003E4C18"/>
    <w:rsid w:val="003E51C1"/>
    <w:rsid w:val="003E5590"/>
    <w:rsid w:val="003E61C6"/>
    <w:rsid w:val="003E626C"/>
    <w:rsid w:val="003F0242"/>
    <w:rsid w:val="003F0380"/>
    <w:rsid w:val="003F07A6"/>
    <w:rsid w:val="003F0C5A"/>
    <w:rsid w:val="003F0C63"/>
    <w:rsid w:val="003F0E70"/>
    <w:rsid w:val="003F0E94"/>
    <w:rsid w:val="003F1D49"/>
    <w:rsid w:val="003F1F0D"/>
    <w:rsid w:val="003F21D2"/>
    <w:rsid w:val="003F25E6"/>
    <w:rsid w:val="003F2A14"/>
    <w:rsid w:val="003F39D8"/>
    <w:rsid w:val="003F40C9"/>
    <w:rsid w:val="003F4448"/>
    <w:rsid w:val="003F4903"/>
    <w:rsid w:val="003F497E"/>
    <w:rsid w:val="003F4A09"/>
    <w:rsid w:val="003F582B"/>
    <w:rsid w:val="003F5AC1"/>
    <w:rsid w:val="003F5FE2"/>
    <w:rsid w:val="003F6117"/>
    <w:rsid w:val="003F61F3"/>
    <w:rsid w:val="003F71FC"/>
    <w:rsid w:val="003F730A"/>
    <w:rsid w:val="003F76A7"/>
    <w:rsid w:val="003F77F2"/>
    <w:rsid w:val="00400246"/>
    <w:rsid w:val="00400D39"/>
    <w:rsid w:val="00400DAA"/>
    <w:rsid w:val="00400E7F"/>
    <w:rsid w:val="0040157C"/>
    <w:rsid w:val="00401A2B"/>
    <w:rsid w:val="00401F33"/>
    <w:rsid w:val="00401FBF"/>
    <w:rsid w:val="00402525"/>
    <w:rsid w:val="00402E20"/>
    <w:rsid w:val="00403191"/>
    <w:rsid w:val="004031B2"/>
    <w:rsid w:val="00403346"/>
    <w:rsid w:val="00403541"/>
    <w:rsid w:val="00403B87"/>
    <w:rsid w:val="00403E6F"/>
    <w:rsid w:val="00404B6B"/>
    <w:rsid w:val="00405623"/>
    <w:rsid w:val="0040583A"/>
    <w:rsid w:val="0040583F"/>
    <w:rsid w:val="0040595E"/>
    <w:rsid w:val="00406FF6"/>
    <w:rsid w:val="004072B8"/>
    <w:rsid w:val="00407548"/>
    <w:rsid w:val="00407604"/>
    <w:rsid w:val="00407CF0"/>
    <w:rsid w:val="0041032C"/>
    <w:rsid w:val="00410F07"/>
    <w:rsid w:val="00410FE1"/>
    <w:rsid w:val="00411102"/>
    <w:rsid w:val="00411518"/>
    <w:rsid w:val="00411633"/>
    <w:rsid w:val="004119CD"/>
    <w:rsid w:val="00411E0E"/>
    <w:rsid w:val="00412147"/>
    <w:rsid w:val="0041278C"/>
    <w:rsid w:val="00412CCB"/>
    <w:rsid w:val="0041319D"/>
    <w:rsid w:val="004136BE"/>
    <w:rsid w:val="00413D6C"/>
    <w:rsid w:val="00413F1D"/>
    <w:rsid w:val="0041405D"/>
    <w:rsid w:val="00414405"/>
    <w:rsid w:val="004144DD"/>
    <w:rsid w:val="0041481F"/>
    <w:rsid w:val="004149B0"/>
    <w:rsid w:val="00415214"/>
    <w:rsid w:val="00415889"/>
    <w:rsid w:val="00416085"/>
    <w:rsid w:val="004160D0"/>
    <w:rsid w:val="0041626F"/>
    <w:rsid w:val="0041668A"/>
    <w:rsid w:val="00416D25"/>
    <w:rsid w:val="0041706A"/>
    <w:rsid w:val="00417539"/>
    <w:rsid w:val="004179DF"/>
    <w:rsid w:val="00420E2B"/>
    <w:rsid w:val="00420F88"/>
    <w:rsid w:val="004213DD"/>
    <w:rsid w:val="00421497"/>
    <w:rsid w:val="00421FAF"/>
    <w:rsid w:val="00423265"/>
    <w:rsid w:val="004232E5"/>
    <w:rsid w:val="004233BC"/>
    <w:rsid w:val="00423D85"/>
    <w:rsid w:val="00423E8B"/>
    <w:rsid w:val="00423F74"/>
    <w:rsid w:val="0042434E"/>
    <w:rsid w:val="00424A78"/>
    <w:rsid w:val="00424E4E"/>
    <w:rsid w:val="00424EF5"/>
    <w:rsid w:val="00425D76"/>
    <w:rsid w:val="00425F86"/>
    <w:rsid w:val="004266E1"/>
    <w:rsid w:val="00426721"/>
    <w:rsid w:val="00426765"/>
    <w:rsid w:val="00426840"/>
    <w:rsid w:val="00426C14"/>
    <w:rsid w:val="00426E51"/>
    <w:rsid w:val="00431093"/>
    <w:rsid w:val="004318A1"/>
    <w:rsid w:val="00432FFE"/>
    <w:rsid w:val="00433B61"/>
    <w:rsid w:val="00433D51"/>
    <w:rsid w:val="00433E74"/>
    <w:rsid w:val="00434E33"/>
    <w:rsid w:val="004364FA"/>
    <w:rsid w:val="004366D0"/>
    <w:rsid w:val="00437225"/>
    <w:rsid w:val="00437804"/>
    <w:rsid w:val="00437B85"/>
    <w:rsid w:val="00437C38"/>
    <w:rsid w:val="00437CFF"/>
    <w:rsid w:val="0044002E"/>
    <w:rsid w:val="00440494"/>
    <w:rsid w:val="00440FC7"/>
    <w:rsid w:val="0044152B"/>
    <w:rsid w:val="00441E56"/>
    <w:rsid w:val="00443C8E"/>
    <w:rsid w:val="004445DA"/>
    <w:rsid w:val="00444978"/>
    <w:rsid w:val="00444A11"/>
    <w:rsid w:val="00444DFB"/>
    <w:rsid w:val="00444E7B"/>
    <w:rsid w:val="00445053"/>
    <w:rsid w:val="004459A5"/>
    <w:rsid w:val="00445C91"/>
    <w:rsid w:val="00445FD5"/>
    <w:rsid w:val="00446652"/>
    <w:rsid w:val="004468F3"/>
    <w:rsid w:val="00447D70"/>
    <w:rsid w:val="004500FB"/>
    <w:rsid w:val="00450970"/>
    <w:rsid w:val="00450C7D"/>
    <w:rsid w:val="00450DAF"/>
    <w:rsid w:val="0045144A"/>
    <w:rsid w:val="004514FC"/>
    <w:rsid w:val="00451761"/>
    <w:rsid w:val="004518A1"/>
    <w:rsid w:val="00452363"/>
    <w:rsid w:val="00452984"/>
    <w:rsid w:val="00452EBB"/>
    <w:rsid w:val="00452F8E"/>
    <w:rsid w:val="004530BD"/>
    <w:rsid w:val="00453357"/>
    <w:rsid w:val="0045361B"/>
    <w:rsid w:val="00454702"/>
    <w:rsid w:val="004555EB"/>
    <w:rsid w:val="0045563B"/>
    <w:rsid w:val="00455A6E"/>
    <w:rsid w:val="00455AB2"/>
    <w:rsid w:val="00455D23"/>
    <w:rsid w:val="00455EA3"/>
    <w:rsid w:val="004563C9"/>
    <w:rsid w:val="00456472"/>
    <w:rsid w:val="00456642"/>
    <w:rsid w:val="0045672D"/>
    <w:rsid w:val="004567D1"/>
    <w:rsid w:val="00456BE8"/>
    <w:rsid w:val="00456FC2"/>
    <w:rsid w:val="004572C6"/>
    <w:rsid w:val="004579AF"/>
    <w:rsid w:val="00457A80"/>
    <w:rsid w:val="00460102"/>
    <w:rsid w:val="004601E6"/>
    <w:rsid w:val="00460D57"/>
    <w:rsid w:val="0046109D"/>
    <w:rsid w:val="004611FE"/>
    <w:rsid w:val="004612DA"/>
    <w:rsid w:val="0046175E"/>
    <w:rsid w:val="004618B1"/>
    <w:rsid w:val="004619EE"/>
    <w:rsid w:val="00461D7A"/>
    <w:rsid w:val="004624EF"/>
    <w:rsid w:val="00462726"/>
    <w:rsid w:val="00462AC2"/>
    <w:rsid w:val="00463450"/>
    <w:rsid w:val="00463A51"/>
    <w:rsid w:val="00463EA0"/>
    <w:rsid w:val="00464016"/>
    <w:rsid w:val="00464959"/>
    <w:rsid w:val="00465918"/>
    <w:rsid w:val="00465B52"/>
    <w:rsid w:val="00465CDD"/>
    <w:rsid w:val="00465E0D"/>
    <w:rsid w:val="00466AA7"/>
    <w:rsid w:val="00466B04"/>
    <w:rsid w:val="00466C88"/>
    <w:rsid w:val="00466E27"/>
    <w:rsid w:val="00466FFD"/>
    <w:rsid w:val="00467847"/>
    <w:rsid w:val="00467957"/>
    <w:rsid w:val="00467B78"/>
    <w:rsid w:val="00467E47"/>
    <w:rsid w:val="00470366"/>
    <w:rsid w:val="00470557"/>
    <w:rsid w:val="00470BB6"/>
    <w:rsid w:val="0047117F"/>
    <w:rsid w:val="00471E3B"/>
    <w:rsid w:val="00472A73"/>
    <w:rsid w:val="00472F36"/>
    <w:rsid w:val="00472F5F"/>
    <w:rsid w:val="00473092"/>
    <w:rsid w:val="004739E6"/>
    <w:rsid w:val="00473FBB"/>
    <w:rsid w:val="004740DE"/>
    <w:rsid w:val="00474ABF"/>
    <w:rsid w:val="0047636B"/>
    <w:rsid w:val="0047643F"/>
    <w:rsid w:val="00476537"/>
    <w:rsid w:val="004767AE"/>
    <w:rsid w:val="00476ED1"/>
    <w:rsid w:val="00476F72"/>
    <w:rsid w:val="0047781E"/>
    <w:rsid w:val="00477A8A"/>
    <w:rsid w:val="00477BB6"/>
    <w:rsid w:val="00480276"/>
    <w:rsid w:val="00480AED"/>
    <w:rsid w:val="00480F47"/>
    <w:rsid w:val="00481CD0"/>
    <w:rsid w:val="00482CAC"/>
    <w:rsid w:val="004837A4"/>
    <w:rsid w:val="00483946"/>
    <w:rsid w:val="00483D9B"/>
    <w:rsid w:val="0048487D"/>
    <w:rsid w:val="00484D5C"/>
    <w:rsid w:val="00485C80"/>
    <w:rsid w:val="00485CF8"/>
    <w:rsid w:val="00485DBE"/>
    <w:rsid w:val="00486460"/>
    <w:rsid w:val="004864DC"/>
    <w:rsid w:val="00486C27"/>
    <w:rsid w:val="00487485"/>
    <w:rsid w:val="004874B1"/>
    <w:rsid w:val="004874DD"/>
    <w:rsid w:val="004874F5"/>
    <w:rsid w:val="0048769B"/>
    <w:rsid w:val="004876F3"/>
    <w:rsid w:val="0048774F"/>
    <w:rsid w:val="00487879"/>
    <w:rsid w:val="00487DFC"/>
    <w:rsid w:val="004901EC"/>
    <w:rsid w:val="004902FD"/>
    <w:rsid w:val="00490426"/>
    <w:rsid w:val="00490A76"/>
    <w:rsid w:val="00491166"/>
    <w:rsid w:val="0049118A"/>
    <w:rsid w:val="00491A46"/>
    <w:rsid w:val="00492A04"/>
    <w:rsid w:val="00492AC3"/>
    <w:rsid w:val="004933A7"/>
    <w:rsid w:val="004937BD"/>
    <w:rsid w:val="00493B03"/>
    <w:rsid w:val="00493C32"/>
    <w:rsid w:val="00493DAC"/>
    <w:rsid w:val="0049418F"/>
    <w:rsid w:val="00494487"/>
    <w:rsid w:val="004952CD"/>
    <w:rsid w:val="004957A0"/>
    <w:rsid w:val="00496369"/>
    <w:rsid w:val="004963C8"/>
    <w:rsid w:val="00496493"/>
    <w:rsid w:val="00496B6E"/>
    <w:rsid w:val="00496EB6"/>
    <w:rsid w:val="00497C36"/>
    <w:rsid w:val="004A1183"/>
    <w:rsid w:val="004A11DC"/>
    <w:rsid w:val="004A16A9"/>
    <w:rsid w:val="004A22A9"/>
    <w:rsid w:val="004A26DA"/>
    <w:rsid w:val="004A446F"/>
    <w:rsid w:val="004A4626"/>
    <w:rsid w:val="004A6503"/>
    <w:rsid w:val="004A6524"/>
    <w:rsid w:val="004A6583"/>
    <w:rsid w:val="004A7F16"/>
    <w:rsid w:val="004B02D6"/>
    <w:rsid w:val="004B0964"/>
    <w:rsid w:val="004B0980"/>
    <w:rsid w:val="004B1236"/>
    <w:rsid w:val="004B1446"/>
    <w:rsid w:val="004B1FAB"/>
    <w:rsid w:val="004B2C63"/>
    <w:rsid w:val="004B3092"/>
    <w:rsid w:val="004B37AD"/>
    <w:rsid w:val="004B3D5C"/>
    <w:rsid w:val="004B4CE4"/>
    <w:rsid w:val="004B4DAD"/>
    <w:rsid w:val="004B51E8"/>
    <w:rsid w:val="004B6323"/>
    <w:rsid w:val="004B6611"/>
    <w:rsid w:val="004B6A91"/>
    <w:rsid w:val="004B6DC8"/>
    <w:rsid w:val="004B6F98"/>
    <w:rsid w:val="004B7118"/>
    <w:rsid w:val="004B71D4"/>
    <w:rsid w:val="004B74CE"/>
    <w:rsid w:val="004C0279"/>
    <w:rsid w:val="004C0593"/>
    <w:rsid w:val="004C0FB9"/>
    <w:rsid w:val="004C10AF"/>
    <w:rsid w:val="004C1630"/>
    <w:rsid w:val="004C168A"/>
    <w:rsid w:val="004C1748"/>
    <w:rsid w:val="004C17AD"/>
    <w:rsid w:val="004C1D71"/>
    <w:rsid w:val="004C1E8B"/>
    <w:rsid w:val="004C2679"/>
    <w:rsid w:val="004C2D65"/>
    <w:rsid w:val="004C2F29"/>
    <w:rsid w:val="004C4083"/>
    <w:rsid w:val="004C4AA5"/>
    <w:rsid w:val="004C4CA8"/>
    <w:rsid w:val="004C4D8B"/>
    <w:rsid w:val="004C57B3"/>
    <w:rsid w:val="004C5A14"/>
    <w:rsid w:val="004C68DD"/>
    <w:rsid w:val="004C69D3"/>
    <w:rsid w:val="004C6A17"/>
    <w:rsid w:val="004C6F05"/>
    <w:rsid w:val="004C750A"/>
    <w:rsid w:val="004C756A"/>
    <w:rsid w:val="004C7A4E"/>
    <w:rsid w:val="004C7B8F"/>
    <w:rsid w:val="004D01EB"/>
    <w:rsid w:val="004D02C5"/>
    <w:rsid w:val="004D079E"/>
    <w:rsid w:val="004D0C88"/>
    <w:rsid w:val="004D0EAD"/>
    <w:rsid w:val="004D1088"/>
    <w:rsid w:val="004D13A6"/>
    <w:rsid w:val="004D29EE"/>
    <w:rsid w:val="004D2D0A"/>
    <w:rsid w:val="004D3907"/>
    <w:rsid w:val="004D3DAA"/>
    <w:rsid w:val="004D40A1"/>
    <w:rsid w:val="004D42E0"/>
    <w:rsid w:val="004D44AB"/>
    <w:rsid w:val="004D4B78"/>
    <w:rsid w:val="004D4F70"/>
    <w:rsid w:val="004D5A84"/>
    <w:rsid w:val="004D5AEF"/>
    <w:rsid w:val="004D796D"/>
    <w:rsid w:val="004D79DA"/>
    <w:rsid w:val="004D7D73"/>
    <w:rsid w:val="004E0033"/>
    <w:rsid w:val="004E029E"/>
    <w:rsid w:val="004E049F"/>
    <w:rsid w:val="004E141A"/>
    <w:rsid w:val="004E1730"/>
    <w:rsid w:val="004E19D3"/>
    <w:rsid w:val="004E1DD1"/>
    <w:rsid w:val="004E1E1D"/>
    <w:rsid w:val="004E285D"/>
    <w:rsid w:val="004E2BD8"/>
    <w:rsid w:val="004E2DB6"/>
    <w:rsid w:val="004E2E50"/>
    <w:rsid w:val="004E30C9"/>
    <w:rsid w:val="004E32E7"/>
    <w:rsid w:val="004E32ED"/>
    <w:rsid w:val="004E3DF4"/>
    <w:rsid w:val="004E3FA0"/>
    <w:rsid w:val="004E415B"/>
    <w:rsid w:val="004E453B"/>
    <w:rsid w:val="004E453E"/>
    <w:rsid w:val="004E4DB8"/>
    <w:rsid w:val="004E4EB8"/>
    <w:rsid w:val="004E501C"/>
    <w:rsid w:val="004E57F0"/>
    <w:rsid w:val="004E606E"/>
    <w:rsid w:val="004E6168"/>
    <w:rsid w:val="004E6462"/>
    <w:rsid w:val="004E740E"/>
    <w:rsid w:val="004E7607"/>
    <w:rsid w:val="004E76F9"/>
    <w:rsid w:val="004F04B1"/>
    <w:rsid w:val="004F05ED"/>
    <w:rsid w:val="004F06D1"/>
    <w:rsid w:val="004F1318"/>
    <w:rsid w:val="004F1B36"/>
    <w:rsid w:val="004F1DF1"/>
    <w:rsid w:val="004F322E"/>
    <w:rsid w:val="004F3532"/>
    <w:rsid w:val="004F3662"/>
    <w:rsid w:val="004F3B33"/>
    <w:rsid w:val="004F3F69"/>
    <w:rsid w:val="004F41C3"/>
    <w:rsid w:val="004F4655"/>
    <w:rsid w:val="004F4DB3"/>
    <w:rsid w:val="004F5D18"/>
    <w:rsid w:val="004F5D21"/>
    <w:rsid w:val="004F6082"/>
    <w:rsid w:val="004F63FD"/>
    <w:rsid w:val="004F66FB"/>
    <w:rsid w:val="004F6985"/>
    <w:rsid w:val="004F6EF8"/>
    <w:rsid w:val="004F773B"/>
    <w:rsid w:val="004F79AE"/>
    <w:rsid w:val="004F7CA2"/>
    <w:rsid w:val="004F7E9F"/>
    <w:rsid w:val="00500013"/>
    <w:rsid w:val="00500039"/>
    <w:rsid w:val="0050036B"/>
    <w:rsid w:val="00500409"/>
    <w:rsid w:val="005005EA"/>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5A37"/>
    <w:rsid w:val="00506F4B"/>
    <w:rsid w:val="00507FD9"/>
    <w:rsid w:val="00510FDF"/>
    <w:rsid w:val="00511027"/>
    <w:rsid w:val="005116F3"/>
    <w:rsid w:val="00511A4E"/>
    <w:rsid w:val="00511A87"/>
    <w:rsid w:val="00511B1A"/>
    <w:rsid w:val="00511C12"/>
    <w:rsid w:val="00512FBD"/>
    <w:rsid w:val="005134DB"/>
    <w:rsid w:val="005135D9"/>
    <w:rsid w:val="0051361C"/>
    <w:rsid w:val="00513B01"/>
    <w:rsid w:val="00514117"/>
    <w:rsid w:val="0051433B"/>
    <w:rsid w:val="0051466F"/>
    <w:rsid w:val="0051491C"/>
    <w:rsid w:val="005150DE"/>
    <w:rsid w:val="00515167"/>
    <w:rsid w:val="0051719C"/>
    <w:rsid w:val="005173AC"/>
    <w:rsid w:val="0051764C"/>
    <w:rsid w:val="00517C05"/>
    <w:rsid w:val="00520319"/>
    <w:rsid w:val="00521408"/>
    <w:rsid w:val="00522942"/>
    <w:rsid w:val="00523281"/>
    <w:rsid w:val="005233AF"/>
    <w:rsid w:val="0052367C"/>
    <w:rsid w:val="00523853"/>
    <w:rsid w:val="005247C6"/>
    <w:rsid w:val="0052538D"/>
    <w:rsid w:val="005253CD"/>
    <w:rsid w:val="00525F1E"/>
    <w:rsid w:val="005262D4"/>
    <w:rsid w:val="005264DB"/>
    <w:rsid w:val="00526D65"/>
    <w:rsid w:val="00526EE9"/>
    <w:rsid w:val="00527162"/>
    <w:rsid w:val="005308B2"/>
    <w:rsid w:val="005313C6"/>
    <w:rsid w:val="0053146D"/>
    <w:rsid w:val="00531FDC"/>
    <w:rsid w:val="00532384"/>
    <w:rsid w:val="00533653"/>
    <w:rsid w:val="0053366E"/>
    <w:rsid w:val="005336BD"/>
    <w:rsid w:val="00533CA8"/>
    <w:rsid w:val="00534194"/>
    <w:rsid w:val="0053459C"/>
    <w:rsid w:val="00534BD3"/>
    <w:rsid w:val="00535B03"/>
    <w:rsid w:val="00535B59"/>
    <w:rsid w:val="00535D67"/>
    <w:rsid w:val="00535F3E"/>
    <w:rsid w:val="005367B5"/>
    <w:rsid w:val="00536FFE"/>
    <w:rsid w:val="00537C93"/>
    <w:rsid w:val="005406FC"/>
    <w:rsid w:val="00540AB1"/>
    <w:rsid w:val="00540D56"/>
    <w:rsid w:val="0054145A"/>
    <w:rsid w:val="0054239C"/>
    <w:rsid w:val="00543334"/>
    <w:rsid w:val="0054342E"/>
    <w:rsid w:val="00543F12"/>
    <w:rsid w:val="0054406E"/>
    <w:rsid w:val="0054411A"/>
    <w:rsid w:val="0054425C"/>
    <w:rsid w:val="00544499"/>
    <w:rsid w:val="00544668"/>
    <w:rsid w:val="005448FD"/>
    <w:rsid w:val="00544EF1"/>
    <w:rsid w:val="00545020"/>
    <w:rsid w:val="0054560A"/>
    <w:rsid w:val="0054566D"/>
    <w:rsid w:val="005465EB"/>
    <w:rsid w:val="0054669B"/>
    <w:rsid w:val="00546769"/>
    <w:rsid w:val="00546F67"/>
    <w:rsid w:val="00547020"/>
    <w:rsid w:val="00547EC7"/>
    <w:rsid w:val="0055055E"/>
    <w:rsid w:val="00550739"/>
    <w:rsid w:val="005507BC"/>
    <w:rsid w:val="00550CDE"/>
    <w:rsid w:val="00551093"/>
    <w:rsid w:val="0055147A"/>
    <w:rsid w:val="0055152A"/>
    <w:rsid w:val="005519D4"/>
    <w:rsid w:val="00551AE8"/>
    <w:rsid w:val="00551EC3"/>
    <w:rsid w:val="00552008"/>
    <w:rsid w:val="00552209"/>
    <w:rsid w:val="005525FB"/>
    <w:rsid w:val="00552676"/>
    <w:rsid w:val="00552D37"/>
    <w:rsid w:val="00553432"/>
    <w:rsid w:val="0055382D"/>
    <w:rsid w:val="005538F4"/>
    <w:rsid w:val="00553D04"/>
    <w:rsid w:val="00553D27"/>
    <w:rsid w:val="005540E1"/>
    <w:rsid w:val="0055491E"/>
    <w:rsid w:val="00554CA0"/>
    <w:rsid w:val="00554F21"/>
    <w:rsid w:val="00554F46"/>
    <w:rsid w:val="00555BBA"/>
    <w:rsid w:val="00556172"/>
    <w:rsid w:val="005562C1"/>
    <w:rsid w:val="005563B6"/>
    <w:rsid w:val="00556651"/>
    <w:rsid w:val="00556D1D"/>
    <w:rsid w:val="0055762C"/>
    <w:rsid w:val="0055791A"/>
    <w:rsid w:val="00560614"/>
    <w:rsid w:val="00560D67"/>
    <w:rsid w:val="00560E5A"/>
    <w:rsid w:val="005614A8"/>
    <w:rsid w:val="00561BC0"/>
    <w:rsid w:val="00562418"/>
    <w:rsid w:val="005626A9"/>
    <w:rsid w:val="00562B35"/>
    <w:rsid w:val="00562CDD"/>
    <w:rsid w:val="005630B9"/>
    <w:rsid w:val="00563A5C"/>
    <w:rsid w:val="00563CBF"/>
    <w:rsid w:val="00564655"/>
    <w:rsid w:val="0056473B"/>
    <w:rsid w:val="00564759"/>
    <w:rsid w:val="00564E83"/>
    <w:rsid w:val="00565A8A"/>
    <w:rsid w:val="00565CD9"/>
    <w:rsid w:val="00566128"/>
    <w:rsid w:val="00566153"/>
    <w:rsid w:val="00566681"/>
    <w:rsid w:val="0056692A"/>
    <w:rsid w:val="00566B23"/>
    <w:rsid w:val="005670E3"/>
    <w:rsid w:val="0056739A"/>
    <w:rsid w:val="005674FD"/>
    <w:rsid w:val="005700C2"/>
    <w:rsid w:val="0057017A"/>
    <w:rsid w:val="00570213"/>
    <w:rsid w:val="00570895"/>
    <w:rsid w:val="005710D3"/>
    <w:rsid w:val="005725B3"/>
    <w:rsid w:val="005726D2"/>
    <w:rsid w:val="005728AD"/>
    <w:rsid w:val="00572B4B"/>
    <w:rsid w:val="00572C58"/>
    <w:rsid w:val="00572D15"/>
    <w:rsid w:val="00572DD5"/>
    <w:rsid w:val="00573152"/>
    <w:rsid w:val="00573513"/>
    <w:rsid w:val="005742D1"/>
    <w:rsid w:val="00575401"/>
    <w:rsid w:val="0057589A"/>
    <w:rsid w:val="005761C4"/>
    <w:rsid w:val="005762B4"/>
    <w:rsid w:val="0057633B"/>
    <w:rsid w:val="00576377"/>
    <w:rsid w:val="005766E5"/>
    <w:rsid w:val="005768D6"/>
    <w:rsid w:val="00576CC9"/>
    <w:rsid w:val="0057779B"/>
    <w:rsid w:val="00577B7F"/>
    <w:rsid w:val="00577C1A"/>
    <w:rsid w:val="005800A0"/>
    <w:rsid w:val="005809C2"/>
    <w:rsid w:val="005828BB"/>
    <w:rsid w:val="00582F52"/>
    <w:rsid w:val="0058347E"/>
    <w:rsid w:val="00583666"/>
    <w:rsid w:val="005837BB"/>
    <w:rsid w:val="00583C8B"/>
    <w:rsid w:val="00583F20"/>
    <w:rsid w:val="005843AD"/>
    <w:rsid w:val="00584D5C"/>
    <w:rsid w:val="00584F09"/>
    <w:rsid w:val="00585BEF"/>
    <w:rsid w:val="005861B7"/>
    <w:rsid w:val="00586711"/>
    <w:rsid w:val="005868EB"/>
    <w:rsid w:val="00587B67"/>
    <w:rsid w:val="00587FBD"/>
    <w:rsid w:val="005900AC"/>
    <w:rsid w:val="00590A4F"/>
    <w:rsid w:val="00591273"/>
    <w:rsid w:val="0059133E"/>
    <w:rsid w:val="0059135F"/>
    <w:rsid w:val="00591622"/>
    <w:rsid w:val="00591E67"/>
    <w:rsid w:val="00592098"/>
    <w:rsid w:val="005923A1"/>
    <w:rsid w:val="00592420"/>
    <w:rsid w:val="00592854"/>
    <w:rsid w:val="00592D8F"/>
    <w:rsid w:val="0059353A"/>
    <w:rsid w:val="00593C9E"/>
    <w:rsid w:val="00593F1E"/>
    <w:rsid w:val="00594639"/>
    <w:rsid w:val="0059474E"/>
    <w:rsid w:val="005948D2"/>
    <w:rsid w:val="0059491B"/>
    <w:rsid w:val="00594A5A"/>
    <w:rsid w:val="00594C96"/>
    <w:rsid w:val="00595122"/>
    <w:rsid w:val="00595694"/>
    <w:rsid w:val="00595D9F"/>
    <w:rsid w:val="00596B17"/>
    <w:rsid w:val="00597396"/>
    <w:rsid w:val="0059797E"/>
    <w:rsid w:val="005A0592"/>
    <w:rsid w:val="005A133C"/>
    <w:rsid w:val="005A189B"/>
    <w:rsid w:val="005A1B38"/>
    <w:rsid w:val="005A1BFE"/>
    <w:rsid w:val="005A1EDD"/>
    <w:rsid w:val="005A2BC6"/>
    <w:rsid w:val="005A396A"/>
    <w:rsid w:val="005A44DF"/>
    <w:rsid w:val="005A4712"/>
    <w:rsid w:val="005A6E62"/>
    <w:rsid w:val="005B07B2"/>
    <w:rsid w:val="005B1896"/>
    <w:rsid w:val="005B1AC5"/>
    <w:rsid w:val="005B2444"/>
    <w:rsid w:val="005B3E71"/>
    <w:rsid w:val="005B4B0E"/>
    <w:rsid w:val="005B5260"/>
    <w:rsid w:val="005B533A"/>
    <w:rsid w:val="005B53B9"/>
    <w:rsid w:val="005B5D61"/>
    <w:rsid w:val="005B5ECA"/>
    <w:rsid w:val="005B6832"/>
    <w:rsid w:val="005B7267"/>
    <w:rsid w:val="005B72AD"/>
    <w:rsid w:val="005B735B"/>
    <w:rsid w:val="005B746B"/>
    <w:rsid w:val="005B7680"/>
    <w:rsid w:val="005C037D"/>
    <w:rsid w:val="005C11AF"/>
    <w:rsid w:val="005C1BB1"/>
    <w:rsid w:val="005C2F36"/>
    <w:rsid w:val="005C3B50"/>
    <w:rsid w:val="005C3BDF"/>
    <w:rsid w:val="005C441D"/>
    <w:rsid w:val="005C52B0"/>
    <w:rsid w:val="005C5DD5"/>
    <w:rsid w:val="005C6588"/>
    <w:rsid w:val="005C66D3"/>
    <w:rsid w:val="005C71AC"/>
    <w:rsid w:val="005C73D7"/>
    <w:rsid w:val="005C7925"/>
    <w:rsid w:val="005C7D13"/>
    <w:rsid w:val="005D080B"/>
    <w:rsid w:val="005D0F44"/>
    <w:rsid w:val="005D1967"/>
    <w:rsid w:val="005D21A8"/>
    <w:rsid w:val="005D2DC3"/>
    <w:rsid w:val="005D3AEF"/>
    <w:rsid w:val="005D42C1"/>
    <w:rsid w:val="005D45BF"/>
    <w:rsid w:val="005D4B17"/>
    <w:rsid w:val="005D5288"/>
    <w:rsid w:val="005D52EE"/>
    <w:rsid w:val="005D5538"/>
    <w:rsid w:val="005D55D4"/>
    <w:rsid w:val="005D5E5B"/>
    <w:rsid w:val="005D5F73"/>
    <w:rsid w:val="005D6A28"/>
    <w:rsid w:val="005D6D12"/>
    <w:rsid w:val="005D6E0A"/>
    <w:rsid w:val="005D73A2"/>
    <w:rsid w:val="005D760C"/>
    <w:rsid w:val="005D7C86"/>
    <w:rsid w:val="005E01DD"/>
    <w:rsid w:val="005E028E"/>
    <w:rsid w:val="005E045A"/>
    <w:rsid w:val="005E0469"/>
    <w:rsid w:val="005E0B80"/>
    <w:rsid w:val="005E108F"/>
    <w:rsid w:val="005E1462"/>
    <w:rsid w:val="005E167C"/>
    <w:rsid w:val="005E182D"/>
    <w:rsid w:val="005E186D"/>
    <w:rsid w:val="005E1EBE"/>
    <w:rsid w:val="005E204F"/>
    <w:rsid w:val="005E26FB"/>
    <w:rsid w:val="005E2B20"/>
    <w:rsid w:val="005E2C03"/>
    <w:rsid w:val="005E3DAD"/>
    <w:rsid w:val="005E429E"/>
    <w:rsid w:val="005E438D"/>
    <w:rsid w:val="005E4FBA"/>
    <w:rsid w:val="005E4FC8"/>
    <w:rsid w:val="005E53A6"/>
    <w:rsid w:val="005E54C7"/>
    <w:rsid w:val="005E5C75"/>
    <w:rsid w:val="005E66DD"/>
    <w:rsid w:val="005E67AB"/>
    <w:rsid w:val="005E6A09"/>
    <w:rsid w:val="005E6D23"/>
    <w:rsid w:val="005E6E3C"/>
    <w:rsid w:val="005E7767"/>
    <w:rsid w:val="005F0FF5"/>
    <w:rsid w:val="005F10BE"/>
    <w:rsid w:val="005F115B"/>
    <w:rsid w:val="005F1356"/>
    <w:rsid w:val="005F2CAB"/>
    <w:rsid w:val="005F2D1A"/>
    <w:rsid w:val="005F36DE"/>
    <w:rsid w:val="005F3737"/>
    <w:rsid w:val="005F3C02"/>
    <w:rsid w:val="005F3D54"/>
    <w:rsid w:val="005F420A"/>
    <w:rsid w:val="005F4762"/>
    <w:rsid w:val="005F4D7A"/>
    <w:rsid w:val="005F518E"/>
    <w:rsid w:val="005F5959"/>
    <w:rsid w:val="005F5C0F"/>
    <w:rsid w:val="005F6626"/>
    <w:rsid w:val="005F6DD8"/>
    <w:rsid w:val="005F71AE"/>
    <w:rsid w:val="005F78C0"/>
    <w:rsid w:val="005F7D84"/>
    <w:rsid w:val="005F7F5A"/>
    <w:rsid w:val="00600907"/>
    <w:rsid w:val="00600F8B"/>
    <w:rsid w:val="00601A38"/>
    <w:rsid w:val="00601A7B"/>
    <w:rsid w:val="00601E16"/>
    <w:rsid w:val="00602A5A"/>
    <w:rsid w:val="00602AE8"/>
    <w:rsid w:val="00602E56"/>
    <w:rsid w:val="006030DC"/>
    <w:rsid w:val="00603200"/>
    <w:rsid w:val="006038A7"/>
    <w:rsid w:val="00603CC5"/>
    <w:rsid w:val="00604DF0"/>
    <w:rsid w:val="00604EA9"/>
    <w:rsid w:val="00606CAE"/>
    <w:rsid w:val="00607473"/>
    <w:rsid w:val="006077CA"/>
    <w:rsid w:val="0060782C"/>
    <w:rsid w:val="00607B74"/>
    <w:rsid w:val="00607CAE"/>
    <w:rsid w:val="00607EC1"/>
    <w:rsid w:val="00607FF9"/>
    <w:rsid w:val="006109A8"/>
    <w:rsid w:val="00610DFA"/>
    <w:rsid w:val="00611B5E"/>
    <w:rsid w:val="00611D9A"/>
    <w:rsid w:val="00612E37"/>
    <w:rsid w:val="00613E30"/>
    <w:rsid w:val="0061408F"/>
    <w:rsid w:val="006140AB"/>
    <w:rsid w:val="00614A75"/>
    <w:rsid w:val="00614B2B"/>
    <w:rsid w:val="00614C08"/>
    <w:rsid w:val="00615270"/>
    <w:rsid w:val="00615810"/>
    <w:rsid w:val="00615FEF"/>
    <w:rsid w:val="00616317"/>
    <w:rsid w:val="00616464"/>
    <w:rsid w:val="00616821"/>
    <w:rsid w:val="00616945"/>
    <w:rsid w:val="006169B2"/>
    <w:rsid w:val="006169FA"/>
    <w:rsid w:val="00616C55"/>
    <w:rsid w:val="00616F03"/>
    <w:rsid w:val="00617253"/>
    <w:rsid w:val="00617DAA"/>
    <w:rsid w:val="006200D1"/>
    <w:rsid w:val="006201A5"/>
    <w:rsid w:val="0062037C"/>
    <w:rsid w:val="00620587"/>
    <w:rsid w:val="00620802"/>
    <w:rsid w:val="006208F1"/>
    <w:rsid w:val="00621091"/>
    <w:rsid w:val="00621151"/>
    <w:rsid w:val="0062180E"/>
    <w:rsid w:val="00621A83"/>
    <w:rsid w:val="00622CBC"/>
    <w:rsid w:val="0062317A"/>
    <w:rsid w:val="006234C9"/>
    <w:rsid w:val="00623D03"/>
    <w:rsid w:val="00624AED"/>
    <w:rsid w:val="00624F5C"/>
    <w:rsid w:val="00624FB5"/>
    <w:rsid w:val="00625170"/>
    <w:rsid w:val="0062541D"/>
    <w:rsid w:val="00625762"/>
    <w:rsid w:val="0062586F"/>
    <w:rsid w:val="0062601F"/>
    <w:rsid w:val="00626371"/>
    <w:rsid w:val="00626CFB"/>
    <w:rsid w:val="0062753F"/>
    <w:rsid w:val="00630A58"/>
    <w:rsid w:val="006317C7"/>
    <w:rsid w:val="00631D26"/>
    <w:rsid w:val="00631D51"/>
    <w:rsid w:val="00632C01"/>
    <w:rsid w:val="00632FAF"/>
    <w:rsid w:val="00633656"/>
    <w:rsid w:val="006336ED"/>
    <w:rsid w:val="00633E4E"/>
    <w:rsid w:val="00633E6C"/>
    <w:rsid w:val="00634558"/>
    <w:rsid w:val="006348B1"/>
    <w:rsid w:val="00634C4E"/>
    <w:rsid w:val="00635674"/>
    <w:rsid w:val="0063603C"/>
    <w:rsid w:val="00636224"/>
    <w:rsid w:val="006364B5"/>
    <w:rsid w:val="00636809"/>
    <w:rsid w:val="00636B26"/>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5BFE"/>
    <w:rsid w:val="0064702A"/>
    <w:rsid w:val="0064710C"/>
    <w:rsid w:val="00647822"/>
    <w:rsid w:val="00650C51"/>
    <w:rsid w:val="0065107B"/>
    <w:rsid w:val="00651890"/>
    <w:rsid w:val="00651E46"/>
    <w:rsid w:val="00651F5C"/>
    <w:rsid w:val="006520C3"/>
    <w:rsid w:val="0065245B"/>
    <w:rsid w:val="00653031"/>
    <w:rsid w:val="006533DF"/>
    <w:rsid w:val="00653B40"/>
    <w:rsid w:val="00654482"/>
    <w:rsid w:val="006544B3"/>
    <w:rsid w:val="006545EF"/>
    <w:rsid w:val="006545F3"/>
    <w:rsid w:val="00654868"/>
    <w:rsid w:val="00654E0B"/>
    <w:rsid w:val="006551C1"/>
    <w:rsid w:val="00655726"/>
    <w:rsid w:val="00655C4F"/>
    <w:rsid w:val="0065610B"/>
    <w:rsid w:val="006570D0"/>
    <w:rsid w:val="0065728F"/>
    <w:rsid w:val="006602E7"/>
    <w:rsid w:val="00660544"/>
    <w:rsid w:val="00660DC6"/>
    <w:rsid w:val="00660E47"/>
    <w:rsid w:val="00660F8D"/>
    <w:rsid w:val="006611F2"/>
    <w:rsid w:val="0066146F"/>
    <w:rsid w:val="00662365"/>
    <w:rsid w:val="00662680"/>
    <w:rsid w:val="006628DB"/>
    <w:rsid w:val="00662D8C"/>
    <w:rsid w:val="00664564"/>
    <w:rsid w:val="00664F4A"/>
    <w:rsid w:val="00665094"/>
    <w:rsid w:val="00665154"/>
    <w:rsid w:val="0066543A"/>
    <w:rsid w:val="00665E8C"/>
    <w:rsid w:val="00666460"/>
    <w:rsid w:val="0066669D"/>
    <w:rsid w:val="0066713E"/>
    <w:rsid w:val="00667887"/>
    <w:rsid w:val="00667AC3"/>
    <w:rsid w:val="0067004A"/>
    <w:rsid w:val="00670059"/>
    <w:rsid w:val="006706AE"/>
    <w:rsid w:val="00670946"/>
    <w:rsid w:val="00670F92"/>
    <w:rsid w:val="00671268"/>
    <w:rsid w:val="006714FC"/>
    <w:rsid w:val="0067195E"/>
    <w:rsid w:val="00671965"/>
    <w:rsid w:val="00671FAD"/>
    <w:rsid w:val="0067206C"/>
    <w:rsid w:val="00672491"/>
    <w:rsid w:val="006732F9"/>
    <w:rsid w:val="0067427D"/>
    <w:rsid w:val="006743FF"/>
    <w:rsid w:val="00674DEA"/>
    <w:rsid w:val="00675853"/>
    <w:rsid w:val="006758D9"/>
    <w:rsid w:val="00675D36"/>
    <w:rsid w:val="00675D90"/>
    <w:rsid w:val="00676585"/>
    <w:rsid w:val="00676FCC"/>
    <w:rsid w:val="00677511"/>
    <w:rsid w:val="00677B95"/>
    <w:rsid w:val="00677EA6"/>
    <w:rsid w:val="00677EB0"/>
    <w:rsid w:val="0068011C"/>
    <w:rsid w:val="0068033D"/>
    <w:rsid w:val="0068056F"/>
    <w:rsid w:val="00680598"/>
    <w:rsid w:val="00680782"/>
    <w:rsid w:val="0068097D"/>
    <w:rsid w:val="00681484"/>
    <w:rsid w:val="00681547"/>
    <w:rsid w:val="00681816"/>
    <w:rsid w:val="00681BD1"/>
    <w:rsid w:val="006830ED"/>
    <w:rsid w:val="00683360"/>
    <w:rsid w:val="006833BF"/>
    <w:rsid w:val="00683BC5"/>
    <w:rsid w:val="00683E6C"/>
    <w:rsid w:val="00683EB2"/>
    <w:rsid w:val="00684471"/>
    <w:rsid w:val="00684E46"/>
    <w:rsid w:val="00684ECC"/>
    <w:rsid w:val="00685363"/>
    <w:rsid w:val="006856D8"/>
    <w:rsid w:val="0068574C"/>
    <w:rsid w:val="00685C85"/>
    <w:rsid w:val="006866A9"/>
    <w:rsid w:val="0068686B"/>
    <w:rsid w:val="0068710F"/>
    <w:rsid w:val="0068716A"/>
    <w:rsid w:val="0069008D"/>
    <w:rsid w:val="006909EB"/>
    <w:rsid w:val="00690CD2"/>
    <w:rsid w:val="006911C5"/>
    <w:rsid w:val="0069146D"/>
    <w:rsid w:val="0069155E"/>
    <w:rsid w:val="0069165C"/>
    <w:rsid w:val="006919D5"/>
    <w:rsid w:val="00692303"/>
    <w:rsid w:val="00692C76"/>
    <w:rsid w:val="00692D91"/>
    <w:rsid w:val="00693969"/>
    <w:rsid w:val="006939C3"/>
    <w:rsid w:val="00694089"/>
    <w:rsid w:val="0069432E"/>
    <w:rsid w:val="00694B67"/>
    <w:rsid w:val="0069517B"/>
    <w:rsid w:val="006952BB"/>
    <w:rsid w:val="0069530C"/>
    <w:rsid w:val="0069546D"/>
    <w:rsid w:val="006959F1"/>
    <w:rsid w:val="00695B56"/>
    <w:rsid w:val="00695C82"/>
    <w:rsid w:val="00695E79"/>
    <w:rsid w:val="0069613F"/>
    <w:rsid w:val="00697060"/>
    <w:rsid w:val="00697301"/>
    <w:rsid w:val="006978B0"/>
    <w:rsid w:val="00697A3E"/>
    <w:rsid w:val="00697C42"/>
    <w:rsid w:val="00697C61"/>
    <w:rsid w:val="00697F6B"/>
    <w:rsid w:val="006A0152"/>
    <w:rsid w:val="006A01E6"/>
    <w:rsid w:val="006A045E"/>
    <w:rsid w:val="006A0491"/>
    <w:rsid w:val="006A08F1"/>
    <w:rsid w:val="006A0FAC"/>
    <w:rsid w:val="006A209E"/>
    <w:rsid w:val="006A2BFF"/>
    <w:rsid w:val="006A340D"/>
    <w:rsid w:val="006A3EF4"/>
    <w:rsid w:val="006A3FCD"/>
    <w:rsid w:val="006A426D"/>
    <w:rsid w:val="006A4A47"/>
    <w:rsid w:val="006A4C14"/>
    <w:rsid w:val="006A4E51"/>
    <w:rsid w:val="006A4F74"/>
    <w:rsid w:val="006A4FD1"/>
    <w:rsid w:val="006A5365"/>
    <w:rsid w:val="006A5C31"/>
    <w:rsid w:val="006A6292"/>
    <w:rsid w:val="006A6457"/>
    <w:rsid w:val="006A68EF"/>
    <w:rsid w:val="006A7918"/>
    <w:rsid w:val="006A7B20"/>
    <w:rsid w:val="006A7F80"/>
    <w:rsid w:val="006B0330"/>
    <w:rsid w:val="006B0416"/>
    <w:rsid w:val="006B0543"/>
    <w:rsid w:val="006B0634"/>
    <w:rsid w:val="006B14AD"/>
    <w:rsid w:val="006B240C"/>
    <w:rsid w:val="006B24B9"/>
    <w:rsid w:val="006B29CD"/>
    <w:rsid w:val="006B4307"/>
    <w:rsid w:val="006B44D9"/>
    <w:rsid w:val="006B4C7D"/>
    <w:rsid w:val="006B4E32"/>
    <w:rsid w:val="006B5562"/>
    <w:rsid w:val="006B5AC4"/>
    <w:rsid w:val="006B5F06"/>
    <w:rsid w:val="006B608E"/>
    <w:rsid w:val="006B61FF"/>
    <w:rsid w:val="006B6430"/>
    <w:rsid w:val="006B67A4"/>
    <w:rsid w:val="006B68D5"/>
    <w:rsid w:val="006B6FA3"/>
    <w:rsid w:val="006B7022"/>
    <w:rsid w:val="006B748D"/>
    <w:rsid w:val="006B7728"/>
    <w:rsid w:val="006C01AA"/>
    <w:rsid w:val="006C0E4F"/>
    <w:rsid w:val="006C3365"/>
    <w:rsid w:val="006C3744"/>
    <w:rsid w:val="006C39E6"/>
    <w:rsid w:val="006C3AB6"/>
    <w:rsid w:val="006C3F0B"/>
    <w:rsid w:val="006C40D8"/>
    <w:rsid w:val="006C4265"/>
    <w:rsid w:val="006C4763"/>
    <w:rsid w:val="006C4A6F"/>
    <w:rsid w:val="006C4EF3"/>
    <w:rsid w:val="006C52DA"/>
    <w:rsid w:val="006C53D7"/>
    <w:rsid w:val="006C54DB"/>
    <w:rsid w:val="006C57D1"/>
    <w:rsid w:val="006C61D4"/>
    <w:rsid w:val="006C656A"/>
    <w:rsid w:val="006C6ACE"/>
    <w:rsid w:val="006C6E91"/>
    <w:rsid w:val="006C7F17"/>
    <w:rsid w:val="006D0662"/>
    <w:rsid w:val="006D13E1"/>
    <w:rsid w:val="006D16EB"/>
    <w:rsid w:val="006D1E7F"/>
    <w:rsid w:val="006D1FFF"/>
    <w:rsid w:val="006D20A2"/>
    <w:rsid w:val="006D27F8"/>
    <w:rsid w:val="006D2C81"/>
    <w:rsid w:val="006D2C92"/>
    <w:rsid w:val="006D371A"/>
    <w:rsid w:val="006D3BCE"/>
    <w:rsid w:val="006D3C91"/>
    <w:rsid w:val="006D4600"/>
    <w:rsid w:val="006D460E"/>
    <w:rsid w:val="006D4A00"/>
    <w:rsid w:val="006D4AB4"/>
    <w:rsid w:val="006D4FA6"/>
    <w:rsid w:val="006D5157"/>
    <w:rsid w:val="006D5C7B"/>
    <w:rsid w:val="006D5E2E"/>
    <w:rsid w:val="006D661B"/>
    <w:rsid w:val="006D6D30"/>
    <w:rsid w:val="006D6F7E"/>
    <w:rsid w:val="006D7115"/>
    <w:rsid w:val="006D74C9"/>
    <w:rsid w:val="006D7BAB"/>
    <w:rsid w:val="006E0092"/>
    <w:rsid w:val="006E0486"/>
    <w:rsid w:val="006E0851"/>
    <w:rsid w:val="006E0C11"/>
    <w:rsid w:val="006E0D0E"/>
    <w:rsid w:val="006E1389"/>
    <w:rsid w:val="006E2674"/>
    <w:rsid w:val="006E2A99"/>
    <w:rsid w:val="006E2B94"/>
    <w:rsid w:val="006E2BAB"/>
    <w:rsid w:val="006E2E63"/>
    <w:rsid w:val="006E2EA1"/>
    <w:rsid w:val="006E4718"/>
    <w:rsid w:val="006E484F"/>
    <w:rsid w:val="006E4ACA"/>
    <w:rsid w:val="006E505D"/>
    <w:rsid w:val="006E508E"/>
    <w:rsid w:val="006E56C6"/>
    <w:rsid w:val="006E5CDF"/>
    <w:rsid w:val="006E61A6"/>
    <w:rsid w:val="006E6967"/>
    <w:rsid w:val="006E6D16"/>
    <w:rsid w:val="006E7048"/>
    <w:rsid w:val="006E7435"/>
    <w:rsid w:val="006E7E49"/>
    <w:rsid w:val="006F010F"/>
    <w:rsid w:val="006F0A19"/>
    <w:rsid w:val="006F1C62"/>
    <w:rsid w:val="006F20AA"/>
    <w:rsid w:val="006F2524"/>
    <w:rsid w:val="006F2AD6"/>
    <w:rsid w:val="006F2B9F"/>
    <w:rsid w:val="006F362D"/>
    <w:rsid w:val="006F3B70"/>
    <w:rsid w:val="006F3EC0"/>
    <w:rsid w:val="006F4B15"/>
    <w:rsid w:val="006F620E"/>
    <w:rsid w:val="006F63B8"/>
    <w:rsid w:val="006F68D8"/>
    <w:rsid w:val="006F6956"/>
    <w:rsid w:val="006F722E"/>
    <w:rsid w:val="006F7BE6"/>
    <w:rsid w:val="006F7D8D"/>
    <w:rsid w:val="00702478"/>
    <w:rsid w:val="00702702"/>
    <w:rsid w:val="00702751"/>
    <w:rsid w:val="00703435"/>
    <w:rsid w:val="007038E9"/>
    <w:rsid w:val="00703C16"/>
    <w:rsid w:val="00704445"/>
    <w:rsid w:val="0070465B"/>
    <w:rsid w:val="00705489"/>
    <w:rsid w:val="00705A42"/>
    <w:rsid w:val="00705BAB"/>
    <w:rsid w:val="0070608B"/>
    <w:rsid w:val="007073EE"/>
    <w:rsid w:val="007101D9"/>
    <w:rsid w:val="0071024E"/>
    <w:rsid w:val="007104A7"/>
    <w:rsid w:val="0071152D"/>
    <w:rsid w:val="00711A77"/>
    <w:rsid w:val="00711DCC"/>
    <w:rsid w:val="007123F7"/>
    <w:rsid w:val="00712EBA"/>
    <w:rsid w:val="00713007"/>
    <w:rsid w:val="007132D1"/>
    <w:rsid w:val="007143A3"/>
    <w:rsid w:val="00714BD5"/>
    <w:rsid w:val="00715523"/>
    <w:rsid w:val="00715742"/>
    <w:rsid w:val="00716ADB"/>
    <w:rsid w:val="00716CB0"/>
    <w:rsid w:val="00717DC8"/>
    <w:rsid w:val="00720CC0"/>
    <w:rsid w:val="007215AB"/>
    <w:rsid w:val="00721810"/>
    <w:rsid w:val="007218E3"/>
    <w:rsid w:val="00721A31"/>
    <w:rsid w:val="00721D2F"/>
    <w:rsid w:val="0072215C"/>
    <w:rsid w:val="00722873"/>
    <w:rsid w:val="00722B7D"/>
    <w:rsid w:val="00722B7F"/>
    <w:rsid w:val="00722E78"/>
    <w:rsid w:val="0072331C"/>
    <w:rsid w:val="00723E6D"/>
    <w:rsid w:val="0072447C"/>
    <w:rsid w:val="007247D3"/>
    <w:rsid w:val="007256EA"/>
    <w:rsid w:val="00726D7F"/>
    <w:rsid w:val="0072774E"/>
    <w:rsid w:val="00727A32"/>
    <w:rsid w:val="00727A70"/>
    <w:rsid w:val="00730630"/>
    <w:rsid w:val="007307C7"/>
    <w:rsid w:val="00730840"/>
    <w:rsid w:val="00731060"/>
    <w:rsid w:val="007316F3"/>
    <w:rsid w:val="00731A97"/>
    <w:rsid w:val="0073259C"/>
    <w:rsid w:val="007327CB"/>
    <w:rsid w:val="00732D1F"/>
    <w:rsid w:val="0073338E"/>
    <w:rsid w:val="00734C46"/>
    <w:rsid w:val="00734CAE"/>
    <w:rsid w:val="00734D03"/>
    <w:rsid w:val="007350A2"/>
    <w:rsid w:val="00735255"/>
    <w:rsid w:val="007353CF"/>
    <w:rsid w:val="00735606"/>
    <w:rsid w:val="00735686"/>
    <w:rsid w:val="0073577B"/>
    <w:rsid w:val="00735B3C"/>
    <w:rsid w:val="00735C5D"/>
    <w:rsid w:val="00736497"/>
    <w:rsid w:val="0073688D"/>
    <w:rsid w:val="00736987"/>
    <w:rsid w:val="00736DCD"/>
    <w:rsid w:val="007370E4"/>
    <w:rsid w:val="0073729F"/>
    <w:rsid w:val="007372A5"/>
    <w:rsid w:val="00737BDD"/>
    <w:rsid w:val="00737CB1"/>
    <w:rsid w:val="00737F5B"/>
    <w:rsid w:val="00740412"/>
    <w:rsid w:val="007405A7"/>
    <w:rsid w:val="0074066C"/>
    <w:rsid w:val="00740E3A"/>
    <w:rsid w:val="00741763"/>
    <w:rsid w:val="00741996"/>
    <w:rsid w:val="00741B01"/>
    <w:rsid w:val="007426E3"/>
    <w:rsid w:val="007429D5"/>
    <w:rsid w:val="0074310D"/>
    <w:rsid w:val="00743751"/>
    <w:rsid w:val="0074398E"/>
    <w:rsid w:val="00743BA2"/>
    <w:rsid w:val="00743C2C"/>
    <w:rsid w:val="00743CE2"/>
    <w:rsid w:val="00743D69"/>
    <w:rsid w:val="00743F42"/>
    <w:rsid w:val="00743FC2"/>
    <w:rsid w:val="007443AB"/>
    <w:rsid w:val="00744698"/>
    <w:rsid w:val="007452ED"/>
    <w:rsid w:val="00745399"/>
    <w:rsid w:val="00745A17"/>
    <w:rsid w:val="00746939"/>
    <w:rsid w:val="00746B6A"/>
    <w:rsid w:val="00746D83"/>
    <w:rsid w:val="00746F27"/>
    <w:rsid w:val="007470D1"/>
    <w:rsid w:val="0074738C"/>
    <w:rsid w:val="007473C8"/>
    <w:rsid w:val="007476C1"/>
    <w:rsid w:val="00747853"/>
    <w:rsid w:val="00747F27"/>
    <w:rsid w:val="007505C3"/>
    <w:rsid w:val="007509AA"/>
    <w:rsid w:val="00750B00"/>
    <w:rsid w:val="00750C10"/>
    <w:rsid w:val="007518EE"/>
    <w:rsid w:val="007522F5"/>
    <w:rsid w:val="00754211"/>
    <w:rsid w:val="00754571"/>
    <w:rsid w:val="00754F61"/>
    <w:rsid w:val="00755CE5"/>
    <w:rsid w:val="007560E3"/>
    <w:rsid w:val="00756878"/>
    <w:rsid w:val="00757B62"/>
    <w:rsid w:val="00757DBF"/>
    <w:rsid w:val="0076119F"/>
    <w:rsid w:val="00761338"/>
    <w:rsid w:val="00761479"/>
    <w:rsid w:val="007618AA"/>
    <w:rsid w:val="00762AF4"/>
    <w:rsid w:val="00762F8E"/>
    <w:rsid w:val="00763D7A"/>
    <w:rsid w:val="00764B6E"/>
    <w:rsid w:val="00765142"/>
    <w:rsid w:val="00765DF3"/>
    <w:rsid w:val="00765F26"/>
    <w:rsid w:val="00766002"/>
    <w:rsid w:val="007663E8"/>
    <w:rsid w:val="00766C6E"/>
    <w:rsid w:val="00766D91"/>
    <w:rsid w:val="00767649"/>
    <w:rsid w:val="00767A72"/>
    <w:rsid w:val="00767B32"/>
    <w:rsid w:val="00767E44"/>
    <w:rsid w:val="0077006F"/>
    <w:rsid w:val="00770D7E"/>
    <w:rsid w:val="00771547"/>
    <w:rsid w:val="00771813"/>
    <w:rsid w:val="00771F81"/>
    <w:rsid w:val="00772686"/>
    <w:rsid w:val="007726AB"/>
    <w:rsid w:val="00772A7E"/>
    <w:rsid w:val="007731D9"/>
    <w:rsid w:val="00773336"/>
    <w:rsid w:val="00773F3D"/>
    <w:rsid w:val="00774161"/>
    <w:rsid w:val="007744E0"/>
    <w:rsid w:val="0077534C"/>
    <w:rsid w:val="007758E7"/>
    <w:rsid w:val="00775DC4"/>
    <w:rsid w:val="00775E38"/>
    <w:rsid w:val="0077659F"/>
    <w:rsid w:val="00776C86"/>
    <w:rsid w:val="00776D79"/>
    <w:rsid w:val="00776E72"/>
    <w:rsid w:val="00777088"/>
    <w:rsid w:val="00777307"/>
    <w:rsid w:val="007779C7"/>
    <w:rsid w:val="0078088B"/>
    <w:rsid w:val="00780CF3"/>
    <w:rsid w:val="007812EF"/>
    <w:rsid w:val="00781898"/>
    <w:rsid w:val="007818EA"/>
    <w:rsid w:val="00781E48"/>
    <w:rsid w:val="007821EC"/>
    <w:rsid w:val="00782457"/>
    <w:rsid w:val="00782F10"/>
    <w:rsid w:val="00784312"/>
    <w:rsid w:val="00784642"/>
    <w:rsid w:val="007846A5"/>
    <w:rsid w:val="00785531"/>
    <w:rsid w:val="007862AD"/>
    <w:rsid w:val="00786453"/>
    <w:rsid w:val="00786C8B"/>
    <w:rsid w:val="007873FA"/>
    <w:rsid w:val="00787508"/>
    <w:rsid w:val="00787A88"/>
    <w:rsid w:val="007900DD"/>
    <w:rsid w:val="0079051B"/>
    <w:rsid w:val="007907A9"/>
    <w:rsid w:val="0079156C"/>
    <w:rsid w:val="007921CC"/>
    <w:rsid w:val="0079271B"/>
    <w:rsid w:val="007928CB"/>
    <w:rsid w:val="00793298"/>
    <w:rsid w:val="007934A5"/>
    <w:rsid w:val="007944AA"/>
    <w:rsid w:val="00794552"/>
    <w:rsid w:val="00794DDC"/>
    <w:rsid w:val="00794DF9"/>
    <w:rsid w:val="00794E70"/>
    <w:rsid w:val="00795DF9"/>
    <w:rsid w:val="00795E7C"/>
    <w:rsid w:val="007968EC"/>
    <w:rsid w:val="00796988"/>
    <w:rsid w:val="00796E04"/>
    <w:rsid w:val="007976CE"/>
    <w:rsid w:val="007978EA"/>
    <w:rsid w:val="00797C46"/>
    <w:rsid w:val="007A0550"/>
    <w:rsid w:val="007A0A84"/>
    <w:rsid w:val="007A0ACF"/>
    <w:rsid w:val="007A0C1F"/>
    <w:rsid w:val="007A0D2C"/>
    <w:rsid w:val="007A0EB0"/>
    <w:rsid w:val="007A1203"/>
    <w:rsid w:val="007A1214"/>
    <w:rsid w:val="007A1232"/>
    <w:rsid w:val="007A16A4"/>
    <w:rsid w:val="007A17F9"/>
    <w:rsid w:val="007A1F0B"/>
    <w:rsid w:val="007A264A"/>
    <w:rsid w:val="007A2912"/>
    <w:rsid w:val="007A2937"/>
    <w:rsid w:val="007A33BD"/>
    <w:rsid w:val="007A348F"/>
    <w:rsid w:val="007A45C2"/>
    <w:rsid w:val="007A4D54"/>
    <w:rsid w:val="007A4DE2"/>
    <w:rsid w:val="007A595B"/>
    <w:rsid w:val="007A59A2"/>
    <w:rsid w:val="007A5F8B"/>
    <w:rsid w:val="007A6057"/>
    <w:rsid w:val="007A613D"/>
    <w:rsid w:val="007A637A"/>
    <w:rsid w:val="007A6899"/>
    <w:rsid w:val="007A69BC"/>
    <w:rsid w:val="007A6B89"/>
    <w:rsid w:val="007A6C4E"/>
    <w:rsid w:val="007A707A"/>
    <w:rsid w:val="007A7702"/>
    <w:rsid w:val="007A7BF3"/>
    <w:rsid w:val="007B114F"/>
    <w:rsid w:val="007B180F"/>
    <w:rsid w:val="007B2992"/>
    <w:rsid w:val="007B2AAB"/>
    <w:rsid w:val="007B54A8"/>
    <w:rsid w:val="007B5A98"/>
    <w:rsid w:val="007B5BBA"/>
    <w:rsid w:val="007B612D"/>
    <w:rsid w:val="007B6401"/>
    <w:rsid w:val="007B6640"/>
    <w:rsid w:val="007B694B"/>
    <w:rsid w:val="007B6994"/>
    <w:rsid w:val="007B6C79"/>
    <w:rsid w:val="007B740C"/>
    <w:rsid w:val="007B7573"/>
    <w:rsid w:val="007B7FE0"/>
    <w:rsid w:val="007C03EA"/>
    <w:rsid w:val="007C0523"/>
    <w:rsid w:val="007C109C"/>
    <w:rsid w:val="007C19A8"/>
    <w:rsid w:val="007C26EF"/>
    <w:rsid w:val="007C283F"/>
    <w:rsid w:val="007C352D"/>
    <w:rsid w:val="007C37F6"/>
    <w:rsid w:val="007C385A"/>
    <w:rsid w:val="007C4450"/>
    <w:rsid w:val="007C4735"/>
    <w:rsid w:val="007C526A"/>
    <w:rsid w:val="007C54E1"/>
    <w:rsid w:val="007C5709"/>
    <w:rsid w:val="007C575A"/>
    <w:rsid w:val="007C5783"/>
    <w:rsid w:val="007C5D08"/>
    <w:rsid w:val="007C5E47"/>
    <w:rsid w:val="007C647F"/>
    <w:rsid w:val="007C6796"/>
    <w:rsid w:val="007C7A60"/>
    <w:rsid w:val="007C7AE0"/>
    <w:rsid w:val="007C7B9C"/>
    <w:rsid w:val="007C7D95"/>
    <w:rsid w:val="007C7E98"/>
    <w:rsid w:val="007D05BC"/>
    <w:rsid w:val="007D089E"/>
    <w:rsid w:val="007D1296"/>
    <w:rsid w:val="007D1BA3"/>
    <w:rsid w:val="007D1C26"/>
    <w:rsid w:val="007D1DC7"/>
    <w:rsid w:val="007D1E71"/>
    <w:rsid w:val="007D2359"/>
    <w:rsid w:val="007D26FC"/>
    <w:rsid w:val="007D2745"/>
    <w:rsid w:val="007D2ABC"/>
    <w:rsid w:val="007D317E"/>
    <w:rsid w:val="007D3A7B"/>
    <w:rsid w:val="007D3B32"/>
    <w:rsid w:val="007D3F1A"/>
    <w:rsid w:val="007D417A"/>
    <w:rsid w:val="007D41F7"/>
    <w:rsid w:val="007D450F"/>
    <w:rsid w:val="007D4917"/>
    <w:rsid w:val="007D5020"/>
    <w:rsid w:val="007D6152"/>
    <w:rsid w:val="007D6651"/>
    <w:rsid w:val="007D6F11"/>
    <w:rsid w:val="007D70E8"/>
    <w:rsid w:val="007D7804"/>
    <w:rsid w:val="007D7A50"/>
    <w:rsid w:val="007D7B26"/>
    <w:rsid w:val="007D7D3C"/>
    <w:rsid w:val="007D7DDA"/>
    <w:rsid w:val="007D7FE5"/>
    <w:rsid w:val="007E0167"/>
    <w:rsid w:val="007E0E5B"/>
    <w:rsid w:val="007E1008"/>
    <w:rsid w:val="007E12F6"/>
    <w:rsid w:val="007E13F5"/>
    <w:rsid w:val="007E1DF5"/>
    <w:rsid w:val="007E1E9D"/>
    <w:rsid w:val="007E22BE"/>
    <w:rsid w:val="007E22D4"/>
    <w:rsid w:val="007E2C41"/>
    <w:rsid w:val="007E2F82"/>
    <w:rsid w:val="007E317A"/>
    <w:rsid w:val="007E36A1"/>
    <w:rsid w:val="007E3CAC"/>
    <w:rsid w:val="007E4492"/>
    <w:rsid w:val="007E49D8"/>
    <w:rsid w:val="007E4B2A"/>
    <w:rsid w:val="007E4BE5"/>
    <w:rsid w:val="007E5FBC"/>
    <w:rsid w:val="007E606F"/>
    <w:rsid w:val="007E684E"/>
    <w:rsid w:val="007E68A8"/>
    <w:rsid w:val="007F084F"/>
    <w:rsid w:val="007F0B6C"/>
    <w:rsid w:val="007F1145"/>
    <w:rsid w:val="007F214E"/>
    <w:rsid w:val="007F32BC"/>
    <w:rsid w:val="007F3318"/>
    <w:rsid w:val="007F3CBE"/>
    <w:rsid w:val="007F3D67"/>
    <w:rsid w:val="007F3EDD"/>
    <w:rsid w:val="007F3FF1"/>
    <w:rsid w:val="007F40A6"/>
    <w:rsid w:val="007F42EA"/>
    <w:rsid w:val="007F4368"/>
    <w:rsid w:val="007F4B95"/>
    <w:rsid w:val="007F4BE8"/>
    <w:rsid w:val="007F4E70"/>
    <w:rsid w:val="007F5F77"/>
    <w:rsid w:val="007F607A"/>
    <w:rsid w:val="007F6C80"/>
    <w:rsid w:val="007F71AE"/>
    <w:rsid w:val="007F75CE"/>
    <w:rsid w:val="007F7B71"/>
    <w:rsid w:val="007F7E20"/>
    <w:rsid w:val="00800AFC"/>
    <w:rsid w:val="008012AB"/>
    <w:rsid w:val="00801EAA"/>
    <w:rsid w:val="00801F44"/>
    <w:rsid w:val="0080228A"/>
    <w:rsid w:val="00802F66"/>
    <w:rsid w:val="008030D7"/>
    <w:rsid w:val="008036FA"/>
    <w:rsid w:val="00803EEE"/>
    <w:rsid w:val="008045CC"/>
    <w:rsid w:val="00804892"/>
    <w:rsid w:val="00804AF2"/>
    <w:rsid w:val="00806BAE"/>
    <w:rsid w:val="00810A2D"/>
    <w:rsid w:val="00810F82"/>
    <w:rsid w:val="00810FBB"/>
    <w:rsid w:val="00812332"/>
    <w:rsid w:val="00813073"/>
    <w:rsid w:val="0081348D"/>
    <w:rsid w:val="008138BF"/>
    <w:rsid w:val="00813FA1"/>
    <w:rsid w:val="00814316"/>
    <w:rsid w:val="00815290"/>
    <w:rsid w:val="0081540B"/>
    <w:rsid w:val="00815886"/>
    <w:rsid w:val="00815C5B"/>
    <w:rsid w:val="008160F6"/>
    <w:rsid w:val="00816127"/>
    <w:rsid w:val="008162AF"/>
    <w:rsid w:val="00816963"/>
    <w:rsid w:val="008174D8"/>
    <w:rsid w:val="008177B3"/>
    <w:rsid w:val="00820406"/>
    <w:rsid w:val="00820442"/>
    <w:rsid w:val="00820792"/>
    <w:rsid w:val="00820B10"/>
    <w:rsid w:val="00820CA4"/>
    <w:rsid w:val="00820F49"/>
    <w:rsid w:val="00821926"/>
    <w:rsid w:val="00821B61"/>
    <w:rsid w:val="00821F13"/>
    <w:rsid w:val="00821FA2"/>
    <w:rsid w:val="00822581"/>
    <w:rsid w:val="00822ED4"/>
    <w:rsid w:val="00823976"/>
    <w:rsid w:val="008243DB"/>
    <w:rsid w:val="008244CC"/>
    <w:rsid w:val="008246DF"/>
    <w:rsid w:val="00824FDE"/>
    <w:rsid w:val="00825242"/>
    <w:rsid w:val="00826794"/>
    <w:rsid w:val="00826E4C"/>
    <w:rsid w:val="0082742C"/>
    <w:rsid w:val="00827640"/>
    <w:rsid w:val="00827974"/>
    <w:rsid w:val="00827AF4"/>
    <w:rsid w:val="00830322"/>
    <w:rsid w:val="00830922"/>
    <w:rsid w:val="00830A20"/>
    <w:rsid w:val="00830E40"/>
    <w:rsid w:val="00830F53"/>
    <w:rsid w:val="00831096"/>
    <w:rsid w:val="008311F7"/>
    <w:rsid w:val="0083123C"/>
    <w:rsid w:val="0083131B"/>
    <w:rsid w:val="00831EB4"/>
    <w:rsid w:val="0083233F"/>
    <w:rsid w:val="00832D07"/>
    <w:rsid w:val="00833027"/>
    <w:rsid w:val="00833454"/>
    <w:rsid w:val="00833D4D"/>
    <w:rsid w:val="00835097"/>
    <w:rsid w:val="008350A7"/>
    <w:rsid w:val="0083533F"/>
    <w:rsid w:val="00835394"/>
    <w:rsid w:val="00835890"/>
    <w:rsid w:val="0083589D"/>
    <w:rsid w:val="00835D32"/>
    <w:rsid w:val="00835F46"/>
    <w:rsid w:val="0083620A"/>
    <w:rsid w:val="0083677B"/>
    <w:rsid w:val="008369A3"/>
    <w:rsid w:val="00837938"/>
    <w:rsid w:val="00840240"/>
    <w:rsid w:val="00840F58"/>
    <w:rsid w:val="008418C7"/>
    <w:rsid w:val="00841D5A"/>
    <w:rsid w:val="008422D2"/>
    <w:rsid w:val="00842684"/>
    <w:rsid w:val="00842F01"/>
    <w:rsid w:val="0084365F"/>
    <w:rsid w:val="008438AC"/>
    <w:rsid w:val="00843B90"/>
    <w:rsid w:val="00844691"/>
    <w:rsid w:val="0084544D"/>
    <w:rsid w:val="0084586A"/>
    <w:rsid w:val="008458C5"/>
    <w:rsid w:val="00845F5A"/>
    <w:rsid w:val="00846879"/>
    <w:rsid w:val="00846C78"/>
    <w:rsid w:val="00850297"/>
    <w:rsid w:val="00850727"/>
    <w:rsid w:val="008507A2"/>
    <w:rsid w:val="00850F08"/>
    <w:rsid w:val="0085176A"/>
    <w:rsid w:val="00851B7D"/>
    <w:rsid w:val="00851CBA"/>
    <w:rsid w:val="00852365"/>
    <w:rsid w:val="008525B1"/>
    <w:rsid w:val="0085272F"/>
    <w:rsid w:val="008527F6"/>
    <w:rsid w:val="00852841"/>
    <w:rsid w:val="00852EEC"/>
    <w:rsid w:val="008537F8"/>
    <w:rsid w:val="00854054"/>
    <w:rsid w:val="0085409B"/>
    <w:rsid w:val="00854A30"/>
    <w:rsid w:val="00854FFC"/>
    <w:rsid w:val="008550FC"/>
    <w:rsid w:val="00855463"/>
    <w:rsid w:val="008555CA"/>
    <w:rsid w:val="008563CE"/>
    <w:rsid w:val="00857250"/>
    <w:rsid w:val="00857B99"/>
    <w:rsid w:val="00860270"/>
    <w:rsid w:val="00860432"/>
    <w:rsid w:val="00860916"/>
    <w:rsid w:val="00860B8F"/>
    <w:rsid w:val="0086212E"/>
    <w:rsid w:val="00862151"/>
    <w:rsid w:val="0086216B"/>
    <w:rsid w:val="00862500"/>
    <w:rsid w:val="0086266B"/>
    <w:rsid w:val="00863243"/>
    <w:rsid w:val="0086334B"/>
    <w:rsid w:val="0086383E"/>
    <w:rsid w:val="0086429F"/>
    <w:rsid w:val="008642DA"/>
    <w:rsid w:val="00864746"/>
    <w:rsid w:val="0086561C"/>
    <w:rsid w:val="00865A67"/>
    <w:rsid w:val="00866031"/>
    <w:rsid w:val="00866667"/>
    <w:rsid w:val="00866734"/>
    <w:rsid w:val="00866761"/>
    <w:rsid w:val="008667BB"/>
    <w:rsid w:val="00866952"/>
    <w:rsid w:val="008676BB"/>
    <w:rsid w:val="008677CC"/>
    <w:rsid w:val="00870157"/>
    <w:rsid w:val="0087043C"/>
    <w:rsid w:val="00870E14"/>
    <w:rsid w:val="00871BD3"/>
    <w:rsid w:val="00871D50"/>
    <w:rsid w:val="00871DAB"/>
    <w:rsid w:val="00871FD8"/>
    <w:rsid w:val="0087238A"/>
    <w:rsid w:val="008725D3"/>
    <w:rsid w:val="00872E93"/>
    <w:rsid w:val="00872FBD"/>
    <w:rsid w:val="008731AF"/>
    <w:rsid w:val="008733D2"/>
    <w:rsid w:val="008743EB"/>
    <w:rsid w:val="008744F5"/>
    <w:rsid w:val="0087485C"/>
    <w:rsid w:val="00875610"/>
    <w:rsid w:val="00875631"/>
    <w:rsid w:val="008757B2"/>
    <w:rsid w:val="00875882"/>
    <w:rsid w:val="00875F81"/>
    <w:rsid w:val="00875FD5"/>
    <w:rsid w:val="0087635E"/>
    <w:rsid w:val="00876EFD"/>
    <w:rsid w:val="00877563"/>
    <w:rsid w:val="00877758"/>
    <w:rsid w:val="00877778"/>
    <w:rsid w:val="00881D0E"/>
    <w:rsid w:val="00882735"/>
    <w:rsid w:val="00882ACC"/>
    <w:rsid w:val="00882C09"/>
    <w:rsid w:val="008832DF"/>
    <w:rsid w:val="008838E7"/>
    <w:rsid w:val="00883A02"/>
    <w:rsid w:val="0088411A"/>
    <w:rsid w:val="00884390"/>
    <w:rsid w:val="00884731"/>
    <w:rsid w:val="0088480C"/>
    <w:rsid w:val="00885780"/>
    <w:rsid w:val="00885E2E"/>
    <w:rsid w:val="00885EDA"/>
    <w:rsid w:val="0088677E"/>
    <w:rsid w:val="008868E1"/>
    <w:rsid w:val="00887166"/>
    <w:rsid w:val="00890409"/>
    <w:rsid w:val="0089049E"/>
    <w:rsid w:val="008909BA"/>
    <w:rsid w:val="00890D8A"/>
    <w:rsid w:val="00890EB9"/>
    <w:rsid w:val="008912F0"/>
    <w:rsid w:val="00891A1C"/>
    <w:rsid w:val="00891AEA"/>
    <w:rsid w:val="00891C7F"/>
    <w:rsid w:val="00892048"/>
    <w:rsid w:val="008921E6"/>
    <w:rsid w:val="00892705"/>
    <w:rsid w:val="008928FB"/>
    <w:rsid w:val="008929BB"/>
    <w:rsid w:val="00892B67"/>
    <w:rsid w:val="00892DF5"/>
    <w:rsid w:val="00892EC0"/>
    <w:rsid w:val="00893B25"/>
    <w:rsid w:val="00893C43"/>
    <w:rsid w:val="00893D5F"/>
    <w:rsid w:val="00894B04"/>
    <w:rsid w:val="00895159"/>
    <w:rsid w:val="00895308"/>
    <w:rsid w:val="008959D8"/>
    <w:rsid w:val="00896B82"/>
    <w:rsid w:val="00896F61"/>
    <w:rsid w:val="008978B0"/>
    <w:rsid w:val="00897920"/>
    <w:rsid w:val="00897E51"/>
    <w:rsid w:val="008A0A56"/>
    <w:rsid w:val="008A0A94"/>
    <w:rsid w:val="008A20CA"/>
    <w:rsid w:val="008A22F2"/>
    <w:rsid w:val="008A3A9D"/>
    <w:rsid w:val="008A4116"/>
    <w:rsid w:val="008A4241"/>
    <w:rsid w:val="008A446D"/>
    <w:rsid w:val="008A462E"/>
    <w:rsid w:val="008A514C"/>
    <w:rsid w:val="008A63D4"/>
    <w:rsid w:val="008A645D"/>
    <w:rsid w:val="008A6606"/>
    <w:rsid w:val="008A6958"/>
    <w:rsid w:val="008A6FC7"/>
    <w:rsid w:val="008A723B"/>
    <w:rsid w:val="008A7372"/>
    <w:rsid w:val="008A7564"/>
    <w:rsid w:val="008A7836"/>
    <w:rsid w:val="008B0923"/>
    <w:rsid w:val="008B0A6A"/>
    <w:rsid w:val="008B0BC8"/>
    <w:rsid w:val="008B137A"/>
    <w:rsid w:val="008B14C5"/>
    <w:rsid w:val="008B1614"/>
    <w:rsid w:val="008B1FD7"/>
    <w:rsid w:val="008B2643"/>
    <w:rsid w:val="008B338A"/>
    <w:rsid w:val="008B33E1"/>
    <w:rsid w:val="008B3E76"/>
    <w:rsid w:val="008B4EB0"/>
    <w:rsid w:val="008B5C67"/>
    <w:rsid w:val="008B5FEE"/>
    <w:rsid w:val="008B6009"/>
    <w:rsid w:val="008B60E0"/>
    <w:rsid w:val="008B613F"/>
    <w:rsid w:val="008B6B37"/>
    <w:rsid w:val="008B6BC7"/>
    <w:rsid w:val="008B7A5B"/>
    <w:rsid w:val="008C05C6"/>
    <w:rsid w:val="008C083C"/>
    <w:rsid w:val="008C14E7"/>
    <w:rsid w:val="008C15CD"/>
    <w:rsid w:val="008C179C"/>
    <w:rsid w:val="008C2C08"/>
    <w:rsid w:val="008C2E8D"/>
    <w:rsid w:val="008C422D"/>
    <w:rsid w:val="008C450F"/>
    <w:rsid w:val="008C4563"/>
    <w:rsid w:val="008C4ACC"/>
    <w:rsid w:val="008C4ADC"/>
    <w:rsid w:val="008C528C"/>
    <w:rsid w:val="008C5F4E"/>
    <w:rsid w:val="008C6D0C"/>
    <w:rsid w:val="008C71E9"/>
    <w:rsid w:val="008C75AC"/>
    <w:rsid w:val="008C7C83"/>
    <w:rsid w:val="008D0658"/>
    <w:rsid w:val="008D0BCA"/>
    <w:rsid w:val="008D1382"/>
    <w:rsid w:val="008D171A"/>
    <w:rsid w:val="008D2711"/>
    <w:rsid w:val="008D27BA"/>
    <w:rsid w:val="008D2979"/>
    <w:rsid w:val="008D29A3"/>
    <w:rsid w:val="008D29A5"/>
    <w:rsid w:val="008D32F6"/>
    <w:rsid w:val="008D4844"/>
    <w:rsid w:val="008D4906"/>
    <w:rsid w:val="008D4C78"/>
    <w:rsid w:val="008D4E3D"/>
    <w:rsid w:val="008D5A85"/>
    <w:rsid w:val="008D5B0E"/>
    <w:rsid w:val="008D5D31"/>
    <w:rsid w:val="008D68EE"/>
    <w:rsid w:val="008E0046"/>
    <w:rsid w:val="008E0525"/>
    <w:rsid w:val="008E069D"/>
    <w:rsid w:val="008E0939"/>
    <w:rsid w:val="008E153E"/>
    <w:rsid w:val="008E21EA"/>
    <w:rsid w:val="008E2638"/>
    <w:rsid w:val="008E2BC6"/>
    <w:rsid w:val="008E3DD1"/>
    <w:rsid w:val="008E482A"/>
    <w:rsid w:val="008E4B80"/>
    <w:rsid w:val="008E4EA4"/>
    <w:rsid w:val="008E4EC8"/>
    <w:rsid w:val="008E4FCB"/>
    <w:rsid w:val="008E53CF"/>
    <w:rsid w:val="008E54E3"/>
    <w:rsid w:val="008E58CC"/>
    <w:rsid w:val="008E5CC5"/>
    <w:rsid w:val="008E5FA4"/>
    <w:rsid w:val="008E6070"/>
    <w:rsid w:val="008E63C2"/>
    <w:rsid w:val="008E640D"/>
    <w:rsid w:val="008E68EC"/>
    <w:rsid w:val="008E6E93"/>
    <w:rsid w:val="008E79B3"/>
    <w:rsid w:val="008F05BC"/>
    <w:rsid w:val="008F0634"/>
    <w:rsid w:val="008F0A49"/>
    <w:rsid w:val="008F0FB1"/>
    <w:rsid w:val="008F126C"/>
    <w:rsid w:val="008F151A"/>
    <w:rsid w:val="008F15C4"/>
    <w:rsid w:val="008F1C83"/>
    <w:rsid w:val="008F267D"/>
    <w:rsid w:val="008F2886"/>
    <w:rsid w:val="008F2B99"/>
    <w:rsid w:val="008F2FBB"/>
    <w:rsid w:val="008F31CD"/>
    <w:rsid w:val="008F3399"/>
    <w:rsid w:val="008F34B8"/>
    <w:rsid w:val="008F34FE"/>
    <w:rsid w:val="008F37B9"/>
    <w:rsid w:val="008F4953"/>
    <w:rsid w:val="008F4BD6"/>
    <w:rsid w:val="008F4F3A"/>
    <w:rsid w:val="008F5031"/>
    <w:rsid w:val="008F58F4"/>
    <w:rsid w:val="008F5B05"/>
    <w:rsid w:val="008F5C3B"/>
    <w:rsid w:val="008F6B2B"/>
    <w:rsid w:val="008F6C52"/>
    <w:rsid w:val="008F6DE2"/>
    <w:rsid w:val="008F756E"/>
    <w:rsid w:val="008F7D7A"/>
    <w:rsid w:val="0090030B"/>
    <w:rsid w:val="0090070A"/>
    <w:rsid w:val="00900A55"/>
    <w:rsid w:val="00900BCF"/>
    <w:rsid w:val="00900F18"/>
    <w:rsid w:val="009015AD"/>
    <w:rsid w:val="00901683"/>
    <w:rsid w:val="00901DBB"/>
    <w:rsid w:val="0090222E"/>
    <w:rsid w:val="00902CBD"/>
    <w:rsid w:val="00902CEB"/>
    <w:rsid w:val="009031EC"/>
    <w:rsid w:val="0090344F"/>
    <w:rsid w:val="009036BC"/>
    <w:rsid w:val="0090425A"/>
    <w:rsid w:val="00904CFE"/>
    <w:rsid w:val="00905266"/>
    <w:rsid w:val="00906281"/>
    <w:rsid w:val="00906765"/>
    <w:rsid w:val="0090760D"/>
    <w:rsid w:val="00907C08"/>
    <w:rsid w:val="009109AC"/>
    <w:rsid w:val="00910F8E"/>
    <w:rsid w:val="00911209"/>
    <w:rsid w:val="00911884"/>
    <w:rsid w:val="009122A2"/>
    <w:rsid w:val="00912478"/>
    <w:rsid w:val="00912F2B"/>
    <w:rsid w:val="009130B3"/>
    <w:rsid w:val="00913125"/>
    <w:rsid w:val="00913205"/>
    <w:rsid w:val="00913514"/>
    <w:rsid w:val="00913CA7"/>
    <w:rsid w:val="00913CC1"/>
    <w:rsid w:val="00913D57"/>
    <w:rsid w:val="0091469E"/>
    <w:rsid w:val="009147FB"/>
    <w:rsid w:val="00914BE7"/>
    <w:rsid w:val="00914CD6"/>
    <w:rsid w:val="009150E6"/>
    <w:rsid w:val="009152A7"/>
    <w:rsid w:val="0091563E"/>
    <w:rsid w:val="00915922"/>
    <w:rsid w:val="00915D00"/>
    <w:rsid w:val="00916467"/>
    <w:rsid w:val="009164B1"/>
    <w:rsid w:val="009173DA"/>
    <w:rsid w:val="009175B2"/>
    <w:rsid w:val="009203CD"/>
    <w:rsid w:val="009205F4"/>
    <w:rsid w:val="009206DF"/>
    <w:rsid w:val="00920B34"/>
    <w:rsid w:val="00920E66"/>
    <w:rsid w:val="009210FC"/>
    <w:rsid w:val="00921E0C"/>
    <w:rsid w:val="00921EA5"/>
    <w:rsid w:val="00921F5C"/>
    <w:rsid w:val="00922043"/>
    <w:rsid w:val="0092353E"/>
    <w:rsid w:val="00923662"/>
    <w:rsid w:val="00923707"/>
    <w:rsid w:val="009238E0"/>
    <w:rsid w:val="00923962"/>
    <w:rsid w:val="00923A18"/>
    <w:rsid w:val="0092486E"/>
    <w:rsid w:val="00924C8C"/>
    <w:rsid w:val="00924D23"/>
    <w:rsid w:val="00924FA2"/>
    <w:rsid w:val="00925333"/>
    <w:rsid w:val="00925407"/>
    <w:rsid w:val="00925D7E"/>
    <w:rsid w:val="00925DB0"/>
    <w:rsid w:val="00926094"/>
    <w:rsid w:val="009261F5"/>
    <w:rsid w:val="00926555"/>
    <w:rsid w:val="009266CC"/>
    <w:rsid w:val="0092762A"/>
    <w:rsid w:val="0092766C"/>
    <w:rsid w:val="009276DF"/>
    <w:rsid w:val="00927F83"/>
    <w:rsid w:val="009300DC"/>
    <w:rsid w:val="00930300"/>
    <w:rsid w:val="00930343"/>
    <w:rsid w:val="00930EA1"/>
    <w:rsid w:val="00931114"/>
    <w:rsid w:val="00931166"/>
    <w:rsid w:val="00931837"/>
    <w:rsid w:val="00932B5A"/>
    <w:rsid w:val="0093381B"/>
    <w:rsid w:val="00934163"/>
    <w:rsid w:val="009341A5"/>
    <w:rsid w:val="0093464B"/>
    <w:rsid w:val="009346C8"/>
    <w:rsid w:val="00935DB5"/>
    <w:rsid w:val="00937049"/>
    <w:rsid w:val="00937F25"/>
    <w:rsid w:val="00940236"/>
    <w:rsid w:val="009404BB"/>
    <w:rsid w:val="00940B4F"/>
    <w:rsid w:val="009412D4"/>
    <w:rsid w:val="00941632"/>
    <w:rsid w:val="009431B9"/>
    <w:rsid w:val="009433B2"/>
    <w:rsid w:val="00943E59"/>
    <w:rsid w:val="00943E83"/>
    <w:rsid w:val="00944308"/>
    <w:rsid w:val="00944571"/>
    <w:rsid w:val="00944BBF"/>
    <w:rsid w:val="00944EFF"/>
    <w:rsid w:val="009453F8"/>
    <w:rsid w:val="00945933"/>
    <w:rsid w:val="00945C4F"/>
    <w:rsid w:val="00946758"/>
    <w:rsid w:val="00946D45"/>
    <w:rsid w:val="00947045"/>
    <w:rsid w:val="009473CA"/>
    <w:rsid w:val="00947DAB"/>
    <w:rsid w:val="00950982"/>
    <w:rsid w:val="009510F3"/>
    <w:rsid w:val="009513FC"/>
    <w:rsid w:val="009520D3"/>
    <w:rsid w:val="009528F6"/>
    <w:rsid w:val="0095384C"/>
    <w:rsid w:val="00953C46"/>
    <w:rsid w:val="00954075"/>
    <w:rsid w:val="0095414D"/>
    <w:rsid w:val="009548E3"/>
    <w:rsid w:val="00954A0B"/>
    <w:rsid w:val="00954B33"/>
    <w:rsid w:val="00956354"/>
    <w:rsid w:val="00956848"/>
    <w:rsid w:val="00956FA2"/>
    <w:rsid w:val="00957083"/>
    <w:rsid w:val="009576E6"/>
    <w:rsid w:val="009579F7"/>
    <w:rsid w:val="00957D18"/>
    <w:rsid w:val="00960FAA"/>
    <w:rsid w:val="00961593"/>
    <w:rsid w:val="0096188D"/>
    <w:rsid w:val="00962213"/>
    <w:rsid w:val="00962D53"/>
    <w:rsid w:val="00962E34"/>
    <w:rsid w:val="00963019"/>
    <w:rsid w:val="009631C5"/>
    <w:rsid w:val="00963C1E"/>
    <w:rsid w:val="00963C54"/>
    <w:rsid w:val="00963D00"/>
    <w:rsid w:val="00963E8D"/>
    <w:rsid w:val="00964D87"/>
    <w:rsid w:val="0096554C"/>
    <w:rsid w:val="009655DB"/>
    <w:rsid w:val="0096569A"/>
    <w:rsid w:val="00965FE3"/>
    <w:rsid w:val="00966212"/>
    <w:rsid w:val="00966235"/>
    <w:rsid w:val="00966384"/>
    <w:rsid w:val="0096795E"/>
    <w:rsid w:val="00967980"/>
    <w:rsid w:val="00967AE9"/>
    <w:rsid w:val="00967CA1"/>
    <w:rsid w:val="00967DE7"/>
    <w:rsid w:val="00970216"/>
    <w:rsid w:val="009702AE"/>
    <w:rsid w:val="00970A0B"/>
    <w:rsid w:val="00970B6E"/>
    <w:rsid w:val="009712CC"/>
    <w:rsid w:val="009718BE"/>
    <w:rsid w:val="0097209F"/>
    <w:rsid w:val="00972E2F"/>
    <w:rsid w:val="00973CCE"/>
    <w:rsid w:val="009742BC"/>
    <w:rsid w:val="00974AAD"/>
    <w:rsid w:val="00974C93"/>
    <w:rsid w:val="00974ECC"/>
    <w:rsid w:val="00975100"/>
    <w:rsid w:val="009758D2"/>
    <w:rsid w:val="00975C8A"/>
    <w:rsid w:val="00975E4A"/>
    <w:rsid w:val="00976C30"/>
    <w:rsid w:val="00976D5F"/>
    <w:rsid w:val="0097700F"/>
    <w:rsid w:val="00977047"/>
    <w:rsid w:val="00977957"/>
    <w:rsid w:val="00977D6B"/>
    <w:rsid w:val="0098011C"/>
    <w:rsid w:val="009802C6"/>
    <w:rsid w:val="0098048A"/>
    <w:rsid w:val="00980534"/>
    <w:rsid w:val="00980666"/>
    <w:rsid w:val="00980F30"/>
    <w:rsid w:val="0098139F"/>
    <w:rsid w:val="009816C9"/>
    <w:rsid w:val="009818C0"/>
    <w:rsid w:val="00981E97"/>
    <w:rsid w:val="009824A8"/>
    <w:rsid w:val="009828B3"/>
    <w:rsid w:val="00982FAE"/>
    <w:rsid w:val="00983435"/>
    <w:rsid w:val="00983789"/>
    <w:rsid w:val="009837B5"/>
    <w:rsid w:val="00984794"/>
    <w:rsid w:val="009848D8"/>
    <w:rsid w:val="00984AAC"/>
    <w:rsid w:val="00985892"/>
    <w:rsid w:val="00985C24"/>
    <w:rsid w:val="00986395"/>
    <w:rsid w:val="0098679C"/>
    <w:rsid w:val="0098701C"/>
    <w:rsid w:val="00987071"/>
    <w:rsid w:val="00987350"/>
    <w:rsid w:val="009874C7"/>
    <w:rsid w:val="0098780B"/>
    <w:rsid w:val="00987953"/>
    <w:rsid w:val="00990BA3"/>
    <w:rsid w:val="00990E92"/>
    <w:rsid w:val="0099218C"/>
    <w:rsid w:val="009924D4"/>
    <w:rsid w:val="00992A10"/>
    <w:rsid w:val="009931BB"/>
    <w:rsid w:val="00993201"/>
    <w:rsid w:val="00993B8D"/>
    <w:rsid w:val="00994B59"/>
    <w:rsid w:val="00995156"/>
    <w:rsid w:val="0099532E"/>
    <w:rsid w:val="0099583F"/>
    <w:rsid w:val="00995AD0"/>
    <w:rsid w:val="00996505"/>
    <w:rsid w:val="00996E23"/>
    <w:rsid w:val="009972B7"/>
    <w:rsid w:val="00997382"/>
    <w:rsid w:val="009975FD"/>
    <w:rsid w:val="00997B51"/>
    <w:rsid w:val="009A0B1D"/>
    <w:rsid w:val="009A0BE2"/>
    <w:rsid w:val="009A1436"/>
    <w:rsid w:val="009A2C08"/>
    <w:rsid w:val="009A309F"/>
    <w:rsid w:val="009A33A7"/>
    <w:rsid w:val="009A3C72"/>
    <w:rsid w:val="009A3DC7"/>
    <w:rsid w:val="009A52FF"/>
    <w:rsid w:val="009A5714"/>
    <w:rsid w:val="009A57C4"/>
    <w:rsid w:val="009A5941"/>
    <w:rsid w:val="009A60DE"/>
    <w:rsid w:val="009A6FFC"/>
    <w:rsid w:val="009A77A7"/>
    <w:rsid w:val="009A7E8E"/>
    <w:rsid w:val="009B0D8E"/>
    <w:rsid w:val="009B0F32"/>
    <w:rsid w:val="009B1971"/>
    <w:rsid w:val="009B1CEC"/>
    <w:rsid w:val="009B1EFA"/>
    <w:rsid w:val="009B1FCE"/>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B72D8"/>
    <w:rsid w:val="009C0090"/>
    <w:rsid w:val="009C1127"/>
    <w:rsid w:val="009C12FD"/>
    <w:rsid w:val="009C1FF3"/>
    <w:rsid w:val="009C2BAA"/>
    <w:rsid w:val="009C2CDE"/>
    <w:rsid w:val="009C2ED3"/>
    <w:rsid w:val="009C34BE"/>
    <w:rsid w:val="009C4383"/>
    <w:rsid w:val="009C4397"/>
    <w:rsid w:val="009C4457"/>
    <w:rsid w:val="009C44CC"/>
    <w:rsid w:val="009C47F6"/>
    <w:rsid w:val="009C4F73"/>
    <w:rsid w:val="009C5BC5"/>
    <w:rsid w:val="009C6614"/>
    <w:rsid w:val="009C670F"/>
    <w:rsid w:val="009C688A"/>
    <w:rsid w:val="009C6A8A"/>
    <w:rsid w:val="009C7663"/>
    <w:rsid w:val="009C799E"/>
    <w:rsid w:val="009C7A36"/>
    <w:rsid w:val="009D009F"/>
    <w:rsid w:val="009D034B"/>
    <w:rsid w:val="009D0452"/>
    <w:rsid w:val="009D05CE"/>
    <w:rsid w:val="009D0D18"/>
    <w:rsid w:val="009D146C"/>
    <w:rsid w:val="009D16DE"/>
    <w:rsid w:val="009D1839"/>
    <w:rsid w:val="009D1858"/>
    <w:rsid w:val="009D1FD5"/>
    <w:rsid w:val="009D2D0D"/>
    <w:rsid w:val="009D3110"/>
    <w:rsid w:val="009D4768"/>
    <w:rsid w:val="009D4D5F"/>
    <w:rsid w:val="009D5389"/>
    <w:rsid w:val="009D5648"/>
    <w:rsid w:val="009D616C"/>
    <w:rsid w:val="009D64FE"/>
    <w:rsid w:val="009D6661"/>
    <w:rsid w:val="009D685B"/>
    <w:rsid w:val="009D7408"/>
    <w:rsid w:val="009D76C1"/>
    <w:rsid w:val="009E0106"/>
    <w:rsid w:val="009E0516"/>
    <w:rsid w:val="009E0660"/>
    <w:rsid w:val="009E1AC9"/>
    <w:rsid w:val="009E1E3B"/>
    <w:rsid w:val="009E1F27"/>
    <w:rsid w:val="009E1FA2"/>
    <w:rsid w:val="009E2403"/>
    <w:rsid w:val="009E2F19"/>
    <w:rsid w:val="009E2FED"/>
    <w:rsid w:val="009E3A28"/>
    <w:rsid w:val="009E4077"/>
    <w:rsid w:val="009E46AA"/>
    <w:rsid w:val="009E4947"/>
    <w:rsid w:val="009E4988"/>
    <w:rsid w:val="009E4A4D"/>
    <w:rsid w:val="009E4B38"/>
    <w:rsid w:val="009E4CE1"/>
    <w:rsid w:val="009E526B"/>
    <w:rsid w:val="009E58F1"/>
    <w:rsid w:val="009E5B12"/>
    <w:rsid w:val="009E5D7C"/>
    <w:rsid w:val="009E6488"/>
    <w:rsid w:val="009E69EE"/>
    <w:rsid w:val="009E75C3"/>
    <w:rsid w:val="009E7D1B"/>
    <w:rsid w:val="009F046A"/>
    <w:rsid w:val="009F04C1"/>
    <w:rsid w:val="009F062D"/>
    <w:rsid w:val="009F08A8"/>
    <w:rsid w:val="009F1C7F"/>
    <w:rsid w:val="009F1DD9"/>
    <w:rsid w:val="009F2343"/>
    <w:rsid w:val="009F27C6"/>
    <w:rsid w:val="009F2B94"/>
    <w:rsid w:val="009F2C76"/>
    <w:rsid w:val="009F2DDF"/>
    <w:rsid w:val="009F3950"/>
    <w:rsid w:val="009F3B20"/>
    <w:rsid w:val="009F3B95"/>
    <w:rsid w:val="009F3CFB"/>
    <w:rsid w:val="009F3D7E"/>
    <w:rsid w:val="009F4059"/>
    <w:rsid w:val="009F423C"/>
    <w:rsid w:val="009F44FC"/>
    <w:rsid w:val="009F49D0"/>
    <w:rsid w:val="009F4F08"/>
    <w:rsid w:val="009F5207"/>
    <w:rsid w:val="009F5B1F"/>
    <w:rsid w:val="009F5C21"/>
    <w:rsid w:val="009F5C7E"/>
    <w:rsid w:val="009F6086"/>
    <w:rsid w:val="009F6417"/>
    <w:rsid w:val="009F6607"/>
    <w:rsid w:val="009F6BB7"/>
    <w:rsid w:val="009F7244"/>
    <w:rsid w:val="009F74EA"/>
    <w:rsid w:val="009F7F1F"/>
    <w:rsid w:val="009F7FDE"/>
    <w:rsid w:val="00A000A0"/>
    <w:rsid w:val="00A018E5"/>
    <w:rsid w:val="00A025E8"/>
    <w:rsid w:val="00A028EF"/>
    <w:rsid w:val="00A03593"/>
    <w:rsid w:val="00A03F71"/>
    <w:rsid w:val="00A04F60"/>
    <w:rsid w:val="00A058EB"/>
    <w:rsid w:val="00A065B2"/>
    <w:rsid w:val="00A069AD"/>
    <w:rsid w:val="00A06D0A"/>
    <w:rsid w:val="00A06E96"/>
    <w:rsid w:val="00A074AE"/>
    <w:rsid w:val="00A0792E"/>
    <w:rsid w:val="00A0794B"/>
    <w:rsid w:val="00A07F7A"/>
    <w:rsid w:val="00A1106C"/>
    <w:rsid w:val="00A1196F"/>
    <w:rsid w:val="00A12118"/>
    <w:rsid w:val="00A12AFA"/>
    <w:rsid w:val="00A1379E"/>
    <w:rsid w:val="00A13F81"/>
    <w:rsid w:val="00A13FA4"/>
    <w:rsid w:val="00A14499"/>
    <w:rsid w:val="00A144A9"/>
    <w:rsid w:val="00A14AB4"/>
    <w:rsid w:val="00A14AFE"/>
    <w:rsid w:val="00A14C0B"/>
    <w:rsid w:val="00A14ED8"/>
    <w:rsid w:val="00A151A8"/>
    <w:rsid w:val="00A153B7"/>
    <w:rsid w:val="00A15574"/>
    <w:rsid w:val="00A15C82"/>
    <w:rsid w:val="00A1690F"/>
    <w:rsid w:val="00A16A95"/>
    <w:rsid w:val="00A17042"/>
    <w:rsid w:val="00A173E2"/>
    <w:rsid w:val="00A1771A"/>
    <w:rsid w:val="00A17E17"/>
    <w:rsid w:val="00A17FB2"/>
    <w:rsid w:val="00A20A9E"/>
    <w:rsid w:val="00A20E99"/>
    <w:rsid w:val="00A21176"/>
    <w:rsid w:val="00A221C9"/>
    <w:rsid w:val="00A22AF9"/>
    <w:rsid w:val="00A22E01"/>
    <w:rsid w:val="00A230C5"/>
    <w:rsid w:val="00A23540"/>
    <w:rsid w:val="00A235D8"/>
    <w:rsid w:val="00A23FAB"/>
    <w:rsid w:val="00A24052"/>
    <w:rsid w:val="00A24889"/>
    <w:rsid w:val="00A24FFF"/>
    <w:rsid w:val="00A254C6"/>
    <w:rsid w:val="00A25FDF"/>
    <w:rsid w:val="00A26311"/>
    <w:rsid w:val="00A2638A"/>
    <w:rsid w:val="00A27568"/>
    <w:rsid w:val="00A278D5"/>
    <w:rsid w:val="00A30BE0"/>
    <w:rsid w:val="00A30F89"/>
    <w:rsid w:val="00A31061"/>
    <w:rsid w:val="00A31477"/>
    <w:rsid w:val="00A316AE"/>
    <w:rsid w:val="00A316F1"/>
    <w:rsid w:val="00A31865"/>
    <w:rsid w:val="00A319FD"/>
    <w:rsid w:val="00A3267B"/>
    <w:rsid w:val="00A33464"/>
    <w:rsid w:val="00A34056"/>
    <w:rsid w:val="00A342B5"/>
    <w:rsid w:val="00A34858"/>
    <w:rsid w:val="00A34B4E"/>
    <w:rsid w:val="00A34F08"/>
    <w:rsid w:val="00A352C3"/>
    <w:rsid w:val="00A35498"/>
    <w:rsid w:val="00A356B7"/>
    <w:rsid w:val="00A359DC"/>
    <w:rsid w:val="00A36022"/>
    <w:rsid w:val="00A3651E"/>
    <w:rsid w:val="00A36AFD"/>
    <w:rsid w:val="00A37324"/>
    <w:rsid w:val="00A37617"/>
    <w:rsid w:val="00A376B8"/>
    <w:rsid w:val="00A37702"/>
    <w:rsid w:val="00A4103E"/>
    <w:rsid w:val="00A41191"/>
    <w:rsid w:val="00A419D2"/>
    <w:rsid w:val="00A41C87"/>
    <w:rsid w:val="00A4220C"/>
    <w:rsid w:val="00A423A8"/>
    <w:rsid w:val="00A427F7"/>
    <w:rsid w:val="00A42C80"/>
    <w:rsid w:val="00A43312"/>
    <w:rsid w:val="00A43391"/>
    <w:rsid w:val="00A434A9"/>
    <w:rsid w:val="00A435F0"/>
    <w:rsid w:val="00A4367A"/>
    <w:rsid w:val="00A43D55"/>
    <w:rsid w:val="00A44080"/>
    <w:rsid w:val="00A441ED"/>
    <w:rsid w:val="00A44C31"/>
    <w:rsid w:val="00A452BE"/>
    <w:rsid w:val="00A457B6"/>
    <w:rsid w:val="00A45A8E"/>
    <w:rsid w:val="00A45AE5"/>
    <w:rsid w:val="00A45B56"/>
    <w:rsid w:val="00A45DB2"/>
    <w:rsid w:val="00A46433"/>
    <w:rsid w:val="00A46A48"/>
    <w:rsid w:val="00A46A86"/>
    <w:rsid w:val="00A46ABB"/>
    <w:rsid w:val="00A46E52"/>
    <w:rsid w:val="00A476A9"/>
    <w:rsid w:val="00A479B9"/>
    <w:rsid w:val="00A47EC0"/>
    <w:rsid w:val="00A507F0"/>
    <w:rsid w:val="00A50E53"/>
    <w:rsid w:val="00A5117F"/>
    <w:rsid w:val="00A51F87"/>
    <w:rsid w:val="00A5256A"/>
    <w:rsid w:val="00A5303F"/>
    <w:rsid w:val="00A534BE"/>
    <w:rsid w:val="00A5354E"/>
    <w:rsid w:val="00A53C0C"/>
    <w:rsid w:val="00A5421E"/>
    <w:rsid w:val="00A5427D"/>
    <w:rsid w:val="00A54353"/>
    <w:rsid w:val="00A558A1"/>
    <w:rsid w:val="00A55B0D"/>
    <w:rsid w:val="00A5600E"/>
    <w:rsid w:val="00A56598"/>
    <w:rsid w:val="00A56CDD"/>
    <w:rsid w:val="00A57C0E"/>
    <w:rsid w:val="00A57C27"/>
    <w:rsid w:val="00A57CDC"/>
    <w:rsid w:val="00A60C26"/>
    <w:rsid w:val="00A610D6"/>
    <w:rsid w:val="00A6263A"/>
    <w:rsid w:val="00A63797"/>
    <w:rsid w:val="00A6391E"/>
    <w:rsid w:val="00A63E96"/>
    <w:rsid w:val="00A63EDE"/>
    <w:rsid w:val="00A64009"/>
    <w:rsid w:val="00A6573F"/>
    <w:rsid w:val="00A65790"/>
    <w:rsid w:val="00A659AE"/>
    <w:rsid w:val="00A65B2B"/>
    <w:rsid w:val="00A662B4"/>
    <w:rsid w:val="00A66807"/>
    <w:rsid w:val="00A66F5E"/>
    <w:rsid w:val="00A6719D"/>
    <w:rsid w:val="00A671CA"/>
    <w:rsid w:val="00A675A5"/>
    <w:rsid w:val="00A67ACD"/>
    <w:rsid w:val="00A67ED6"/>
    <w:rsid w:val="00A704C4"/>
    <w:rsid w:val="00A71E90"/>
    <w:rsid w:val="00A72303"/>
    <w:rsid w:val="00A728DD"/>
    <w:rsid w:val="00A7347F"/>
    <w:rsid w:val="00A74556"/>
    <w:rsid w:val="00A75B78"/>
    <w:rsid w:val="00A75F7E"/>
    <w:rsid w:val="00A763C3"/>
    <w:rsid w:val="00A76A5C"/>
    <w:rsid w:val="00A76F0F"/>
    <w:rsid w:val="00A77235"/>
    <w:rsid w:val="00A77FF7"/>
    <w:rsid w:val="00A80190"/>
    <w:rsid w:val="00A802B4"/>
    <w:rsid w:val="00A80D35"/>
    <w:rsid w:val="00A80DA1"/>
    <w:rsid w:val="00A80EF3"/>
    <w:rsid w:val="00A81074"/>
    <w:rsid w:val="00A81F4E"/>
    <w:rsid w:val="00A82406"/>
    <w:rsid w:val="00A82469"/>
    <w:rsid w:val="00A82482"/>
    <w:rsid w:val="00A82497"/>
    <w:rsid w:val="00A83179"/>
    <w:rsid w:val="00A8346B"/>
    <w:rsid w:val="00A83695"/>
    <w:rsid w:val="00A83927"/>
    <w:rsid w:val="00A84288"/>
    <w:rsid w:val="00A84947"/>
    <w:rsid w:val="00A851A7"/>
    <w:rsid w:val="00A85384"/>
    <w:rsid w:val="00A854A4"/>
    <w:rsid w:val="00A85BBC"/>
    <w:rsid w:val="00A8611A"/>
    <w:rsid w:val="00A863F9"/>
    <w:rsid w:val="00A873A4"/>
    <w:rsid w:val="00A8767E"/>
    <w:rsid w:val="00A87A56"/>
    <w:rsid w:val="00A87AF3"/>
    <w:rsid w:val="00A90ED9"/>
    <w:rsid w:val="00A90F39"/>
    <w:rsid w:val="00A918D4"/>
    <w:rsid w:val="00A91A50"/>
    <w:rsid w:val="00A92B18"/>
    <w:rsid w:val="00A92F08"/>
    <w:rsid w:val="00A93082"/>
    <w:rsid w:val="00A93786"/>
    <w:rsid w:val="00A938F9"/>
    <w:rsid w:val="00A93B00"/>
    <w:rsid w:val="00A9458E"/>
    <w:rsid w:val="00A95075"/>
    <w:rsid w:val="00A95530"/>
    <w:rsid w:val="00A95B56"/>
    <w:rsid w:val="00A9605F"/>
    <w:rsid w:val="00A96211"/>
    <w:rsid w:val="00A96ABB"/>
    <w:rsid w:val="00A973A3"/>
    <w:rsid w:val="00A97BFF"/>
    <w:rsid w:val="00AA074B"/>
    <w:rsid w:val="00AA10C5"/>
    <w:rsid w:val="00AA1D0C"/>
    <w:rsid w:val="00AA20FD"/>
    <w:rsid w:val="00AA2873"/>
    <w:rsid w:val="00AA2EC5"/>
    <w:rsid w:val="00AA37F5"/>
    <w:rsid w:val="00AA4779"/>
    <w:rsid w:val="00AA47E5"/>
    <w:rsid w:val="00AA52D9"/>
    <w:rsid w:val="00AA5502"/>
    <w:rsid w:val="00AA5732"/>
    <w:rsid w:val="00AA57E2"/>
    <w:rsid w:val="00AA5C63"/>
    <w:rsid w:val="00AA5C8E"/>
    <w:rsid w:val="00AA5D5B"/>
    <w:rsid w:val="00AA6E78"/>
    <w:rsid w:val="00AA6EA6"/>
    <w:rsid w:val="00AA7338"/>
    <w:rsid w:val="00AA785B"/>
    <w:rsid w:val="00AB07C6"/>
    <w:rsid w:val="00AB0AB7"/>
    <w:rsid w:val="00AB1040"/>
    <w:rsid w:val="00AB1408"/>
    <w:rsid w:val="00AB27F4"/>
    <w:rsid w:val="00AB355E"/>
    <w:rsid w:val="00AB4898"/>
    <w:rsid w:val="00AB48F3"/>
    <w:rsid w:val="00AB5375"/>
    <w:rsid w:val="00AB547F"/>
    <w:rsid w:val="00AB683C"/>
    <w:rsid w:val="00AB6F2F"/>
    <w:rsid w:val="00AB7524"/>
    <w:rsid w:val="00AC00E4"/>
    <w:rsid w:val="00AC0188"/>
    <w:rsid w:val="00AC0590"/>
    <w:rsid w:val="00AC0760"/>
    <w:rsid w:val="00AC0F2D"/>
    <w:rsid w:val="00AC129F"/>
    <w:rsid w:val="00AC178C"/>
    <w:rsid w:val="00AC1B46"/>
    <w:rsid w:val="00AC1ECB"/>
    <w:rsid w:val="00AC22E1"/>
    <w:rsid w:val="00AC2B59"/>
    <w:rsid w:val="00AC2B89"/>
    <w:rsid w:val="00AC3EB2"/>
    <w:rsid w:val="00AC41CC"/>
    <w:rsid w:val="00AC4492"/>
    <w:rsid w:val="00AC45EB"/>
    <w:rsid w:val="00AC46D2"/>
    <w:rsid w:val="00AC4D8E"/>
    <w:rsid w:val="00AC535D"/>
    <w:rsid w:val="00AC57A7"/>
    <w:rsid w:val="00AC58F7"/>
    <w:rsid w:val="00AC596D"/>
    <w:rsid w:val="00AC5B8A"/>
    <w:rsid w:val="00AC608C"/>
    <w:rsid w:val="00AC689D"/>
    <w:rsid w:val="00AC7501"/>
    <w:rsid w:val="00AD008C"/>
    <w:rsid w:val="00AD0CB6"/>
    <w:rsid w:val="00AD0E42"/>
    <w:rsid w:val="00AD1320"/>
    <w:rsid w:val="00AD1D58"/>
    <w:rsid w:val="00AD2085"/>
    <w:rsid w:val="00AD2277"/>
    <w:rsid w:val="00AD247C"/>
    <w:rsid w:val="00AD28B8"/>
    <w:rsid w:val="00AD2D14"/>
    <w:rsid w:val="00AD31B5"/>
    <w:rsid w:val="00AD31E9"/>
    <w:rsid w:val="00AD38AE"/>
    <w:rsid w:val="00AD3BEC"/>
    <w:rsid w:val="00AD3CC9"/>
    <w:rsid w:val="00AD3F3B"/>
    <w:rsid w:val="00AD4B60"/>
    <w:rsid w:val="00AD4EA3"/>
    <w:rsid w:val="00AD4F16"/>
    <w:rsid w:val="00AD5028"/>
    <w:rsid w:val="00AD51AE"/>
    <w:rsid w:val="00AD57B9"/>
    <w:rsid w:val="00AD5CD0"/>
    <w:rsid w:val="00AD5F9D"/>
    <w:rsid w:val="00AD6518"/>
    <w:rsid w:val="00AD7482"/>
    <w:rsid w:val="00AD7A1A"/>
    <w:rsid w:val="00AD7E3A"/>
    <w:rsid w:val="00AE07A6"/>
    <w:rsid w:val="00AE0E89"/>
    <w:rsid w:val="00AE11A0"/>
    <w:rsid w:val="00AE131E"/>
    <w:rsid w:val="00AE1811"/>
    <w:rsid w:val="00AE1ADD"/>
    <w:rsid w:val="00AE24BB"/>
    <w:rsid w:val="00AE2A05"/>
    <w:rsid w:val="00AE2AD4"/>
    <w:rsid w:val="00AE2B9A"/>
    <w:rsid w:val="00AE30B5"/>
    <w:rsid w:val="00AE318E"/>
    <w:rsid w:val="00AE366A"/>
    <w:rsid w:val="00AE3A50"/>
    <w:rsid w:val="00AE3F48"/>
    <w:rsid w:val="00AE3F72"/>
    <w:rsid w:val="00AE4A1B"/>
    <w:rsid w:val="00AE4B5B"/>
    <w:rsid w:val="00AE4EDD"/>
    <w:rsid w:val="00AE53C3"/>
    <w:rsid w:val="00AE5E94"/>
    <w:rsid w:val="00AE62CF"/>
    <w:rsid w:val="00AE6430"/>
    <w:rsid w:val="00AE65BD"/>
    <w:rsid w:val="00AE6D70"/>
    <w:rsid w:val="00AE6E7F"/>
    <w:rsid w:val="00AE6F39"/>
    <w:rsid w:val="00AE735D"/>
    <w:rsid w:val="00AE7828"/>
    <w:rsid w:val="00AE7C10"/>
    <w:rsid w:val="00AE7D0B"/>
    <w:rsid w:val="00AF00E6"/>
    <w:rsid w:val="00AF0309"/>
    <w:rsid w:val="00AF0530"/>
    <w:rsid w:val="00AF09A9"/>
    <w:rsid w:val="00AF0F3B"/>
    <w:rsid w:val="00AF11AF"/>
    <w:rsid w:val="00AF16EB"/>
    <w:rsid w:val="00AF1844"/>
    <w:rsid w:val="00AF1A5C"/>
    <w:rsid w:val="00AF1A64"/>
    <w:rsid w:val="00AF1F7F"/>
    <w:rsid w:val="00AF242D"/>
    <w:rsid w:val="00AF2BCA"/>
    <w:rsid w:val="00AF2FCD"/>
    <w:rsid w:val="00AF30E1"/>
    <w:rsid w:val="00AF3AC0"/>
    <w:rsid w:val="00AF3EBB"/>
    <w:rsid w:val="00AF44D2"/>
    <w:rsid w:val="00AF4789"/>
    <w:rsid w:val="00AF4D14"/>
    <w:rsid w:val="00AF52CC"/>
    <w:rsid w:val="00AF587A"/>
    <w:rsid w:val="00AF5944"/>
    <w:rsid w:val="00AF5CA5"/>
    <w:rsid w:val="00AF68BB"/>
    <w:rsid w:val="00AF6A21"/>
    <w:rsid w:val="00AF6A4D"/>
    <w:rsid w:val="00AF750B"/>
    <w:rsid w:val="00AF763D"/>
    <w:rsid w:val="00AF7677"/>
    <w:rsid w:val="00B00077"/>
    <w:rsid w:val="00B005D7"/>
    <w:rsid w:val="00B006F3"/>
    <w:rsid w:val="00B00AD3"/>
    <w:rsid w:val="00B00D68"/>
    <w:rsid w:val="00B01000"/>
    <w:rsid w:val="00B0131C"/>
    <w:rsid w:val="00B01EE0"/>
    <w:rsid w:val="00B01F61"/>
    <w:rsid w:val="00B02806"/>
    <w:rsid w:val="00B029BD"/>
    <w:rsid w:val="00B02AA7"/>
    <w:rsid w:val="00B02B2F"/>
    <w:rsid w:val="00B02CBA"/>
    <w:rsid w:val="00B036DD"/>
    <w:rsid w:val="00B04129"/>
    <w:rsid w:val="00B042F4"/>
    <w:rsid w:val="00B04A97"/>
    <w:rsid w:val="00B04DC7"/>
    <w:rsid w:val="00B056D8"/>
    <w:rsid w:val="00B06872"/>
    <w:rsid w:val="00B06B68"/>
    <w:rsid w:val="00B0737E"/>
    <w:rsid w:val="00B1096E"/>
    <w:rsid w:val="00B1194A"/>
    <w:rsid w:val="00B11BFE"/>
    <w:rsid w:val="00B11CE1"/>
    <w:rsid w:val="00B126B4"/>
    <w:rsid w:val="00B12BEE"/>
    <w:rsid w:val="00B1315D"/>
    <w:rsid w:val="00B13D48"/>
    <w:rsid w:val="00B144DD"/>
    <w:rsid w:val="00B14570"/>
    <w:rsid w:val="00B14932"/>
    <w:rsid w:val="00B14FB6"/>
    <w:rsid w:val="00B152A1"/>
    <w:rsid w:val="00B152F5"/>
    <w:rsid w:val="00B1534C"/>
    <w:rsid w:val="00B155AC"/>
    <w:rsid w:val="00B155BE"/>
    <w:rsid w:val="00B15866"/>
    <w:rsid w:val="00B15B67"/>
    <w:rsid w:val="00B15D09"/>
    <w:rsid w:val="00B162D1"/>
    <w:rsid w:val="00B16698"/>
    <w:rsid w:val="00B16E47"/>
    <w:rsid w:val="00B170FD"/>
    <w:rsid w:val="00B17413"/>
    <w:rsid w:val="00B17859"/>
    <w:rsid w:val="00B17989"/>
    <w:rsid w:val="00B17B88"/>
    <w:rsid w:val="00B20054"/>
    <w:rsid w:val="00B201BE"/>
    <w:rsid w:val="00B210A5"/>
    <w:rsid w:val="00B21328"/>
    <w:rsid w:val="00B213F7"/>
    <w:rsid w:val="00B21B62"/>
    <w:rsid w:val="00B226BC"/>
    <w:rsid w:val="00B22BCC"/>
    <w:rsid w:val="00B22C12"/>
    <w:rsid w:val="00B23142"/>
    <w:rsid w:val="00B23205"/>
    <w:rsid w:val="00B23516"/>
    <w:rsid w:val="00B23534"/>
    <w:rsid w:val="00B23594"/>
    <w:rsid w:val="00B23A2C"/>
    <w:rsid w:val="00B23AA9"/>
    <w:rsid w:val="00B24060"/>
    <w:rsid w:val="00B24237"/>
    <w:rsid w:val="00B243B8"/>
    <w:rsid w:val="00B24793"/>
    <w:rsid w:val="00B25016"/>
    <w:rsid w:val="00B26AAD"/>
    <w:rsid w:val="00B26D2F"/>
    <w:rsid w:val="00B274C0"/>
    <w:rsid w:val="00B309E7"/>
    <w:rsid w:val="00B30DB2"/>
    <w:rsid w:val="00B31106"/>
    <w:rsid w:val="00B316F9"/>
    <w:rsid w:val="00B3264C"/>
    <w:rsid w:val="00B32BC3"/>
    <w:rsid w:val="00B32ED9"/>
    <w:rsid w:val="00B33096"/>
    <w:rsid w:val="00B340C5"/>
    <w:rsid w:val="00B34156"/>
    <w:rsid w:val="00B34174"/>
    <w:rsid w:val="00B341C3"/>
    <w:rsid w:val="00B349A1"/>
    <w:rsid w:val="00B34BC5"/>
    <w:rsid w:val="00B3530D"/>
    <w:rsid w:val="00B35A2A"/>
    <w:rsid w:val="00B35DAC"/>
    <w:rsid w:val="00B361F5"/>
    <w:rsid w:val="00B362A9"/>
    <w:rsid w:val="00B366D7"/>
    <w:rsid w:val="00B36FF1"/>
    <w:rsid w:val="00B37C20"/>
    <w:rsid w:val="00B37E37"/>
    <w:rsid w:val="00B37F6C"/>
    <w:rsid w:val="00B4003B"/>
    <w:rsid w:val="00B40F74"/>
    <w:rsid w:val="00B40FAF"/>
    <w:rsid w:val="00B4176C"/>
    <w:rsid w:val="00B41F93"/>
    <w:rsid w:val="00B423BB"/>
    <w:rsid w:val="00B426EC"/>
    <w:rsid w:val="00B42C8A"/>
    <w:rsid w:val="00B43153"/>
    <w:rsid w:val="00B4455F"/>
    <w:rsid w:val="00B4463A"/>
    <w:rsid w:val="00B447A6"/>
    <w:rsid w:val="00B4483C"/>
    <w:rsid w:val="00B44C99"/>
    <w:rsid w:val="00B45301"/>
    <w:rsid w:val="00B453FA"/>
    <w:rsid w:val="00B454A3"/>
    <w:rsid w:val="00B469A7"/>
    <w:rsid w:val="00B469A8"/>
    <w:rsid w:val="00B46A60"/>
    <w:rsid w:val="00B46D4E"/>
    <w:rsid w:val="00B471B0"/>
    <w:rsid w:val="00B47ED3"/>
    <w:rsid w:val="00B50800"/>
    <w:rsid w:val="00B50DA9"/>
    <w:rsid w:val="00B52784"/>
    <w:rsid w:val="00B52894"/>
    <w:rsid w:val="00B52A32"/>
    <w:rsid w:val="00B52CAC"/>
    <w:rsid w:val="00B52EEE"/>
    <w:rsid w:val="00B53365"/>
    <w:rsid w:val="00B536A0"/>
    <w:rsid w:val="00B53862"/>
    <w:rsid w:val="00B53BD4"/>
    <w:rsid w:val="00B53BD5"/>
    <w:rsid w:val="00B542FF"/>
    <w:rsid w:val="00B54F84"/>
    <w:rsid w:val="00B555A0"/>
    <w:rsid w:val="00B55CF4"/>
    <w:rsid w:val="00B56046"/>
    <w:rsid w:val="00B563A5"/>
    <w:rsid w:val="00B56AC6"/>
    <w:rsid w:val="00B573FB"/>
    <w:rsid w:val="00B57567"/>
    <w:rsid w:val="00B57F8B"/>
    <w:rsid w:val="00B602BF"/>
    <w:rsid w:val="00B60349"/>
    <w:rsid w:val="00B6096F"/>
    <w:rsid w:val="00B611D0"/>
    <w:rsid w:val="00B61C4A"/>
    <w:rsid w:val="00B6206D"/>
    <w:rsid w:val="00B623AB"/>
    <w:rsid w:val="00B624C6"/>
    <w:rsid w:val="00B63B20"/>
    <w:rsid w:val="00B63B58"/>
    <w:rsid w:val="00B640A3"/>
    <w:rsid w:val="00B64B8A"/>
    <w:rsid w:val="00B654EF"/>
    <w:rsid w:val="00B659E2"/>
    <w:rsid w:val="00B65E07"/>
    <w:rsid w:val="00B66117"/>
    <w:rsid w:val="00B66CB2"/>
    <w:rsid w:val="00B66CE9"/>
    <w:rsid w:val="00B673EF"/>
    <w:rsid w:val="00B67856"/>
    <w:rsid w:val="00B679BC"/>
    <w:rsid w:val="00B704B0"/>
    <w:rsid w:val="00B709BA"/>
    <w:rsid w:val="00B7119F"/>
    <w:rsid w:val="00B7187C"/>
    <w:rsid w:val="00B71BCB"/>
    <w:rsid w:val="00B71D8B"/>
    <w:rsid w:val="00B7236A"/>
    <w:rsid w:val="00B72CE3"/>
    <w:rsid w:val="00B731EA"/>
    <w:rsid w:val="00B73619"/>
    <w:rsid w:val="00B73BE9"/>
    <w:rsid w:val="00B7449B"/>
    <w:rsid w:val="00B7489D"/>
    <w:rsid w:val="00B76079"/>
    <w:rsid w:val="00B772C1"/>
    <w:rsid w:val="00B776B8"/>
    <w:rsid w:val="00B7792F"/>
    <w:rsid w:val="00B77937"/>
    <w:rsid w:val="00B77FDE"/>
    <w:rsid w:val="00B80096"/>
    <w:rsid w:val="00B8046D"/>
    <w:rsid w:val="00B80716"/>
    <w:rsid w:val="00B80B53"/>
    <w:rsid w:val="00B81437"/>
    <w:rsid w:val="00B81DB8"/>
    <w:rsid w:val="00B82385"/>
    <w:rsid w:val="00B825DA"/>
    <w:rsid w:val="00B82C7C"/>
    <w:rsid w:val="00B8300C"/>
    <w:rsid w:val="00B8447E"/>
    <w:rsid w:val="00B844F2"/>
    <w:rsid w:val="00B84AF5"/>
    <w:rsid w:val="00B84F70"/>
    <w:rsid w:val="00B85DB0"/>
    <w:rsid w:val="00B85E4E"/>
    <w:rsid w:val="00B86FF9"/>
    <w:rsid w:val="00B872CC"/>
    <w:rsid w:val="00B87420"/>
    <w:rsid w:val="00B879A0"/>
    <w:rsid w:val="00B87D81"/>
    <w:rsid w:val="00B90691"/>
    <w:rsid w:val="00B90A6B"/>
    <w:rsid w:val="00B91466"/>
    <w:rsid w:val="00B91620"/>
    <w:rsid w:val="00B91648"/>
    <w:rsid w:val="00B919C7"/>
    <w:rsid w:val="00B925E6"/>
    <w:rsid w:val="00B92B40"/>
    <w:rsid w:val="00B92DA2"/>
    <w:rsid w:val="00B92EA4"/>
    <w:rsid w:val="00B93029"/>
    <w:rsid w:val="00B932F8"/>
    <w:rsid w:val="00B93466"/>
    <w:rsid w:val="00B93489"/>
    <w:rsid w:val="00B93E87"/>
    <w:rsid w:val="00B941D2"/>
    <w:rsid w:val="00B9438B"/>
    <w:rsid w:val="00B94441"/>
    <w:rsid w:val="00B9462F"/>
    <w:rsid w:val="00B94AC3"/>
    <w:rsid w:val="00B94B67"/>
    <w:rsid w:val="00B94C87"/>
    <w:rsid w:val="00B9583B"/>
    <w:rsid w:val="00B958F2"/>
    <w:rsid w:val="00B964B7"/>
    <w:rsid w:val="00B965CD"/>
    <w:rsid w:val="00B965E2"/>
    <w:rsid w:val="00B968E8"/>
    <w:rsid w:val="00B97203"/>
    <w:rsid w:val="00B97F8B"/>
    <w:rsid w:val="00BA04B2"/>
    <w:rsid w:val="00BA136E"/>
    <w:rsid w:val="00BA138F"/>
    <w:rsid w:val="00BA1820"/>
    <w:rsid w:val="00BA1E30"/>
    <w:rsid w:val="00BA21AB"/>
    <w:rsid w:val="00BA229C"/>
    <w:rsid w:val="00BA2E11"/>
    <w:rsid w:val="00BA3D83"/>
    <w:rsid w:val="00BA3FF5"/>
    <w:rsid w:val="00BA4406"/>
    <w:rsid w:val="00BA4B0B"/>
    <w:rsid w:val="00BA6328"/>
    <w:rsid w:val="00BA6DDF"/>
    <w:rsid w:val="00BA6E30"/>
    <w:rsid w:val="00BA79E6"/>
    <w:rsid w:val="00BA7C94"/>
    <w:rsid w:val="00BA7DD1"/>
    <w:rsid w:val="00BB02D2"/>
    <w:rsid w:val="00BB08D7"/>
    <w:rsid w:val="00BB1B46"/>
    <w:rsid w:val="00BB3509"/>
    <w:rsid w:val="00BB3ADE"/>
    <w:rsid w:val="00BB404E"/>
    <w:rsid w:val="00BB5A4F"/>
    <w:rsid w:val="00BB5DD2"/>
    <w:rsid w:val="00BB643C"/>
    <w:rsid w:val="00BB653A"/>
    <w:rsid w:val="00BB6CEB"/>
    <w:rsid w:val="00BB705B"/>
    <w:rsid w:val="00BB71FC"/>
    <w:rsid w:val="00BB720F"/>
    <w:rsid w:val="00BB78A8"/>
    <w:rsid w:val="00BB7F8D"/>
    <w:rsid w:val="00BC0484"/>
    <w:rsid w:val="00BC0488"/>
    <w:rsid w:val="00BC0770"/>
    <w:rsid w:val="00BC0C76"/>
    <w:rsid w:val="00BC2514"/>
    <w:rsid w:val="00BC29AE"/>
    <w:rsid w:val="00BC2FA1"/>
    <w:rsid w:val="00BC3284"/>
    <w:rsid w:val="00BC34D2"/>
    <w:rsid w:val="00BC34ED"/>
    <w:rsid w:val="00BC3B22"/>
    <w:rsid w:val="00BC3B83"/>
    <w:rsid w:val="00BC3BCE"/>
    <w:rsid w:val="00BC4464"/>
    <w:rsid w:val="00BC4ACB"/>
    <w:rsid w:val="00BC4B44"/>
    <w:rsid w:val="00BC4C66"/>
    <w:rsid w:val="00BC4F4F"/>
    <w:rsid w:val="00BC5004"/>
    <w:rsid w:val="00BC53C2"/>
    <w:rsid w:val="00BC5A6F"/>
    <w:rsid w:val="00BC6140"/>
    <w:rsid w:val="00BC61CE"/>
    <w:rsid w:val="00BC659E"/>
    <w:rsid w:val="00BD0579"/>
    <w:rsid w:val="00BD05C9"/>
    <w:rsid w:val="00BD1069"/>
    <w:rsid w:val="00BD1A37"/>
    <w:rsid w:val="00BD2539"/>
    <w:rsid w:val="00BD2CE4"/>
    <w:rsid w:val="00BD2F21"/>
    <w:rsid w:val="00BD3234"/>
    <w:rsid w:val="00BD367D"/>
    <w:rsid w:val="00BD39AE"/>
    <w:rsid w:val="00BD4454"/>
    <w:rsid w:val="00BD4C25"/>
    <w:rsid w:val="00BD582A"/>
    <w:rsid w:val="00BD5B8E"/>
    <w:rsid w:val="00BD5EDC"/>
    <w:rsid w:val="00BD664D"/>
    <w:rsid w:val="00BD6836"/>
    <w:rsid w:val="00BD735E"/>
    <w:rsid w:val="00BD73DF"/>
    <w:rsid w:val="00BD751E"/>
    <w:rsid w:val="00BD7E64"/>
    <w:rsid w:val="00BE072F"/>
    <w:rsid w:val="00BE0AE1"/>
    <w:rsid w:val="00BE0BDD"/>
    <w:rsid w:val="00BE1353"/>
    <w:rsid w:val="00BE192A"/>
    <w:rsid w:val="00BE1AA3"/>
    <w:rsid w:val="00BE1F44"/>
    <w:rsid w:val="00BE2200"/>
    <w:rsid w:val="00BE2607"/>
    <w:rsid w:val="00BE2946"/>
    <w:rsid w:val="00BE304A"/>
    <w:rsid w:val="00BE327D"/>
    <w:rsid w:val="00BE32C3"/>
    <w:rsid w:val="00BE3668"/>
    <w:rsid w:val="00BE466E"/>
    <w:rsid w:val="00BE4D69"/>
    <w:rsid w:val="00BE53D3"/>
    <w:rsid w:val="00BE5571"/>
    <w:rsid w:val="00BE561C"/>
    <w:rsid w:val="00BE5FF2"/>
    <w:rsid w:val="00BE60C9"/>
    <w:rsid w:val="00BE6DF3"/>
    <w:rsid w:val="00BE6EF4"/>
    <w:rsid w:val="00BE7073"/>
    <w:rsid w:val="00BE7121"/>
    <w:rsid w:val="00BE77F4"/>
    <w:rsid w:val="00BE7A98"/>
    <w:rsid w:val="00BF0C24"/>
    <w:rsid w:val="00BF13FC"/>
    <w:rsid w:val="00BF2246"/>
    <w:rsid w:val="00BF262E"/>
    <w:rsid w:val="00BF28FE"/>
    <w:rsid w:val="00BF30DE"/>
    <w:rsid w:val="00BF4397"/>
    <w:rsid w:val="00BF5641"/>
    <w:rsid w:val="00BF5BDC"/>
    <w:rsid w:val="00BF7AE6"/>
    <w:rsid w:val="00C00542"/>
    <w:rsid w:val="00C0086B"/>
    <w:rsid w:val="00C0089E"/>
    <w:rsid w:val="00C00961"/>
    <w:rsid w:val="00C00A71"/>
    <w:rsid w:val="00C00AAD"/>
    <w:rsid w:val="00C00D26"/>
    <w:rsid w:val="00C00E3F"/>
    <w:rsid w:val="00C00F68"/>
    <w:rsid w:val="00C01435"/>
    <w:rsid w:val="00C019FF"/>
    <w:rsid w:val="00C01A9F"/>
    <w:rsid w:val="00C036A5"/>
    <w:rsid w:val="00C03D50"/>
    <w:rsid w:val="00C03E2B"/>
    <w:rsid w:val="00C040C6"/>
    <w:rsid w:val="00C041AD"/>
    <w:rsid w:val="00C0496E"/>
    <w:rsid w:val="00C04CB6"/>
    <w:rsid w:val="00C054E0"/>
    <w:rsid w:val="00C055C6"/>
    <w:rsid w:val="00C0569D"/>
    <w:rsid w:val="00C057C8"/>
    <w:rsid w:val="00C05854"/>
    <w:rsid w:val="00C06435"/>
    <w:rsid w:val="00C0652B"/>
    <w:rsid w:val="00C06956"/>
    <w:rsid w:val="00C06D63"/>
    <w:rsid w:val="00C06F48"/>
    <w:rsid w:val="00C07349"/>
    <w:rsid w:val="00C0760C"/>
    <w:rsid w:val="00C07C7D"/>
    <w:rsid w:val="00C07F7D"/>
    <w:rsid w:val="00C10211"/>
    <w:rsid w:val="00C1080C"/>
    <w:rsid w:val="00C10BF3"/>
    <w:rsid w:val="00C10E18"/>
    <w:rsid w:val="00C114D5"/>
    <w:rsid w:val="00C11B64"/>
    <w:rsid w:val="00C12843"/>
    <w:rsid w:val="00C1341B"/>
    <w:rsid w:val="00C135E9"/>
    <w:rsid w:val="00C138E2"/>
    <w:rsid w:val="00C13C73"/>
    <w:rsid w:val="00C14140"/>
    <w:rsid w:val="00C14911"/>
    <w:rsid w:val="00C14CBF"/>
    <w:rsid w:val="00C15057"/>
    <w:rsid w:val="00C1533A"/>
    <w:rsid w:val="00C15F19"/>
    <w:rsid w:val="00C162B5"/>
    <w:rsid w:val="00C16C8D"/>
    <w:rsid w:val="00C17691"/>
    <w:rsid w:val="00C17A87"/>
    <w:rsid w:val="00C21347"/>
    <w:rsid w:val="00C215BF"/>
    <w:rsid w:val="00C21B85"/>
    <w:rsid w:val="00C222E7"/>
    <w:rsid w:val="00C227C2"/>
    <w:rsid w:val="00C22B78"/>
    <w:rsid w:val="00C231F7"/>
    <w:rsid w:val="00C23557"/>
    <w:rsid w:val="00C246FE"/>
    <w:rsid w:val="00C247D2"/>
    <w:rsid w:val="00C24FF1"/>
    <w:rsid w:val="00C25487"/>
    <w:rsid w:val="00C259C2"/>
    <w:rsid w:val="00C25ABB"/>
    <w:rsid w:val="00C269AD"/>
    <w:rsid w:val="00C27235"/>
    <w:rsid w:val="00C275F6"/>
    <w:rsid w:val="00C27833"/>
    <w:rsid w:val="00C27857"/>
    <w:rsid w:val="00C307BB"/>
    <w:rsid w:val="00C30B10"/>
    <w:rsid w:val="00C30BFB"/>
    <w:rsid w:val="00C30FB0"/>
    <w:rsid w:val="00C31473"/>
    <w:rsid w:val="00C31FC6"/>
    <w:rsid w:val="00C320C3"/>
    <w:rsid w:val="00C32C99"/>
    <w:rsid w:val="00C32EE1"/>
    <w:rsid w:val="00C32F1F"/>
    <w:rsid w:val="00C3348B"/>
    <w:rsid w:val="00C338D3"/>
    <w:rsid w:val="00C3412F"/>
    <w:rsid w:val="00C342B6"/>
    <w:rsid w:val="00C349E9"/>
    <w:rsid w:val="00C34B24"/>
    <w:rsid w:val="00C368B2"/>
    <w:rsid w:val="00C369CC"/>
    <w:rsid w:val="00C36EFB"/>
    <w:rsid w:val="00C378EC"/>
    <w:rsid w:val="00C37CF1"/>
    <w:rsid w:val="00C4010A"/>
    <w:rsid w:val="00C40814"/>
    <w:rsid w:val="00C41C72"/>
    <w:rsid w:val="00C423E5"/>
    <w:rsid w:val="00C42622"/>
    <w:rsid w:val="00C43344"/>
    <w:rsid w:val="00C45728"/>
    <w:rsid w:val="00C4592C"/>
    <w:rsid w:val="00C45B8D"/>
    <w:rsid w:val="00C46574"/>
    <w:rsid w:val="00C46CE4"/>
    <w:rsid w:val="00C46DA6"/>
    <w:rsid w:val="00C46DFB"/>
    <w:rsid w:val="00C471CC"/>
    <w:rsid w:val="00C4760B"/>
    <w:rsid w:val="00C47933"/>
    <w:rsid w:val="00C47C14"/>
    <w:rsid w:val="00C47DA7"/>
    <w:rsid w:val="00C47DB5"/>
    <w:rsid w:val="00C47F44"/>
    <w:rsid w:val="00C50D3C"/>
    <w:rsid w:val="00C50EC7"/>
    <w:rsid w:val="00C51336"/>
    <w:rsid w:val="00C521DE"/>
    <w:rsid w:val="00C5284F"/>
    <w:rsid w:val="00C52C91"/>
    <w:rsid w:val="00C52F7F"/>
    <w:rsid w:val="00C53096"/>
    <w:rsid w:val="00C539B9"/>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61B"/>
    <w:rsid w:val="00C6070D"/>
    <w:rsid w:val="00C60C8B"/>
    <w:rsid w:val="00C60D87"/>
    <w:rsid w:val="00C6155C"/>
    <w:rsid w:val="00C61668"/>
    <w:rsid w:val="00C618D7"/>
    <w:rsid w:val="00C61DEF"/>
    <w:rsid w:val="00C623A5"/>
    <w:rsid w:val="00C62642"/>
    <w:rsid w:val="00C626B5"/>
    <w:rsid w:val="00C629A8"/>
    <w:rsid w:val="00C63C8D"/>
    <w:rsid w:val="00C641A2"/>
    <w:rsid w:val="00C64789"/>
    <w:rsid w:val="00C651A7"/>
    <w:rsid w:val="00C65DB5"/>
    <w:rsid w:val="00C6622C"/>
    <w:rsid w:val="00C66272"/>
    <w:rsid w:val="00C6712B"/>
    <w:rsid w:val="00C679C8"/>
    <w:rsid w:val="00C70175"/>
    <w:rsid w:val="00C70B0E"/>
    <w:rsid w:val="00C70B9E"/>
    <w:rsid w:val="00C71305"/>
    <w:rsid w:val="00C716C7"/>
    <w:rsid w:val="00C7191C"/>
    <w:rsid w:val="00C7194C"/>
    <w:rsid w:val="00C71D65"/>
    <w:rsid w:val="00C72017"/>
    <w:rsid w:val="00C72189"/>
    <w:rsid w:val="00C721B3"/>
    <w:rsid w:val="00C72520"/>
    <w:rsid w:val="00C72542"/>
    <w:rsid w:val="00C72948"/>
    <w:rsid w:val="00C72E24"/>
    <w:rsid w:val="00C73B7F"/>
    <w:rsid w:val="00C73ED0"/>
    <w:rsid w:val="00C747DC"/>
    <w:rsid w:val="00C74D32"/>
    <w:rsid w:val="00C752E4"/>
    <w:rsid w:val="00C752F7"/>
    <w:rsid w:val="00C75DF9"/>
    <w:rsid w:val="00C76105"/>
    <w:rsid w:val="00C76259"/>
    <w:rsid w:val="00C767D2"/>
    <w:rsid w:val="00C76D16"/>
    <w:rsid w:val="00C773C9"/>
    <w:rsid w:val="00C77E03"/>
    <w:rsid w:val="00C80A13"/>
    <w:rsid w:val="00C817D2"/>
    <w:rsid w:val="00C81C5C"/>
    <w:rsid w:val="00C8213E"/>
    <w:rsid w:val="00C82749"/>
    <w:rsid w:val="00C82A1D"/>
    <w:rsid w:val="00C82C47"/>
    <w:rsid w:val="00C8341B"/>
    <w:rsid w:val="00C83A37"/>
    <w:rsid w:val="00C848DC"/>
    <w:rsid w:val="00C854CE"/>
    <w:rsid w:val="00C864D3"/>
    <w:rsid w:val="00C86950"/>
    <w:rsid w:val="00C870CC"/>
    <w:rsid w:val="00C871F5"/>
    <w:rsid w:val="00C8763F"/>
    <w:rsid w:val="00C87D0C"/>
    <w:rsid w:val="00C87E59"/>
    <w:rsid w:val="00C90312"/>
    <w:rsid w:val="00C905F1"/>
    <w:rsid w:val="00C90BB6"/>
    <w:rsid w:val="00C90F68"/>
    <w:rsid w:val="00C913E9"/>
    <w:rsid w:val="00C917EF"/>
    <w:rsid w:val="00C91A70"/>
    <w:rsid w:val="00C91B7E"/>
    <w:rsid w:val="00C9204B"/>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53B"/>
    <w:rsid w:val="00C959B3"/>
    <w:rsid w:val="00C95A58"/>
    <w:rsid w:val="00C95B9E"/>
    <w:rsid w:val="00C963DC"/>
    <w:rsid w:val="00C96CD9"/>
    <w:rsid w:val="00C97189"/>
    <w:rsid w:val="00C97796"/>
    <w:rsid w:val="00C97A0E"/>
    <w:rsid w:val="00C97AFC"/>
    <w:rsid w:val="00C97DE2"/>
    <w:rsid w:val="00CA01FE"/>
    <w:rsid w:val="00CA0442"/>
    <w:rsid w:val="00CA0543"/>
    <w:rsid w:val="00CA0620"/>
    <w:rsid w:val="00CA091C"/>
    <w:rsid w:val="00CA10FF"/>
    <w:rsid w:val="00CA1687"/>
    <w:rsid w:val="00CA1CFE"/>
    <w:rsid w:val="00CA1F19"/>
    <w:rsid w:val="00CA2191"/>
    <w:rsid w:val="00CA2E8F"/>
    <w:rsid w:val="00CA3B4A"/>
    <w:rsid w:val="00CA3CA7"/>
    <w:rsid w:val="00CA3FCD"/>
    <w:rsid w:val="00CA4563"/>
    <w:rsid w:val="00CA4867"/>
    <w:rsid w:val="00CA5E3F"/>
    <w:rsid w:val="00CA6556"/>
    <w:rsid w:val="00CA6C24"/>
    <w:rsid w:val="00CA7116"/>
    <w:rsid w:val="00CA771E"/>
    <w:rsid w:val="00CA7FC7"/>
    <w:rsid w:val="00CB0004"/>
    <w:rsid w:val="00CB0029"/>
    <w:rsid w:val="00CB0162"/>
    <w:rsid w:val="00CB1010"/>
    <w:rsid w:val="00CB1A1E"/>
    <w:rsid w:val="00CB1D80"/>
    <w:rsid w:val="00CB20C2"/>
    <w:rsid w:val="00CB2133"/>
    <w:rsid w:val="00CB24C0"/>
    <w:rsid w:val="00CB276F"/>
    <w:rsid w:val="00CB2798"/>
    <w:rsid w:val="00CB27B3"/>
    <w:rsid w:val="00CB2E32"/>
    <w:rsid w:val="00CB3C38"/>
    <w:rsid w:val="00CB43CD"/>
    <w:rsid w:val="00CB441B"/>
    <w:rsid w:val="00CB4825"/>
    <w:rsid w:val="00CB48A2"/>
    <w:rsid w:val="00CB4CF3"/>
    <w:rsid w:val="00CB5A7D"/>
    <w:rsid w:val="00CB647B"/>
    <w:rsid w:val="00CB666D"/>
    <w:rsid w:val="00CB71DE"/>
    <w:rsid w:val="00CB7487"/>
    <w:rsid w:val="00CC0094"/>
    <w:rsid w:val="00CC0911"/>
    <w:rsid w:val="00CC122A"/>
    <w:rsid w:val="00CC15C8"/>
    <w:rsid w:val="00CC18CA"/>
    <w:rsid w:val="00CC213D"/>
    <w:rsid w:val="00CC2348"/>
    <w:rsid w:val="00CC2354"/>
    <w:rsid w:val="00CC2563"/>
    <w:rsid w:val="00CC2FBA"/>
    <w:rsid w:val="00CC3463"/>
    <w:rsid w:val="00CC34F3"/>
    <w:rsid w:val="00CC3664"/>
    <w:rsid w:val="00CC37EB"/>
    <w:rsid w:val="00CC402F"/>
    <w:rsid w:val="00CC438F"/>
    <w:rsid w:val="00CC4457"/>
    <w:rsid w:val="00CC499B"/>
    <w:rsid w:val="00CC51D3"/>
    <w:rsid w:val="00CC5378"/>
    <w:rsid w:val="00CC5715"/>
    <w:rsid w:val="00CC57AE"/>
    <w:rsid w:val="00CC5BE1"/>
    <w:rsid w:val="00CC5E2D"/>
    <w:rsid w:val="00CC6A6F"/>
    <w:rsid w:val="00CC719C"/>
    <w:rsid w:val="00CC7534"/>
    <w:rsid w:val="00CC7583"/>
    <w:rsid w:val="00CD0351"/>
    <w:rsid w:val="00CD0941"/>
    <w:rsid w:val="00CD0CDD"/>
    <w:rsid w:val="00CD0E42"/>
    <w:rsid w:val="00CD0F0C"/>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1BE3"/>
    <w:rsid w:val="00CE27D0"/>
    <w:rsid w:val="00CE375F"/>
    <w:rsid w:val="00CE39A6"/>
    <w:rsid w:val="00CE3EA6"/>
    <w:rsid w:val="00CE53C7"/>
    <w:rsid w:val="00CE577D"/>
    <w:rsid w:val="00CE636B"/>
    <w:rsid w:val="00CE664F"/>
    <w:rsid w:val="00CE6680"/>
    <w:rsid w:val="00CE66B5"/>
    <w:rsid w:val="00CE6C2F"/>
    <w:rsid w:val="00CE6CA1"/>
    <w:rsid w:val="00CE74A2"/>
    <w:rsid w:val="00CE7D89"/>
    <w:rsid w:val="00CF036B"/>
    <w:rsid w:val="00CF0826"/>
    <w:rsid w:val="00CF0B29"/>
    <w:rsid w:val="00CF0C2B"/>
    <w:rsid w:val="00CF0E55"/>
    <w:rsid w:val="00CF10DC"/>
    <w:rsid w:val="00CF15E4"/>
    <w:rsid w:val="00CF1D7E"/>
    <w:rsid w:val="00CF1F5E"/>
    <w:rsid w:val="00CF2DC7"/>
    <w:rsid w:val="00CF3403"/>
    <w:rsid w:val="00CF3B45"/>
    <w:rsid w:val="00CF3EA9"/>
    <w:rsid w:val="00CF4927"/>
    <w:rsid w:val="00CF503B"/>
    <w:rsid w:val="00CF5641"/>
    <w:rsid w:val="00CF58B0"/>
    <w:rsid w:val="00CF5B93"/>
    <w:rsid w:val="00CF651C"/>
    <w:rsid w:val="00CF6651"/>
    <w:rsid w:val="00CF6847"/>
    <w:rsid w:val="00CF6C4D"/>
    <w:rsid w:val="00CF6D07"/>
    <w:rsid w:val="00CF6D5D"/>
    <w:rsid w:val="00CF7260"/>
    <w:rsid w:val="00CF73D8"/>
    <w:rsid w:val="00CF7E6D"/>
    <w:rsid w:val="00CF7E7E"/>
    <w:rsid w:val="00D000DE"/>
    <w:rsid w:val="00D00188"/>
    <w:rsid w:val="00D006AD"/>
    <w:rsid w:val="00D006BD"/>
    <w:rsid w:val="00D00C8F"/>
    <w:rsid w:val="00D00D84"/>
    <w:rsid w:val="00D01222"/>
    <w:rsid w:val="00D0188A"/>
    <w:rsid w:val="00D02A91"/>
    <w:rsid w:val="00D02FE7"/>
    <w:rsid w:val="00D0335D"/>
    <w:rsid w:val="00D04046"/>
    <w:rsid w:val="00D0430E"/>
    <w:rsid w:val="00D047CA"/>
    <w:rsid w:val="00D04F19"/>
    <w:rsid w:val="00D05AFC"/>
    <w:rsid w:val="00D063EE"/>
    <w:rsid w:val="00D07395"/>
    <w:rsid w:val="00D07E8C"/>
    <w:rsid w:val="00D102AD"/>
    <w:rsid w:val="00D10792"/>
    <w:rsid w:val="00D10B70"/>
    <w:rsid w:val="00D11178"/>
    <w:rsid w:val="00D11F08"/>
    <w:rsid w:val="00D12820"/>
    <w:rsid w:val="00D128E5"/>
    <w:rsid w:val="00D129B5"/>
    <w:rsid w:val="00D12A5F"/>
    <w:rsid w:val="00D12C0A"/>
    <w:rsid w:val="00D1320F"/>
    <w:rsid w:val="00D1382C"/>
    <w:rsid w:val="00D138B2"/>
    <w:rsid w:val="00D139B5"/>
    <w:rsid w:val="00D13DBD"/>
    <w:rsid w:val="00D15D89"/>
    <w:rsid w:val="00D15E18"/>
    <w:rsid w:val="00D161F1"/>
    <w:rsid w:val="00D16347"/>
    <w:rsid w:val="00D167AA"/>
    <w:rsid w:val="00D169FF"/>
    <w:rsid w:val="00D16D46"/>
    <w:rsid w:val="00D173F5"/>
    <w:rsid w:val="00D17760"/>
    <w:rsid w:val="00D17AF2"/>
    <w:rsid w:val="00D17C32"/>
    <w:rsid w:val="00D17D4B"/>
    <w:rsid w:val="00D17DB9"/>
    <w:rsid w:val="00D2006E"/>
    <w:rsid w:val="00D202FD"/>
    <w:rsid w:val="00D20E21"/>
    <w:rsid w:val="00D21551"/>
    <w:rsid w:val="00D21EBD"/>
    <w:rsid w:val="00D24865"/>
    <w:rsid w:val="00D25DE1"/>
    <w:rsid w:val="00D261E0"/>
    <w:rsid w:val="00D26C1E"/>
    <w:rsid w:val="00D27F4B"/>
    <w:rsid w:val="00D30F93"/>
    <w:rsid w:val="00D315DD"/>
    <w:rsid w:val="00D31DA4"/>
    <w:rsid w:val="00D3206F"/>
    <w:rsid w:val="00D320B8"/>
    <w:rsid w:val="00D32525"/>
    <w:rsid w:val="00D32ACD"/>
    <w:rsid w:val="00D32E5B"/>
    <w:rsid w:val="00D338EC"/>
    <w:rsid w:val="00D33C4C"/>
    <w:rsid w:val="00D35563"/>
    <w:rsid w:val="00D35814"/>
    <w:rsid w:val="00D35952"/>
    <w:rsid w:val="00D35ECD"/>
    <w:rsid w:val="00D35FB2"/>
    <w:rsid w:val="00D373BA"/>
    <w:rsid w:val="00D37817"/>
    <w:rsid w:val="00D37AD1"/>
    <w:rsid w:val="00D37EB6"/>
    <w:rsid w:val="00D37F33"/>
    <w:rsid w:val="00D4028D"/>
    <w:rsid w:val="00D40499"/>
    <w:rsid w:val="00D406CB"/>
    <w:rsid w:val="00D40C0C"/>
    <w:rsid w:val="00D410B1"/>
    <w:rsid w:val="00D42020"/>
    <w:rsid w:val="00D42434"/>
    <w:rsid w:val="00D4251D"/>
    <w:rsid w:val="00D42C5B"/>
    <w:rsid w:val="00D42CFA"/>
    <w:rsid w:val="00D42D99"/>
    <w:rsid w:val="00D430EB"/>
    <w:rsid w:val="00D4321A"/>
    <w:rsid w:val="00D4375A"/>
    <w:rsid w:val="00D43768"/>
    <w:rsid w:val="00D43982"/>
    <w:rsid w:val="00D43CC0"/>
    <w:rsid w:val="00D44901"/>
    <w:rsid w:val="00D44A48"/>
    <w:rsid w:val="00D44AE3"/>
    <w:rsid w:val="00D4533D"/>
    <w:rsid w:val="00D46339"/>
    <w:rsid w:val="00D46E5B"/>
    <w:rsid w:val="00D473C9"/>
    <w:rsid w:val="00D50544"/>
    <w:rsid w:val="00D5076B"/>
    <w:rsid w:val="00D519DC"/>
    <w:rsid w:val="00D51B39"/>
    <w:rsid w:val="00D51D9B"/>
    <w:rsid w:val="00D530A0"/>
    <w:rsid w:val="00D533B2"/>
    <w:rsid w:val="00D533F4"/>
    <w:rsid w:val="00D53BD4"/>
    <w:rsid w:val="00D542C7"/>
    <w:rsid w:val="00D5494F"/>
    <w:rsid w:val="00D54A5A"/>
    <w:rsid w:val="00D54EB5"/>
    <w:rsid w:val="00D5601A"/>
    <w:rsid w:val="00D561DA"/>
    <w:rsid w:val="00D5644D"/>
    <w:rsid w:val="00D572A8"/>
    <w:rsid w:val="00D57F08"/>
    <w:rsid w:val="00D60160"/>
    <w:rsid w:val="00D6022C"/>
    <w:rsid w:val="00D60F0F"/>
    <w:rsid w:val="00D613E6"/>
    <w:rsid w:val="00D61447"/>
    <w:rsid w:val="00D61611"/>
    <w:rsid w:val="00D62346"/>
    <w:rsid w:val="00D62494"/>
    <w:rsid w:val="00D62664"/>
    <w:rsid w:val="00D627C0"/>
    <w:rsid w:val="00D62A39"/>
    <w:rsid w:val="00D62D60"/>
    <w:rsid w:val="00D62EBB"/>
    <w:rsid w:val="00D63B10"/>
    <w:rsid w:val="00D63E47"/>
    <w:rsid w:val="00D6405F"/>
    <w:rsid w:val="00D6470F"/>
    <w:rsid w:val="00D647D9"/>
    <w:rsid w:val="00D648AD"/>
    <w:rsid w:val="00D660DB"/>
    <w:rsid w:val="00D6650B"/>
    <w:rsid w:val="00D6665B"/>
    <w:rsid w:val="00D66FA4"/>
    <w:rsid w:val="00D700A3"/>
    <w:rsid w:val="00D70C6D"/>
    <w:rsid w:val="00D71239"/>
    <w:rsid w:val="00D71854"/>
    <w:rsid w:val="00D71DA5"/>
    <w:rsid w:val="00D72186"/>
    <w:rsid w:val="00D7275D"/>
    <w:rsid w:val="00D729A6"/>
    <w:rsid w:val="00D7349D"/>
    <w:rsid w:val="00D737AF"/>
    <w:rsid w:val="00D73AED"/>
    <w:rsid w:val="00D7446E"/>
    <w:rsid w:val="00D74F68"/>
    <w:rsid w:val="00D75463"/>
    <w:rsid w:val="00D75686"/>
    <w:rsid w:val="00D757B5"/>
    <w:rsid w:val="00D76505"/>
    <w:rsid w:val="00D76695"/>
    <w:rsid w:val="00D76713"/>
    <w:rsid w:val="00D76C6C"/>
    <w:rsid w:val="00D76DA1"/>
    <w:rsid w:val="00D77427"/>
    <w:rsid w:val="00D77766"/>
    <w:rsid w:val="00D8032C"/>
    <w:rsid w:val="00D80367"/>
    <w:rsid w:val="00D803D4"/>
    <w:rsid w:val="00D805E4"/>
    <w:rsid w:val="00D80AF2"/>
    <w:rsid w:val="00D810B5"/>
    <w:rsid w:val="00D8138A"/>
    <w:rsid w:val="00D814B7"/>
    <w:rsid w:val="00D817EC"/>
    <w:rsid w:val="00D829CC"/>
    <w:rsid w:val="00D82DC0"/>
    <w:rsid w:val="00D8302C"/>
    <w:rsid w:val="00D831C9"/>
    <w:rsid w:val="00D83DFE"/>
    <w:rsid w:val="00D841D8"/>
    <w:rsid w:val="00D84552"/>
    <w:rsid w:val="00D8467E"/>
    <w:rsid w:val="00D8526A"/>
    <w:rsid w:val="00D857FF"/>
    <w:rsid w:val="00D85CF8"/>
    <w:rsid w:val="00D85F12"/>
    <w:rsid w:val="00D85FC8"/>
    <w:rsid w:val="00D8612F"/>
    <w:rsid w:val="00D86146"/>
    <w:rsid w:val="00D868B6"/>
    <w:rsid w:val="00D86ECC"/>
    <w:rsid w:val="00D8735D"/>
    <w:rsid w:val="00D9007B"/>
    <w:rsid w:val="00D901D2"/>
    <w:rsid w:val="00D90BBA"/>
    <w:rsid w:val="00D90E4B"/>
    <w:rsid w:val="00D91CA1"/>
    <w:rsid w:val="00D91D1D"/>
    <w:rsid w:val="00D92048"/>
    <w:rsid w:val="00D92478"/>
    <w:rsid w:val="00D92821"/>
    <w:rsid w:val="00D92877"/>
    <w:rsid w:val="00D9304E"/>
    <w:rsid w:val="00D93A42"/>
    <w:rsid w:val="00D93D15"/>
    <w:rsid w:val="00D93EAB"/>
    <w:rsid w:val="00D94024"/>
    <w:rsid w:val="00D94807"/>
    <w:rsid w:val="00D949C5"/>
    <w:rsid w:val="00D95195"/>
    <w:rsid w:val="00D958C6"/>
    <w:rsid w:val="00D95929"/>
    <w:rsid w:val="00D9663B"/>
    <w:rsid w:val="00D969C8"/>
    <w:rsid w:val="00D9768D"/>
    <w:rsid w:val="00D977A3"/>
    <w:rsid w:val="00DA03EA"/>
    <w:rsid w:val="00DA0BE1"/>
    <w:rsid w:val="00DA0DBE"/>
    <w:rsid w:val="00DA14DB"/>
    <w:rsid w:val="00DA19CC"/>
    <w:rsid w:val="00DA1B9C"/>
    <w:rsid w:val="00DA2318"/>
    <w:rsid w:val="00DA3F16"/>
    <w:rsid w:val="00DA402A"/>
    <w:rsid w:val="00DA49E7"/>
    <w:rsid w:val="00DA5024"/>
    <w:rsid w:val="00DA5494"/>
    <w:rsid w:val="00DA55FD"/>
    <w:rsid w:val="00DA5B98"/>
    <w:rsid w:val="00DA5BCD"/>
    <w:rsid w:val="00DA5CDB"/>
    <w:rsid w:val="00DA5EAE"/>
    <w:rsid w:val="00DA5EB8"/>
    <w:rsid w:val="00DA6170"/>
    <w:rsid w:val="00DA63FD"/>
    <w:rsid w:val="00DA6400"/>
    <w:rsid w:val="00DA6435"/>
    <w:rsid w:val="00DA6BC4"/>
    <w:rsid w:val="00DA79A8"/>
    <w:rsid w:val="00DB025B"/>
    <w:rsid w:val="00DB0757"/>
    <w:rsid w:val="00DB0CD2"/>
    <w:rsid w:val="00DB0D90"/>
    <w:rsid w:val="00DB103E"/>
    <w:rsid w:val="00DB1056"/>
    <w:rsid w:val="00DB10FD"/>
    <w:rsid w:val="00DB2409"/>
    <w:rsid w:val="00DB24E8"/>
    <w:rsid w:val="00DB24EB"/>
    <w:rsid w:val="00DB2594"/>
    <w:rsid w:val="00DB33DC"/>
    <w:rsid w:val="00DB3AA2"/>
    <w:rsid w:val="00DB3BE1"/>
    <w:rsid w:val="00DB45C0"/>
    <w:rsid w:val="00DB4619"/>
    <w:rsid w:val="00DB4D57"/>
    <w:rsid w:val="00DB4F8C"/>
    <w:rsid w:val="00DB54E3"/>
    <w:rsid w:val="00DB54F0"/>
    <w:rsid w:val="00DB5B1E"/>
    <w:rsid w:val="00DB5C30"/>
    <w:rsid w:val="00DB5E8E"/>
    <w:rsid w:val="00DB65F4"/>
    <w:rsid w:val="00DB6A28"/>
    <w:rsid w:val="00DB6DAB"/>
    <w:rsid w:val="00DB7380"/>
    <w:rsid w:val="00DC032C"/>
    <w:rsid w:val="00DC08B8"/>
    <w:rsid w:val="00DC0BC5"/>
    <w:rsid w:val="00DC1026"/>
    <w:rsid w:val="00DC131D"/>
    <w:rsid w:val="00DC17EE"/>
    <w:rsid w:val="00DC1FFD"/>
    <w:rsid w:val="00DC2AE0"/>
    <w:rsid w:val="00DC3021"/>
    <w:rsid w:val="00DC33D6"/>
    <w:rsid w:val="00DC3990"/>
    <w:rsid w:val="00DC445A"/>
    <w:rsid w:val="00DC47B6"/>
    <w:rsid w:val="00DC47F9"/>
    <w:rsid w:val="00DC4B14"/>
    <w:rsid w:val="00DC5123"/>
    <w:rsid w:val="00DC5606"/>
    <w:rsid w:val="00DC6314"/>
    <w:rsid w:val="00DC63F3"/>
    <w:rsid w:val="00DC704E"/>
    <w:rsid w:val="00DC7414"/>
    <w:rsid w:val="00DC7BED"/>
    <w:rsid w:val="00DD15BF"/>
    <w:rsid w:val="00DD15E3"/>
    <w:rsid w:val="00DD163D"/>
    <w:rsid w:val="00DD1657"/>
    <w:rsid w:val="00DD19F7"/>
    <w:rsid w:val="00DD1E12"/>
    <w:rsid w:val="00DD258D"/>
    <w:rsid w:val="00DD34A0"/>
    <w:rsid w:val="00DD3CED"/>
    <w:rsid w:val="00DD41BF"/>
    <w:rsid w:val="00DD41CB"/>
    <w:rsid w:val="00DD41D4"/>
    <w:rsid w:val="00DD48C8"/>
    <w:rsid w:val="00DD4B14"/>
    <w:rsid w:val="00DD4B75"/>
    <w:rsid w:val="00DD510E"/>
    <w:rsid w:val="00DD5760"/>
    <w:rsid w:val="00DD5814"/>
    <w:rsid w:val="00DD5C94"/>
    <w:rsid w:val="00DD5E26"/>
    <w:rsid w:val="00DD60B2"/>
    <w:rsid w:val="00DD62E8"/>
    <w:rsid w:val="00DD6ADB"/>
    <w:rsid w:val="00DD6C75"/>
    <w:rsid w:val="00DD7206"/>
    <w:rsid w:val="00DD7CB7"/>
    <w:rsid w:val="00DD7DA3"/>
    <w:rsid w:val="00DE03C3"/>
    <w:rsid w:val="00DE06B0"/>
    <w:rsid w:val="00DE0F3B"/>
    <w:rsid w:val="00DE10BC"/>
    <w:rsid w:val="00DE1DF7"/>
    <w:rsid w:val="00DE2E14"/>
    <w:rsid w:val="00DE3593"/>
    <w:rsid w:val="00DE3648"/>
    <w:rsid w:val="00DE3E7A"/>
    <w:rsid w:val="00DE40AD"/>
    <w:rsid w:val="00DE4113"/>
    <w:rsid w:val="00DE4A9C"/>
    <w:rsid w:val="00DE4E9E"/>
    <w:rsid w:val="00DE4EB0"/>
    <w:rsid w:val="00DE62EA"/>
    <w:rsid w:val="00DE6830"/>
    <w:rsid w:val="00DE72E2"/>
    <w:rsid w:val="00DE771E"/>
    <w:rsid w:val="00DE7A1B"/>
    <w:rsid w:val="00DE7AB3"/>
    <w:rsid w:val="00DE7EE8"/>
    <w:rsid w:val="00DF015D"/>
    <w:rsid w:val="00DF0B71"/>
    <w:rsid w:val="00DF0E05"/>
    <w:rsid w:val="00DF103B"/>
    <w:rsid w:val="00DF113F"/>
    <w:rsid w:val="00DF1A67"/>
    <w:rsid w:val="00DF2270"/>
    <w:rsid w:val="00DF26F7"/>
    <w:rsid w:val="00DF2A4E"/>
    <w:rsid w:val="00DF30F3"/>
    <w:rsid w:val="00DF3A14"/>
    <w:rsid w:val="00DF3BE1"/>
    <w:rsid w:val="00DF417D"/>
    <w:rsid w:val="00DF46E6"/>
    <w:rsid w:val="00DF4BF5"/>
    <w:rsid w:val="00DF55B8"/>
    <w:rsid w:val="00DF66B2"/>
    <w:rsid w:val="00DF6FCE"/>
    <w:rsid w:val="00DF70F8"/>
    <w:rsid w:val="00DF767F"/>
    <w:rsid w:val="00DF7709"/>
    <w:rsid w:val="00DF7E73"/>
    <w:rsid w:val="00E0137E"/>
    <w:rsid w:val="00E01A58"/>
    <w:rsid w:val="00E01B76"/>
    <w:rsid w:val="00E01D14"/>
    <w:rsid w:val="00E02143"/>
    <w:rsid w:val="00E02B8D"/>
    <w:rsid w:val="00E02C4D"/>
    <w:rsid w:val="00E03201"/>
    <w:rsid w:val="00E03283"/>
    <w:rsid w:val="00E03377"/>
    <w:rsid w:val="00E03634"/>
    <w:rsid w:val="00E03866"/>
    <w:rsid w:val="00E0397A"/>
    <w:rsid w:val="00E03F27"/>
    <w:rsid w:val="00E0494E"/>
    <w:rsid w:val="00E0496D"/>
    <w:rsid w:val="00E05CA4"/>
    <w:rsid w:val="00E06967"/>
    <w:rsid w:val="00E06D40"/>
    <w:rsid w:val="00E071BB"/>
    <w:rsid w:val="00E102DE"/>
    <w:rsid w:val="00E10718"/>
    <w:rsid w:val="00E10953"/>
    <w:rsid w:val="00E114C6"/>
    <w:rsid w:val="00E11B95"/>
    <w:rsid w:val="00E120EC"/>
    <w:rsid w:val="00E12979"/>
    <w:rsid w:val="00E12A66"/>
    <w:rsid w:val="00E12A97"/>
    <w:rsid w:val="00E12FD3"/>
    <w:rsid w:val="00E133FD"/>
    <w:rsid w:val="00E138E3"/>
    <w:rsid w:val="00E13CF1"/>
    <w:rsid w:val="00E13D69"/>
    <w:rsid w:val="00E143CE"/>
    <w:rsid w:val="00E14601"/>
    <w:rsid w:val="00E1466C"/>
    <w:rsid w:val="00E148F1"/>
    <w:rsid w:val="00E14B66"/>
    <w:rsid w:val="00E14DB2"/>
    <w:rsid w:val="00E1635D"/>
    <w:rsid w:val="00E163F4"/>
    <w:rsid w:val="00E1726B"/>
    <w:rsid w:val="00E17591"/>
    <w:rsid w:val="00E17A7B"/>
    <w:rsid w:val="00E2010A"/>
    <w:rsid w:val="00E20177"/>
    <w:rsid w:val="00E201D9"/>
    <w:rsid w:val="00E2040D"/>
    <w:rsid w:val="00E2114F"/>
    <w:rsid w:val="00E2142B"/>
    <w:rsid w:val="00E215EF"/>
    <w:rsid w:val="00E2188B"/>
    <w:rsid w:val="00E2249E"/>
    <w:rsid w:val="00E226B0"/>
    <w:rsid w:val="00E228AD"/>
    <w:rsid w:val="00E22C31"/>
    <w:rsid w:val="00E2349A"/>
    <w:rsid w:val="00E23C88"/>
    <w:rsid w:val="00E23D0F"/>
    <w:rsid w:val="00E24A93"/>
    <w:rsid w:val="00E24D31"/>
    <w:rsid w:val="00E24EFB"/>
    <w:rsid w:val="00E25107"/>
    <w:rsid w:val="00E25369"/>
    <w:rsid w:val="00E25500"/>
    <w:rsid w:val="00E2570F"/>
    <w:rsid w:val="00E25E81"/>
    <w:rsid w:val="00E26153"/>
    <w:rsid w:val="00E263FC"/>
    <w:rsid w:val="00E26B6C"/>
    <w:rsid w:val="00E270C8"/>
    <w:rsid w:val="00E27609"/>
    <w:rsid w:val="00E27DC9"/>
    <w:rsid w:val="00E3054F"/>
    <w:rsid w:val="00E3093D"/>
    <w:rsid w:val="00E30DD3"/>
    <w:rsid w:val="00E316D0"/>
    <w:rsid w:val="00E31E92"/>
    <w:rsid w:val="00E32324"/>
    <w:rsid w:val="00E327F4"/>
    <w:rsid w:val="00E3379D"/>
    <w:rsid w:val="00E349F7"/>
    <w:rsid w:val="00E3528F"/>
    <w:rsid w:val="00E35339"/>
    <w:rsid w:val="00E357D1"/>
    <w:rsid w:val="00E36423"/>
    <w:rsid w:val="00E3706D"/>
    <w:rsid w:val="00E37C87"/>
    <w:rsid w:val="00E37E9D"/>
    <w:rsid w:val="00E40424"/>
    <w:rsid w:val="00E407C6"/>
    <w:rsid w:val="00E4162C"/>
    <w:rsid w:val="00E4196E"/>
    <w:rsid w:val="00E42117"/>
    <w:rsid w:val="00E427F1"/>
    <w:rsid w:val="00E43373"/>
    <w:rsid w:val="00E434A3"/>
    <w:rsid w:val="00E43B05"/>
    <w:rsid w:val="00E43C7D"/>
    <w:rsid w:val="00E44714"/>
    <w:rsid w:val="00E44757"/>
    <w:rsid w:val="00E44E92"/>
    <w:rsid w:val="00E4566D"/>
    <w:rsid w:val="00E461E7"/>
    <w:rsid w:val="00E46E62"/>
    <w:rsid w:val="00E46EE6"/>
    <w:rsid w:val="00E46F6C"/>
    <w:rsid w:val="00E471AE"/>
    <w:rsid w:val="00E47332"/>
    <w:rsid w:val="00E476C5"/>
    <w:rsid w:val="00E47A17"/>
    <w:rsid w:val="00E47AEB"/>
    <w:rsid w:val="00E47E21"/>
    <w:rsid w:val="00E47FBF"/>
    <w:rsid w:val="00E50D49"/>
    <w:rsid w:val="00E513F4"/>
    <w:rsid w:val="00E52444"/>
    <w:rsid w:val="00E52645"/>
    <w:rsid w:val="00E53343"/>
    <w:rsid w:val="00E5376C"/>
    <w:rsid w:val="00E53DCC"/>
    <w:rsid w:val="00E54B82"/>
    <w:rsid w:val="00E54F61"/>
    <w:rsid w:val="00E55686"/>
    <w:rsid w:val="00E56456"/>
    <w:rsid w:val="00E56641"/>
    <w:rsid w:val="00E5668A"/>
    <w:rsid w:val="00E56E3C"/>
    <w:rsid w:val="00E60DAE"/>
    <w:rsid w:val="00E60DE9"/>
    <w:rsid w:val="00E60F7A"/>
    <w:rsid w:val="00E61CE1"/>
    <w:rsid w:val="00E61F34"/>
    <w:rsid w:val="00E61FFD"/>
    <w:rsid w:val="00E621A4"/>
    <w:rsid w:val="00E623AF"/>
    <w:rsid w:val="00E625B0"/>
    <w:rsid w:val="00E62E4D"/>
    <w:rsid w:val="00E63946"/>
    <w:rsid w:val="00E648A0"/>
    <w:rsid w:val="00E651CE"/>
    <w:rsid w:val="00E654E5"/>
    <w:rsid w:val="00E65633"/>
    <w:rsid w:val="00E668CF"/>
    <w:rsid w:val="00E66B2D"/>
    <w:rsid w:val="00E674B2"/>
    <w:rsid w:val="00E6789E"/>
    <w:rsid w:val="00E67B1D"/>
    <w:rsid w:val="00E67DB9"/>
    <w:rsid w:val="00E67F32"/>
    <w:rsid w:val="00E70872"/>
    <w:rsid w:val="00E70BD2"/>
    <w:rsid w:val="00E70EBF"/>
    <w:rsid w:val="00E7197C"/>
    <w:rsid w:val="00E71DBD"/>
    <w:rsid w:val="00E72617"/>
    <w:rsid w:val="00E732C2"/>
    <w:rsid w:val="00E73659"/>
    <w:rsid w:val="00E73BC1"/>
    <w:rsid w:val="00E74123"/>
    <w:rsid w:val="00E7472B"/>
    <w:rsid w:val="00E74BA4"/>
    <w:rsid w:val="00E7517E"/>
    <w:rsid w:val="00E75283"/>
    <w:rsid w:val="00E75ADC"/>
    <w:rsid w:val="00E75CCB"/>
    <w:rsid w:val="00E75FB0"/>
    <w:rsid w:val="00E76549"/>
    <w:rsid w:val="00E767F6"/>
    <w:rsid w:val="00E7686D"/>
    <w:rsid w:val="00E8022F"/>
    <w:rsid w:val="00E80460"/>
    <w:rsid w:val="00E8086F"/>
    <w:rsid w:val="00E80F97"/>
    <w:rsid w:val="00E81672"/>
    <w:rsid w:val="00E816D9"/>
    <w:rsid w:val="00E81AB7"/>
    <w:rsid w:val="00E81DE6"/>
    <w:rsid w:val="00E821FD"/>
    <w:rsid w:val="00E82775"/>
    <w:rsid w:val="00E82DE5"/>
    <w:rsid w:val="00E8400C"/>
    <w:rsid w:val="00E848DC"/>
    <w:rsid w:val="00E84987"/>
    <w:rsid w:val="00E854C8"/>
    <w:rsid w:val="00E8693D"/>
    <w:rsid w:val="00E86B61"/>
    <w:rsid w:val="00E86F1E"/>
    <w:rsid w:val="00E86F90"/>
    <w:rsid w:val="00E87946"/>
    <w:rsid w:val="00E915B6"/>
    <w:rsid w:val="00E9190F"/>
    <w:rsid w:val="00E91EA2"/>
    <w:rsid w:val="00E922EE"/>
    <w:rsid w:val="00E928CA"/>
    <w:rsid w:val="00E92EA3"/>
    <w:rsid w:val="00E93DEA"/>
    <w:rsid w:val="00E94478"/>
    <w:rsid w:val="00E94781"/>
    <w:rsid w:val="00E947F3"/>
    <w:rsid w:val="00E949F3"/>
    <w:rsid w:val="00E94DBD"/>
    <w:rsid w:val="00E950EE"/>
    <w:rsid w:val="00E95417"/>
    <w:rsid w:val="00E95815"/>
    <w:rsid w:val="00E960D2"/>
    <w:rsid w:val="00E96404"/>
    <w:rsid w:val="00E9667C"/>
    <w:rsid w:val="00E96740"/>
    <w:rsid w:val="00E96DE6"/>
    <w:rsid w:val="00E97761"/>
    <w:rsid w:val="00E977E7"/>
    <w:rsid w:val="00E97E79"/>
    <w:rsid w:val="00E97EAD"/>
    <w:rsid w:val="00EA00BF"/>
    <w:rsid w:val="00EA073B"/>
    <w:rsid w:val="00EA0824"/>
    <w:rsid w:val="00EA16F9"/>
    <w:rsid w:val="00EA1DB6"/>
    <w:rsid w:val="00EA2326"/>
    <w:rsid w:val="00EA266F"/>
    <w:rsid w:val="00EA2B97"/>
    <w:rsid w:val="00EA3378"/>
    <w:rsid w:val="00EA38D7"/>
    <w:rsid w:val="00EA4819"/>
    <w:rsid w:val="00EA4952"/>
    <w:rsid w:val="00EA4EC6"/>
    <w:rsid w:val="00EA53B1"/>
    <w:rsid w:val="00EA54AE"/>
    <w:rsid w:val="00EA57D3"/>
    <w:rsid w:val="00EA5B59"/>
    <w:rsid w:val="00EA5D86"/>
    <w:rsid w:val="00EA613B"/>
    <w:rsid w:val="00EA68F9"/>
    <w:rsid w:val="00EA6BE9"/>
    <w:rsid w:val="00EA77F7"/>
    <w:rsid w:val="00EA7907"/>
    <w:rsid w:val="00EA7A77"/>
    <w:rsid w:val="00EA7EB1"/>
    <w:rsid w:val="00EB065C"/>
    <w:rsid w:val="00EB096B"/>
    <w:rsid w:val="00EB0C7F"/>
    <w:rsid w:val="00EB12E6"/>
    <w:rsid w:val="00EB14D6"/>
    <w:rsid w:val="00EB19CC"/>
    <w:rsid w:val="00EB20A1"/>
    <w:rsid w:val="00EB258D"/>
    <w:rsid w:val="00EB2775"/>
    <w:rsid w:val="00EB31EA"/>
    <w:rsid w:val="00EB36D6"/>
    <w:rsid w:val="00EB3EEE"/>
    <w:rsid w:val="00EB3FBF"/>
    <w:rsid w:val="00EB4D7E"/>
    <w:rsid w:val="00EB4EB1"/>
    <w:rsid w:val="00EB542D"/>
    <w:rsid w:val="00EB54AA"/>
    <w:rsid w:val="00EB58AD"/>
    <w:rsid w:val="00EB5BD1"/>
    <w:rsid w:val="00EB5C8B"/>
    <w:rsid w:val="00EB60F1"/>
    <w:rsid w:val="00EB777D"/>
    <w:rsid w:val="00EB78B8"/>
    <w:rsid w:val="00EB7A06"/>
    <w:rsid w:val="00EB7C18"/>
    <w:rsid w:val="00EC036F"/>
    <w:rsid w:val="00EC09E0"/>
    <w:rsid w:val="00EC0B96"/>
    <w:rsid w:val="00EC1948"/>
    <w:rsid w:val="00EC1D02"/>
    <w:rsid w:val="00EC233C"/>
    <w:rsid w:val="00EC2559"/>
    <w:rsid w:val="00EC28A3"/>
    <w:rsid w:val="00EC2AA6"/>
    <w:rsid w:val="00EC34E5"/>
    <w:rsid w:val="00EC4157"/>
    <w:rsid w:val="00EC4395"/>
    <w:rsid w:val="00EC4424"/>
    <w:rsid w:val="00EC46F3"/>
    <w:rsid w:val="00EC46F6"/>
    <w:rsid w:val="00EC4941"/>
    <w:rsid w:val="00EC5B6B"/>
    <w:rsid w:val="00EC6644"/>
    <w:rsid w:val="00EC666A"/>
    <w:rsid w:val="00EC776F"/>
    <w:rsid w:val="00EC7A3A"/>
    <w:rsid w:val="00EC7B1B"/>
    <w:rsid w:val="00ED0829"/>
    <w:rsid w:val="00ED08B6"/>
    <w:rsid w:val="00ED143D"/>
    <w:rsid w:val="00ED15F0"/>
    <w:rsid w:val="00ED187A"/>
    <w:rsid w:val="00ED2136"/>
    <w:rsid w:val="00ED2458"/>
    <w:rsid w:val="00ED2C84"/>
    <w:rsid w:val="00ED2D1D"/>
    <w:rsid w:val="00ED2EE2"/>
    <w:rsid w:val="00ED3510"/>
    <w:rsid w:val="00ED412E"/>
    <w:rsid w:val="00ED470D"/>
    <w:rsid w:val="00ED47BB"/>
    <w:rsid w:val="00ED4FB5"/>
    <w:rsid w:val="00ED55BC"/>
    <w:rsid w:val="00ED5D39"/>
    <w:rsid w:val="00ED6C93"/>
    <w:rsid w:val="00ED6ED5"/>
    <w:rsid w:val="00ED7258"/>
    <w:rsid w:val="00ED7E8A"/>
    <w:rsid w:val="00EE0358"/>
    <w:rsid w:val="00EE0368"/>
    <w:rsid w:val="00EE0E59"/>
    <w:rsid w:val="00EE1357"/>
    <w:rsid w:val="00EE19F6"/>
    <w:rsid w:val="00EE1C50"/>
    <w:rsid w:val="00EE20E3"/>
    <w:rsid w:val="00EE276C"/>
    <w:rsid w:val="00EE2F99"/>
    <w:rsid w:val="00EE31AB"/>
    <w:rsid w:val="00EE41AC"/>
    <w:rsid w:val="00EE43EC"/>
    <w:rsid w:val="00EE4571"/>
    <w:rsid w:val="00EE4BBF"/>
    <w:rsid w:val="00EE631C"/>
    <w:rsid w:val="00EE766D"/>
    <w:rsid w:val="00EE7817"/>
    <w:rsid w:val="00EE7BE0"/>
    <w:rsid w:val="00EF0202"/>
    <w:rsid w:val="00EF0264"/>
    <w:rsid w:val="00EF0390"/>
    <w:rsid w:val="00EF05C3"/>
    <w:rsid w:val="00EF0754"/>
    <w:rsid w:val="00EF0764"/>
    <w:rsid w:val="00EF07D4"/>
    <w:rsid w:val="00EF1240"/>
    <w:rsid w:val="00EF165E"/>
    <w:rsid w:val="00EF16A7"/>
    <w:rsid w:val="00EF18CC"/>
    <w:rsid w:val="00EF25FE"/>
    <w:rsid w:val="00EF3180"/>
    <w:rsid w:val="00EF364A"/>
    <w:rsid w:val="00EF368E"/>
    <w:rsid w:val="00EF3793"/>
    <w:rsid w:val="00EF4B91"/>
    <w:rsid w:val="00EF4E7C"/>
    <w:rsid w:val="00EF553D"/>
    <w:rsid w:val="00EF5682"/>
    <w:rsid w:val="00EF571D"/>
    <w:rsid w:val="00EF59E3"/>
    <w:rsid w:val="00EF59F5"/>
    <w:rsid w:val="00EF602D"/>
    <w:rsid w:val="00EF62FB"/>
    <w:rsid w:val="00EF667C"/>
    <w:rsid w:val="00EF6774"/>
    <w:rsid w:val="00EF6974"/>
    <w:rsid w:val="00EF7601"/>
    <w:rsid w:val="00EF766A"/>
    <w:rsid w:val="00EF799C"/>
    <w:rsid w:val="00EF79C0"/>
    <w:rsid w:val="00EF7DE3"/>
    <w:rsid w:val="00F0057D"/>
    <w:rsid w:val="00F0138B"/>
    <w:rsid w:val="00F0198F"/>
    <w:rsid w:val="00F01A88"/>
    <w:rsid w:val="00F02C6E"/>
    <w:rsid w:val="00F02CD7"/>
    <w:rsid w:val="00F02F18"/>
    <w:rsid w:val="00F03710"/>
    <w:rsid w:val="00F03B9E"/>
    <w:rsid w:val="00F04292"/>
    <w:rsid w:val="00F043A6"/>
    <w:rsid w:val="00F0447A"/>
    <w:rsid w:val="00F04CE7"/>
    <w:rsid w:val="00F05301"/>
    <w:rsid w:val="00F05DF7"/>
    <w:rsid w:val="00F068B7"/>
    <w:rsid w:val="00F06F65"/>
    <w:rsid w:val="00F07106"/>
    <w:rsid w:val="00F07258"/>
    <w:rsid w:val="00F075B6"/>
    <w:rsid w:val="00F07646"/>
    <w:rsid w:val="00F07B6A"/>
    <w:rsid w:val="00F11E3D"/>
    <w:rsid w:val="00F1255B"/>
    <w:rsid w:val="00F12567"/>
    <w:rsid w:val="00F12617"/>
    <w:rsid w:val="00F12BCF"/>
    <w:rsid w:val="00F12F67"/>
    <w:rsid w:val="00F13112"/>
    <w:rsid w:val="00F133D5"/>
    <w:rsid w:val="00F13BFE"/>
    <w:rsid w:val="00F141F6"/>
    <w:rsid w:val="00F159FE"/>
    <w:rsid w:val="00F160B3"/>
    <w:rsid w:val="00F17DAE"/>
    <w:rsid w:val="00F20564"/>
    <w:rsid w:val="00F2078F"/>
    <w:rsid w:val="00F20968"/>
    <w:rsid w:val="00F20A27"/>
    <w:rsid w:val="00F20C9E"/>
    <w:rsid w:val="00F214C2"/>
    <w:rsid w:val="00F21D82"/>
    <w:rsid w:val="00F21E08"/>
    <w:rsid w:val="00F22341"/>
    <w:rsid w:val="00F227C7"/>
    <w:rsid w:val="00F22D89"/>
    <w:rsid w:val="00F233A6"/>
    <w:rsid w:val="00F233FF"/>
    <w:rsid w:val="00F23607"/>
    <w:rsid w:val="00F238FE"/>
    <w:rsid w:val="00F239AC"/>
    <w:rsid w:val="00F23EA1"/>
    <w:rsid w:val="00F240D1"/>
    <w:rsid w:val="00F24C30"/>
    <w:rsid w:val="00F25097"/>
    <w:rsid w:val="00F250E9"/>
    <w:rsid w:val="00F25226"/>
    <w:rsid w:val="00F2530F"/>
    <w:rsid w:val="00F2540C"/>
    <w:rsid w:val="00F2555C"/>
    <w:rsid w:val="00F2559B"/>
    <w:rsid w:val="00F255B7"/>
    <w:rsid w:val="00F25A6D"/>
    <w:rsid w:val="00F25C25"/>
    <w:rsid w:val="00F25DF8"/>
    <w:rsid w:val="00F25F41"/>
    <w:rsid w:val="00F25F8D"/>
    <w:rsid w:val="00F261BA"/>
    <w:rsid w:val="00F26699"/>
    <w:rsid w:val="00F267B7"/>
    <w:rsid w:val="00F26CF3"/>
    <w:rsid w:val="00F26E5D"/>
    <w:rsid w:val="00F3068D"/>
    <w:rsid w:val="00F30691"/>
    <w:rsid w:val="00F30ABE"/>
    <w:rsid w:val="00F30D15"/>
    <w:rsid w:val="00F31852"/>
    <w:rsid w:val="00F318FF"/>
    <w:rsid w:val="00F31B27"/>
    <w:rsid w:val="00F31CDC"/>
    <w:rsid w:val="00F31E6F"/>
    <w:rsid w:val="00F3231F"/>
    <w:rsid w:val="00F32AE6"/>
    <w:rsid w:val="00F32C37"/>
    <w:rsid w:val="00F33AA7"/>
    <w:rsid w:val="00F349A5"/>
    <w:rsid w:val="00F35808"/>
    <w:rsid w:val="00F35C61"/>
    <w:rsid w:val="00F35C86"/>
    <w:rsid w:val="00F3686B"/>
    <w:rsid w:val="00F36DC2"/>
    <w:rsid w:val="00F3739C"/>
    <w:rsid w:val="00F374D0"/>
    <w:rsid w:val="00F374FA"/>
    <w:rsid w:val="00F40119"/>
    <w:rsid w:val="00F40B20"/>
    <w:rsid w:val="00F40FAA"/>
    <w:rsid w:val="00F412CE"/>
    <w:rsid w:val="00F41AF8"/>
    <w:rsid w:val="00F426EB"/>
    <w:rsid w:val="00F429E2"/>
    <w:rsid w:val="00F431DA"/>
    <w:rsid w:val="00F43288"/>
    <w:rsid w:val="00F4341D"/>
    <w:rsid w:val="00F43720"/>
    <w:rsid w:val="00F438BF"/>
    <w:rsid w:val="00F4408D"/>
    <w:rsid w:val="00F4444A"/>
    <w:rsid w:val="00F448D3"/>
    <w:rsid w:val="00F45453"/>
    <w:rsid w:val="00F45490"/>
    <w:rsid w:val="00F4648A"/>
    <w:rsid w:val="00F466B0"/>
    <w:rsid w:val="00F468FE"/>
    <w:rsid w:val="00F46A41"/>
    <w:rsid w:val="00F46EDE"/>
    <w:rsid w:val="00F47073"/>
    <w:rsid w:val="00F473A4"/>
    <w:rsid w:val="00F50410"/>
    <w:rsid w:val="00F50903"/>
    <w:rsid w:val="00F509D2"/>
    <w:rsid w:val="00F50EC6"/>
    <w:rsid w:val="00F511AF"/>
    <w:rsid w:val="00F511D4"/>
    <w:rsid w:val="00F512AB"/>
    <w:rsid w:val="00F51740"/>
    <w:rsid w:val="00F519DB"/>
    <w:rsid w:val="00F51AF8"/>
    <w:rsid w:val="00F52C37"/>
    <w:rsid w:val="00F532E0"/>
    <w:rsid w:val="00F5357C"/>
    <w:rsid w:val="00F538F3"/>
    <w:rsid w:val="00F53C6F"/>
    <w:rsid w:val="00F53CD4"/>
    <w:rsid w:val="00F53ED3"/>
    <w:rsid w:val="00F54016"/>
    <w:rsid w:val="00F540A4"/>
    <w:rsid w:val="00F54474"/>
    <w:rsid w:val="00F54510"/>
    <w:rsid w:val="00F54553"/>
    <w:rsid w:val="00F5470F"/>
    <w:rsid w:val="00F54750"/>
    <w:rsid w:val="00F54976"/>
    <w:rsid w:val="00F54A47"/>
    <w:rsid w:val="00F54CC9"/>
    <w:rsid w:val="00F550FB"/>
    <w:rsid w:val="00F553D6"/>
    <w:rsid w:val="00F556E4"/>
    <w:rsid w:val="00F55872"/>
    <w:rsid w:val="00F558AB"/>
    <w:rsid w:val="00F55ACE"/>
    <w:rsid w:val="00F564AB"/>
    <w:rsid w:val="00F566D4"/>
    <w:rsid w:val="00F56707"/>
    <w:rsid w:val="00F56AFD"/>
    <w:rsid w:val="00F56E53"/>
    <w:rsid w:val="00F5787A"/>
    <w:rsid w:val="00F5792C"/>
    <w:rsid w:val="00F57FD5"/>
    <w:rsid w:val="00F60733"/>
    <w:rsid w:val="00F61166"/>
    <w:rsid w:val="00F61845"/>
    <w:rsid w:val="00F62230"/>
    <w:rsid w:val="00F627BB"/>
    <w:rsid w:val="00F62FF2"/>
    <w:rsid w:val="00F6302A"/>
    <w:rsid w:val="00F633F7"/>
    <w:rsid w:val="00F63F4A"/>
    <w:rsid w:val="00F64481"/>
    <w:rsid w:val="00F6455D"/>
    <w:rsid w:val="00F64BF1"/>
    <w:rsid w:val="00F64D71"/>
    <w:rsid w:val="00F64E5A"/>
    <w:rsid w:val="00F64F78"/>
    <w:rsid w:val="00F6535E"/>
    <w:rsid w:val="00F655F4"/>
    <w:rsid w:val="00F6592B"/>
    <w:rsid w:val="00F66AAE"/>
    <w:rsid w:val="00F66BFC"/>
    <w:rsid w:val="00F66F01"/>
    <w:rsid w:val="00F67402"/>
    <w:rsid w:val="00F676EC"/>
    <w:rsid w:val="00F678E5"/>
    <w:rsid w:val="00F67D8B"/>
    <w:rsid w:val="00F70E7D"/>
    <w:rsid w:val="00F712FC"/>
    <w:rsid w:val="00F71564"/>
    <w:rsid w:val="00F71851"/>
    <w:rsid w:val="00F724BB"/>
    <w:rsid w:val="00F726F7"/>
    <w:rsid w:val="00F72922"/>
    <w:rsid w:val="00F7320D"/>
    <w:rsid w:val="00F7423F"/>
    <w:rsid w:val="00F743C6"/>
    <w:rsid w:val="00F7483B"/>
    <w:rsid w:val="00F748B5"/>
    <w:rsid w:val="00F7516F"/>
    <w:rsid w:val="00F753ED"/>
    <w:rsid w:val="00F7542B"/>
    <w:rsid w:val="00F75B9A"/>
    <w:rsid w:val="00F75F0E"/>
    <w:rsid w:val="00F76D44"/>
    <w:rsid w:val="00F77AA3"/>
    <w:rsid w:val="00F77AB6"/>
    <w:rsid w:val="00F77B30"/>
    <w:rsid w:val="00F77C8C"/>
    <w:rsid w:val="00F77D1D"/>
    <w:rsid w:val="00F77E8E"/>
    <w:rsid w:val="00F80071"/>
    <w:rsid w:val="00F80DD1"/>
    <w:rsid w:val="00F8147F"/>
    <w:rsid w:val="00F824B8"/>
    <w:rsid w:val="00F827F5"/>
    <w:rsid w:val="00F830BE"/>
    <w:rsid w:val="00F83BF2"/>
    <w:rsid w:val="00F83F5C"/>
    <w:rsid w:val="00F841DC"/>
    <w:rsid w:val="00F843A5"/>
    <w:rsid w:val="00F844D9"/>
    <w:rsid w:val="00F851A1"/>
    <w:rsid w:val="00F857C4"/>
    <w:rsid w:val="00F85877"/>
    <w:rsid w:val="00F85D7F"/>
    <w:rsid w:val="00F86DC9"/>
    <w:rsid w:val="00F873F0"/>
    <w:rsid w:val="00F901DA"/>
    <w:rsid w:val="00F90F81"/>
    <w:rsid w:val="00F9105D"/>
    <w:rsid w:val="00F915C8"/>
    <w:rsid w:val="00F915FF"/>
    <w:rsid w:val="00F918A9"/>
    <w:rsid w:val="00F91920"/>
    <w:rsid w:val="00F9262A"/>
    <w:rsid w:val="00F92865"/>
    <w:rsid w:val="00F92A23"/>
    <w:rsid w:val="00F92A64"/>
    <w:rsid w:val="00F93C17"/>
    <w:rsid w:val="00F94663"/>
    <w:rsid w:val="00F94759"/>
    <w:rsid w:val="00F94778"/>
    <w:rsid w:val="00F94BA4"/>
    <w:rsid w:val="00F94C3D"/>
    <w:rsid w:val="00F94D5B"/>
    <w:rsid w:val="00F94FE3"/>
    <w:rsid w:val="00F967FA"/>
    <w:rsid w:val="00F96844"/>
    <w:rsid w:val="00F972A2"/>
    <w:rsid w:val="00F97399"/>
    <w:rsid w:val="00F978EA"/>
    <w:rsid w:val="00F97F5C"/>
    <w:rsid w:val="00FA0533"/>
    <w:rsid w:val="00FA054E"/>
    <w:rsid w:val="00FA0B0D"/>
    <w:rsid w:val="00FA0F5D"/>
    <w:rsid w:val="00FA19C9"/>
    <w:rsid w:val="00FA1ACE"/>
    <w:rsid w:val="00FA1AFB"/>
    <w:rsid w:val="00FA1B26"/>
    <w:rsid w:val="00FA31B0"/>
    <w:rsid w:val="00FA3301"/>
    <w:rsid w:val="00FA3A8B"/>
    <w:rsid w:val="00FA4AB6"/>
    <w:rsid w:val="00FA4C3C"/>
    <w:rsid w:val="00FA4D54"/>
    <w:rsid w:val="00FA4FA9"/>
    <w:rsid w:val="00FA6473"/>
    <w:rsid w:val="00FA6B1B"/>
    <w:rsid w:val="00FA6B3E"/>
    <w:rsid w:val="00FA71B1"/>
    <w:rsid w:val="00FB0A9E"/>
    <w:rsid w:val="00FB0C0A"/>
    <w:rsid w:val="00FB0D70"/>
    <w:rsid w:val="00FB0E14"/>
    <w:rsid w:val="00FB1A7F"/>
    <w:rsid w:val="00FB1EAD"/>
    <w:rsid w:val="00FB31DE"/>
    <w:rsid w:val="00FB327A"/>
    <w:rsid w:val="00FB3876"/>
    <w:rsid w:val="00FB4165"/>
    <w:rsid w:val="00FB4329"/>
    <w:rsid w:val="00FB4456"/>
    <w:rsid w:val="00FB4C5F"/>
    <w:rsid w:val="00FB4DA8"/>
    <w:rsid w:val="00FB5BC3"/>
    <w:rsid w:val="00FB5F8F"/>
    <w:rsid w:val="00FB5F9A"/>
    <w:rsid w:val="00FB68A2"/>
    <w:rsid w:val="00FB6CF8"/>
    <w:rsid w:val="00FB6D59"/>
    <w:rsid w:val="00FB7021"/>
    <w:rsid w:val="00FB731D"/>
    <w:rsid w:val="00FB7619"/>
    <w:rsid w:val="00FB7AF2"/>
    <w:rsid w:val="00FB7B42"/>
    <w:rsid w:val="00FB7B6E"/>
    <w:rsid w:val="00FB7C2F"/>
    <w:rsid w:val="00FC02D3"/>
    <w:rsid w:val="00FC0FBA"/>
    <w:rsid w:val="00FC18A7"/>
    <w:rsid w:val="00FC1B1D"/>
    <w:rsid w:val="00FC2074"/>
    <w:rsid w:val="00FC27FE"/>
    <w:rsid w:val="00FC3257"/>
    <w:rsid w:val="00FC326F"/>
    <w:rsid w:val="00FC343F"/>
    <w:rsid w:val="00FC3983"/>
    <w:rsid w:val="00FC3EC1"/>
    <w:rsid w:val="00FC46C9"/>
    <w:rsid w:val="00FC48EC"/>
    <w:rsid w:val="00FC56DC"/>
    <w:rsid w:val="00FC5872"/>
    <w:rsid w:val="00FC5E2A"/>
    <w:rsid w:val="00FC6283"/>
    <w:rsid w:val="00FC6B5D"/>
    <w:rsid w:val="00FC6C10"/>
    <w:rsid w:val="00FC707C"/>
    <w:rsid w:val="00FC7084"/>
    <w:rsid w:val="00FC70E4"/>
    <w:rsid w:val="00FC7A5B"/>
    <w:rsid w:val="00FD0331"/>
    <w:rsid w:val="00FD0741"/>
    <w:rsid w:val="00FD0795"/>
    <w:rsid w:val="00FD08C6"/>
    <w:rsid w:val="00FD0A35"/>
    <w:rsid w:val="00FD0AD6"/>
    <w:rsid w:val="00FD0BBC"/>
    <w:rsid w:val="00FD1750"/>
    <w:rsid w:val="00FD1A46"/>
    <w:rsid w:val="00FD1A72"/>
    <w:rsid w:val="00FD2457"/>
    <w:rsid w:val="00FD28D2"/>
    <w:rsid w:val="00FD2DBC"/>
    <w:rsid w:val="00FD2F8A"/>
    <w:rsid w:val="00FD3379"/>
    <w:rsid w:val="00FD3D9A"/>
    <w:rsid w:val="00FD52BD"/>
    <w:rsid w:val="00FD53A4"/>
    <w:rsid w:val="00FD59A5"/>
    <w:rsid w:val="00FD5BF5"/>
    <w:rsid w:val="00FD653E"/>
    <w:rsid w:val="00FD6630"/>
    <w:rsid w:val="00FD6968"/>
    <w:rsid w:val="00FD7A92"/>
    <w:rsid w:val="00FE0970"/>
    <w:rsid w:val="00FE0C07"/>
    <w:rsid w:val="00FE1123"/>
    <w:rsid w:val="00FE16F0"/>
    <w:rsid w:val="00FE1A73"/>
    <w:rsid w:val="00FE1AA4"/>
    <w:rsid w:val="00FE276E"/>
    <w:rsid w:val="00FE2970"/>
    <w:rsid w:val="00FE2B02"/>
    <w:rsid w:val="00FE2CF6"/>
    <w:rsid w:val="00FE2D45"/>
    <w:rsid w:val="00FE2E25"/>
    <w:rsid w:val="00FE375C"/>
    <w:rsid w:val="00FE4162"/>
    <w:rsid w:val="00FE41D4"/>
    <w:rsid w:val="00FE45E5"/>
    <w:rsid w:val="00FE6749"/>
    <w:rsid w:val="00FE6CEC"/>
    <w:rsid w:val="00FE78B5"/>
    <w:rsid w:val="00FE7AC9"/>
    <w:rsid w:val="00FE7EEC"/>
    <w:rsid w:val="00FF02E7"/>
    <w:rsid w:val="00FF049E"/>
    <w:rsid w:val="00FF055E"/>
    <w:rsid w:val="00FF0DCA"/>
    <w:rsid w:val="00FF1475"/>
    <w:rsid w:val="00FF19DE"/>
    <w:rsid w:val="00FF1B00"/>
    <w:rsid w:val="00FF2774"/>
    <w:rsid w:val="00FF28CB"/>
    <w:rsid w:val="00FF29EE"/>
    <w:rsid w:val="00FF3C24"/>
    <w:rsid w:val="00FF3D94"/>
    <w:rsid w:val="00FF41E1"/>
    <w:rsid w:val="00FF4A4C"/>
    <w:rsid w:val="00FF4F39"/>
    <w:rsid w:val="00FF514E"/>
    <w:rsid w:val="00FF5AA8"/>
    <w:rsid w:val="00FF6261"/>
    <w:rsid w:val="00FF6386"/>
    <w:rsid w:val="00FF75BA"/>
    <w:rsid w:val="00FF7ADB"/>
    <w:rsid w:val="00FF7C00"/>
    <w:rsid w:val="00FF7CE9"/>
    <w:rsid w:val="033C450E"/>
    <w:rsid w:val="05DF47F7"/>
    <w:rsid w:val="245944DE"/>
    <w:rsid w:val="257A1895"/>
    <w:rsid w:val="2C4171CA"/>
    <w:rsid w:val="522211E9"/>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BBBF"/>
  <w15:docId w15:val="{009F6FEA-2A21-462B-A5A1-95948423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200" w:line="276" w:lineRule="auto"/>
    </w:pPr>
    <w:rPr>
      <w:rFonts w:ascii="Calibri" w:eastAsia="Calibri" w:hAnsi="Calibri" w:cs="Calibri"/>
      <w:sz w:val="22"/>
      <w:szCs w:val="22"/>
    </w:rPr>
  </w:style>
  <w:style w:type="paragraph" w:styleId="Heading1">
    <w:name w:val="heading 1"/>
    <w:basedOn w:val="Normal"/>
    <w:next w:val="Normal"/>
    <w:qFormat/>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noteText">
    <w:name w:val="footnote text"/>
    <w:basedOn w:val="Normal"/>
    <w:link w:val="FootnoteTextChar"/>
    <w:uiPriority w:val="99"/>
    <w:semiHidden/>
    <w:unhideWhenUsed/>
    <w:pPr>
      <w:widowControl/>
      <w:spacing w:after="0" w:line="240" w:lineRule="auto"/>
    </w:pPr>
    <w:rPr>
      <w:rFonts w:asciiTheme="minorHAnsi" w:eastAsiaTheme="minorHAnsi" w:hAnsiTheme="minorHAnsi" w:cstheme="minorBidi"/>
      <w:sz w:val="20"/>
      <w:szCs w:val="20"/>
    </w:r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NormalWeb">
    <w:name w:val="Normal (Web)"/>
    <w:basedOn w:val="Normal"/>
    <w:uiPriority w:val="99"/>
    <w:unhideWhenUsed/>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qFormat/>
    <w:rPr>
      <w:color w:val="0563C1"/>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basedOn w:val="DefaultParagraphFont"/>
    <w:uiPriority w:val="99"/>
    <w:unhideWhenUsed/>
    <w:qFormat/>
    <w:rPr>
      <w:color w:val="0563C1"/>
      <w:u w:val="single"/>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table" w:customStyle="1" w:styleId="213">
    <w:name w:val="213"/>
    <w:basedOn w:val="TableNormal"/>
    <w:tblPr>
      <w:tblCellMar>
        <w:left w:w="115" w:type="dxa"/>
        <w:right w:w="115" w:type="dxa"/>
      </w:tblCellMar>
    </w:tblPr>
  </w:style>
  <w:style w:type="table" w:customStyle="1" w:styleId="212">
    <w:name w:val="212"/>
    <w:basedOn w:val="TableNormal"/>
    <w:tblPr>
      <w:tblCellMar>
        <w:left w:w="115" w:type="dxa"/>
        <w:right w:w="115" w:type="dxa"/>
      </w:tblCellMar>
    </w:tblPr>
  </w:style>
  <w:style w:type="table" w:customStyle="1" w:styleId="211">
    <w:name w:val="211"/>
    <w:basedOn w:val="TableNormal"/>
    <w:qFormat/>
    <w:tblPr>
      <w:tblCellMar>
        <w:top w:w="15" w:type="dxa"/>
        <w:left w:w="15" w:type="dxa"/>
        <w:bottom w:w="15" w:type="dxa"/>
        <w:right w:w="15" w:type="dxa"/>
      </w:tblCellMar>
    </w:tblPr>
  </w:style>
  <w:style w:type="table" w:customStyle="1" w:styleId="210">
    <w:name w:val="210"/>
    <w:basedOn w:val="TableNormal"/>
    <w:tblPr>
      <w:tblCellMar>
        <w:top w:w="15" w:type="dxa"/>
        <w:left w:w="15" w:type="dxa"/>
        <w:bottom w:w="15" w:type="dxa"/>
        <w:right w:w="15"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emiHidden/>
    <w:qFormat/>
  </w:style>
  <w:style w:type="paragraph" w:customStyle="1" w:styleId="NoSpacing1">
    <w:name w:val="No Spacing1"/>
    <w:link w:val="NoSpacingChar"/>
    <w:uiPriority w:val="1"/>
    <w:qFormat/>
    <w:pPr>
      <w:spacing w:after="0" w:line="240" w:lineRule="auto"/>
    </w:pPr>
    <w:rPr>
      <w:rFonts w:ascii="Calibri" w:hAnsi="Calibri"/>
      <w:sz w:val="22"/>
      <w:szCs w:val="22"/>
      <w:lang w:val="en-US"/>
    </w:rPr>
  </w:style>
  <w:style w:type="character" w:customStyle="1" w:styleId="NoSpacingChar">
    <w:name w:val="No Spacing Char"/>
    <w:link w:val="NoSpacing1"/>
    <w:uiPriority w:val="1"/>
    <w:qFormat/>
    <w:rPr>
      <w:rFonts w:eastAsia="SimSun" w:cs="Times New Roman"/>
      <w:lang w:val="en-US" w:eastAsia="en-US"/>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customStyle="1" w:styleId="m6794652266622014926gmail-msonormal">
    <w:name w:val="m_6794652266622014926gmail-msonormal"/>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CellMar>
        <w:top w:w="100" w:type="dxa"/>
        <w:left w:w="100" w:type="dxa"/>
        <w:bottom w:w="100" w:type="dxa"/>
        <w:right w:w="100" w:type="dxa"/>
      </w:tblCellMar>
    </w:tblPr>
  </w:style>
  <w:style w:type="table" w:customStyle="1" w:styleId="208">
    <w:name w:val="208"/>
    <w:basedOn w:val="TableNormal"/>
    <w:qFormat/>
    <w:tblPr>
      <w:tblCellMar>
        <w:left w:w="115" w:type="dxa"/>
        <w:right w:w="115" w:type="dxa"/>
      </w:tblCellMar>
    </w:tblPr>
  </w:style>
  <w:style w:type="table" w:customStyle="1" w:styleId="207">
    <w:name w:val="207"/>
    <w:basedOn w:val="TableNormal"/>
    <w:qFormat/>
    <w:tblPr>
      <w:tblCellMar>
        <w:left w:w="115" w:type="dxa"/>
        <w:right w:w="115" w:type="dxa"/>
      </w:tblCellMar>
    </w:tblPr>
  </w:style>
  <w:style w:type="table" w:customStyle="1" w:styleId="206">
    <w:name w:val="206"/>
    <w:basedOn w:val="TableNormal"/>
    <w:qFormat/>
    <w:tblPr>
      <w:tblCellMar>
        <w:left w:w="115" w:type="dxa"/>
        <w:right w:w="115" w:type="dxa"/>
      </w:tblCellMar>
    </w:tblPr>
  </w:style>
  <w:style w:type="table" w:customStyle="1" w:styleId="205">
    <w:name w:val="205"/>
    <w:basedOn w:val="TableNormal"/>
    <w:qFormat/>
    <w:tblPr>
      <w:tblCellMar>
        <w:left w:w="115" w:type="dxa"/>
        <w:right w:w="115" w:type="dxa"/>
      </w:tblCellMar>
    </w:tblPr>
  </w:style>
  <w:style w:type="table" w:customStyle="1" w:styleId="204">
    <w:name w:val="204"/>
    <w:basedOn w:val="TableNormal"/>
    <w:qFormat/>
    <w:tblPr>
      <w:tblCellMar>
        <w:left w:w="115" w:type="dxa"/>
        <w:right w:w="115" w:type="dxa"/>
      </w:tblCellMar>
    </w:tblPr>
  </w:style>
  <w:style w:type="table" w:customStyle="1" w:styleId="203">
    <w:name w:val="203"/>
    <w:basedOn w:val="TableNormal"/>
    <w:qFormat/>
    <w:tblPr>
      <w:tblCellMar>
        <w:left w:w="115" w:type="dxa"/>
        <w:right w:w="115" w:type="dxa"/>
      </w:tblCellMar>
    </w:tblPr>
  </w:style>
  <w:style w:type="table" w:customStyle="1" w:styleId="202">
    <w:name w:val="202"/>
    <w:basedOn w:val="TableNormal"/>
    <w:qFormat/>
    <w:tblPr>
      <w:tblCellMar>
        <w:left w:w="115" w:type="dxa"/>
        <w:right w:w="115" w:type="dxa"/>
      </w:tblCellMar>
    </w:tblPr>
  </w:style>
  <w:style w:type="table" w:customStyle="1" w:styleId="201">
    <w:name w:val="201"/>
    <w:basedOn w:val="TableNormal"/>
    <w:tblPr>
      <w:tblCellMar>
        <w:left w:w="115" w:type="dxa"/>
        <w:right w:w="115" w:type="dxa"/>
      </w:tblCellMar>
    </w:tblPr>
  </w:style>
  <w:style w:type="table" w:customStyle="1" w:styleId="200">
    <w:name w:val="200"/>
    <w:basedOn w:val="TableNormal"/>
    <w:qFormat/>
    <w:tblPr>
      <w:tblCellMar>
        <w:left w:w="115" w:type="dxa"/>
        <w:right w:w="115" w:type="dxa"/>
      </w:tblCellMar>
    </w:tblPr>
  </w:style>
  <w:style w:type="paragraph" w:customStyle="1" w:styleId="ListParagraph1">
    <w:name w:val="List Paragraph1"/>
    <w:basedOn w:val="Normal"/>
    <w:uiPriority w:val="34"/>
    <w:qFormat/>
    <w:pPr>
      <w:ind w:left="720"/>
      <w:contextualSpacing/>
    </w:pPr>
    <w:rPr>
      <w:lang w:val="en-US" w:eastAsia="zh-CN"/>
    </w:rPr>
  </w:style>
  <w:style w:type="paragraph" w:styleId="NoSpacing">
    <w:name w:val="No Spacing"/>
    <w:uiPriority w:val="1"/>
    <w:qFormat/>
    <w:pPr>
      <w:spacing w:after="0" w:line="240" w:lineRule="auto"/>
    </w:pPr>
    <w:rPr>
      <w:rFonts w:asciiTheme="minorHAnsi" w:eastAsiaTheme="minorHAnsi" w:hAnsiTheme="minorHAnsi" w:cstheme="minorBidi"/>
      <w:sz w:val="22"/>
      <w:szCs w:val="22"/>
      <w:lang w:val="en-US"/>
    </w:rPr>
  </w:style>
  <w:style w:type="character" w:customStyle="1" w:styleId="FootnoteTextChar">
    <w:name w:val="Footnote Text Char"/>
    <w:basedOn w:val="DefaultParagraphFont"/>
    <w:link w:val="FootnoteText"/>
    <w:uiPriority w:val="99"/>
    <w:semiHidden/>
    <w:qFormat/>
    <w:rPr>
      <w:rFonts w:asciiTheme="minorHAnsi" w:eastAsiaTheme="minorHAnsi" w:hAnsiTheme="minorHAnsi" w:cstheme="minorBidi"/>
      <w:sz w:val="20"/>
      <w:szCs w:val="20"/>
    </w:rPr>
  </w:style>
  <w:style w:type="paragraph" w:customStyle="1" w:styleId="Default">
    <w:name w:val="Default"/>
    <w:qFormat/>
    <w:pPr>
      <w:autoSpaceDE w:val="0"/>
      <w:autoSpaceDN w:val="0"/>
      <w:adjustRightInd w:val="0"/>
      <w:spacing w:after="0" w:line="240" w:lineRule="auto"/>
    </w:pPr>
    <w:rPr>
      <w:rFonts w:eastAsia="Times New Roman"/>
      <w:color w:val="000000"/>
      <w:sz w:val="24"/>
      <w:szCs w:val="24"/>
      <w:lang w:val="en-US"/>
    </w:rPr>
  </w:style>
  <w:style w:type="table" w:customStyle="1" w:styleId="199">
    <w:name w:val="199"/>
    <w:basedOn w:val="TableNormal"/>
    <w:qFormat/>
    <w:tblPr>
      <w:tblCellMar>
        <w:left w:w="115" w:type="dxa"/>
        <w:right w:w="115" w:type="dxa"/>
      </w:tblCellMar>
    </w:tblPr>
  </w:style>
  <w:style w:type="table" w:customStyle="1" w:styleId="198">
    <w:name w:val="198"/>
    <w:basedOn w:val="TableNormal"/>
    <w:qFormat/>
    <w:pPr>
      <w:spacing w:after="0" w:line="240" w:lineRule="auto"/>
    </w:pPr>
    <w:tblPr>
      <w:tblCellMar>
        <w:top w:w="100" w:type="dxa"/>
        <w:left w:w="115" w:type="dxa"/>
        <w:bottom w:w="100" w:type="dxa"/>
        <w:right w:w="115" w:type="dxa"/>
      </w:tblCellMar>
    </w:tblPr>
  </w:style>
  <w:style w:type="table" w:customStyle="1" w:styleId="197">
    <w:name w:val="197"/>
    <w:basedOn w:val="TableNormal"/>
    <w:qFormat/>
    <w:pPr>
      <w:spacing w:after="0" w:line="240" w:lineRule="auto"/>
    </w:pPr>
    <w:tblPr>
      <w:tblCellMar>
        <w:top w:w="100" w:type="dxa"/>
        <w:left w:w="115" w:type="dxa"/>
        <w:bottom w:w="100" w:type="dxa"/>
        <w:right w:w="115" w:type="dxa"/>
      </w:tblCellMar>
    </w:tblPr>
  </w:style>
  <w:style w:type="table" w:customStyle="1" w:styleId="196">
    <w:name w:val="196"/>
    <w:basedOn w:val="TableNormal"/>
    <w:qFormat/>
    <w:tblPr>
      <w:tblCellMar>
        <w:left w:w="0" w:type="dxa"/>
        <w:right w:w="0" w:type="dxa"/>
      </w:tblCellMar>
    </w:tblPr>
  </w:style>
  <w:style w:type="table" w:customStyle="1" w:styleId="195">
    <w:name w:val="195"/>
    <w:basedOn w:val="TableNormal"/>
    <w:qFormat/>
    <w:pPr>
      <w:spacing w:after="0" w:line="240" w:lineRule="auto"/>
    </w:pPr>
    <w:tblPr>
      <w:tblCellMar>
        <w:top w:w="100" w:type="dxa"/>
        <w:left w:w="115" w:type="dxa"/>
        <w:bottom w:w="100" w:type="dxa"/>
        <w:right w:w="115" w:type="dxa"/>
      </w:tblCellMar>
    </w:tblPr>
  </w:style>
  <w:style w:type="table" w:customStyle="1" w:styleId="194">
    <w:name w:val="194"/>
    <w:basedOn w:val="TableNormal"/>
    <w:tblPr>
      <w:tblCellMar>
        <w:left w:w="115" w:type="dxa"/>
        <w:right w:w="115" w:type="dxa"/>
      </w:tblCellMar>
    </w:tblPr>
  </w:style>
  <w:style w:type="table" w:customStyle="1" w:styleId="193">
    <w:name w:val="193"/>
    <w:basedOn w:val="TableNormal"/>
    <w:qFormat/>
    <w:tblPr>
      <w:tblCellMar>
        <w:left w:w="115" w:type="dxa"/>
        <w:right w:w="115" w:type="dxa"/>
      </w:tblCellMar>
    </w:tblPr>
  </w:style>
  <w:style w:type="table" w:customStyle="1" w:styleId="192">
    <w:name w:val="192"/>
    <w:basedOn w:val="TableNormal"/>
    <w:tblPr>
      <w:tblCellMar>
        <w:left w:w="115" w:type="dxa"/>
        <w:right w:w="115" w:type="dxa"/>
      </w:tblCellMar>
    </w:tblPr>
  </w:style>
  <w:style w:type="table" w:customStyle="1" w:styleId="191">
    <w:name w:val="191"/>
    <w:basedOn w:val="TableNormal"/>
    <w:qFormat/>
    <w:pPr>
      <w:spacing w:after="0" w:line="240" w:lineRule="auto"/>
    </w:pPr>
    <w:tblPr>
      <w:tblCellMar>
        <w:top w:w="100" w:type="dxa"/>
        <w:left w:w="115" w:type="dxa"/>
        <w:bottom w:w="100" w:type="dxa"/>
        <w:right w:w="115" w:type="dxa"/>
      </w:tblCellMar>
    </w:tblPr>
  </w:style>
  <w:style w:type="table" w:customStyle="1" w:styleId="190">
    <w:name w:val="190"/>
    <w:basedOn w:val="TableNormal"/>
    <w:qFormat/>
    <w:pPr>
      <w:spacing w:after="0" w:line="240" w:lineRule="auto"/>
    </w:pPr>
    <w:tblPr>
      <w:tblCellMar>
        <w:top w:w="100" w:type="dxa"/>
        <w:left w:w="115" w:type="dxa"/>
        <w:bottom w:w="100" w:type="dxa"/>
        <w:right w:w="115" w:type="dxa"/>
      </w:tblCellMar>
    </w:tblPr>
  </w:style>
  <w:style w:type="table" w:customStyle="1" w:styleId="189">
    <w:name w:val="189"/>
    <w:basedOn w:val="TableNormal"/>
    <w:pPr>
      <w:spacing w:after="0" w:line="240" w:lineRule="auto"/>
    </w:pPr>
    <w:tblPr>
      <w:tblCellMar>
        <w:top w:w="100" w:type="dxa"/>
        <w:left w:w="115" w:type="dxa"/>
        <w:bottom w:w="100" w:type="dxa"/>
        <w:right w:w="115" w:type="dxa"/>
      </w:tblCellMar>
    </w:tblPr>
  </w:style>
  <w:style w:type="table" w:customStyle="1" w:styleId="188">
    <w:name w:val="188"/>
    <w:basedOn w:val="TableNormal"/>
    <w:qFormat/>
    <w:pPr>
      <w:spacing w:after="0" w:line="240" w:lineRule="auto"/>
    </w:pPr>
    <w:tblPr>
      <w:tblCellMar>
        <w:top w:w="100" w:type="dxa"/>
        <w:left w:w="115" w:type="dxa"/>
        <w:bottom w:w="100" w:type="dxa"/>
        <w:right w:w="115" w:type="dxa"/>
      </w:tblCellMar>
    </w:tblPr>
  </w:style>
  <w:style w:type="table" w:customStyle="1" w:styleId="187">
    <w:name w:val="187"/>
    <w:basedOn w:val="TableNormal"/>
    <w:qFormat/>
    <w:pPr>
      <w:spacing w:after="0" w:line="240" w:lineRule="auto"/>
    </w:pPr>
    <w:tblPr>
      <w:tblCellMar>
        <w:top w:w="100" w:type="dxa"/>
        <w:left w:w="115" w:type="dxa"/>
        <w:bottom w:w="100" w:type="dxa"/>
        <w:right w:w="115" w:type="dxa"/>
      </w:tblCellMar>
    </w:tblPr>
  </w:style>
  <w:style w:type="table" w:customStyle="1" w:styleId="186">
    <w:name w:val="186"/>
    <w:basedOn w:val="TableNormal"/>
    <w:qFormat/>
    <w:tblPr>
      <w:tblCellMar>
        <w:left w:w="115" w:type="dxa"/>
        <w:right w:w="115" w:type="dxa"/>
      </w:tblCellMar>
    </w:tblPr>
  </w:style>
  <w:style w:type="table" w:customStyle="1" w:styleId="185">
    <w:name w:val="185"/>
    <w:basedOn w:val="TableNormal"/>
    <w:pPr>
      <w:spacing w:after="0" w:line="240" w:lineRule="auto"/>
    </w:pPr>
    <w:tblPr>
      <w:tblCellMar>
        <w:top w:w="100" w:type="dxa"/>
        <w:left w:w="115" w:type="dxa"/>
        <w:bottom w:w="100" w:type="dxa"/>
        <w:right w:w="115" w:type="dxa"/>
      </w:tblCellMar>
    </w:tblPr>
  </w:style>
  <w:style w:type="table" w:customStyle="1" w:styleId="184">
    <w:name w:val="184"/>
    <w:basedOn w:val="TableNormal"/>
    <w:pPr>
      <w:spacing w:after="0" w:line="240" w:lineRule="auto"/>
    </w:pPr>
    <w:tblPr>
      <w:tblCellMar>
        <w:top w:w="100" w:type="dxa"/>
        <w:left w:w="115" w:type="dxa"/>
        <w:bottom w:w="100" w:type="dxa"/>
        <w:right w:w="115" w:type="dxa"/>
      </w:tblCellMar>
    </w:tblPr>
  </w:style>
  <w:style w:type="table" w:customStyle="1" w:styleId="183">
    <w:name w:val="183"/>
    <w:basedOn w:val="TableNormal"/>
    <w:pPr>
      <w:spacing w:after="0" w:line="240" w:lineRule="auto"/>
    </w:pPr>
    <w:tblPr>
      <w:tblCellMar>
        <w:top w:w="100" w:type="dxa"/>
        <w:left w:w="115" w:type="dxa"/>
        <w:bottom w:w="100" w:type="dxa"/>
        <w:right w:w="115" w:type="dxa"/>
      </w:tblCellMar>
    </w:tblPr>
  </w:style>
  <w:style w:type="table" w:customStyle="1" w:styleId="182">
    <w:name w:val="182"/>
    <w:basedOn w:val="TableNormal"/>
    <w:pPr>
      <w:spacing w:after="0" w:line="240" w:lineRule="auto"/>
    </w:pPr>
    <w:tblPr>
      <w:tblCellMar>
        <w:top w:w="100" w:type="dxa"/>
        <w:left w:w="115" w:type="dxa"/>
        <w:bottom w:w="100" w:type="dxa"/>
        <w:right w:w="115" w:type="dxa"/>
      </w:tblCellMar>
    </w:tblPr>
  </w:style>
  <w:style w:type="table" w:customStyle="1" w:styleId="181">
    <w:name w:val="181"/>
    <w:basedOn w:val="TableNormal"/>
    <w:tblPr>
      <w:tblCellMar>
        <w:left w:w="115" w:type="dxa"/>
        <w:right w:w="115" w:type="dxa"/>
      </w:tblCellMar>
    </w:tblPr>
  </w:style>
  <w:style w:type="table" w:customStyle="1" w:styleId="180">
    <w:name w:val="180"/>
    <w:basedOn w:val="TableNormal"/>
    <w:qFormat/>
    <w:pPr>
      <w:spacing w:after="0" w:line="240" w:lineRule="auto"/>
    </w:pPr>
    <w:tblPr>
      <w:tblCellMar>
        <w:top w:w="100" w:type="dxa"/>
        <w:left w:w="115" w:type="dxa"/>
        <w:bottom w:w="100" w:type="dxa"/>
        <w:right w:w="115" w:type="dxa"/>
      </w:tblCellMar>
    </w:tblPr>
  </w:style>
  <w:style w:type="table" w:customStyle="1" w:styleId="179">
    <w:name w:val="179"/>
    <w:basedOn w:val="TableNormal"/>
    <w:tblPr>
      <w:tblCellMar>
        <w:left w:w="115" w:type="dxa"/>
        <w:right w:w="115" w:type="dxa"/>
      </w:tblCellMar>
    </w:tblPr>
  </w:style>
  <w:style w:type="table" w:customStyle="1" w:styleId="178">
    <w:name w:val="178"/>
    <w:basedOn w:val="TableNormal"/>
    <w:qFormat/>
    <w:pPr>
      <w:spacing w:after="0" w:line="240" w:lineRule="auto"/>
    </w:pPr>
    <w:tblPr>
      <w:tblCellMar>
        <w:top w:w="100" w:type="dxa"/>
        <w:left w:w="115" w:type="dxa"/>
        <w:bottom w:w="100" w:type="dxa"/>
        <w:right w:w="115" w:type="dxa"/>
      </w:tblCellMar>
    </w:tblPr>
  </w:style>
  <w:style w:type="table" w:customStyle="1" w:styleId="177">
    <w:name w:val="177"/>
    <w:basedOn w:val="TableNormal"/>
    <w:pPr>
      <w:spacing w:after="0" w:line="240" w:lineRule="auto"/>
    </w:pPr>
    <w:tblPr>
      <w:tblCellMar>
        <w:top w:w="100" w:type="dxa"/>
        <w:left w:w="115" w:type="dxa"/>
        <w:bottom w:w="100" w:type="dxa"/>
        <w:right w:w="115" w:type="dxa"/>
      </w:tblCellMar>
    </w:tblPr>
  </w:style>
  <w:style w:type="table" w:customStyle="1" w:styleId="176">
    <w:name w:val="176"/>
    <w:basedOn w:val="TableNormal"/>
    <w:qFormat/>
    <w:pPr>
      <w:spacing w:after="0" w:line="240" w:lineRule="auto"/>
    </w:pPr>
    <w:tblPr>
      <w:tblCellMar>
        <w:top w:w="100" w:type="dxa"/>
        <w:left w:w="115" w:type="dxa"/>
        <w:bottom w:w="100" w:type="dxa"/>
        <w:right w:w="115" w:type="dxa"/>
      </w:tblCellMar>
    </w:tblPr>
  </w:style>
  <w:style w:type="table" w:customStyle="1" w:styleId="175">
    <w:name w:val="175"/>
    <w:basedOn w:val="TableNormal"/>
    <w:qFormat/>
    <w:pPr>
      <w:spacing w:after="0" w:line="240" w:lineRule="auto"/>
    </w:pPr>
    <w:tblPr>
      <w:tblCellMar>
        <w:top w:w="100" w:type="dxa"/>
        <w:left w:w="115" w:type="dxa"/>
        <w:bottom w:w="100" w:type="dxa"/>
        <w:right w:w="115" w:type="dxa"/>
      </w:tblCellMar>
    </w:tblPr>
  </w:style>
  <w:style w:type="table" w:customStyle="1" w:styleId="174">
    <w:name w:val="174"/>
    <w:basedOn w:val="TableNormal"/>
    <w:pPr>
      <w:spacing w:after="0" w:line="240" w:lineRule="auto"/>
    </w:pPr>
    <w:tblPr>
      <w:tblCellMar>
        <w:top w:w="100" w:type="dxa"/>
        <w:left w:w="115" w:type="dxa"/>
        <w:bottom w:w="100" w:type="dxa"/>
        <w:right w:w="115" w:type="dxa"/>
      </w:tblCellMar>
    </w:tblPr>
  </w:style>
  <w:style w:type="character" w:styleId="PlaceholderText">
    <w:name w:val="Placeholder Text"/>
    <w:basedOn w:val="DefaultParagraphFont"/>
    <w:uiPriority w:val="99"/>
    <w:semiHidden/>
    <w:qFormat/>
    <w:rPr>
      <w:color w:val="808080"/>
    </w:rPr>
  </w:style>
  <w:style w:type="table" w:customStyle="1" w:styleId="173">
    <w:name w:val="173"/>
    <w:basedOn w:val="TableNormal"/>
    <w:qFormat/>
    <w:tblPr>
      <w:tblCellMar>
        <w:left w:w="0" w:type="dxa"/>
        <w:right w:w="0" w:type="dxa"/>
      </w:tblCellMar>
    </w:tblPr>
  </w:style>
  <w:style w:type="table" w:customStyle="1" w:styleId="172">
    <w:name w:val="172"/>
    <w:basedOn w:val="TableNormal"/>
    <w:qFormat/>
    <w:pPr>
      <w:spacing w:after="0" w:line="240" w:lineRule="auto"/>
    </w:pPr>
    <w:tblPr>
      <w:tblCellMar>
        <w:top w:w="100" w:type="dxa"/>
        <w:left w:w="115" w:type="dxa"/>
        <w:bottom w:w="100" w:type="dxa"/>
        <w:right w:w="115" w:type="dxa"/>
      </w:tblCellMar>
    </w:tblPr>
  </w:style>
  <w:style w:type="table" w:customStyle="1" w:styleId="171">
    <w:name w:val="171"/>
    <w:basedOn w:val="TableNormal"/>
    <w:qFormat/>
    <w:pPr>
      <w:spacing w:after="0" w:line="240" w:lineRule="auto"/>
    </w:pPr>
    <w:tblPr>
      <w:tblCellMar>
        <w:top w:w="100" w:type="dxa"/>
        <w:left w:w="115" w:type="dxa"/>
        <w:bottom w:w="100" w:type="dxa"/>
        <w:right w:w="115" w:type="dxa"/>
      </w:tblCellMar>
    </w:tblPr>
  </w:style>
  <w:style w:type="table" w:customStyle="1" w:styleId="170">
    <w:name w:val="170"/>
    <w:basedOn w:val="TableNormal"/>
    <w:pPr>
      <w:spacing w:after="0" w:line="240" w:lineRule="auto"/>
    </w:pPr>
    <w:tblPr>
      <w:tblCellMar>
        <w:top w:w="100" w:type="dxa"/>
        <w:left w:w="115" w:type="dxa"/>
        <w:bottom w:w="100" w:type="dxa"/>
        <w:right w:w="115" w:type="dxa"/>
      </w:tblCellMar>
    </w:tblPr>
  </w:style>
  <w:style w:type="table" w:customStyle="1" w:styleId="169">
    <w:name w:val="169"/>
    <w:basedOn w:val="TableNormal"/>
    <w:qFormat/>
    <w:pPr>
      <w:spacing w:after="0" w:line="240" w:lineRule="auto"/>
    </w:pPr>
    <w:tblPr>
      <w:tblCellMar>
        <w:top w:w="100" w:type="dxa"/>
        <w:left w:w="115" w:type="dxa"/>
        <w:bottom w:w="100" w:type="dxa"/>
        <w:right w:w="115" w:type="dxa"/>
      </w:tblCellMar>
    </w:tblPr>
  </w:style>
  <w:style w:type="table" w:customStyle="1" w:styleId="168">
    <w:name w:val="168"/>
    <w:basedOn w:val="TableNormal"/>
    <w:qFormat/>
    <w:pPr>
      <w:spacing w:after="0" w:line="240" w:lineRule="auto"/>
    </w:pPr>
    <w:tblPr>
      <w:tblCellMar>
        <w:top w:w="100" w:type="dxa"/>
        <w:left w:w="115" w:type="dxa"/>
        <w:bottom w:w="100" w:type="dxa"/>
        <w:right w:w="115" w:type="dxa"/>
      </w:tblCellMar>
    </w:tblPr>
  </w:style>
  <w:style w:type="table" w:customStyle="1" w:styleId="167">
    <w:name w:val="167"/>
    <w:basedOn w:val="TableNormal"/>
    <w:pPr>
      <w:spacing w:after="0" w:line="240" w:lineRule="auto"/>
    </w:pPr>
    <w:tblPr>
      <w:tblCellMar>
        <w:top w:w="100" w:type="dxa"/>
        <w:left w:w="115" w:type="dxa"/>
        <w:bottom w:w="100" w:type="dxa"/>
        <w:right w:w="115" w:type="dxa"/>
      </w:tblCellMar>
    </w:tblPr>
  </w:style>
  <w:style w:type="table" w:customStyle="1" w:styleId="166">
    <w:name w:val="166"/>
    <w:basedOn w:val="TableNormal"/>
    <w:qFormat/>
    <w:pPr>
      <w:spacing w:after="0" w:line="240" w:lineRule="auto"/>
    </w:pPr>
    <w:tblPr>
      <w:tblCellMar>
        <w:top w:w="100" w:type="dxa"/>
        <w:left w:w="115" w:type="dxa"/>
        <w:bottom w:w="100" w:type="dxa"/>
        <w:right w:w="115" w:type="dxa"/>
      </w:tblCellMar>
    </w:tblPr>
  </w:style>
  <w:style w:type="table" w:customStyle="1" w:styleId="165">
    <w:name w:val="165"/>
    <w:basedOn w:val="TableNormal"/>
    <w:qFormat/>
    <w:pPr>
      <w:spacing w:after="0" w:line="240" w:lineRule="auto"/>
    </w:pPr>
    <w:tblPr>
      <w:tblCellMar>
        <w:top w:w="100" w:type="dxa"/>
        <w:left w:w="115" w:type="dxa"/>
        <w:bottom w:w="100" w:type="dxa"/>
        <w:right w:w="115" w:type="dxa"/>
      </w:tblCellMar>
    </w:tblPr>
  </w:style>
  <w:style w:type="table" w:customStyle="1" w:styleId="164">
    <w:name w:val="164"/>
    <w:basedOn w:val="TableNormal"/>
    <w:qFormat/>
    <w:pPr>
      <w:spacing w:after="0" w:line="240" w:lineRule="auto"/>
    </w:pPr>
    <w:tblPr>
      <w:tblCellMar>
        <w:top w:w="100" w:type="dxa"/>
        <w:left w:w="115" w:type="dxa"/>
        <w:bottom w:w="100" w:type="dxa"/>
        <w:right w:w="115" w:type="dxa"/>
      </w:tblCellMar>
    </w:tblPr>
  </w:style>
  <w:style w:type="table" w:customStyle="1" w:styleId="163">
    <w:name w:val="163"/>
    <w:basedOn w:val="TableNormal"/>
    <w:qFormat/>
    <w:pPr>
      <w:spacing w:after="0" w:line="240" w:lineRule="auto"/>
    </w:pPr>
    <w:tblPr>
      <w:tblCellMar>
        <w:top w:w="100" w:type="dxa"/>
        <w:left w:w="115" w:type="dxa"/>
        <w:bottom w:w="100" w:type="dxa"/>
        <w:right w:w="115" w:type="dxa"/>
      </w:tblCellMar>
    </w:tblPr>
  </w:style>
  <w:style w:type="table" w:customStyle="1" w:styleId="162">
    <w:name w:val="162"/>
    <w:basedOn w:val="TableNormal"/>
    <w:pPr>
      <w:spacing w:after="0" w:line="240" w:lineRule="auto"/>
    </w:pPr>
    <w:tblPr>
      <w:tblCellMar>
        <w:top w:w="100" w:type="dxa"/>
        <w:left w:w="115" w:type="dxa"/>
        <w:bottom w:w="100" w:type="dxa"/>
        <w:right w:w="115" w:type="dxa"/>
      </w:tblCellMar>
    </w:tblPr>
  </w:style>
  <w:style w:type="table" w:customStyle="1" w:styleId="161">
    <w:name w:val="161"/>
    <w:basedOn w:val="TableNormal"/>
    <w:qFormat/>
    <w:pPr>
      <w:spacing w:after="0" w:line="240" w:lineRule="auto"/>
    </w:pPr>
    <w:tblPr>
      <w:tblCellMar>
        <w:top w:w="100" w:type="dxa"/>
        <w:left w:w="115" w:type="dxa"/>
        <w:bottom w:w="100" w:type="dxa"/>
        <w:right w:w="115" w:type="dxa"/>
      </w:tblCellMar>
    </w:tblPr>
  </w:style>
  <w:style w:type="table" w:customStyle="1" w:styleId="160">
    <w:name w:val="160"/>
    <w:basedOn w:val="TableNormal"/>
    <w:qFormat/>
    <w:pPr>
      <w:spacing w:after="0" w:line="240" w:lineRule="auto"/>
    </w:pPr>
    <w:tblPr>
      <w:tblCellMar>
        <w:top w:w="100" w:type="dxa"/>
        <w:left w:w="115" w:type="dxa"/>
        <w:bottom w:w="100" w:type="dxa"/>
        <w:right w:w="115" w:type="dxa"/>
      </w:tblCellMar>
    </w:tblPr>
  </w:style>
  <w:style w:type="table" w:customStyle="1" w:styleId="159">
    <w:name w:val="159"/>
    <w:basedOn w:val="TableNormal"/>
    <w:qFormat/>
    <w:pPr>
      <w:spacing w:after="0" w:line="240" w:lineRule="auto"/>
    </w:pPr>
    <w:tblPr>
      <w:tblCellMar>
        <w:top w:w="100" w:type="dxa"/>
        <w:left w:w="115" w:type="dxa"/>
        <w:bottom w:w="100" w:type="dxa"/>
        <w:right w:w="115" w:type="dxa"/>
      </w:tblCellMar>
    </w:tblPr>
  </w:style>
  <w:style w:type="table" w:customStyle="1" w:styleId="158">
    <w:name w:val="158"/>
    <w:basedOn w:val="TableNormal"/>
    <w:qFormat/>
    <w:pPr>
      <w:spacing w:after="0" w:line="240" w:lineRule="auto"/>
    </w:pPr>
    <w:tblPr>
      <w:tblCellMar>
        <w:top w:w="100" w:type="dxa"/>
        <w:left w:w="115" w:type="dxa"/>
        <w:bottom w:w="100" w:type="dxa"/>
        <w:right w:w="115" w:type="dxa"/>
      </w:tblCellMar>
    </w:tblPr>
  </w:style>
  <w:style w:type="table" w:customStyle="1" w:styleId="157">
    <w:name w:val="157"/>
    <w:basedOn w:val="TableNormal"/>
    <w:qFormat/>
    <w:pPr>
      <w:spacing w:after="0" w:line="240" w:lineRule="auto"/>
    </w:pPr>
    <w:tblPr>
      <w:tblCellMar>
        <w:top w:w="100" w:type="dxa"/>
        <w:left w:w="115" w:type="dxa"/>
        <w:bottom w:w="100" w:type="dxa"/>
        <w:right w:w="115" w:type="dxa"/>
      </w:tblCellMar>
    </w:tblPr>
  </w:style>
  <w:style w:type="table" w:customStyle="1" w:styleId="156">
    <w:name w:val="156"/>
    <w:basedOn w:val="TableNormal"/>
    <w:qFormat/>
    <w:pPr>
      <w:spacing w:after="0" w:line="240" w:lineRule="auto"/>
    </w:pPr>
    <w:tblPr>
      <w:tblCellMar>
        <w:top w:w="100" w:type="dxa"/>
        <w:left w:w="115" w:type="dxa"/>
        <w:bottom w:w="100" w:type="dxa"/>
        <w:right w:w="115" w:type="dxa"/>
      </w:tblCellMar>
    </w:tblPr>
  </w:style>
  <w:style w:type="table" w:customStyle="1" w:styleId="155">
    <w:name w:val="155"/>
    <w:basedOn w:val="TableNormal"/>
    <w:qFormat/>
    <w:pPr>
      <w:spacing w:after="0" w:line="240" w:lineRule="auto"/>
    </w:pPr>
    <w:tblPr>
      <w:tblCellMar>
        <w:top w:w="100" w:type="dxa"/>
        <w:left w:w="115" w:type="dxa"/>
        <w:bottom w:w="100" w:type="dxa"/>
        <w:right w:w="115" w:type="dxa"/>
      </w:tblCellMar>
    </w:tblPr>
  </w:style>
  <w:style w:type="table" w:customStyle="1" w:styleId="154">
    <w:name w:val="154"/>
    <w:basedOn w:val="TableNormal"/>
    <w:qFormat/>
    <w:pPr>
      <w:spacing w:after="0" w:line="240" w:lineRule="auto"/>
    </w:pPr>
    <w:tblPr>
      <w:tblCellMar>
        <w:top w:w="100" w:type="dxa"/>
        <w:left w:w="115" w:type="dxa"/>
        <w:bottom w:w="100" w:type="dxa"/>
        <w:right w:w="115" w:type="dxa"/>
      </w:tblCellMar>
    </w:tblPr>
  </w:style>
  <w:style w:type="table" w:customStyle="1" w:styleId="153">
    <w:name w:val="153"/>
    <w:basedOn w:val="TableNormal"/>
    <w:pPr>
      <w:spacing w:after="0" w:line="240" w:lineRule="auto"/>
    </w:pPr>
    <w:tblPr>
      <w:tblCellMar>
        <w:top w:w="100" w:type="dxa"/>
        <w:left w:w="115" w:type="dxa"/>
        <w:bottom w:w="100" w:type="dxa"/>
        <w:right w:w="115" w:type="dxa"/>
      </w:tblCellMar>
    </w:tblPr>
  </w:style>
  <w:style w:type="table" w:customStyle="1" w:styleId="152">
    <w:name w:val="152"/>
    <w:basedOn w:val="TableNormal"/>
    <w:qFormat/>
    <w:pPr>
      <w:spacing w:after="0" w:line="240" w:lineRule="auto"/>
    </w:pPr>
    <w:tblPr>
      <w:tblCellMar>
        <w:top w:w="100" w:type="dxa"/>
        <w:left w:w="115" w:type="dxa"/>
        <w:bottom w:w="100" w:type="dxa"/>
        <w:right w:w="115" w:type="dxa"/>
      </w:tblCellMar>
    </w:tblPr>
  </w:style>
  <w:style w:type="table" w:customStyle="1" w:styleId="151">
    <w:name w:val="151"/>
    <w:basedOn w:val="TableNormal"/>
    <w:qFormat/>
    <w:pPr>
      <w:spacing w:after="0" w:line="240" w:lineRule="auto"/>
    </w:pPr>
    <w:tblPr>
      <w:tblCellMar>
        <w:top w:w="100" w:type="dxa"/>
        <w:left w:w="115" w:type="dxa"/>
        <w:bottom w:w="100" w:type="dxa"/>
        <w:right w:w="115" w:type="dxa"/>
      </w:tblCellMar>
    </w:tblPr>
  </w:style>
  <w:style w:type="table" w:customStyle="1" w:styleId="150">
    <w:name w:val="150"/>
    <w:basedOn w:val="TableNormal"/>
    <w:qFormat/>
    <w:pPr>
      <w:spacing w:after="0" w:line="240" w:lineRule="auto"/>
    </w:pPr>
    <w:tblPr>
      <w:tblCellMar>
        <w:top w:w="100" w:type="dxa"/>
        <w:left w:w="115" w:type="dxa"/>
        <w:bottom w:w="100" w:type="dxa"/>
        <w:right w:w="115" w:type="dxa"/>
      </w:tblCellMar>
    </w:tblPr>
  </w:style>
  <w:style w:type="table" w:customStyle="1" w:styleId="149">
    <w:name w:val="149"/>
    <w:basedOn w:val="TableNormal"/>
    <w:qFormat/>
    <w:pPr>
      <w:spacing w:after="0" w:line="240" w:lineRule="auto"/>
    </w:pPr>
    <w:tblPr>
      <w:tblCellMar>
        <w:top w:w="100" w:type="dxa"/>
        <w:left w:w="115" w:type="dxa"/>
        <w:bottom w:w="100" w:type="dxa"/>
        <w:right w:w="115" w:type="dxa"/>
      </w:tblCellMar>
    </w:tblPr>
  </w:style>
  <w:style w:type="table" w:customStyle="1" w:styleId="148">
    <w:name w:val="148"/>
    <w:basedOn w:val="TableNormal"/>
    <w:qFormat/>
    <w:tblPr>
      <w:tblCellMar>
        <w:left w:w="0" w:type="dxa"/>
        <w:right w:w="0" w:type="dxa"/>
      </w:tblCellMar>
    </w:tblPr>
  </w:style>
  <w:style w:type="table" w:customStyle="1" w:styleId="147">
    <w:name w:val="147"/>
    <w:basedOn w:val="TableNormal"/>
    <w:qFormat/>
    <w:tblPr>
      <w:tblCellMar>
        <w:left w:w="115" w:type="dxa"/>
        <w:right w:w="115" w:type="dxa"/>
      </w:tblCellMar>
    </w:tblPr>
  </w:style>
  <w:style w:type="table" w:customStyle="1" w:styleId="146">
    <w:name w:val="146"/>
    <w:basedOn w:val="TableNormal"/>
    <w:qFormat/>
    <w:pPr>
      <w:spacing w:after="0" w:line="240" w:lineRule="auto"/>
    </w:pPr>
    <w:tblPr>
      <w:tblCellMar>
        <w:top w:w="100" w:type="dxa"/>
        <w:left w:w="115" w:type="dxa"/>
        <w:bottom w:w="100" w:type="dxa"/>
        <w:right w:w="115" w:type="dxa"/>
      </w:tblCellMar>
    </w:tblPr>
  </w:style>
  <w:style w:type="table" w:customStyle="1" w:styleId="145">
    <w:name w:val="145"/>
    <w:basedOn w:val="TableNormal"/>
    <w:qFormat/>
    <w:pPr>
      <w:spacing w:after="0" w:line="240" w:lineRule="auto"/>
    </w:pPr>
    <w:tblPr>
      <w:tblCellMar>
        <w:top w:w="100" w:type="dxa"/>
        <w:left w:w="115" w:type="dxa"/>
        <w:bottom w:w="100" w:type="dxa"/>
        <w:right w:w="115" w:type="dxa"/>
      </w:tblCellMar>
    </w:tblPr>
  </w:style>
  <w:style w:type="table" w:customStyle="1" w:styleId="144">
    <w:name w:val="144"/>
    <w:basedOn w:val="TableNormal"/>
    <w:qFormat/>
    <w:pPr>
      <w:spacing w:after="0" w:line="240" w:lineRule="auto"/>
    </w:pPr>
    <w:tblPr>
      <w:tblCellMar>
        <w:top w:w="100" w:type="dxa"/>
        <w:left w:w="115" w:type="dxa"/>
        <w:bottom w:w="100" w:type="dxa"/>
        <w:right w:w="115" w:type="dxa"/>
      </w:tblCellMar>
    </w:tblPr>
  </w:style>
  <w:style w:type="table" w:customStyle="1" w:styleId="143">
    <w:name w:val="143"/>
    <w:basedOn w:val="TableNormal"/>
    <w:qFormat/>
    <w:pPr>
      <w:spacing w:after="0" w:line="240" w:lineRule="auto"/>
    </w:pPr>
    <w:tblPr>
      <w:tblCellMar>
        <w:top w:w="100" w:type="dxa"/>
        <w:left w:w="115" w:type="dxa"/>
        <w:bottom w:w="100" w:type="dxa"/>
        <w:right w:w="115" w:type="dxa"/>
      </w:tblCellMar>
    </w:tblPr>
  </w:style>
  <w:style w:type="table" w:customStyle="1" w:styleId="142">
    <w:name w:val="142"/>
    <w:basedOn w:val="TableNormal"/>
    <w:qFormat/>
    <w:pPr>
      <w:spacing w:after="0" w:line="240" w:lineRule="auto"/>
    </w:pPr>
    <w:tblPr>
      <w:tblCellMar>
        <w:top w:w="100" w:type="dxa"/>
        <w:left w:w="115" w:type="dxa"/>
        <w:bottom w:w="100" w:type="dxa"/>
        <w:right w:w="115" w:type="dxa"/>
      </w:tblCellMar>
    </w:tblPr>
  </w:style>
  <w:style w:type="table" w:customStyle="1" w:styleId="141">
    <w:name w:val="141"/>
    <w:basedOn w:val="TableNormal"/>
    <w:qFormat/>
    <w:pPr>
      <w:spacing w:after="0" w:line="240" w:lineRule="auto"/>
    </w:pPr>
    <w:tblPr>
      <w:tblCellMar>
        <w:top w:w="100" w:type="dxa"/>
        <w:left w:w="115" w:type="dxa"/>
        <w:bottom w:w="100" w:type="dxa"/>
        <w:right w:w="115" w:type="dxa"/>
      </w:tblCellMar>
    </w:tblPr>
  </w:style>
  <w:style w:type="table" w:customStyle="1" w:styleId="140">
    <w:name w:val="140"/>
    <w:basedOn w:val="TableNormal"/>
    <w:qFormat/>
    <w:pPr>
      <w:spacing w:after="0" w:line="240" w:lineRule="auto"/>
    </w:pPr>
    <w:tblPr>
      <w:tblCellMar>
        <w:top w:w="100" w:type="dxa"/>
        <w:left w:w="115" w:type="dxa"/>
        <w:bottom w:w="100" w:type="dxa"/>
        <w:right w:w="115" w:type="dxa"/>
      </w:tblCellMar>
    </w:tblPr>
  </w:style>
  <w:style w:type="table" w:customStyle="1" w:styleId="139">
    <w:name w:val="139"/>
    <w:basedOn w:val="TableNormal"/>
    <w:qFormat/>
    <w:pPr>
      <w:spacing w:after="0" w:line="240" w:lineRule="auto"/>
    </w:pPr>
    <w:tblPr>
      <w:tblCellMar>
        <w:top w:w="100" w:type="dxa"/>
        <w:left w:w="115" w:type="dxa"/>
        <w:bottom w:w="100" w:type="dxa"/>
        <w:right w:w="115" w:type="dxa"/>
      </w:tblCellMar>
    </w:tblPr>
  </w:style>
  <w:style w:type="table" w:customStyle="1" w:styleId="138">
    <w:name w:val="138"/>
    <w:basedOn w:val="TableNormal"/>
    <w:qFormat/>
    <w:pPr>
      <w:spacing w:after="0" w:line="240" w:lineRule="auto"/>
    </w:pPr>
    <w:tblPr>
      <w:tblCellMar>
        <w:top w:w="100" w:type="dxa"/>
        <w:left w:w="115" w:type="dxa"/>
        <w:bottom w:w="100" w:type="dxa"/>
        <w:right w:w="115" w:type="dxa"/>
      </w:tblCellMar>
    </w:tblPr>
  </w:style>
  <w:style w:type="table" w:customStyle="1" w:styleId="137">
    <w:name w:val="137"/>
    <w:basedOn w:val="TableNormal"/>
    <w:qFormat/>
    <w:pPr>
      <w:spacing w:after="0" w:line="240" w:lineRule="auto"/>
    </w:pPr>
    <w:tblPr>
      <w:tblCellMar>
        <w:top w:w="100" w:type="dxa"/>
        <w:left w:w="115" w:type="dxa"/>
        <w:bottom w:w="100" w:type="dxa"/>
        <w:right w:w="115" w:type="dxa"/>
      </w:tblCellMar>
    </w:tblPr>
  </w:style>
  <w:style w:type="table" w:customStyle="1" w:styleId="136">
    <w:name w:val="136"/>
    <w:basedOn w:val="TableNormal"/>
    <w:qFormat/>
    <w:pPr>
      <w:spacing w:after="0" w:line="240" w:lineRule="auto"/>
    </w:pPr>
    <w:tblPr>
      <w:tblCellMar>
        <w:top w:w="100" w:type="dxa"/>
        <w:left w:w="115" w:type="dxa"/>
        <w:bottom w:w="100" w:type="dxa"/>
        <w:right w:w="115" w:type="dxa"/>
      </w:tblCellMar>
    </w:tblPr>
  </w:style>
  <w:style w:type="table" w:customStyle="1" w:styleId="135">
    <w:name w:val="135"/>
    <w:basedOn w:val="TableNormal"/>
    <w:qFormat/>
    <w:pPr>
      <w:spacing w:after="0" w:line="240" w:lineRule="auto"/>
    </w:pPr>
    <w:tblPr>
      <w:tblCellMar>
        <w:top w:w="100" w:type="dxa"/>
        <w:left w:w="115" w:type="dxa"/>
        <w:bottom w:w="100" w:type="dxa"/>
        <w:right w:w="115" w:type="dxa"/>
      </w:tblCellMar>
    </w:tblPr>
  </w:style>
  <w:style w:type="table" w:customStyle="1" w:styleId="134">
    <w:name w:val="134"/>
    <w:basedOn w:val="TableNormal"/>
    <w:qFormat/>
    <w:pPr>
      <w:spacing w:after="0" w:line="240" w:lineRule="auto"/>
    </w:pPr>
    <w:tblPr>
      <w:tblCellMar>
        <w:top w:w="100" w:type="dxa"/>
        <w:left w:w="115" w:type="dxa"/>
        <w:bottom w:w="100" w:type="dxa"/>
        <w:right w:w="115" w:type="dxa"/>
      </w:tblCellMar>
    </w:tblPr>
  </w:style>
  <w:style w:type="table" w:customStyle="1" w:styleId="133">
    <w:name w:val="133"/>
    <w:basedOn w:val="TableNormal"/>
    <w:qFormat/>
    <w:pPr>
      <w:spacing w:after="0" w:line="240" w:lineRule="auto"/>
    </w:pPr>
    <w:tblPr>
      <w:tblCellMar>
        <w:top w:w="100" w:type="dxa"/>
        <w:left w:w="115" w:type="dxa"/>
        <w:bottom w:w="100" w:type="dxa"/>
        <w:right w:w="115" w:type="dxa"/>
      </w:tblCellMar>
    </w:tblPr>
  </w:style>
  <w:style w:type="table" w:customStyle="1" w:styleId="132">
    <w:name w:val="132"/>
    <w:basedOn w:val="TableNormal"/>
    <w:qFormat/>
    <w:pPr>
      <w:spacing w:after="0" w:line="240" w:lineRule="auto"/>
    </w:pPr>
    <w:tblPr>
      <w:tblCellMar>
        <w:top w:w="100" w:type="dxa"/>
        <w:left w:w="115" w:type="dxa"/>
        <w:bottom w:w="100" w:type="dxa"/>
        <w:right w:w="115" w:type="dxa"/>
      </w:tblCellMar>
    </w:tblPr>
  </w:style>
  <w:style w:type="table" w:customStyle="1" w:styleId="131">
    <w:name w:val="131"/>
    <w:basedOn w:val="TableNormal"/>
    <w:qFormat/>
    <w:pPr>
      <w:spacing w:after="0" w:line="240" w:lineRule="auto"/>
    </w:pPr>
    <w:tblPr>
      <w:tblCellMar>
        <w:top w:w="100" w:type="dxa"/>
        <w:left w:w="115" w:type="dxa"/>
        <w:bottom w:w="100" w:type="dxa"/>
        <w:right w:w="115" w:type="dxa"/>
      </w:tblCellMar>
    </w:tblPr>
  </w:style>
  <w:style w:type="table" w:customStyle="1" w:styleId="130">
    <w:name w:val="130"/>
    <w:basedOn w:val="TableNormal"/>
    <w:qFormat/>
    <w:pPr>
      <w:spacing w:after="0" w:line="240" w:lineRule="auto"/>
    </w:pPr>
    <w:tblPr>
      <w:tblCellMar>
        <w:top w:w="100" w:type="dxa"/>
        <w:left w:w="115" w:type="dxa"/>
        <w:bottom w:w="100" w:type="dxa"/>
        <w:right w:w="115" w:type="dxa"/>
      </w:tblCellMar>
    </w:tblPr>
  </w:style>
  <w:style w:type="table" w:customStyle="1" w:styleId="129">
    <w:name w:val="129"/>
    <w:basedOn w:val="TableNormal"/>
    <w:qFormat/>
    <w:pPr>
      <w:spacing w:after="0" w:line="240" w:lineRule="auto"/>
    </w:pPr>
    <w:tblPr>
      <w:tblCellMar>
        <w:top w:w="100" w:type="dxa"/>
        <w:left w:w="115" w:type="dxa"/>
        <w:bottom w:w="100" w:type="dxa"/>
        <w:right w:w="115" w:type="dxa"/>
      </w:tblCellMar>
    </w:tblPr>
  </w:style>
  <w:style w:type="table" w:customStyle="1" w:styleId="128">
    <w:name w:val="128"/>
    <w:basedOn w:val="TableNormal"/>
    <w:qFormat/>
    <w:pPr>
      <w:spacing w:after="0" w:line="240" w:lineRule="auto"/>
    </w:pPr>
    <w:tblPr>
      <w:tblCellMar>
        <w:top w:w="100" w:type="dxa"/>
        <w:left w:w="115" w:type="dxa"/>
        <w:bottom w:w="100" w:type="dxa"/>
        <w:right w:w="115" w:type="dxa"/>
      </w:tblCellMar>
    </w:tblPr>
  </w:style>
  <w:style w:type="table" w:customStyle="1" w:styleId="127">
    <w:name w:val="127"/>
    <w:basedOn w:val="TableNormal"/>
    <w:qFormat/>
    <w:pPr>
      <w:spacing w:after="0" w:line="240" w:lineRule="auto"/>
    </w:pPr>
    <w:tblPr>
      <w:tblCellMar>
        <w:top w:w="100" w:type="dxa"/>
        <w:left w:w="115" w:type="dxa"/>
        <w:bottom w:w="100" w:type="dxa"/>
        <w:right w:w="115" w:type="dxa"/>
      </w:tblCellMar>
    </w:tblPr>
  </w:style>
  <w:style w:type="table" w:customStyle="1" w:styleId="126">
    <w:name w:val="126"/>
    <w:basedOn w:val="TableNormal"/>
    <w:qFormat/>
    <w:pPr>
      <w:spacing w:after="0" w:line="240" w:lineRule="auto"/>
    </w:pPr>
    <w:tblPr>
      <w:tblCellMar>
        <w:top w:w="100" w:type="dxa"/>
        <w:left w:w="115" w:type="dxa"/>
        <w:bottom w:w="100" w:type="dxa"/>
        <w:right w:w="115" w:type="dxa"/>
      </w:tblCellMar>
    </w:tblPr>
  </w:style>
  <w:style w:type="table" w:customStyle="1" w:styleId="125">
    <w:name w:val="125"/>
    <w:basedOn w:val="TableNormal"/>
    <w:qFormat/>
    <w:pPr>
      <w:spacing w:after="0" w:line="240" w:lineRule="auto"/>
    </w:pPr>
    <w:tblPr>
      <w:tblCellMar>
        <w:top w:w="100" w:type="dxa"/>
        <w:left w:w="115" w:type="dxa"/>
        <w:bottom w:w="100" w:type="dxa"/>
        <w:right w:w="115" w:type="dxa"/>
      </w:tblCellMar>
    </w:tblPr>
  </w:style>
  <w:style w:type="table" w:customStyle="1" w:styleId="124">
    <w:name w:val="124"/>
    <w:basedOn w:val="TableNormal"/>
    <w:qFormat/>
    <w:pPr>
      <w:spacing w:after="0" w:line="240" w:lineRule="auto"/>
    </w:pPr>
    <w:tblPr>
      <w:tblCellMar>
        <w:top w:w="100" w:type="dxa"/>
        <w:left w:w="115" w:type="dxa"/>
        <w:bottom w:w="100" w:type="dxa"/>
        <w:right w:w="115" w:type="dxa"/>
      </w:tblCellMar>
    </w:tblPr>
  </w:style>
  <w:style w:type="table" w:customStyle="1" w:styleId="123">
    <w:name w:val="123"/>
    <w:basedOn w:val="TableNormal"/>
    <w:qFormat/>
    <w:pPr>
      <w:spacing w:after="0" w:line="240" w:lineRule="auto"/>
    </w:pPr>
    <w:tblPr>
      <w:tblCellMar>
        <w:top w:w="100" w:type="dxa"/>
        <w:left w:w="115" w:type="dxa"/>
        <w:bottom w:w="100" w:type="dxa"/>
        <w:right w:w="115" w:type="dxa"/>
      </w:tblCellMar>
    </w:tblPr>
  </w:style>
  <w:style w:type="table" w:customStyle="1" w:styleId="122">
    <w:name w:val="122"/>
    <w:basedOn w:val="TableNormal"/>
    <w:qFormat/>
    <w:tblPr>
      <w:tblCellMar>
        <w:left w:w="0" w:type="dxa"/>
        <w:right w:w="0" w:type="dxa"/>
      </w:tblCellMar>
    </w:tblPr>
  </w:style>
  <w:style w:type="table" w:customStyle="1" w:styleId="121">
    <w:name w:val="121"/>
    <w:basedOn w:val="TableNormal"/>
    <w:qFormat/>
    <w:pPr>
      <w:spacing w:after="0" w:line="240" w:lineRule="auto"/>
    </w:pPr>
    <w:tblPr>
      <w:tblCellMar>
        <w:top w:w="100" w:type="dxa"/>
        <w:left w:w="115" w:type="dxa"/>
        <w:bottom w:w="100" w:type="dxa"/>
        <w:right w:w="115" w:type="dxa"/>
      </w:tblCellMar>
    </w:tblPr>
  </w:style>
  <w:style w:type="table" w:customStyle="1" w:styleId="120">
    <w:name w:val="120"/>
    <w:basedOn w:val="TableNormal"/>
    <w:qFormat/>
    <w:pPr>
      <w:spacing w:after="0" w:line="240" w:lineRule="auto"/>
    </w:pPr>
    <w:tblPr>
      <w:tblCellMar>
        <w:top w:w="100" w:type="dxa"/>
        <w:left w:w="115" w:type="dxa"/>
        <w:bottom w:w="100" w:type="dxa"/>
        <w:right w:w="115" w:type="dxa"/>
      </w:tblCellMar>
    </w:tblPr>
  </w:style>
  <w:style w:type="table" w:customStyle="1" w:styleId="119">
    <w:name w:val="119"/>
    <w:basedOn w:val="TableNormal"/>
    <w:qFormat/>
    <w:pPr>
      <w:spacing w:after="0" w:line="240" w:lineRule="auto"/>
    </w:pPr>
    <w:tblPr>
      <w:tblCellMar>
        <w:top w:w="100" w:type="dxa"/>
        <w:left w:w="115" w:type="dxa"/>
        <w:bottom w:w="100" w:type="dxa"/>
        <w:right w:w="115" w:type="dxa"/>
      </w:tblCellMar>
    </w:tblPr>
  </w:style>
  <w:style w:type="table" w:customStyle="1" w:styleId="118">
    <w:name w:val="118"/>
    <w:basedOn w:val="TableNormal"/>
    <w:qFormat/>
    <w:pPr>
      <w:spacing w:after="0" w:line="240" w:lineRule="auto"/>
    </w:pPr>
    <w:tblPr>
      <w:tblCellMar>
        <w:top w:w="100" w:type="dxa"/>
        <w:left w:w="115" w:type="dxa"/>
        <w:bottom w:w="100" w:type="dxa"/>
        <w:right w:w="115" w:type="dxa"/>
      </w:tblCellMar>
    </w:tblPr>
  </w:style>
  <w:style w:type="table" w:customStyle="1" w:styleId="117">
    <w:name w:val="117"/>
    <w:basedOn w:val="TableNormal"/>
    <w:qFormat/>
    <w:pPr>
      <w:spacing w:after="0" w:line="240" w:lineRule="auto"/>
    </w:pPr>
    <w:tblPr>
      <w:tblCellMar>
        <w:top w:w="100" w:type="dxa"/>
        <w:left w:w="115" w:type="dxa"/>
        <w:bottom w:w="100" w:type="dxa"/>
        <w:right w:w="115" w:type="dxa"/>
      </w:tblCellMar>
    </w:tblPr>
  </w:style>
  <w:style w:type="table" w:customStyle="1" w:styleId="116">
    <w:name w:val="116"/>
    <w:basedOn w:val="TableNormal"/>
    <w:qFormat/>
    <w:pPr>
      <w:spacing w:after="0" w:line="240" w:lineRule="auto"/>
    </w:pPr>
    <w:tblPr>
      <w:tblCellMar>
        <w:top w:w="100" w:type="dxa"/>
        <w:left w:w="115" w:type="dxa"/>
        <w:bottom w:w="100" w:type="dxa"/>
        <w:right w:w="115" w:type="dxa"/>
      </w:tblCellMar>
    </w:tblPr>
  </w:style>
  <w:style w:type="table" w:customStyle="1" w:styleId="115">
    <w:name w:val="115"/>
    <w:basedOn w:val="TableNormal"/>
    <w:qFormat/>
    <w:pPr>
      <w:spacing w:after="0" w:line="240" w:lineRule="auto"/>
    </w:pPr>
    <w:tblPr>
      <w:tblCellMar>
        <w:top w:w="100" w:type="dxa"/>
        <w:left w:w="115" w:type="dxa"/>
        <w:bottom w:w="100" w:type="dxa"/>
        <w:right w:w="115" w:type="dxa"/>
      </w:tblCellMar>
    </w:tblPr>
  </w:style>
  <w:style w:type="table" w:customStyle="1" w:styleId="114">
    <w:name w:val="114"/>
    <w:basedOn w:val="TableNormal"/>
    <w:qFormat/>
    <w:pPr>
      <w:spacing w:after="0" w:line="240" w:lineRule="auto"/>
    </w:pPr>
    <w:tblPr>
      <w:tblCellMar>
        <w:top w:w="100" w:type="dxa"/>
        <w:left w:w="115" w:type="dxa"/>
        <w:bottom w:w="100" w:type="dxa"/>
        <w:right w:w="115" w:type="dxa"/>
      </w:tblCellMar>
    </w:tblPr>
  </w:style>
  <w:style w:type="table" w:customStyle="1" w:styleId="113">
    <w:name w:val="113"/>
    <w:basedOn w:val="TableNormal"/>
    <w:qFormat/>
    <w:pPr>
      <w:spacing w:after="0" w:line="240" w:lineRule="auto"/>
    </w:pPr>
    <w:tblPr>
      <w:tblCellMar>
        <w:top w:w="100" w:type="dxa"/>
        <w:left w:w="115" w:type="dxa"/>
        <w:bottom w:w="100" w:type="dxa"/>
        <w:right w:w="115" w:type="dxa"/>
      </w:tblCellMar>
    </w:tblPr>
  </w:style>
  <w:style w:type="table" w:customStyle="1" w:styleId="112">
    <w:name w:val="112"/>
    <w:basedOn w:val="TableNormal"/>
    <w:qFormat/>
    <w:pPr>
      <w:spacing w:after="0" w:line="240" w:lineRule="auto"/>
    </w:pPr>
    <w:tblPr>
      <w:tblCellMar>
        <w:top w:w="100" w:type="dxa"/>
        <w:left w:w="115" w:type="dxa"/>
        <w:bottom w:w="100" w:type="dxa"/>
        <w:right w:w="115" w:type="dxa"/>
      </w:tblCellMar>
    </w:tblPr>
  </w:style>
  <w:style w:type="table" w:customStyle="1" w:styleId="111">
    <w:name w:val="111"/>
    <w:basedOn w:val="TableNormal"/>
    <w:qFormat/>
    <w:pPr>
      <w:spacing w:after="0" w:line="240" w:lineRule="auto"/>
    </w:pPr>
    <w:tblPr>
      <w:tblCellMar>
        <w:top w:w="100" w:type="dxa"/>
        <w:left w:w="115" w:type="dxa"/>
        <w:bottom w:w="100" w:type="dxa"/>
        <w:right w:w="115" w:type="dxa"/>
      </w:tblCellMar>
    </w:tblPr>
  </w:style>
  <w:style w:type="table" w:customStyle="1" w:styleId="110">
    <w:name w:val="110"/>
    <w:basedOn w:val="TableNormal"/>
    <w:qFormat/>
    <w:pPr>
      <w:spacing w:after="0" w:line="240" w:lineRule="auto"/>
    </w:pPr>
    <w:tblPr>
      <w:tblCellMar>
        <w:top w:w="100" w:type="dxa"/>
        <w:left w:w="115" w:type="dxa"/>
        <w:bottom w:w="100" w:type="dxa"/>
        <w:right w:w="115" w:type="dxa"/>
      </w:tblCellMar>
    </w:tblPr>
  </w:style>
  <w:style w:type="table" w:customStyle="1" w:styleId="109">
    <w:name w:val="109"/>
    <w:basedOn w:val="TableNormal"/>
    <w:qFormat/>
    <w:pPr>
      <w:spacing w:after="0" w:line="240" w:lineRule="auto"/>
    </w:pPr>
    <w:tblPr>
      <w:tblCellMar>
        <w:top w:w="100" w:type="dxa"/>
        <w:left w:w="115" w:type="dxa"/>
        <w:bottom w:w="100" w:type="dxa"/>
        <w:right w:w="115" w:type="dxa"/>
      </w:tblCellMar>
    </w:tblPr>
  </w:style>
  <w:style w:type="table" w:customStyle="1" w:styleId="108">
    <w:name w:val="108"/>
    <w:basedOn w:val="TableNormal"/>
    <w:qFormat/>
    <w:pPr>
      <w:spacing w:after="0" w:line="240" w:lineRule="auto"/>
    </w:pPr>
    <w:tblPr>
      <w:tblCellMar>
        <w:top w:w="100" w:type="dxa"/>
        <w:left w:w="115" w:type="dxa"/>
        <w:bottom w:w="100" w:type="dxa"/>
        <w:right w:w="115" w:type="dxa"/>
      </w:tblCellMar>
    </w:tblPr>
  </w:style>
  <w:style w:type="table" w:customStyle="1" w:styleId="107">
    <w:name w:val="107"/>
    <w:basedOn w:val="TableNormal"/>
    <w:qFormat/>
    <w:pPr>
      <w:spacing w:after="0" w:line="240" w:lineRule="auto"/>
    </w:pPr>
    <w:tblPr>
      <w:tblCellMar>
        <w:top w:w="100" w:type="dxa"/>
        <w:left w:w="115" w:type="dxa"/>
        <w:bottom w:w="100" w:type="dxa"/>
        <w:right w:w="115" w:type="dxa"/>
      </w:tblCellMar>
    </w:tblPr>
  </w:style>
  <w:style w:type="table" w:customStyle="1" w:styleId="106">
    <w:name w:val="106"/>
    <w:basedOn w:val="TableNormal"/>
    <w:qFormat/>
    <w:pPr>
      <w:spacing w:after="0" w:line="240" w:lineRule="auto"/>
    </w:pPr>
    <w:tblPr>
      <w:tblCellMar>
        <w:top w:w="100" w:type="dxa"/>
        <w:left w:w="115" w:type="dxa"/>
        <w:bottom w:w="100" w:type="dxa"/>
        <w:right w:w="115" w:type="dxa"/>
      </w:tblCellMar>
    </w:tblPr>
  </w:style>
  <w:style w:type="table" w:customStyle="1" w:styleId="105">
    <w:name w:val="105"/>
    <w:basedOn w:val="TableNormal"/>
    <w:qFormat/>
    <w:pPr>
      <w:spacing w:after="0" w:line="240" w:lineRule="auto"/>
    </w:pPr>
    <w:tblPr>
      <w:tblCellMar>
        <w:top w:w="100" w:type="dxa"/>
        <w:left w:w="115" w:type="dxa"/>
        <w:bottom w:w="100" w:type="dxa"/>
        <w:right w:w="115" w:type="dxa"/>
      </w:tblCellMar>
    </w:tblPr>
  </w:style>
  <w:style w:type="table" w:customStyle="1" w:styleId="104">
    <w:name w:val="104"/>
    <w:basedOn w:val="TableNormal"/>
    <w:qFormat/>
    <w:pPr>
      <w:spacing w:after="0" w:line="240" w:lineRule="auto"/>
    </w:pPr>
    <w:tblPr>
      <w:tblCellMar>
        <w:top w:w="100" w:type="dxa"/>
        <w:left w:w="115" w:type="dxa"/>
        <w:bottom w:w="100" w:type="dxa"/>
        <w:right w:w="115" w:type="dxa"/>
      </w:tblCellMar>
    </w:tblPr>
  </w:style>
  <w:style w:type="table" w:customStyle="1" w:styleId="103">
    <w:name w:val="103"/>
    <w:basedOn w:val="TableNormal"/>
    <w:qFormat/>
    <w:pPr>
      <w:spacing w:after="0" w:line="240" w:lineRule="auto"/>
    </w:pPr>
    <w:tblPr>
      <w:tblCellMar>
        <w:top w:w="100" w:type="dxa"/>
        <w:left w:w="115" w:type="dxa"/>
        <w:bottom w:w="100" w:type="dxa"/>
        <w:right w:w="115" w:type="dxa"/>
      </w:tblCellMar>
    </w:tblPr>
  </w:style>
  <w:style w:type="table" w:customStyle="1" w:styleId="102">
    <w:name w:val="102"/>
    <w:basedOn w:val="TableNormal"/>
    <w:qFormat/>
    <w:pPr>
      <w:spacing w:after="0" w:line="240" w:lineRule="auto"/>
    </w:pPr>
    <w:tblPr>
      <w:tblCellMar>
        <w:top w:w="100" w:type="dxa"/>
        <w:left w:w="115" w:type="dxa"/>
        <w:bottom w:w="100" w:type="dxa"/>
        <w:right w:w="115" w:type="dxa"/>
      </w:tblCellMar>
    </w:tblPr>
  </w:style>
  <w:style w:type="table" w:customStyle="1" w:styleId="101">
    <w:name w:val="101"/>
    <w:basedOn w:val="TableNormal"/>
    <w:qFormat/>
    <w:pPr>
      <w:spacing w:after="0" w:line="240" w:lineRule="auto"/>
    </w:pPr>
    <w:tblPr>
      <w:tblCellMar>
        <w:top w:w="100" w:type="dxa"/>
        <w:left w:w="115" w:type="dxa"/>
        <w:bottom w:w="100" w:type="dxa"/>
        <w:right w:w="115" w:type="dxa"/>
      </w:tblCellMar>
    </w:tblPr>
  </w:style>
  <w:style w:type="table" w:customStyle="1" w:styleId="100">
    <w:name w:val="100"/>
    <w:basedOn w:val="TableNormal"/>
    <w:qFormat/>
    <w:pPr>
      <w:spacing w:after="0" w:line="240" w:lineRule="auto"/>
    </w:pPr>
    <w:tblPr>
      <w:tblCellMar>
        <w:top w:w="100" w:type="dxa"/>
        <w:left w:w="115" w:type="dxa"/>
        <w:bottom w:w="100" w:type="dxa"/>
        <w:right w:w="115" w:type="dxa"/>
      </w:tblCellMar>
    </w:tblPr>
  </w:style>
  <w:style w:type="table" w:customStyle="1" w:styleId="99">
    <w:name w:val="99"/>
    <w:basedOn w:val="TableNormal"/>
    <w:qFormat/>
    <w:pPr>
      <w:spacing w:after="0" w:line="240" w:lineRule="auto"/>
    </w:pPr>
    <w:tblPr>
      <w:tblCellMar>
        <w:top w:w="100" w:type="dxa"/>
        <w:left w:w="115" w:type="dxa"/>
        <w:bottom w:w="100" w:type="dxa"/>
        <w:right w:w="115" w:type="dxa"/>
      </w:tblCellMar>
    </w:tblPr>
  </w:style>
  <w:style w:type="table" w:customStyle="1" w:styleId="98">
    <w:name w:val="98"/>
    <w:basedOn w:val="TableNormal"/>
    <w:qFormat/>
    <w:pPr>
      <w:spacing w:after="0" w:line="240" w:lineRule="auto"/>
    </w:pPr>
    <w:tblPr>
      <w:tblCellMar>
        <w:top w:w="100" w:type="dxa"/>
        <w:left w:w="115" w:type="dxa"/>
        <w:bottom w:w="100" w:type="dxa"/>
        <w:right w:w="115" w:type="dxa"/>
      </w:tblCellMar>
    </w:tblPr>
  </w:style>
  <w:style w:type="table" w:customStyle="1" w:styleId="97">
    <w:name w:val="97"/>
    <w:basedOn w:val="TableNormal"/>
    <w:qFormat/>
    <w:pPr>
      <w:spacing w:after="0" w:line="240" w:lineRule="auto"/>
    </w:pPr>
    <w:tblPr>
      <w:tblCellMar>
        <w:top w:w="100" w:type="dxa"/>
        <w:left w:w="115" w:type="dxa"/>
        <w:bottom w:w="100" w:type="dxa"/>
        <w:right w:w="115" w:type="dxa"/>
      </w:tblCellMar>
    </w:tblPr>
  </w:style>
  <w:style w:type="table" w:customStyle="1" w:styleId="96">
    <w:name w:val="96"/>
    <w:basedOn w:val="TableNormal"/>
    <w:qFormat/>
    <w:pPr>
      <w:spacing w:after="0" w:line="240" w:lineRule="auto"/>
    </w:pPr>
    <w:tblPr>
      <w:tblCellMar>
        <w:top w:w="100" w:type="dxa"/>
        <w:left w:w="115" w:type="dxa"/>
        <w:bottom w:w="100" w:type="dxa"/>
        <w:right w:w="115" w:type="dxa"/>
      </w:tblCellMar>
    </w:tblPr>
  </w:style>
  <w:style w:type="table" w:customStyle="1" w:styleId="95">
    <w:name w:val="95"/>
    <w:basedOn w:val="TableNormal"/>
    <w:qFormat/>
    <w:tblPr>
      <w:tblCellMar>
        <w:left w:w="0" w:type="dxa"/>
        <w:right w:w="0" w:type="dxa"/>
      </w:tblCellMar>
    </w:tblPr>
  </w:style>
  <w:style w:type="table" w:customStyle="1" w:styleId="94">
    <w:name w:val="94"/>
    <w:basedOn w:val="TableNormal"/>
    <w:qFormat/>
    <w:pPr>
      <w:spacing w:after="0" w:line="240" w:lineRule="auto"/>
    </w:pPr>
    <w:tblPr>
      <w:tblCellMar>
        <w:top w:w="100" w:type="dxa"/>
        <w:left w:w="115" w:type="dxa"/>
        <w:bottom w:w="100" w:type="dxa"/>
        <w:right w:w="115" w:type="dxa"/>
      </w:tblCellMar>
    </w:tblPr>
  </w:style>
  <w:style w:type="table" w:customStyle="1" w:styleId="93">
    <w:name w:val="93"/>
    <w:basedOn w:val="TableNormal"/>
    <w:qFormat/>
    <w:pPr>
      <w:spacing w:after="0" w:line="240" w:lineRule="auto"/>
    </w:pPr>
    <w:tblPr>
      <w:tblCellMar>
        <w:top w:w="100" w:type="dxa"/>
        <w:left w:w="115" w:type="dxa"/>
        <w:bottom w:w="100" w:type="dxa"/>
        <w:right w:w="115" w:type="dxa"/>
      </w:tblCellMar>
    </w:tblPr>
  </w:style>
  <w:style w:type="table" w:customStyle="1" w:styleId="92">
    <w:name w:val="92"/>
    <w:basedOn w:val="TableNormal"/>
    <w:qFormat/>
    <w:pPr>
      <w:spacing w:after="0" w:line="240" w:lineRule="auto"/>
    </w:pPr>
    <w:tblPr>
      <w:tblCellMar>
        <w:top w:w="100" w:type="dxa"/>
        <w:left w:w="115" w:type="dxa"/>
        <w:bottom w:w="100" w:type="dxa"/>
        <w:right w:w="115" w:type="dxa"/>
      </w:tblCellMar>
    </w:tblPr>
  </w:style>
  <w:style w:type="table" w:customStyle="1" w:styleId="91">
    <w:name w:val="91"/>
    <w:basedOn w:val="TableNormal"/>
    <w:qFormat/>
    <w:pPr>
      <w:spacing w:after="0" w:line="240" w:lineRule="auto"/>
    </w:pPr>
    <w:tblPr>
      <w:tblCellMar>
        <w:top w:w="100" w:type="dxa"/>
        <w:left w:w="115" w:type="dxa"/>
        <w:bottom w:w="100" w:type="dxa"/>
        <w:right w:w="115" w:type="dxa"/>
      </w:tblCellMar>
    </w:tblPr>
  </w:style>
  <w:style w:type="table" w:customStyle="1" w:styleId="90">
    <w:name w:val="90"/>
    <w:basedOn w:val="TableNormal"/>
    <w:qFormat/>
    <w:pPr>
      <w:spacing w:after="0" w:line="240" w:lineRule="auto"/>
    </w:pPr>
    <w:tblPr>
      <w:tblCellMar>
        <w:top w:w="100" w:type="dxa"/>
        <w:left w:w="115" w:type="dxa"/>
        <w:bottom w:w="100" w:type="dxa"/>
        <w:right w:w="115" w:type="dxa"/>
      </w:tblCellMar>
    </w:tblPr>
  </w:style>
  <w:style w:type="table" w:customStyle="1" w:styleId="89">
    <w:name w:val="89"/>
    <w:basedOn w:val="TableNormal"/>
    <w:qFormat/>
    <w:pPr>
      <w:spacing w:after="0" w:line="240" w:lineRule="auto"/>
    </w:pPr>
    <w:tblPr>
      <w:tblCellMar>
        <w:top w:w="100" w:type="dxa"/>
        <w:left w:w="115" w:type="dxa"/>
        <w:bottom w:w="100" w:type="dxa"/>
        <w:right w:w="115" w:type="dxa"/>
      </w:tblCellMar>
    </w:tblPr>
  </w:style>
  <w:style w:type="table" w:customStyle="1" w:styleId="88">
    <w:name w:val="88"/>
    <w:basedOn w:val="TableNormal"/>
    <w:pPr>
      <w:spacing w:after="0" w:line="240" w:lineRule="auto"/>
    </w:pPr>
    <w:tblPr>
      <w:tblCellMar>
        <w:top w:w="100" w:type="dxa"/>
        <w:left w:w="115" w:type="dxa"/>
        <w:bottom w:w="100" w:type="dxa"/>
        <w:right w:w="115" w:type="dxa"/>
      </w:tblCellMar>
    </w:tblPr>
  </w:style>
  <w:style w:type="table" w:customStyle="1" w:styleId="87">
    <w:name w:val="87"/>
    <w:basedOn w:val="TableNormal"/>
    <w:pPr>
      <w:spacing w:after="0" w:line="240" w:lineRule="auto"/>
    </w:pPr>
    <w:tblPr>
      <w:tblCellMar>
        <w:top w:w="100" w:type="dxa"/>
        <w:left w:w="115" w:type="dxa"/>
        <w:bottom w:w="100" w:type="dxa"/>
        <w:right w:w="115" w:type="dxa"/>
      </w:tblCellMar>
    </w:tblPr>
  </w:style>
  <w:style w:type="table" w:customStyle="1" w:styleId="86">
    <w:name w:val="86"/>
    <w:basedOn w:val="TableNormal"/>
    <w:pPr>
      <w:spacing w:after="0" w:line="240" w:lineRule="auto"/>
    </w:pPr>
    <w:tblPr>
      <w:tblCellMar>
        <w:top w:w="100" w:type="dxa"/>
        <w:left w:w="115" w:type="dxa"/>
        <w:bottom w:w="100" w:type="dxa"/>
        <w:right w:w="115" w:type="dxa"/>
      </w:tblCellMar>
    </w:tblPr>
  </w:style>
  <w:style w:type="table" w:customStyle="1" w:styleId="85">
    <w:name w:val="85"/>
    <w:basedOn w:val="TableNormal"/>
    <w:qFormat/>
    <w:pPr>
      <w:spacing w:after="0" w:line="240" w:lineRule="auto"/>
    </w:pPr>
    <w:tblPr>
      <w:tblCellMar>
        <w:top w:w="100" w:type="dxa"/>
        <w:left w:w="115" w:type="dxa"/>
        <w:bottom w:w="100" w:type="dxa"/>
        <w:right w:w="115" w:type="dxa"/>
      </w:tblCellMar>
    </w:tblPr>
  </w:style>
  <w:style w:type="table" w:customStyle="1" w:styleId="84">
    <w:name w:val="84"/>
    <w:basedOn w:val="TableNormal"/>
    <w:qFormat/>
    <w:pPr>
      <w:spacing w:after="0" w:line="240" w:lineRule="auto"/>
    </w:pPr>
    <w:tblPr>
      <w:tblCellMar>
        <w:top w:w="100" w:type="dxa"/>
        <w:left w:w="115" w:type="dxa"/>
        <w:bottom w:w="100" w:type="dxa"/>
        <w:right w:w="115" w:type="dxa"/>
      </w:tblCellMar>
    </w:tblPr>
  </w:style>
  <w:style w:type="table" w:customStyle="1" w:styleId="83">
    <w:name w:val="83"/>
    <w:basedOn w:val="TableNormal"/>
    <w:qFormat/>
    <w:pPr>
      <w:spacing w:after="0" w:line="240" w:lineRule="auto"/>
    </w:pPr>
    <w:tblPr>
      <w:tblCellMar>
        <w:top w:w="100" w:type="dxa"/>
        <w:left w:w="115" w:type="dxa"/>
        <w:bottom w:w="100" w:type="dxa"/>
        <w:right w:w="115" w:type="dxa"/>
      </w:tblCellMar>
    </w:tblPr>
  </w:style>
  <w:style w:type="table" w:customStyle="1" w:styleId="82">
    <w:name w:val="82"/>
    <w:basedOn w:val="TableNormal"/>
    <w:qFormat/>
    <w:pPr>
      <w:spacing w:after="0" w:line="240" w:lineRule="auto"/>
    </w:pPr>
    <w:tblPr>
      <w:tblCellMar>
        <w:top w:w="100" w:type="dxa"/>
        <w:left w:w="115" w:type="dxa"/>
        <w:bottom w:w="100" w:type="dxa"/>
        <w:right w:w="115" w:type="dxa"/>
      </w:tblCellMar>
    </w:tblPr>
  </w:style>
  <w:style w:type="table" w:customStyle="1" w:styleId="81">
    <w:name w:val="81"/>
    <w:basedOn w:val="TableNormal"/>
    <w:qFormat/>
    <w:pPr>
      <w:spacing w:after="0" w:line="240" w:lineRule="auto"/>
    </w:pPr>
    <w:tblPr>
      <w:tblCellMar>
        <w:top w:w="100" w:type="dxa"/>
        <w:left w:w="115" w:type="dxa"/>
        <w:bottom w:w="100" w:type="dxa"/>
        <w:right w:w="115" w:type="dxa"/>
      </w:tblCellMar>
    </w:tblPr>
  </w:style>
  <w:style w:type="table" w:customStyle="1" w:styleId="80">
    <w:name w:val="80"/>
    <w:basedOn w:val="TableNormal"/>
    <w:qFormat/>
    <w:pPr>
      <w:spacing w:after="0" w:line="240" w:lineRule="auto"/>
    </w:pPr>
    <w:tblPr>
      <w:tblCellMar>
        <w:top w:w="100" w:type="dxa"/>
        <w:left w:w="115" w:type="dxa"/>
        <w:bottom w:w="100" w:type="dxa"/>
        <w:right w:w="115" w:type="dxa"/>
      </w:tblCellMar>
    </w:tblPr>
  </w:style>
  <w:style w:type="table" w:customStyle="1" w:styleId="79">
    <w:name w:val="79"/>
    <w:basedOn w:val="TableNormal"/>
    <w:qFormat/>
    <w:pPr>
      <w:spacing w:after="0" w:line="240" w:lineRule="auto"/>
    </w:pPr>
    <w:tblPr>
      <w:tblCellMar>
        <w:top w:w="100" w:type="dxa"/>
        <w:left w:w="115" w:type="dxa"/>
        <w:bottom w:w="100" w:type="dxa"/>
        <w:right w:w="115" w:type="dxa"/>
      </w:tblCellMar>
    </w:tblPr>
  </w:style>
  <w:style w:type="table" w:customStyle="1" w:styleId="78">
    <w:name w:val="78"/>
    <w:basedOn w:val="TableNormal"/>
    <w:qFormat/>
    <w:pPr>
      <w:spacing w:after="0" w:line="240" w:lineRule="auto"/>
    </w:pPr>
    <w:tblPr>
      <w:tblCellMar>
        <w:top w:w="100" w:type="dxa"/>
        <w:left w:w="115" w:type="dxa"/>
        <w:bottom w:w="100" w:type="dxa"/>
        <w:right w:w="115" w:type="dxa"/>
      </w:tblCellMar>
    </w:tblPr>
  </w:style>
  <w:style w:type="table" w:customStyle="1" w:styleId="77">
    <w:name w:val="77"/>
    <w:basedOn w:val="TableNormal"/>
    <w:qFormat/>
    <w:pPr>
      <w:spacing w:after="0" w:line="240" w:lineRule="auto"/>
    </w:pPr>
    <w:tblPr>
      <w:tblCellMar>
        <w:top w:w="100" w:type="dxa"/>
        <w:left w:w="115" w:type="dxa"/>
        <w:bottom w:w="100" w:type="dxa"/>
        <w:right w:w="115" w:type="dxa"/>
      </w:tblCellMar>
    </w:tblPr>
  </w:style>
  <w:style w:type="table" w:customStyle="1" w:styleId="76">
    <w:name w:val="76"/>
    <w:basedOn w:val="TableNormal"/>
    <w:qFormat/>
    <w:pPr>
      <w:spacing w:after="0" w:line="240" w:lineRule="auto"/>
    </w:pPr>
    <w:tblPr>
      <w:tblCellMar>
        <w:top w:w="100" w:type="dxa"/>
        <w:left w:w="115" w:type="dxa"/>
        <w:bottom w:w="100" w:type="dxa"/>
        <w:right w:w="115" w:type="dxa"/>
      </w:tblCellMar>
    </w:tblPr>
  </w:style>
  <w:style w:type="table" w:customStyle="1" w:styleId="75">
    <w:name w:val="75"/>
    <w:basedOn w:val="TableNormal"/>
    <w:qFormat/>
    <w:pPr>
      <w:spacing w:after="0" w:line="240" w:lineRule="auto"/>
    </w:pPr>
    <w:tblPr>
      <w:tblCellMar>
        <w:top w:w="100" w:type="dxa"/>
        <w:left w:w="115" w:type="dxa"/>
        <w:bottom w:w="100" w:type="dxa"/>
        <w:right w:w="115" w:type="dxa"/>
      </w:tblCellMar>
    </w:tblPr>
  </w:style>
  <w:style w:type="table" w:customStyle="1" w:styleId="74">
    <w:name w:val="74"/>
    <w:basedOn w:val="TableNormal"/>
    <w:qFormat/>
    <w:pPr>
      <w:spacing w:after="0" w:line="240" w:lineRule="auto"/>
    </w:pPr>
    <w:tblPr>
      <w:tblCellMar>
        <w:top w:w="100" w:type="dxa"/>
        <w:left w:w="115" w:type="dxa"/>
        <w:bottom w:w="100" w:type="dxa"/>
        <w:right w:w="115" w:type="dxa"/>
      </w:tblCellMar>
    </w:tblPr>
  </w:style>
  <w:style w:type="table" w:customStyle="1" w:styleId="73">
    <w:name w:val="73"/>
    <w:basedOn w:val="TableNormal"/>
    <w:qFormat/>
    <w:pPr>
      <w:spacing w:after="0" w:line="240" w:lineRule="auto"/>
    </w:pPr>
    <w:tblPr>
      <w:tblCellMar>
        <w:top w:w="100" w:type="dxa"/>
        <w:left w:w="115" w:type="dxa"/>
        <w:bottom w:w="100" w:type="dxa"/>
        <w:right w:w="115" w:type="dxa"/>
      </w:tblCellMar>
    </w:tblPr>
  </w:style>
  <w:style w:type="table" w:customStyle="1" w:styleId="72">
    <w:name w:val="72"/>
    <w:basedOn w:val="TableNormal"/>
    <w:qFormat/>
    <w:pPr>
      <w:spacing w:after="0" w:line="240" w:lineRule="auto"/>
    </w:pPr>
    <w:tblPr>
      <w:tblCellMar>
        <w:top w:w="100" w:type="dxa"/>
        <w:left w:w="115" w:type="dxa"/>
        <w:bottom w:w="100" w:type="dxa"/>
        <w:right w:w="115" w:type="dxa"/>
      </w:tblCellMar>
    </w:tblPr>
  </w:style>
  <w:style w:type="table" w:customStyle="1" w:styleId="71">
    <w:name w:val="71"/>
    <w:basedOn w:val="TableNormal"/>
    <w:qFormat/>
    <w:pPr>
      <w:spacing w:after="0" w:line="240" w:lineRule="auto"/>
    </w:pPr>
    <w:tblPr>
      <w:tblCellMar>
        <w:top w:w="100" w:type="dxa"/>
        <w:left w:w="115" w:type="dxa"/>
        <w:bottom w:w="100" w:type="dxa"/>
        <w:right w:w="115" w:type="dxa"/>
      </w:tblCellMar>
    </w:tblPr>
  </w:style>
  <w:style w:type="table" w:customStyle="1" w:styleId="70">
    <w:name w:val="70"/>
    <w:basedOn w:val="TableNormal"/>
    <w:qFormat/>
    <w:pPr>
      <w:spacing w:after="0" w:line="240" w:lineRule="auto"/>
    </w:pPr>
    <w:tblPr>
      <w:tblCellMar>
        <w:top w:w="100" w:type="dxa"/>
        <w:left w:w="115" w:type="dxa"/>
        <w:bottom w:w="100" w:type="dxa"/>
        <w:right w:w="115" w:type="dxa"/>
      </w:tblCellMar>
    </w:tblPr>
  </w:style>
  <w:style w:type="paragraph" w:customStyle="1" w:styleId="font5">
    <w:name w:val="font5"/>
    <w:basedOn w:val="Normal"/>
    <w:qFormat/>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qFormat/>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qFormat/>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qFormat/>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qFormat/>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qFormat/>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qFormat/>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qFormat/>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qFormat/>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qFormat/>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qFormat/>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qFormat/>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qFormat/>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qFormat/>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qFormat/>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qFormat/>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qFormat/>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qFormat/>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qFormat/>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qFormat/>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qFormat/>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qFormat/>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qFormat/>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qFormat/>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qFormat/>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qFormat/>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qFormat/>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qFormat/>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qFormat/>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qFormat/>
    <w:tblPr>
      <w:tblCellMar>
        <w:left w:w="115" w:type="dxa"/>
        <w:right w:w="115" w:type="dxa"/>
      </w:tblCellMar>
    </w:tblPr>
  </w:style>
  <w:style w:type="table" w:customStyle="1" w:styleId="68">
    <w:name w:val="68"/>
    <w:basedOn w:val="TableNormal"/>
    <w:qFormat/>
    <w:tblPr>
      <w:tblCellMar>
        <w:top w:w="100" w:type="dxa"/>
        <w:left w:w="100" w:type="dxa"/>
        <w:bottom w:w="100" w:type="dxa"/>
        <w:right w:w="100" w:type="dxa"/>
      </w:tblCellMar>
    </w:tblPr>
  </w:style>
  <w:style w:type="table" w:customStyle="1" w:styleId="67">
    <w:name w:val="67"/>
    <w:basedOn w:val="TableNormal"/>
    <w:qFormat/>
    <w:pPr>
      <w:spacing w:after="0" w:line="240" w:lineRule="auto"/>
    </w:pPr>
    <w:tblPr>
      <w:tblCellMar>
        <w:top w:w="100" w:type="dxa"/>
        <w:left w:w="115" w:type="dxa"/>
        <w:bottom w:w="100" w:type="dxa"/>
        <w:right w:w="115" w:type="dxa"/>
      </w:tblCellMar>
    </w:tblPr>
  </w:style>
  <w:style w:type="table" w:customStyle="1" w:styleId="66">
    <w:name w:val="66"/>
    <w:basedOn w:val="TableNormal"/>
    <w:qFormat/>
    <w:pPr>
      <w:spacing w:after="0" w:line="240" w:lineRule="auto"/>
    </w:pPr>
    <w:tblPr>
      <w:tblCellMar>
        <w:top w:w="100" w:type="dxa"/>
        <w:left w:w="115" w:type="dxa"/>
        <w:bottom w:w="100" w:type="dxa"/>
        <w:right w:w="115" w:type="dxa"/>
      </w:tblCellMar>
    </w:tblPr>
  </w:style>
  <w:style w:type="table" w:customStyle="1" w:styleId="65">
    <w:name w:val="65"/>
    <w:basedOn w:val="TableNormal"/>
    <w:qFormat/>
    <w:pPr>
      <w:spacing w:after="0" w:line="240" w:lineRule="auto"/>
    </w:pPr>
    <w:tblPr>
      <w:tblCellMar>
        <w:top w:w="100" w:type="dxa"/>
        <w:left w:w="115" w:type="dxa"/>
        <w:bottom w:w="100" w:type="dxa"/>
        <w:right w:w="115" w:type="dxa"/>
      </w:tblCellMar>
    </w:tblPr>
  </w:style>
  <w:style w:type="table" w:customStyle="1" w:styleId="64">
    <w:name w:val="64"/>
    <w:basedOn w:val="TableNormal"/>
    <w:qFormat/>
    <w:pPr>
      <w:spacing w:after="0" w:line="240" w:lineRule="auto"/>
    </w:pPr>
    <w:tblPr>
      <w:tblCellMar>
        <w:top w:w="100" w:type="dxa"/>
        <w:left w:w="115" w:type="dxa"/>
        <w:bottom w:w="100" w:type="dxa"/>
        <w:right w:w="115" w:type="dxa"/>
      </w:tblCellMar>
    </w:tblPr>
  </w:style>
  <w:style w:type="table" w:customStyle="1" w:styleId="63">
    <w:name w:val="63"/>
    <w:basedOn w:val="TableNormal"/>
    <w:qFormat/>
    <w:pPr>
      <w:spacing w:after="0" w:line="240" w:lineRule="auto"/>
    </w:pPr>
    <w:tblPr>
      <w:tblCellMar>
        <w:top w:w="100" w:type="dxa"/>
        <w:left w:w="115" w:type="dxa"/>
        <w:bottom w:w="100" w:type="dxa"/>
        <w:right w:w="115" w:type="dxa"/>
      </w:tblCellMar>
    </w:tblPr>
  </w:style>
  <w:style w:type="table" w:customStyle="1" w:styleId="62">
    <w:name w:val="62"/>
    <w:basedOn w:val="TableNormal"/>
    <w:qFormat/>
    <w:pPr>
      <w:spacing w:after="0" w:line="240" w:lineRule="auto"/>
    </w:pPr>
    <w:tblPr>
      <w:tblCellMar>
        <w:top w:w="100" w:type="dxa"/>
        <w:left w:w="115" w:type="dxa"/>
        <w:bottom w:w="100" w:type="dxa"/>
        <w:right w:w="115" w:type="dxa"/>
      </w:tblCellMar>
    </w:tblPr>
  </w:style>
  <w:style w:type="table" w:customStyle="1" w:styleId="61">
    <w:name w:val="61"/>
    <w:basedOn w:val="TableNormal"/>
    <w:qFormat/>
    <w:pPr>
      <w:spacing w:after="0" w:line="240" w:lineRule="auto"/>
    </w:pPr>
    <w:tblPr>
      <w:tblCellMar>
        <w:top w:w="100" w:type="dxa"/>
        <w:left w:w="115" w:type="dxa"/>
        <w:bottom w:w="100" w:type="dxa"/>
        <w:right w:w="115" w:type="dxa"/>
      </w:tblCellMar>
    </w:tblPr>
  </w:style>
  <w:style w:type="table" w:customStyle="1" w:styleId="60">
    <w:name w:val="60"/>
    <w:basedOn w:val="TableNormal"/>
    <w:qFormat/>
    <w:pPr>
      <w:spacing w:after="0" w:line="240" w:lineRule="auto"/>
    </w:pPr>
    <w:tblPr>
      <w:tblCellMar>
        <w:top w:w="100" w:type="dxa"/>
        <w:left w:w="115" w:type="dxa"/>
        <w:bottom w:w="100" w:type="dxa"/>
        <w:right w:w="115" w:type="dxa"/>
      </w:tblCellMar>
    </w:tblPr>
  </w:style>
  <w:style w:type="table" w:customStyle="1" w:styleId="59">
    <w:name w:val="59"/>
    <w:basedOn w:val="TableNormal"/>
    <w:qFormat/>
    <w:pPr>
      <w:spacing w:after="0" w:line="240" w:lineRule="auto"/>
    </w:pPr>
    <w:tblPr>
      <w:tblCellMar>
        <w:top w:w="100" w:type="dxa"/>
        <w:left w:w="115" w:type="dxa"/>
        <w:bottom w:w="100" w:type="dxa"/>
        <w:right w:w="115" w:type="dxa"/>
      </w:tblCellMar>
    </w:tblPr>
  </w:style>
  <w:style w:type="table" w:customStyle="1" w:styleId="58">
    <w:name w:val="58"/>
    <w:basedOn w:val="TableNormal"/>
    <w:qFormat/>
    <w:pPr>
      <w:spacing w:after="0" w:line="240" w:lineRule="auto"/>
    </w:pPr>
    <w:tblPr>
      <w:tblCellMar>
        <w:top w:w="100" w:type="dxa"/>
        <w:left w:w="115" w:type="dxa"/>
        <w:bottom w:w="100" w:type="dxa"/>
        <w:right w:w="115" w:type="dxa"/>
      </w:tblCellMar>
    </w:tblPr>
  </w:style>
  <w:style w:type="table" w:customStyle="1" w:styleId="57">
    <w:name w:val="57"/>
    <w:basedOn w:val="TableNormal"/>
    <w:qFormat/>
    <w:pPr>
      <w:spacing w:after="0" w:line="240" w:lineRule="auto"/>
    </w:pPr>
    <w:tblPr>
      <w:tblCellMar>
        <w:top w:w="100" w:type="dxa"/>
        <w:left w:w="115" w:type="dxa"/>
        <w:bottom w:w="100" w:type="dxa"/>
        <w:right w:w="115" w:type="dxa"/>
      </w:tblCellMar>
    </w:tblPr>
  </w:style>
  <w:style w:type="table" w:customStyle="1" w:styleId="56">
    <w:name w:val="56"/>
    <w:basedOn w:val="TableNormal"/>
    <w:qFormat/>
    <w:pPr>
      <w:spacing w:after="0" w:line="240" w:lineRule="auto"/>
    </w:pPr>
    <w:tblPr>
      <w:tblCellMar>
        <w:top w:w="100" w:type="dxa"/>
        <w:left w:w="115" w:type="dxa"/>
        <w:bottom w:w="100" w:type="dxa"/>
        <w:right w:w="115" w:type="dxa"/>
      </w:tblCellMar>
    </w:tblPr>
  </w:style>
  <w:style w:type="table" w:customStyle="1" w:styleId="55">
    <w:name w:val="55"/>
    <w:basedOn w:val="TableNormal"/>
    <w:qFormat/>
    <w:pPr>
      <w:spacing w:after="0" w:line="240" w:lineRule="auto"/>
    </w:pPr>
    <w:tblPr>
      <w:tblCellMar>
        <w:top w:w="100" w:type="dxa"/>
        <w:left w:w="115" w:type="dxa"/>
        <w:bottom w:w="100" w:type="dxa"/>
        <w:right w:w="115" w:type="dxa"/>
      </w:tblCellMar>
    </w:tblPr>
  </w:style>
  <w:style w:type="table" w:customStyle="1" w:styleId="54">
    <w:name w:val="54"/>
    <w:basedOn w:val="TableNormal"/>
    <w:qFormat/>
    <w:pPr>
      <w:spacing w:after="0" w:line="240" w:lineRule="auto"/>
    </w:pPr>
    <w:tblPr>
      <w:tblCellMar>
        <w:top w:w="100" w:type="dxa"/>
        <w:left w:w="115" w:type="dxa"/>
        <w:bottom w:w="100" w:type="dxa"/>
        <w:right w:w="115" w:type="dxa"/>
      </w:tblCellMar>
    </w:tblPr>
  </w:style>
  <w:style w:type="table" w:customStyle="1" w:styleId="53">
    <w:name w:val="53"/>
    <w:basedOn w:val="TableNormal"/>
    <w:qFormat/>
    <w:pPr>
      <w:spacing w:after="0" w:line="240" w:lineRule="auto"/>
    </w:pPr>
    <w:tblPr>
      <w:tblCellMar>
        <w:top w:w="100" w:type="dxa"/>
        <w:left w:w="115" w:type="dxa"/>
        <w:bottom w:w="100" w:type="dxa"/>
        <w:right w:w="115" w:type="dxa"/>
      </w:tblCellMar>
    </w:tblPr>
  </w:style>
  <w:style w:type="table" w:customStyle="1" w:styleId="52">
    <w:name w:val="52"/>
    <w:basedOn w:val="TableNormal"/>
    <w:qFormat/>
    <w:pPr>
      <w:spacing w:after="0" w:line="240" w:lineRule="auto"/>
    </w:pPr>
    <w:tblPr>
      <w:tblCellMar>
        <w:top w:w="100" w:type="dxa"/>
        <w:left w:w="115" w:type="dxa"/>
        <w:bottom w:w="100" w:type="dxa"/>
        <w:right w:w="115" w:type="dxa"/>
      </w:tblCellMar>
    </w:tblPr>
  </w:style>
  <w:style w:type="table" w:customStyle="1" w:styleId="51">
    <w:name w:val="51"/>
    <w:basedOn w:val="TableNormal"/>
    <w:qFormat/>
    <w:pPr>
      <w:spacing w:after="0" w:line="240" w:lineRule="auto"/>
    </w:pPr>
    <w:tblPr>
      <w:tblCellMar>
        <w:top w:w="100" w:type="dxa"/>
        <w:left w:w="115" w:type="dxa"/>
        <w:bottom w:w="100" w:type="dxa"/>
        <w:right w:w="115" w:type="dxa"/>
      </w:tblCellMar>
    </w:tblPr>
  </w:style>
  <w:style w:type="table" w:customStyle="1" w:styleId="50">
    <w:name w:val="50"/>
    <w:basedOn w:val="TableNormal"/>
    <w:qFormat/>
    <w:pPr>
      <w:spacing w:after="0" w:line="240" w:lineRule="auto"/>
    </w:pPr>
    <w:tblPr>
      <w:tblCellMar>
        <w:top w:w="100" w:type="dxa"/>
        <w:left w:w="115" w:type="dxa"/>
        <w:bottom w:w="100" w:type="dxa"/>
        <w:right w:w="115" w:type="dxa"/>
      </w:tblCellMar>
    </w:tblPr>
  </w:style>
  <w:style w:type="table" w:customStyle="1" w:styleId="49">
    <w:name w:val="49"/>
    <w:basedOn w:val="TableNormal"/>
    <w:qFormat/>
    <w:pPr>
      <w:spacing w:after="0" w:line="240" w:lineRule="auto"/>
    </w:pPr>
    <w:tblPr>
      <w:tblCellMar>
        <w:top w:w="100" w:type="dxa"/>
        <w:left w:w="115" w:type="dxa"/>
        <w:bottom w:w="100" w:type="dxa"/>
        <w:right w:w="115" w:type="dxa"/>
      </w:tblCellMar>
    </w:tblPr>
  </w:style>
  <w:style w:type="table" w:customStyle="1" w:styleId="48">
    <w:name w:val="48"/>
    <w:basedOn w:val="TableNormal"/>
    <w:qFormat/>
    <w:pPr>
      <w:spacing w:after="0" w:line="240" w:lineRule="auto"/>
    </w:pPr>
    <w:tblPr>
      <w:tblCellMar>
        <w:top w:w="100" w:type="dxa"/>
        <w:left w:w="115" w:type="dxa"/>
        <w:bottom w:w="100" w:type="dxa"/>
        <w:right w:w="115" w:type="dxa"/>
      </w:tblCellMar>
    </w:tblPr>
  </w:style>
  <w:style w:type="table" w:customStyle="1" w:styleId="47">
    <w:name w:val="47"/>
    <w:basedOn w:val="TableNormal"/>
    <w:qFormat/>
    <w:pPr>
      <w:spacing w:after="0" w:line="240" w:lineRule="auto"/>
    </w:pPr>
    <w:tblPr>
      <w:tblCellMar>
        <w:top w:w="100" w:type="dxa"/>
        <w:left w:w="115" w:type="dxa"/>
        <w:bottom w:w="100" w:type="dxa"/>
        <w:right w:w="115" w:type="dxa"/>
      </w:tblCellMar>
    </w:tblPr>
  </w:style>
  <w:style w:type="table" w:customStyle="1" w:styleId="46">
    <w:name w:val="46"/>
    <w:basedOn w:val="TableNormal"/>
    <w:qFormat/>
    <w:pPr>
      <w:spacing w:after="0" w:line="240" w:lineRule="auto"/>
    </w:pPr>
    <w:tblPr>
      <w:tblCellMar>
        <w:top w:w="100" w:type="dxa"/>
        <w:left w:w="115" w:type="dxa"/>
        <w:bottom w:w="100" w:type="dxa"/>
        <w:right w:w="115" w:type="dxa"/>
      </w:tblCellMar>
    </w:tblPr>
  </w:style>
  <w:style w:type="paragraph" w:customStyle="1" w:styleId="msonormal0">
    <w:name w:val="msonormal"/>
    <w:basedOn w:val="Normal"/>
    <w:qFormat/>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qFormat/>
    <w:tblPr>
      <w:tblCellMar>
        <w:left w:w="0" w:type="dxa"/>
        <w:right w:w="0" w:type="dxa"/>
      </w:tblCellMar>
    </w:tblPr>
  </w:style>
  <w:style w:type="table" w:customStyle="1" w:styleId="44">
    <w:name w:val="44"/>
    <w:basedOn w:val="TableNormal"/>
    <w:qFormat/>
    <w:pPr>
      <w:spacing w:after="0" w:line="240" w:lineRule="auto"/>
    </w:pPr>
    <w:tblPr>
      <w:tblCellMar>
        <w:top w:w="100" w:type="dxa"/>
        <w:left w:w="115" w:type="dxa"/>
        <w:bottom w:w="100" w:type="dxa"/>
        <w:right w:w="115" w:type="dxa"/>
      </w:tblCellMar>
    </w:tblPr>
  </w:style>
  <w:style w:type="table" w:customStyle="1" w:styleId="43">
    <w:name w:val="43"/>
    <w:basedOn w:val="TableNormal"/>
    <w:qFormat/>
    <w:pPr>
      <w:spacing w:after="0" w:line="240" w:lineRule="auto"/>
    </w:pPr>
    <w:tblPr>
      <w:tblCellMar>
        <w:top w:w="100" w:type="dxa"/>
        <w:left w:w="115" w:type="dxa"/>
        <w:bottom w:w="100" w:type="dxa"/>
        <w:right w:w="115" w:type="dxa"/>
      </w:tblCellMar>
    </w:tblPr>
  </w:style>
  <w:style w:type="table" w:customStyle="1" w:styleId="42">
    <w:name w:val="42"/>
    <w:basedOn w:val="TableNormal"/>
    <w:qFormat/>
    <w:pPr>
      <w:spacing w:after="0" w:line="240" w:lineRule="auto"/>
    </w:pPr>
    <w:tblPr>
      <w:tblCellMar>
        <w:top w:w="100" w:type="dxa"/>
        <w:left w:w="115" w:type="dxa"/>
        <w:bottom w:w="100" w:type="dxa"/>
        <w:right w:w="115" w:type="dxa"/>
      </w:tblCellMar>
    </w:tblPr>
  </w:style>
  <w:style w:type="table" w:customStyle="1" w:styleId="41">
    <w:name w:val="41"/>
    <w:basedOn w:val="TableNormal"/>
    <w:qFormat/>
    <w:pPr>
      <w:spacing w:after="0" w:line="240" w:lineRule="auto"/>
    </w:pPr>
    <w:tblPr>
      <w:tblCellMar>
        <w:top w:w="100" w:type="dxa"/>
        <w:left w:w="115" w:type="dxa"/>
        <w:bottom w:w="100" w:type="dxa"/>
        <w:right w:w="115" w:type="dxa"/>
      </w:tblCellMar>
    </w:tblPr>
  </w:style>
  <w:style w:type="table" w:customStyle="1" w:styleId="40">
    <w:name w:val="40"/>
    <w:basedOn w:val="TableNormal"/>
    <w:qFormat/>
    <w:pPr>
      <w:spacing w:after="0" w:line="240" w:lineRule="auto"/>
    </w:pPr>
    <w:tblPr>
      <w:tblCellMar>
        <w:top w:w="100" w:type="dxa"/>
        <w:left w:w="115" w:type="dxa"/>
        <w:bottom w:w="100" w:type="dxa"/>
        <w:right w:w="115" w:type="dxa"/>
      </w:tblCellMar>
    </w:tblPr>
  </w:style>
  <w:style w:type="table" w:customStyle="1" w:styleId="39">
    <w:name w:val="39"/>
    <w:basedOn w:val="TableNormal"/>
    <w:qFormat/>
    <w:pPr>
      <w:spacing w:after="0" w:line="240" w:lineRule="auto"/>
    </w:pPr>
    <w:tblPr>
      <w:tblCellMar>
        <w:top w:w="100" w:type="dxa"/>
        <w:left w:w="115" w:type="dxa"/>
        <w:bottom w:w="100" w:type="dxa"/>
        <w:right w:w="115" w:type="dxa"/>
      </w:tblCellMar>
    </w:tblPr>
  </w:style>
  <w:style w:type="table" w:customStyle="1" w:styleId="38">
    <w:name w:val="38"/>
    <w:basedOn w:val="TableNormal"/>
    <w:qFormat/>
    <w:pPr>
      <w:spacing w:after="0" w:line="240" w:lineRule="auto"/>
    </w:pPr>
    <w:tblPr>
      <w:tblCellMar>
        <w:top w:w="100" w:type="dxa"/>
        <w:left w:w="115" w:type="dxa"/>
        <w:bottom w:w="100" w:type="dxa"/>
        <w:right w:w="115" w:type="dxa"/>
      </w:tblCellMar>
    </w:tblPr>
  </w:style>
  <w:style w:type="table" w:customStyle="1" w:styleId="37">
    <w:name w:val="37"/>
    <w:basedOn w:val="TableNormal"/>
    <w:qFormat/>
    <w:pPr>
      <w:spacing w:after="0" w:line="240" w:lineRule="auto"/>
    </w:pPr>
    <w:tblPr>
      <w:tblCellMar>
        <w:top w:w="100" w:type="dxa"/>
        <w:left w:w="115" w:type="dxa"/>
        <w:bottom w:w="100" w:type="dxa"/>
        <w:right w:w="115" w:type="dxa"/>
      </w:tblCellMar>
    </w:tblPr>
  </w:style>
  <w:style w:type="table" w:customStyle="1" w:styleId="36">
    <w:name w:val="36"/>
    <w:basedOn w:val="TableNormal"/>
    <w:qFormat/>
    <w:pPr>
      <w:spacing w:after="0" w:line="240" w:lineRule="auto"/>
    </w:pPr>
    <w:tblPr>
      <w:tblCellMar>
        <w:top w:w="100" w:type="dxa"/>
        <w:left w:w="115" w:type="dxa"/>
        <w:bottom w:w="100" w:type="dxa"/>
        <w:right w:w="115" w:type="dxa"/>
      </w:tblCellMar>
    </w:tblPr>
  </w:style>
  <w:style w:type="table" w:customStyle="1" w:styleId="35">
    <w:name w:val="35"/>
    <w:basedOn w:val="TableNormal"/>
    <w:qFormat/>
    <w:pPr>
      <w:spacing w:after="0" w:line="240" w:lineRule="auto"/>
    </w:pPr>
    <w:tblPr>
      <w:tblCellMar>
        <w:top w:w="100" w:type="dxa"/>
        <w:left w:w="115" w:type="dxa"/>
        <w:bottom w:w="100" w:type="dxa"/>
        <w:right w:w="115" w:type="dxa"/>
      </w:tblCellMar>
    </w:tblPr>
  </w:style>
  <w:style w:type="table" w:customStyle="1" w:styleId="34">
    <w:name w:val="34"/>
    <w:basedOn w:val="TableNormal"/>
    <w:qFormat/>
    <w:pPr>
      <w:spacing w:after="0" w:line="240" w:lineRule="auto"/>
    </w:pPr>
    <w:tblPr>
      <w:tblCellMar>
        <w:top w:w="100" w:type="dxa"/>
        <w:left w:w="115" w:type="dxa"/>
        <w:bottom w:w="100" w:type="dxa"/>
        <w:right w:w="115" w:type="dxa"/>
      </w:tblCellMar>
    </w:tblPr>
  </w:style>
  <w:style w:type="table" w:customStyle="1" w:styleId="33">
    <w:name w:val="33"/>
    <w:basedOn w:val="TableNormal"/>
    <w:qFormat/>
    <w:pPr>
      <w:spacing w:after="0" w:line="240" w:lineRule="auto"/>
    </w:pPr>
    <w:tblPr>
      <w:tblCellMar>
        <w:top w:w="100" w:type="dxa"/>
        <w:left w:w="115" w:type="dxa"/>
        <w:bottom w:w="100" w:type="dxa"/>
        <w:right w:w="115" w:type="dxa"/>
      </w:tblCellMar>
    </w:tblPr>
  </w:style>
  <w:style w:type="table" w:customStyle="1" w:styleId="32">
    <w:name w:val="32"/>
    <w:basedOn w:val="TableNormal"/>
    <w:qFormat/>
    <w:pPr>
      <w:spacing w:after="0" w:line="240" w:lineRule="auto"/>
    </w:pPr>
    <w:tblPr>
      <w:tblCellMar>
        <w:top w:w="100" w:type="dxa"/>
        <w:left w:w="115" w:type="dxa"/>
        <w:bottom w:w="100" w:type="dxa"/>
        <w:right w:w="115" w:type="dxa"/>
      </w:tblCellMar>
    </w:tblPr>
  </w:style>
  <w:style w:type="table" w:customStyle="1" w:styleId="31">
    <w:name w:val="31"/>
    <w:basedOn w:val="TableNormal"/>
    <w:qFormat/>
    <w:pPr>
      <w:spacing w:after="0" w:line="240" w:lineRule="auto"/>
    </w:pPr>
    <w:tblPr>
      <w:tblCellMar>
        <w:top w:w="100" w:type="dxa"/>
        <w:left w:w="115" w:type="dxa"/>
        <w:bottom w:w="100" w:type="dxa"/>
        <w:right w:w="115" w:type="dxa"/>
      </w:tblCellMar>
    </w:tblPr>
  </w:style>
  <w:style w:type="table" w:customStyle="1" w:styleId="30">
    <w:name w:val="30"/>
    <w:basedOn w:val="TableNormal"/>
    <w:qFormat/>
    <w:pPr>
      <w:spacing w:after="0" w:line="240" w:lineRule="auto"/>
    </w:pPr>
    <w:tblPr>
      <w:tblCellMar>
        <w:top w:w="100" w:type="dxa"/>
        <w:left w:w="115" w:type="dxa"/>
        <w:bottom w:w="100" w:type="dxa"/>
        <w:right w:w="115" w:type="dxa"/>
      </w:tblCellMar>
    </w:tblPr>
  </w:style>
  <w:style w:type="table" w:customStyle="1" w:styleId="29">
    <w:name w:val="29"/>
    <w:basedOn w:val="TableNormal"/>
    <w:qFormat/>
    <w:pPr>
      <w:spacing w:after="0" w:line="240" w:lineRule="auto"/>
    </w:pPr>
    <w:tblPr>
      <w:tblCellMar>
        <w:top w:w="100" w:type="dxa"/>
        <w:left w:w="115" w:type="dxa"/>
        <w:bottom w:w="100" w:type="dxa"/>
        <w:right w:w="115" w:type="dxa"/>
      </w:tblCellMar>
    </w:tblPr>
  </w:style>
  <w:style w:type="table" w:customStyle="1" w:styleId="28">
    <w:name w:val="28"/>
    <w:basedOn w:val="TableNormal"/>
    <w:qFormat/>
    <w:pPr>
      <w:spacing w:after="0" w:line="240" w:lineRule="auto"/>
    </w:pPr>
    <w:tblPr>
      <w:tblCellMar>
        <w:top w:w="100" w:type="dxa"/>
        <w:left w:w="115" w:type="dxa"/>
        <w:bottom w:w="100" w:type="dxa"/>
        <w:right w:w="115" w:type="dxa"/>
      </w:tblCellMar>
    </w:tblPr>
  </w:style>
  <w:style w:type="table" w:customStyle="1" w:styleId="27">
    <w:name w:val="27"/>
    <w:basedOn w:val="TableNormal"/>
    <w:qFormat/>
    <w:pPr>
      <w:spacing w:after="0" w:line="240" w:lineRule="auto"/>
    </w:pPr>
    <w:tblPr>
      <w:tblCellMar>
        <w:top w:w="100" w:type="dxa"/>
        <w:left w:w="115" w:type="dxa"/>
        <w:bottom w:w="100" w:type="dxa"/>
        <w:right w:w="115" w:type="dxa"/>
      </w:tblCellMar>
    </w:tblPr>
  </w:style>
  <w:style w:type="table" w:customStyle="1" w:styleId="26">
    <w:name w:val="26"/>
    <w:basedOn w:val="TableNormal"/>
    <w:qFormat/>
    <w:pPr>
      <w:spacing w:after="0" w:line="240" w:lineRule="auto"/>
    </w:pPr>
    <w:tblPr>
      <w:tblCellMar>
        <w:top w:w="100" w:type="dxa"/>
        <w:left w:w="115" w:type="dxa"/>
        <w:bottom w:w="100" w:type="dxa"/>
        <w:right w:w="115" w:type="dxa"/>
      </w:tblCellMar>
    </w:tblPr>
  </w:style>
  <w:style w:type="table" w:customStyle="1" w:styleId="25">
    <w:name w:val="25"/>
    <w:basedOn w:val="TableNormal"/>
    <w:qFormat/>
    <w:pPr>
      <w:spacing w:after="0" w:line="240" w:lineRule="auto"/>
    </w:pPr>
    <w:tblPr>
      <w:tblCellMar>
        <w:top w:w="100" w:type="dxa"/>
        <w:left w:w="115" w:type="dxa"/>
        <w:bottom w:w="100" w:type="dxa"/>
        <w:right w:w="115" w:type="dxa"/>
      </w:tblCellMar>
    </w:tblPr>
  </w:style>
  <w:style w:type="table" w:customStyle="1" w:styleId="24">
    <w:name w:val="24"/>
    <w:basedOn w:val="TableNormal"/>
    <w:qFormat/>
    <w:pPr>
      <w:spacing w:after="0" w:line="240" w:lineRule="auto"/>
    </w:pPr>
    <w:tblPr>
      <w:tblCellMar>
        <w:top w:w="100" w:type="dxa"/>
        <w:left w:w="115" w:type="dxa"/>
        <w:bottom w:w="100" w:type="dxa"/>
        <w:right w:w="115" w:type="dxa"/>
      </w:tblCellMar>
    </w:tblPr>
  </w:style>
  <w:style w:type="table" w:customStyle="1" w:styleId="23">
    <w:name w:val="23"/>
    <w:basedOn w:val="TableNormal"/>
    <w:qFormat/>
    <w:pPr>
      <w:spacing w:after="0" w:line="240" w:lineRule="auto"/>
    </w:pPr>
    <w:tblPr>
      <w:tblCellMar>
        <w:top w:w="100" w:type="dxa"/>
        <w:left w:w="115" w:type="dxa"/>
        <w:bottom w:w="100" w:type="dxa"/>
        <w:right w:w="115" w:type="dxa"/>
      </w:tblCellMar>
    </w:tblPr>
  </w:style>
  <w:style w:type="table" w:customStyle="1" w:styleId="22">
    <w:name w:val="22"/>
    <w:basedOn w:val="TableNormal"/>
    <w:qFormat/>
    <w:pPr>
      <w:spacing w:after="0" w:line="240" w:lineRule="auto"/>
    </w:pPr>
    <w:tblPr>
      <w:tblCellMar>
        <w:top w:w="100" w:type="dxa"/>
        <w:left w:w="115" w:type="dxa"/>
        <w:bottom w:w="100" w:type="dxa"/>
        <w:right w:w="115" w:type="dxa"/>
      </w:tblCellMar>
    </w:tblPr>
  </w:style>
  <w:style w:type="table" w:customStyle="1" w:styleId="21">
    <w:name w:val="21"/>
    <w:basedOn w:val="TableNormal"/>
    <w:qFormat/>
    <w:tblPr>
      <w:tblCellMar>
        <w:left w:w="57" w:type="dxa"/>
        <w:right w:w="57" w:type="dxa"/>
      </w:tblCellMar>
    </w:tblPr>
  </w:style>
  <w:style w:type="table" w:customStyle="1" w:styleId="20">
    <w:name w:val="20"/>
    <w:basedOn w:val="TableNormal"/>
    <w:qFormat/>
    <w:tblPr>
      <w:tblCellMar>
        <w:left w:w="115" w:type="dxa"/>
        <w:right w:w="115" w:type="dxa"/>
      </w:tblCellMar>
    </w:tblPr>
  </w:style>
  <w:style w:type="table" w:customStyle="1" w:styleId="19">
    <w:name w:val="19"/>
    <w:basedOn w:val="TableNormal"/>
    <w:qFormat/>
    <w:pPr>
      <w:spacing w:after="0" w:line="240" w:lineRule="auto"/>
    </w:pPr>
    <w:tblPr>
      <w:tblCellMar>
        <w:top w:w="100" w:type="dxa"/>
        <w:left w:w="115" w:type="dxa"/>
        <w:bottom w:w="100" w:type="dxa"/>
        <w:right w:w="115" w:type="dxa"/>
      </w:tblCellMar>
    </w:tblPr>
  </w:style>
  <w:style w:type="table" w:customStyle="1" w:styleId="18">
    <w:name w:val="18"/>
    <w:basedOn w:val="TableNormal"/>
    <w:qFormat/>
    <w:pPr>
      <w:spacing w:after="0" w:line="240" w:lineRule="auto"/>
    </w:pPr>
    <w:tblPr>
      <w:tblCellMar>
        <w:top w:w="100" w:type="dxa"/>
        <w:left w:w="115" w:type="dxa"/>
        <w:bottom w:w="100" w:type="dxa"/>
        <w:right w:w="115" w:type="dxa"/>
      </w:tblCellMar>
    </w:tblPr>
  </w:style>
  <w:style w:type="table" w:customStyle="1" w:styleId="17">
    <w:name w:val="17"/>
    <w:basedOn w:val="TableNormal"/>
    <w:qFormat/>
    <w:pPr>
      <w:spacing w:after="0" w:line="240" w:lineRule="auto"/>
    </w:pPr>
    <w:tblPr>
      <w:tblCellMar>
        <w:top w:w="100" w:type="dxa"/>
        <w:left w:w="115" w:type="dxa"/>
        <w:bottom w:w="100" w:type="dxa"/>
        <w:right w:w="115" w:type="dxa"/>
      </w:tblCellMar>
    </w:tblPr>
  </w:style>
  <w:style w:type="table" w:customStyle="1" w:styleId="16">
    <w:name w:val="16"/>
    <w:basedOn w:val="TableNormal"/>
    <w:qFormat/>
    <w:pPr>
      <w:spacing w:after="0" w:line="240" w:lineRule="auto"/>
    </w:pPr>
    <w:tblPr>
      <w:tblCellMar>
        <w:top w:w="100" w:type="dxa"/>
        <w:left w:w="115" w:type="dxa"/>
        <w:bottom w:w="100" w:type="dxa"/>
        <w:right w:w="115" w:type="dxa"/>
      </w:tblCellMar>
    </w:tblPr>
  </w:style>
  <w:style w:type="table" w:customStyle="1" w:styleId="15">
    <w:name w:val="15"/>
    <w:basedOn w:val="TableNormal"/>
    <w:qFormat/>
    <w:pPr>
      <w:spacing w:after="0" w:line="240" w:lineRule="auto"/>
    </w:pPr>
    <w:tblPr>
      <w:tblCellMar>
        <w:top w:w="100" w:type="dxa"/>
        <w:left w:w="115" w:type="dxa"/>
        <w:bottom w:w="100" w:type="dxa"/>
        <w:right w:w="115" w:type="dxa"/>
      </w:tblCellMar>
    </w:tblPr>
  </w:style>
  <w:style w:type="table" w:customStyle="1" w:styleId="14">
    <w:name w:val="14"/>
    <w:basedOn w:val="TableNormal"/>
    <w:qFormat/>
    <w:pPr>
      <w:spacing w:after="0" w:line="240" w:lineRule="auto"/>
    </w:pPr>
    <w:tblPr>
      <w:tblCellMar>
        <w:top w:w="100" w:type="dxa"/>
        <w:left w:w="115" w:type="dxa"/>
        <w:bottom w:w="100" w:type="dxa"/>
        <w:right w:w="115" w:type="dxa"/>
      </w:tblCellMar>
    </w:tblPr>
  </w:style>
  <w:style w:type="table" w:customStyle="1" w:styleId="13">
    <w:name w:val="13"/>
    <w:basedOn w:val="TableNormal"/>
    <w:qFormat/>
    <w:pPr>
      <w:spacing w:after="0" w:line="240" w:lineRule="auto"/>
    </w:pPr>
    <w:tblPr>
      <w:tblCellMar>
        <w:top w:w="100" w:type="dxa"/>
        <w:left w:w="115" w:type="dxa"/>
        <w:bottom w:w="100" w:type="dxa"/>
        <w:right w:w="115" w:type="dxa"/>
      </w:tblCellMar>
    </w:tblPr>
  </w:style>
  <w:style w:type="table" w:customStyle="1" w:styleId="12">
    <w:name w:val="12"/>
    <w:basedOn w:val="TableNormal"/>
    <w:qFormat/>
    <w:pPr>
      <w:spacing w:after="0" w:line="240" w:lineRule="auto"/>
    </w:pPr>
    <w:tblPr>
      <w:tblCellMar>
        <w:top w:w="100" w:type="dxa"/>
        <w:left w:w="115" w:type="dxa"/>
        <w:bottom w:w="100" w:type="dxa"/>
        <w:right w:w="115" w:type="dxa"/>
      </w:tblCellMar>
    </w:tblPr>
  </w:style>
  <w:style w:type="table" w:customStyle="1" w:styleId="11">
    <w:name w:val="11"/>
    <w:basedOn w:val="TableNormal"/>
    <w:qFormat/>
    <w:pPr>
      <w:spacing w:after="0" w:line="240" w:lineRule="auto"/>
    </w:pPr>
    <w:tblPr>
      <w:tblCellMar>
        <w:top w:w="100" w:type="dxa"/>
        <w:left w:w="115" w:type="dxa"/>
        <w:bottom w:w="100" w:type="dxa"/>
        <w:right w:w="115" w:type="dxa"/>
      </w:tblCellMar>
    </w:tblPr>
  </w:style>
  <w:style w:type="table" w:customStyle="1" w:styleId="10">
    <w:name w:val="10"/>
    <w:basedOn w:val="TableNormal"/>
    <w:qFormat/>
    <w:pPr>
      <w:spacing w:after="0" w:line="240" w:lineRule="auto"/>
    </w:pPr>
    <w:tblPr>
      <w:tblCellMar>
        <w:top w:w="100" w:type="dxa"/>
        <w:left w:w="115" w:type="dxa"/>
        <w:bottom w:w="100" w:type="dxa"/>
        <w:right w:w="115" w:type="dxa"/>
      </w:tblCellMar>
    </w:tblPr>
  </w:style>
  <w:style w:type="table" w:customStyle="1" w:styleId="9">
    <w:name w:val="9"/>
    <w:basedOn w:val="TableNormal"/>
    <w:qFormat/>
    <w:pPr>
      <w:spacing w:after="0" w:line="240" w:lineRule="auto"/>
    </w:pPr>
    <w:tblPr>
      <w:tblCellMar>
        <w:top w:w="100" w:type="dxa"/>
        <w:left w:w="115" w:type="dxa"/>
        <w:bottom w:w="100" w:type="dxa"/>
        <w:right w:w="115" w:type="dxa"/>
      </w:tblCellMar>
    </w:tblPr>
  </w:style>
  <w:style w:type="table" w:customStyle="1" w:styleId="8">
    <w:name w:val="8"/>
    <w:basedOn w:val="TableNormal"/>
    <w:qFormat/>
    <w:pPr>
      <w:spacing w:after="0" w:line="240" w:lineRule="auto"/>
    </w:pPr>
    <w:tblPr>
      <w:tblCellMar>
        <w:top w:w="100" w:type="dxa"/>
        <w:left w:w="115" w:type="dxa"/>
        <w:bottom w:w="100" w:type="dxa"/>
        <w:right w:w="115" w:type="dxa"/>
      </w:tblCellMar>
    </w:tblPr>
  </w:style>
  <w:style w:type="table" w:customStyle="1" w:styleId="7">
    <w:name w:val="7"/>
    <w:basedOn w:val="TableNormal"/>
    <w:qFormat/>
    <w:pPr>
      <w:spacing w:after="0" w:line="240" w:lineRule="auto"/>
    </w:pPr>
    <w:tblPr>
      <w:tblCellMar>
        <w:top w:w="29" w:type="dxa"/>
        <w:left w:w="29" w:type="dxa"/>
        <w:bottom w:w="29" w:type="dxa"/>
        <w:right w:w="29" w:type="dxa"/>
      </w:tblCellMar>
    </w:tblPr>
  </w:style>
  <w:style w:type="table" w:customStyle="1" w:styleId="6">
    <w:name w:val="6"/>
    <w:basedOn w:val="TableNormal"/>
    <w:qFormat/>
    <w:pPr>
      <w:spacing w:after="0" w:line="240" w:lineRule="auto"/>
    </w:pPr>
    <w:tblPr>
      <w:tblCellMar>
        <w:top w:w="100" w:type="dxa"/>
        <w:left w:w="115" w:type="dxa"/>
        <w:bottom w:w="100" w:type="dxa"/>
        <w:right w:w="115" w:type="dxa"/>
      </w:tblCellMar>
    </w:tblPr>
  </w:style>
  <w:style w:type="table" w:customStyle="1" w:styleId="5">
    <w:name w:val="5"/>
    <w:basedOn w:val="TableNormal"/>
    <w:qFormat/>
    <w:pPr>
      <w:spacing w:after="0" w:line="240" w:lineRule="auto"/>
    </w:pPr>
    <w:tblPr>
      <w:tblCellMar>
        <w:top w:w="100" w:type="dxa"/>
        <w:left w:w="115" w:type="dxa"/>
        <w:bottom w:w="100" w:type="dxa"/>
        <w:right w:w="115" w:type="dxa"/>
      </w:tblCellMar>
    </w:tblPr>
  </w:style>
  <w:style w:type="table" w:customStyle="1" w:styleId="4">
    <w:name w:val="4"/>
    <w:basedOn w:val="TableNormal"/>
    <w:qFormat/>
    <w:pPr>
      <w:spacing w:after="0" w:line="240" w:lineRule="auto"/>
    </w:pPr>
    <w:tblPr>
      <w:tblCellMar>
        <w:top w:w="100" w:type="dxa"/>
        <w:left w:w="115" w:type="dxa"/>
        <w:bottom w:w="100" w:type="dxa"/>
        <w:right w:w="115" w:type="dxa"/>
      </w:tblCellMar>
    </w:tblPr>
  </w:style>
  <w:style w:type="table" w:customStyle="1" w:styleId="3">
    <w:name w:val="3"/>
    <w:basedOn w:val="TableNormal"/>
    <w:qFormat/>
    <w:pPr>
      <w:spacing w:after="0" w:line="240" w:lineRule="auto"/>
    </w:pPr>
    <w:tblPr>
      <w:tblCellMar>
        <w:top w:w="100" w:type="dxa"/>
        <w:left w:w="115" w:type="dxa"/>
        <w:bottom w:w="100" w:type="dxa"/>
        <w:right w:w="115" w:type="dxa"/>
      </w:tblCellMar>
    </w:tblPr>
  </w:style>
  <w:style w:type="table" w:customStyle="1" w:styleId="2">
    <w:name w:val="2"/>
    <w:basedOn w:val="TableNormal"/>
    <w:qFormat/>
    <w:pPr>
      <w:spacing w:after="0" w:line="240" w:lineRule="auto"/>
    </w:pPr>
    <w:tblPr>
      <w:tblCellMar>
        <w:top w:w="100" w:type="dxa"/>
        <w:left w:w="115" w:type="dxa"/>
        <w:bottom w:w="100" w:type="dxa"/>
        <w:right w:w="115" w:type="dxa"/>
      </w:tblCellMar>
    </w:tblPr>
  </w:style>
  <w:style w:type="table" w:customStyle="1" w:styleId="1">
    <w:name w:val="1"/>
    <w:basedOn w:val="TableNormal"/>
    <w:qFormat/>
    <w:pPr>
      <w:spacing w:after="0" w:line="240" w:lineRule="auto"/>
    </w:pPr>
    <w:tblPr>
      <w:tblCellMar>
        <w:top w:w="100" w:type="dxa"/>
        <w:left w:w="115" w:type="dxa"/>
        <w:bottom w:w="100" w:type="dxa"/>
        <w:right w:w="115" w:type="dxa"/>
      </w:tblCellMar>
    </w:tblPr>
  </w:style>
  <w:style w:type="paragraph" w:customStyle="1" w:styleId="xl163">
    <w:name w:val="xl163"/>
    <w:basedOn w:val="Normal"/>
    <w:qFormat/>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qFormat/>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qFormat/>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qFormat/>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qFormat/>
    <w:pPr>
      <w:widowControl w:val="0"/>
      <w:spacing w:after="200" w:line="276" w:lineRule="auto"/>
    </w:pPr>
    <w:rPr>
      <w:rFonts w:ascii="Calibri" w:eastAsia="Calibri" w:hAnsi="Calibri" w:cs="Calibri"/>
      <w:sz w:val="22"/>
      <w:szCs w:val="22"/>
      <w:lang w:val="en-US" w:eastAsia="en-US"/>
    </w:rPr>
  </w:style>
  <w:style w:type="paragraph" w:customStyle="1" w:styleId="xl167">
    <w:name w:val="xl167"/>
    <w:basedOn w:val="Normal"/>
    <w:qFormat/>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qFormat/>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qFormat/>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qFormat/>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qFormat/>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qFormat/>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qFormat/>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qFormat/>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qFormat/>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il">
    <w:name w:val="il"/>
    <w:basedOn w:val="DefaultParagraphFont"/>
    <w:qFormat/>
  </w:style>
  <w:style w:type="table" w:customStyle="1" w:styleId="GridTable41">
    <w:name w:val="Grid Table 4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1">
    <w:name w:val="Grid Table 411"/>
    <w:basedOn w:val="TableNormal"/>
    <w:uiPriority w:val="49"/>
    <w:qFormat/>
    <w:pPr>
      <w:spacing w:after="0" w:line="240" w:lineRule="auto"/>
    </w:pPr>
    <w:rPr>
      <w:rFonts w:asciiTheme="minorHAnsi" w:eastAsiaTheme="minorHAnsi" w:hAnsiTheme="minorHAnsi" w:cstheme="minorBidi"/>
      <w:lang w:val="en-US" w:eastAsia="en-US"/>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1863">
      <w:bodyDiv w:val="1"/>
      <w:marLeft w:val="0"/>
      <w:marRight w:val="0"/>
      <w:marTop w:val="0"/>
      <w:marBottom w:val="0"/>
      <w:divBdr>
        <w:top w:val="none" w:sz="0" w:space="0" w:color="auto"/>
        <w:left w:val="none" w:sz="0" w:space="0" w:color="auto"/>
        <w:bottom w:val="none" w:sz="0" w:space="0" w:color="auto"/>
        <w:right w:val="none" w:sz="0" w:space="0" w:color="auto"/>
      </w:divBdr>
    </w:div>
    <w:div w:id="103575080">
      <w:bodyDiv w:val="1"/>
      <w:marLeft w:val="0"/>
      <w:marRight w:val="0"/>
      <w:marTop w:val="0"/>
      <w:marBottom w:val="0"/>
      <w:divBdr>
        <w:top w:val="none" w:sz="0" w:space="0" w:color="auto"/>
        <w:left w:val="none" w:sz="0" w:space="0" w:color="auto"/>
        <w:bottom w:val="none" w:sz="0" w:space="0" w:color="auto"/>
        <w:right w:val="none" w:sz="0" w:space="0" w:color="auto"/>
      </w:divBdr>
    </w:div>
    <w:div w:id="139081363">
      <w:bodyDiv w:val="1"/>
      <w:marLeft w:val="0"/>
      <w:marRight w:val="0"/>
      <w:marTop w:val="0"/>
      <w:marBottom w:val="0"/>
      <w:divBdr>
        <w:top w:val="none" w:sz="0" w:space="0" w:color="auto"/>
        <w:left w:val="none" w:sz="0" w:space="0" w:color="auto"/>
        <w:bottom w:val="none" w:sz="0" w:space="0" w:color="auto"/>
        <w:right w:val="none" w:sz="0" w:space="0" w:color="auto"/>
      </w:divBdr>
    </w:div>
    <w:div w:id="154034127">
      <w:bodyDiv w:val="1"/>
      <w:marLeft w:val="0"/>
      <w:marRight w:val="0"/>
      <w:marTop w:val="0"/>
      <w:marBottom w:val="0"/>
      <w:divBdr>
        <w:top w:val="none" w:sz="0" w:space="0" w:color="auto"/>
        <w:left w:val="none" w:sz="0" w:space="0" w:color="auto"/>
        <w:bottom w:val="none" w:sz="0" w:space="0" w:color="auto"/>
        <w:right w:val="none" w:sz="0" w:space="0" w:color="auto"/>
      </w:divBdr>
    </w:div>
    <w:div w:id="190464064">
      <w:bodyDiv w:val="1"/>
      <w:marLeft w:val="0"/>
      <w:marRight w:val="0"/>
      <w:marTop w:val="0"/>
      <w:marBottom w:val="0"/>
      <w:divBdr>
        <w:top w:val="none" w:sz="0" w:space="0" w:color="auto"/>
        <w:left w:val="none" w:sz="0" w:space="0" w:color="auto"/>
        <w:bottom w:val="none" w:sz="0" w:space="0" w:color="auto"/>
        <w:right w:val="none" w:sz="0" w:space="0" w:color="auto"/>
      </w:divBdr>
    </w:div>
    <w:div w:id="196042058">
      <w:bodyDiv w:val="1"/>
      <w:marLeft w:val="0"/>
      <w:marRight w:val="0"/>
      <w:marTop w:val="0"/>
      <w:marBottom w:val="0"/>
      <w:divBdr>
        <w:top w:val="none" w:sz="0" w:space="0" w:color="auto"/>
        <w:left w:val="none" w:sz="0" w:space="0" w:color="auto"/>
        <w:bottom w:val="none" w:sz="0" w:space="0" w:color="auto"/>
        <w:right w:val="none" w:sz="0" w:space="0" w:color="auto"/>
      </w:divBdr>
    </w:div>
    <w:div w:id="201409569">
      <w:bodyDiv w:val="1"/>
      <w:marLeft w:val="0"/>
      <w:marRight w:val="0"/>
      <w:marTop w:val="0"/>
      <w:marBottom w:val="0"/>
      <w:divBdr>
        <w:top w:val="none" w:sz="0" w:space="0" w:color="auto"/>
        <w:left w:val="none" w:sz="0" w:space="0" w:color="auto"/>
        <w:bottom w:val="none" w:sz="0" w:space="0" w:color="auto"/>
        <w:right w:val="none" w:sz="0" w:space="0" w:color="auto"/>
      </w:divBdr>
    </w:div>
    <w:div w:id="207836146">
      <w:bodyDiv w:val="1"/>
      <w:marLeft w:val="0"/>
      <w:marRight w:val="0"/>
      <w:marTop w:val="0"/>
      <w:marBottom w:val="0"/>
      <w:divBdr>
        <w:top w:val="none" w:sz="0" w:space="0" w:color="auto"/>
        <w:left w:val="none" w:sz="0" w:space="0" w:color="auto"/>
        <w:bottom w:val="none" w:sz="0" w:space="0" w:color="auto"/>
        <w:right w:val="none" w:sz="0" w:space="0" w:color="auto"/>
      </w:divBdr>
    </w:div>
    <w:div w:id="213542895">
      <w:bodyDiv w:val="1"/>
      <w:marLeft w:val="0"/>
      <w:marRight w:val="0"/>
      <w:marTop w:val="0"/>
      <w:marBottom w:val="0"/>
      <w:divBdr>
        <w:top w:val="none" w:sz="0" w:space="0" w:color="auto"/>
        <w:left w:val="none" w:sz="0" w:space="0" w:color="auto"/>
        <w:bottom w:val="none" w:sz="0" w:space="0" w:color="auto"/>
        <w:right w:val="none" w:sz="0" w:space="0" w:color="auto"/>
      </w:divBdr>
    </w:div>
    <w:div w:id="235626490">
      <w:bodyDiv w:val="1"/>
      <w:marLeft w:val="0"/>
      <w:marRight w:val="0"/>
      <w:marTop w:val="0"/>
      <w:marBottom w:val="0"/>
      <w:divBdr>
        <w:top w:val="none" w:sz="0" w:space="0" w:color="auto"/>
        <w:left w:val="none" w:sz="0" w:space="0" w:color="auto"/>
        <w:bottom w:val="none" w:sz="0" w:space="0" w:color="auto"/>
        <w:right w:val="none" w:sz="0" w:space="0" w:color="auto"/>
      </w:divBdr>
    </w:div>
    <w:div w:id="235896261">
      <w:bodyDiv w:val="1"/>
      <w:marLeft w:val="0"/>
      <w:marRight w:val="0"/>
      <w:marTop w:val="0"/>
      <w:marBottom w:val="0"/>
      <w:divBdr>
        <w:top w:val="none" w:sz="0" w:space="0" w:color="auto"/>
        <w:left w:val="none" w:sz="0" w:space="0" w:color="auto"/>
        <w:bottom w:val="none" w:sz="0" w:space="0" w:color="auto"/>
        <w:right w:val="none" w:sz="0" w:space="0" w:color="auto"/>
      </w:divBdr>
    </w:div>
    <w:div w:id="236012285">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248737626">
      <w:bodyDiv w:val="1"/>
      <w:marLeft w:val="0"/>
      <w:marRight w:val="0"/>
      <w:marTop w:val="0"/>
      <w:marBottom w:val="0"/>
      <w:divBdr>
        <w:top w:val="none" w:sz="0" w:space="0" w:color="auto"/>
        <w:left w:val="none" w:sz="0" w:space="0" w:color="auto"/>
        <w:bottom w:val="none" w:sz="0" w:space="0" w:color="auto"/>
        <w:right w:val="none" w:sz="0" w:space="0" w:color="auto"/>
      </w:divBdr>
      <w:divsChild>
        <w:div w:id="278923571">
          <w:marLeft w:val="0"/>
          <w:marRight w:val="57"/>
          <w:marTop w:val="0"/>
          <w:marBottom w:val="0"/>
          <w:divBdr>
            <w:top w:val="none" w:sz="0" w:space="0" w:color="auto"/>
            <w:left w:val="none" w:sz="0" w:space="0" w:color="auto"/>
            <w:bottom w:val="none" w:sz="0" w:space="0" w:color="auto"/>
            <w:right w:val="none" w:sz="0" w:space="0" w:color="auto"/>
          </w:divBdr>
        </w:div>
        <w:div w:id="1824155842">
          <w:marLeft w:val="360"/>
          <w:marRight w:val="57"/>
          <w:marTop w:val="0"/>
          <w:marBottom w:val="0"/>
          <w:divBdr>
            <w:top w:val="none" w:sz="0" w:space="0" w:color="auto"/>
            <w:left w:val="none" w:sz="0" w:space="0" w:color="auto"/>
            <w:bottom w:val="none" w:sz="0" w:space="0" w:color="auto"/>
            <w:right w:val="none" w:sz="0" w:space="0" w:color="auto"/>
          </w:divBdr>
        </w:div>
      </w:divsChild>
    </w:div>
    <w:div w:id="249048460">
      <w:bodyDiv w:val="1"/>
      <w:marLeft w:val="0"/>
      <w:marRight w:val="0"/>
      <w:marTop w:val="0"/>
      <w:marBottom w:val="0"/>
      <w:divBdr>
        <w:top w:val="none" w:sz="0" w:space="0" w:color="auto"/>
        <w:left w:val="none" w:sz="0" w:space="0" w:color="auto"/>
        <w:bottom w:val="none" w:sz="0" w:space="0" w:color="auto"/>
        <w:right w:val="none" w:sz="0" w:space="0" w:color="auto"/>
      </w:divBdr>
    </w:div>
    <w:div w:id="250622089">
      <w:bodyDiv w:val="1"/>
      <w:marLeft w:val="0"/>
      <w:marRight w:val="0"/>
      <w:marTop w:val="0"/>
      <w:marBottom w:val="0"/>
      <w:divBdr>
        <w:top w:val="none" w:sz="0" w:space="0" w:color="auto"/>
        <w:left w:val="none" w:sz="0" w:space="0" w:color="auto"/>
        <w:bottom w:val="none" w:sz="0" w:space="0" w:color="auto"/>
        <w:right w:val="none" w:sz="0" w:space="0" w:color="auto"/>
      </w:divBdr>
    </w:div>
    <w:div w:id="261303008">
      <w:bodyDiv w:val="1"/>
      <w:marLeft w:val="0"/>
      <w:marRight w:val="0"/>
      <w:marTop w:val="0"/>
      <w:marBottom w:val="0"/>
      <w:divBdr>
        <w:top w:val="none" w:sz="0" w:space="0" w:color="auto"/>
        <w:left w:val="none" w:sz="0" w:space="0" w:color="auto"/>
        <w:bottom w:val="none" w:sz="0" w:space="0" w:color="auto"/>
        <w:right w:val="none" w:sz="0" w:space="0" w:color="auto"/>
      </w:divBdr>
      <w:divsChild>
        <w:div w:id="449708631">
          <w:marLeft w:val="0"/>
          <w:marRight w:val="0"/>
          <w:marTop w:val="0"/>
          <w:marBottom w:val="0"/>
          <w:divBdr>
            <w:top w:val="none" w:sz="0" w:space="0" w:color="auto"/>
            <w:left w:val="none" w:sz="0" w:space="0" w:color="auto"/>
            <w:bottom w:val="none" w:sz="0" w:space="0" w:color="auto"/>
            <w:right w:val="none" w:sz="0" w:space="0" w:color="auto"/>
          </w:divBdr>
        </w:div>
        <w:div w:id="1102531485">
          <w:marLeft w:val="0"/>
          <w:marRight w:val="0"/>
          <w:marTop w:val="0"/>
          <w:marBottom w:val="0"/>
          <w:divBdr>
            <w:top w:val="none" w:sz="0" w:space="0" w:color="auto"/>
            <w:left w:val="none" w:sz="0" w:space="0" w:color="auto"/>
            <w:bottom w:val="none" w:sz="0" w:space="0" w:color="auto"/>
            <w:right w:val="none" w:sz="0" w:space="0" w:color="auto"/>
          </w:divBdr>
        </w:div>
        <w:div w:id="1631278435">
          <w:marLeft w:val="0"/>
          <w:marRight w:val="0"/>
          <w:marTop w:val="0"/>
          <w:marBottom w:val="0"/>
          <w:divBdr>
            <w:top w:val="none" w:sz="0" w:space="0" w:color="auto"/>
            <w:left w:val="none" w:sz="0" w:space="0" w:color="auto"/>
            <w:bottom w:val="none" w:sz="0" w:space="0" w:color="auto"/>
            <w:right w:val="none" w:sz="0" w:space="0" w:color="auto"/>
          </w:divBdr>
        </w:div>
        <w:div w:id="1914119177">
          <w:marLeft w:val="0"/>
          <w:marRight w:val="0"/>
          <w:marTop w:val="0"/>
          <w:marBottom w:val="0"/>
          <w:divBdr>
            <w:top w:val="none" w:sz="0" w:space="0" w:color="auto"/>
            <w:left w:val="none" w:sz="0" w:space="0" w:color="auto"/>
            <w:bottom w:val="none" w:sz="0" w:space="0" w:color="auto"/>
            <w:right w:val="none" w:sz="0" w:space="0" w:color="auto"/>
          </w:divBdr>
        </w:div>
        <w:div w:id="2117752822">
          <w:marLeft w:val="0"/>
          <w:marRight w:val="0"/>
          <w:marTop w:val="0"/>
          <w:marBottom w:val="0"/>
          <w:divBdr>
            <w:top w:val="none" w:sz="0" w:space="0" w:color="auto"/>
            <w:left w:val="none" w:sz="0" w:space="0" w:color="auto"/>
            <w:bottom w:val="none" w:sz="0" w:space="0" w:color="auto"/>
            <w:right w:val="none" w:sz="0" w:space="0" w:color="auto"/>
          </w:divBdr>
        </w:div>
      </w:divsChild>
    </w:div>
    <w:div w:id="265574620">
      <w:bodyDiv w:val="1"/>
      <w:marLeft w:val="0"/>
      <w:marRight w:val="0"/>
      <w:marTop w:val="0"/>
      <w:marBottom w:val="0"/>
      <w:divBdr>
        <w:top w:val="none" w:sz="0" w:space="0" w:color="auto"/>
        <w:left w:val="none" w:sz="0" w:space="0" w:color="auto"/>
        <w:bottom w:val="none" w:sz="0" w:space="0" w:color="auto"/>
        <w:right w:val="none" w:sz="0" w:space="0" w:color="auto"/>
      </w:divBdr>
    </w:div>
    <w:div w:id="300621015">
      <w:bodyDiv w:val="1"/>
      <w:marLeft w:val="0"/>
      <w:marRight w:val="0"/>
      <w:marTop w:val="0"/>
      <w:marBottom w:val="0"/>
      <w:divBdr>
        <w:top w:val="none" w:sz="0" w:space="0" w:color="auto"/>
        <w:left w:val="none" w:sz="0" w:space="0" w:color="auto"/>
        <w:bottom w:val="none" w:sz="0" w:space="0" w:color="auto"/>
        <w:right w:val="none" w:sz="0" w:space="0" w:color="auto"/>
      </w:divBdr>
    </w:div>
    <w:div w:id="308705561">
      <w:bodyDiv w:val="1"/>
      <w:marLeft w:val="0"/>
      <w:marRight w:val="0"/>
      <w:marTop w:val="0"/>
      <w:marBottom w:val="0"/>
      <w:divBdr>
        <w:top w:val="none" w:sz="0" w:space="0" w:color="auto"/>
        <w:left w:val="none" w:sz="0" w:space="0" w:color="auto"/>
        <w:bottom w:val="none" w:sz="0" w:space="0" w:color="auto"/>
        <w:right w:val="none" w:sz="0" w:space="0" w:color="auto"/>
      </w:divBdr>
    </w:div>
    <w:div w:id="330185043">
      <w:bodyDiv w:val="1"/>
      <w:marLeft w:val="0"/>
      <w:marRight w:val="0"/>
      <w:marTop w:val="0"/>
      <w:marBottom w:val="0"/>
      <w:divBdr>
        <w:top w:val="none" w:sz="0" w:space="0" w:color="auto"/>
        <w:left w:val="none" w:sz="0" w:space="0" w:color="auto"/>
        <w:bottom w:val="none" w:sz="0" w:space="0" w:color="auto"/>
        <w:right w:val="none" w:sz="0" w:space="0" w:color="auto"/>
      </w:divBdr>
    </w:div>
    <w:div w:id="332952787">
      <w:bodyDiv w:val="1"/>
      <w:marLeft w:val="0"/>
      <w:marRight w:val="0"/>
      <w:marTop w:val="0"/>
      <w:marBottom w:val="0"/>
      <w:divBdr>
        <w:top w:val="none" w:sz="0" w:space="0" w:color="auto"/>
        <w:left w:val="none" w:sz="0" w:space="0" w:color="auto"/>
        <w:bottom w:val="none" w:sz="0" w:space="0" w:color="auto"/>
        <w:right w:val="none" w:sz="0" w:space="0" w:color="auto"/>
      </w:divBdr>
    </w:div>
    <w:div w:id="337654281">
      <w:bodyDiv w:val="1"/>
      <w:marLeft w:val="0"/>
      <w:marRight w:val="0"/>
      <w:marTop w:val="0"/>
      <w:marBottom w:val="0"/>
      <w:divBdr>
        <w:top w:val="none" w:sz="0" w:space="0" w:color="auto"/>
        <w:left w:val="none" w:sz="0" w:space="0" w:color="auto"/>
        <w:bottom w:val="none" w:sz="0" w:space="0" w:color="auto"/>
        <w:right w:val="none" w:sz="0" w:space="0" w:color="auto"/>
      </w:divBdr>
    </w:div>
    <w:div w:id="338701301">
      <w:bodyDiv w:val="1"/>
      <w:marLeft w:val="0"/>
      <w:marRight w:val="0"/>
      <w:marTop w:val="0"/>
      <w:marBottom w:val="0"/>
      <w:divBdr>
        <w:top w:val="none" w:sz="0" w:space="0" w:color="auto"/>
        <w:left w:val="none" w:sz="0" w:space="0" w:color="auto"/>
        <w:bottom w:val="none" w:sz="0" w:space="0" w:color="auto"/>
        <w:right w:val="none" w:sz="0" w:space="0" w:color="auto"/>
      </w:divBdr>
    </w:div>
    <w:div w:id="348025454">
      <w:bodyDiv w:val="1"/>
      <w:marLeft w:val="0"/>
      <w:marRight w:val="0"/>
      <w:marTop w:val="0"/>
      <w:marBottom w:val="0"/>
      <w:divBdr>
        <w:top w:val="none" w:sz="0" w:space="0" w:color="auto"/>
        <w:left w:val="none" w:sz="0" w:space="0" w:color="auto"/>
        <w:bottom w:val="none" w:sz="0" w:space="0" w:color="auto"/>
        <w:right w:val="none" w:sz="0" w:space="0" w:color="auto"/>
      </w:divBdr>
    </w:div>
    <w:div w:id="351762508">
      <w:bodyDiv w:val="1"/>
      <w:marLeft w:val="0"/>
      <w:marRight w:val="0"/>
      <w:marTop w:val="0"/>
      <w:marBottom w:val="0"/>
      <w:divBdr>
        <w:top w:val="none" w:sz="0" w:space="0" w:color="auto"/>
        <w:left w:val="none" w:sz="0" w:space="0" w:color="auto"/>
        <w:bottom w:val="none" w:sz="0" w:space="0" w:color="auto"/>
        <w:right w:val="none" w:sz="0" w:space="0" w:color="auto"/>
      </w:divBdr>
      <w:divsChild>
        <w:div w:id="636304400">
          <w:marLeft w:val="0"/>
          <w:marRight w:val="0"/>
          <w:marTop w:val="0"/>
          <w:marBottom w:val="0"/>
          <w:divBdr>
            <w:top w:val="none" w:sz="0" w:space="0" w:color="auto"/>
            <w:left w:val="none" w:sz="0" w:space="0" w:color="auto"/>
            <w:bottom w:val="none" w:sz="0" w:space="0" w:color="auto"/>
            <w:right w:val="none" w:sz="0" w:space="0" w:color="auto"/>
          </w:divBdr>
        </w:div>
        <w:div w:id="967324712">
          <w:marLeft w:val="0"/>
          <w:marRight w:val="0"/>
          <w:marTop w:val="0"/>
          <w:marBottom w:val="0"/>
          <w:divBdr>
            <w:top w:val="none" w:sz="0" w:space="0" w:color="auto"/>
            <w:left w:val="none" w:sz="0" w:space="0" w:color="auto"/>
            <w:bottom w:val="none" w:sz="0" w:space="0" w:color="auto"/>
            <w:right w:val="none" w:sz="0" w:space="0" w:color="auto"/>
          </w:divBdr>
        </w:div>
        <w:div w:id="1328241375">
          <w:marLeft w:val="0"/>
          <w:marRight w:val="0"/>
          <w:marTop w:val="0"/>
          <w:marBottom w:val="0"/>
          <w:divBdr>
            <w:top w:val="none" w:sz="0" w:space="0" w:color="auto"/>
            <w:left w:val="none" w:sz="0" w:space="0" w:color="auto"/>
            <w:bottom w:val="none" w:sz="0" w:space="0" w:color="auto"/>
            <w:right w:val="none" w:sz="0" w:space="0" w:color="auto"/>
          </w:divBdr>
        </w:div>
        <w:div w:id="1610162027">
          <w:marLeft w:val="0"/>
          <w:marRight w:val="0"/>
          <w:marTop w:val="0"/>
          <w:marBottom w:val="0"/>
          <w:divBdr>
            <w:top w:val="none" w:sz="0" w:space="0" w:color="auto"/>
            <w:left w:val="none" w:sz="0" w:space="0" w:color="auto"/>
            <w:bottom w:val="none" w:sz="0" w:space="0" w:color="auto"/>
            <w:right w:val="none" w:sz="0" w:space="0" w:color="auto"/>
          </w:divBdr>
        </w:div>
        <w:div w:id="1819805047">
          <w:marLeft w:val="0"/>
          <w:marRight w:val="0"/>
          <w:marTop w:val="0"/>
          <w:marBottom w:val="0"/>
          <w:divBdr>
            <w:top w:val="none" w:sz="0" w:space="0" w:color="auto"/>
            <w:left w:val="none" w:sz="0" w:space="0" w:color="auto"/>
            <w:bottom w:val="none" w:sz="0" w:space="0" w:color="auto"/>
            <w:right w:val="none" w:sz="0" w:space="0" w:color="auto"/>
          </w:divBdr>
        </w:div>
      </w:divsChild>
    </w:div>
    <w:div w:id="384526093">
      <w:bodyDiv w:val="1"/>
      <w:marLeft w:val="0"/>
      <w:marRight w:val="0"/>
      <w:marTop w:val="0"/>
      <w:marBottom w:val="0"/>
      <w:divBdr>
        <w:top w:val="none" w:sz="0" w:space="0" w:color="auto"/>
        <w:left w:val="none" w:sz="0" w:space="0" w:color="auto"/>
        <w:bottom w:val="none" w:sz="0" w:space="0" w:color="auto"/>
        <w:right w:val="none" w:sz="0" w:space="0" w:color="auto"/>
      </w:divBdr>
    </w:div>
    <w:div w:id="408960547">
      <w:bodyDiv w:val="1"/>
      <w:marLeft w:val="0"/>
      <w:marRight w:val="0"/>
      <w:marTop w:val="0"/>
      <w:marBottom w:val="0"/>
      <w:divBdr>
        <w:top w:val="none" w:sz="0" w:space="0" w:color="auto"/>
        <w:left w:val="none" w:sz="0" w:space="0" w:color="auto"/>
        <w:bottom w:val="none" w:sz="0" w:space="0" w:color="auto"/>
        <w:right w:val="none" w:sz="0" w:space="0" w:color="auto"/>
      </w:divBdr>
    </w:div>
    <w:div w:id="428820460">
      <w:bodyDiv w:val="1"/>
      <w:marLeft w:val="0"/>
      <w:marRight w:val="0"/>
      <w:marTop w:val="0"/>
      <w:marBottom w:val="0"/>
      <w:divBdr>
        <w:top w:val="none" w:sz="0" w:space="0" w:color="auto"/>
        <w:left w:val="none" w:sz="0" w:space="0" w:color="auto"/>
        <w:bottom w:val="none" w:sz="0" w:space="0" w:color="auto"/>
        <w:right w:val="none" w:sz="0" w:space="0" w:color="auto"/>
      </w:divBdr>
    </w:div>
    <w:div w:id="430123469">
      <w:bodyDiv w:val="1"/>
      <w:marLeft w:val="0"/>
      <w:marRight w:val="0"/>
      <w:marTop w:val="0"/>
      <w:marBottom w:val="0"/>
      <w:divBdr>
        <w:top w:val="none" w:sz="0" w:space="0" w:color="auto"/>
        <w:left w:val="none" w:sz="0" w:space="0" w:color="auto"/>
        <w:bottom w:val="none" w:sz="0" w:space="0" w:color="auto"/>
        <w:right w:val="none" w:sz="0" w:space="0" w:color="auto"/>
      </w:divBdr>
    </w:div>
    <w:div w:id="445663886">
      <w:bodyDiv w:val="1"/>
      <w:marLeft w:val="0"/>
      <w:marRight w:val="0"/>
      <w:marTop w:val="0"/>
      <w:marBottom w:val="0"/>
      <w:divBdr>
        <w:top w:val="none" w:sz="0" w:space="0" w:color="auto"/>
        <w:left w:val="none" w:sz="0" w:space="0" w:color="auto"/>
        <w:bottom w:val="none" w:sz="0" w:space="0" w:color="auto"/>
        <w:right w:val="none" w:sz="0" w:space="0" w:color="auto"/>
      </w:divBdr>
    </w:div>
    <w:div w:id="455106945">
      <w:bodyDiv w:val="1"/>
      <w:marLeft w:val="0"/>
      <w:marRight w:val="0"/>
      <w:marTop w:val="0"/>
      <w:marBottom w:val="0"/>
      <w:divBdr>
        <w:top w:val="none" w:sz="0" w:space="0" w:color="auto"/>
        <w:left w:val="none" w:sz="0" w:space="0" w:color="auto"/>
        <w:bottom w:val="none" w:sz="0" w:space="0" w:color="auto"/>
        <w:right w:val="none" w:sz="0" w:space="0" w:color="auto"/>
      </w:divBdr>
    </w:div>
    <w:div w:id="455638004">
      <w:bodyDiv w:val="1"/>
      <w:marLeft w:val="0"/>
      <w:marRight w:val="0"/>
      <w:marTop w:val="0"/>
      <w:marBottom w:val="0"/>
      <w:divBdr>
        <w:top w:val="none" w:sz="0" w:space="0" w:color="auto"/>
        <w:left w:val="none" w:sz="0" w:space="0" w:color="auto"/>
        <w:bottom w:val="none" w:sz="0" w:space="0" w:color="auto"/>
        <w:right w:val="none" w:sz="0" w:space="0" w:color="auto"/>
      </w:divBdr>
    </w:div>
    <w:div w:id="481653308">
      <w:bodyDiv w:val="1"/>
      <w:marLeft w:val="0"/>
      <w:marRight w:val="0"/>
      <w:marTop w:val="0"/>
      <w:marBottom w:val="0"/>
      <w:divBdr>
        <w:top w:val="none" w:sz="0" w:space="0" w:color="auto"/>
        <w:left w:val="none" w:sz="0" w:space="0" w:color="auto"/>
        <w:bottom w:val="none" w:sz="0" w:space="0" w:color="auto"/>
        <w:right w:val="none" w:sz="0" w:space="0" w:color="auto"/>
      </w:divBdr>
    </w:div>
    <w:div w:id="486358927">
      <w:bodyDiv w:val="1"/>
      <w:marLeft w:val="0"/>
      <w:marRight w:val="0"/>
      <w:marTop w:val="0"/>
      <w:marBottom w:val="0"/>
      <w:divBdr>
        <w:top w:val="none" w:sz="0" w:space="0" w:color="auto"/>
        <w:left w:val="none" w:sz="0" w:space="0" w:color="auto"/>
        <w:bottom w:val="none" w:sz="0" w:space="0" w:color="auto"/>
        <w:right w:val="none" w:sz="0" w:space="0" w:color="auto"/>
      </w:divBdr>
    </w:div>
    <w:div w:id="486751184">
      <w:bodyDiv w:val="1"/>
      <w:marLeft w:val="0"/>
      <w:marRight w:val="0"/>
      <w:marTop w:val="0"/>
      <w:marBottom w:val="0"/>
      <w:divBdr>
        <w:top w:val="none" w:sz="0" w:space="0" w:color="auto"/>
        <w:left w:val="none" w:sz="0" w:space="0" w:color="auto"/>
        <w:bottom w:val="none" w:sz="0" w:space="0" w:color="auto"/>
        <w:right w:val="none" w:sz="0" w:space="0" w:color="auto"/>
      </w:divBdr>
    </w:div>
    <w:div w:id="490024616">
      <w:bodyDiv w:val="1"/>
      <w:marLeft w:val="0"/>
      <w:marRight w:val="0"/>
      <w:marTop w:val="0"/>
      <w:marBottom w:val="0"/>
      <w:divBdr>
        <w:top w:val="none" w:sz="0" w:space="0" w:color="auto"/>
        <w:left w:val="none" w:sz="0" w:space="0" w:color="auto"/>
        <w:bottom w:val="none" w:sz="0" w:space="0" w:color="auto"/>
        <w:right w:val="none" w:sz="0" w:space="0" w:color="auto"/>
      </w:divBdr>
    </w:div>
    <w:div w:id="515272104">
      <w:bodyDiv w:val="1"/>
      <w:marLeft w:val="0"/>
      <w:marRight w:val="0"/>
      <w:marTop w:val="0"/>
      <w:marBottom w:val="0"/>
      <w:divBdr>
        <w:top w:val="none" w:sz="0" w:space="0" w:color="auto"/>
        <w:left w:val="none" w:sz="0" w:space="0" w:color="auto"/>
        <w:bottom w:val="none" w:sz="0" w:space="0" w:color="auto"/>
        <w:right w:val="none" w:sz="0" w:space="0" w:color="auto"/>
      </w:divBdr>
      <w:divsChild>
        <w:div w:id="2066947085">
          <w:marLeft w:val="0"/>
          <w:marRight w:val="0"/>
          <w:marTop w:val="0"/>
          <w:marBottom w:val="0"/>
          <w:divBdr>
            <w:top w:val="none" w:sz="0" w:space="0" w:color="auto"/>
            <w:left w:val="none" w:sz="0" w:space="0" w:color="auto"/>
            <w:bottom w:val="none" w:sz="0" w:space="0" w:color="auto"/>
            <w:right w:val="none" w:sz="0" w:space="0" w:color="auto"/>
          </w:divBdr>
        </w:div>
        <w:div w:id="723025019">
          <w:marLeft w:val="0"/>
          <w:marRight w:val="0"/>
          <w:marTop w:val="0"/>
          <w:marBottom w:val="0"/>
          <w:divBdr>
            <w:top w:val="none" w:sz="0" w:space="0" w:color="auto"/>
            <w:left w:val="none" w:sz="0" w:space="0" w:color="auto"/>
            <w:bottom w:val="none" w:sz="0" w:space="0" w:color="auto"/>
            <w:right w:val="none" w:sz="0" w:space="0" w:color="auto"/>
          </w:divBdr>
        </w:div>
        <w:div w:id="381758479">
          <w:marLeft w:val="0"/>
          <w:marRight w:val="0"/>
          <w:marTop w:val="0"/>
          <w:marBottom w:val="0"/>
          <w:divBdr>
            <w:top w:val="none" w:sz="0" w:space="0" w:color="auto"/>
            <w:left w:val="none" w:sz="0" w:space="0" w:color="auto"/>
            <w:bottom w:val="none" w:sz="0" w:space="0" w:color="auto"/>
            <w:right w:val="none" w:sz="0" w:space="0" w:color="auto"/>
          </w:divBdr>
        </w:div>
        <w:div w:id="1533878886">
          <w:marLeft w:val="0"/>
          <w:marRight w:val="0"/>
          <w:marTop w:val="0"/>
          <w:marBottom w:val="0"/>
          <w:divBdr>
            <w:top w:val="none" w:sz="0" w:space="0" w:color="auto"/>
            <w:left w:val="none" w:sz="0" w:space="0" w:color="auto"/>
            <w:bottom w:val="none" w:sz="0" w:space="0" w:color="auto"/>
            <w:right w:val="none" w:sz="0" w:space="0" w:color="auto"/>
          </w:divBdr>
        </w:div>
        <w:div w:id="684331853">
          <w:marLeft w:val="0"/>
          <w:marRight w:val="0"/>
          <w:marTop w:val="0"/>
          <w:marBottom w:val="0"/>
          <w:divBdr>
            <w:top w:val="none" w:sz="0" w:space="0" w:color="auto"/>
            <w:left w:val="none" w:sz="0" w:space="0" w:color="auto"/>
            <w:bottom w:val="none" w:sz="0" w:space="0" w:color="auto"/>
            <w:right w:val="none" w:sz="0" w:space="0" w:color="auto"/>
          </w:divBdr>
        </w:div>
      </w:divsChild>
    </w:div>
    <w:div w:id="519392482">
      <w:bodyDiv w:val="1"/>
      <w:marLeft w:val="0"/>
      <w:marRight w:val="0"/>
      <w:marTop w:val="0"/>
      <w:marBottom w:val="0"/>
      <w:divBdr>
        <w:top w:val="none" w:sz="0" w:space="0" w:color="auto"/>
        <w:left w:val="none" w:sz="0" w:space="0" w:color="auto"/>
        <w:bottom w:val="none" w:sz="0" w:space="0" w:color="auto"/>
        <w:right w:val="none" w:sz="0" w:space="0" w:color="auto"/>
      </w:divBdr>
    </w:div>
    <w:div w:id="528301047">
      <w:bodyDiv w:val="1"/>
      <w:marLeft w:val="0"/>
      <w:marRight w:val="0"/>
      <w:marTop w:val="0"/>
      <w:marBottom w:val="0"/>
      <w:divBdr>
        <w:top w:val="none" w:sz="0" w:space="0" w:color="auto"/>
        <w:left w:val="none" w:sz="0" w:space="0" w:color="auto"/>
        <w:bottom w:val="none" w:sz="0" w:space="0" w:color="auto"/>
        <w:right w:val="none" w:sz="0" w:space="0" w:color="auto"/>
      </w:divBdr>
      <w:divsChild>
        <w:div w:id="935673737">
          <w:marLeft w:val="0"/>
          <w:marRight w:val="0"/>
          <w:marTop w:val="0"/>
          <w:marBottom w:val="0"/>
          <w:divBdr>
            <w:top w:val="none" w:sz="0" w:space="0" w:color="auto"/>
            <w:left w:val="none" w:sz="0" w:space="0" w:color="auto"/>
            <w:bottom w:val="none" w:sz="0" w:space="0" w:color="auto"/>
            <w:right w:val="none" w:sz="0" w:space="0" w:color="auto"/>
          </w:divBdr>
        </w:div>
        <w:div w:id="2034499603">
          <w:marLeft w:val="0"/>
          <w:marRight w:val="0"/>
          <w:marTop w:val="0"/>
          <w:marBottom w:val="0"/>
          <w:divBdr>
            <w:top w:val="none" w:sz="0" w:space="0" w:color="auto"/>
            <w:left w:val="none" w:sz="0" w:space="0" w:color="auto"/>
            <w:bottom w:val="none" w:sz="0" w:space="0" w:color="auto"/>
            <w:right w:val="none" w:sz="0" w:space="0" w:color="auto"/>
          </w:divBdr>
        </w:div>
        <w:div w:id="1776709251">
          <w:marLeft w:val="0"/>
          <w:marRight w:val="0"/>
          <w:marTop w:val="0"/>
          <w:marBottom w:val="0"/>
          <w:divBdr>
            <w:top w:val="none" w:sz="0" w:space="0" w:color="auto"/>
            <w:left w:val="none" w:sz="0" w:space="0" w:color="auto"/>
            <w:bottom w:val="none" w:sz="0" w:space="0" w:color="auto"/>
            <w:right w:val="none" w:sz="0" w:space="0" w:color="auto"/>
          </w:divBdr>
        </w:div>
        <w:div w:id="916862699">
          <w:marLeft w:val="0"/>
          <w:marRight w:val="0"/>
          <w:marTop w:val="0"/>
          <w:marBottom w:val="0"/>
          <w:divBdr>
            <w:top w:val="none" w:sz="0" w:space="0" w:color="auto"/>
            <w:left w:val="none" w:sz="0" w:space="0" w:color="auto"/>
            <w:bottom w:val="none" w:sz="0" w:space="0" w:color="auto"/>
            <w:right w:val="none" w:sz="0" w:space="0" w:color="auto"/>
          </w:divBdr>
        </w:div>
        <w:div w:id="1668484029">
          <w:marLeft w:val="0"/>
          <w:marRight w:val="0"/>
          <w:marTop w:val="0"/>
          <w:marBottom w:val="0"/>
          <w:divBdr>
            <w:top w:val="none" w:sz="0" w:space="0" w:color="auto"/>
            <w:left w:val="none" w:sz="0" w:space="0" w:color="auto"/>
            <w:bottom w:val="none" w:sz="0" w:space="0" w:color="auto"/>
            <w:right w:val="none" w:sz="0" w:space="0" w:color="auto"/>
          </w:divBdr>
        </w:div>
      </w:divsChild>
    </w:div>
    <w:div w:id="534078482">
      <w:bodyDiv w:val="1"/>
      <w:marLeft w:val="0"/>
      <w:marRight w:val="0"/>
      <w:marTop w:val="0"/>
      <w:marBottom w:val="0"/>
      <w:divBdr>
        <w:top w:val="none" w:sz="0" w:space="0" w:color="auto"/>
        <w:left w:val="none" w:sz="0" w:space="0" w:color="auto"/>
        <w:bottom w:val="none" w:sz="0" w:space="0" w:color="auto"/>
        <w:right w:val="none" w:sz="0" w:space="0" w:color="auto"/>
      </w:divBdr>
      <w:divsChild>
        <w:div w:id="416753054">
          <w:marLeft w:val="0"/>
          <w:marRight w:val="0"/>
          <w:marTop w:val="0"/>
          <w:marBottom w:val="0"/>
          <w:divBdr>
            <w:top w:val="none" w:sz="0" w:space="0" w:color="auto"/>
            <w:left w:val="none" w:sz="0" w:space="0" w:color="auto"/>
            <w:bottom w:val="none" w:sz="0" w:space="0" w:color="auto"/>
            <w:right w:val="none" w:sz="0" w:space="0" w:color="auto"/>
          </w:divBdr>
        </w:div>
        <w:div w:id="781068880">
          <w:marLeft w:val="0"/>
          <w:marRight w:val="0"/>
          <w:marTop w:val="0"/>
          <w:marBottom w:val="0"/>
          <w:divBdr>
            <w:top w:val="none" w:sz="0" w:space="0" w:color="auto"/>
            <w:left w:val="none" w:sz="0" w:space="0" w:color="auto"/>
            <w:bottom w:val="none" w:sz="0" w:space="0" w:color="auto"/>
            <w:right w:val="none" w:sz="0" w:space="0" w:color="auto"/>
          </w:divBdr>
        </w:div>
        <w:div w:id="1185904313">
          <w:marLeft w:val="0"/>
          <w:marRight w:val="0"/>
          <w:marTop w:val="0"/>
          <w:marBottom w:val="0"/>
          <w:divBdr>
            <w:top w:val="none" w:sz="0" w:space="0" w:color="auto"/>
            <w:left w:val="none" w:sz="0" w:space="0" w:color="auto"/>
            <w:bottom w:val="none" w:sz="0" w:space="0" w:color="auto"/>
            <w:right w:val="none" w:sz="0" w:space="0" w:color="auto"/>
          </w:divBdr>
        </w:div>
        <w:div w:id="839734633">
          <w:marLeft w:val="0"/>
          <w:marRight w:val="0"/>
          <w:marTop w:val="0"/>
          <w:marBottom w:val="0"/>
          <w:divBdr>
            <w:top w:val="none" w:sz="0" w:space="0" w:color="auto"/>
            <w:left w:val="none" w:sz="0" w:space="0" w:color="auto"/>
            <w:bottom w:val="none" w:sz="0" w:space="0" w:color="auto"/>
            <w:right w:val="none" w:sz="0" w:space="0" w:color="auto"/>
          </w:divBdr>
        </w:div>
        <w:div w:id="1027871191">
          <w:marLeft w:val="0"/>
          <w:marRight w:val="0"/>
          <w:marTop w:val="0"/>
          <w:marBottom w:val="0"/>
          <w:divBdr>
            <w:top w:val="none" w:sz="0" w:space="0" w:color="auto"/>
            <w:left w:val="none" w:sz="0" w:space="0" w:color="auto"/>
            <w:bottom w:val="none" w:sz="0" w:space="0" w:color="auto"/>
            <w:right w:val="none" w:sz="0" w:space="0" w:color="auto"/>
          </w:divBdr>
        </w:div>
      </w:divsChild>
    </w:div>
    <w:div w:id="542447077">
      <w:bodyDiv w:val="1"/>
      <w:marLeft w:val="0"/>
      <w:marRight w:val="0"/>
      <w:marTop w:val="0"/>
      <w:marBottom w:val="0"/>
      <w:divBdr>
        <w:top w:val="none" w:sz="0" w:space="0" w:color="auto"/>
        <w:left w:val="none" w:sz="0" w:space="0" w:color="auto"/>
        <w:bottom w:val="none" w:sz="0" w:space="0" w:color="auto"/>
        <w:right w:val="none" w:sz="0" w:space="0" w:color="auto"/>
      </w:divBdr>
    </w:div>
    <w:div w:id="544291743">
      <w:bodyDiv w:val="1"/>
      <w:marLeft w:val="0"/>
      <w:marRight w:val="0"/>
      <w:marTop w:val="0"/>
      <w:marBottom w:val="0"/>
      <w:divBdr>
        <w:top w:val="none" w:sz="0" w:space="0" w:color="auto"/>
        <w:left w:val="none" w:sz="0" w:space="0" w:color="auto"/>
        <w:bottom w:val="none" w:sz="0" w:space="0" w:color="auto"/>
        <w:right w:val="none" w:sz="0" w:space="0" w:color="auto"/>
      </w:divBdr>
    </w:div>
    <w:div w:id="550506246">
      <w:bodyDiv w:val="1"/>
      <w:marLeft w:val="0"/>
      <w:marRight w:val="0"/>
      <w:marTop w:val="0"/>
      <w:marBottom w:val="0"/>
      <w:divBdr>
        <w:top w:val="none" w:sz="0" w:space="0" w:color="auto"/>
        <w:left w:val="none" w:sz="0" w:space="0" w:color="auto"/>
        <w:bottom w:val="none" w:sz="0" w:space="0" w:color="auto"/>
        <w:right w:val="none" w:sz="0" w:space="0" w:color="auto"/>
      </w:divBdr>
    </w:div>
    <w:div w:id="559636062">
      <w:bodyDiv w:val="1"/>
      <w:marLeft w:val="0"/>
      <w:marRight w:val="0"/>
      <w:marTop w:val="0"/>
      <w:marBottom w:val="0"/>
      <w:divBdr>
        <w:top w:val="none" w:sz="0" w:space="0" w:color="auto"/>
        <w:left w:val="none" w:sz="0" w:space="0" w:color="auto"/>
        <w:bottom w:val="none" w:sz="0" w:space="0" w:color="auto"/>
        <w:right w:val="none" w:sz="0" w:space="0" w:color="auto"/>
      </w:divBdr>
      <w:divsChild>
        <w:div w:id="1043792216">
          <w:marLeft w:val="0"/>
          <w:marRight w:val="0"/>
          <w:marTop w:val="0"/>
          <w:marBottom w:val="0"/>
          <w:divBdr>
            <w:top w:val="none" w:sz="0" w:space="0" w:color="auto"/>
            <w:left w:val="none" w:sz="0" w:space="0" w:color="auto"/>
            <w:bottom w:val="none" w:sz="0" w:space="0" w:color="auto"/>
            <w:right w:val="none" w:sz="0" w:space="0" w:color="auto"/>
          </w:divBdr>
        </w:div>
        <w:div w:id="422923493">
          <w:marLeft w:val="0"/>
          <w:marRight w:val="0"/>
          <w:marTop w:val="0"/>
          <w:marBottom w:val="0"/>
          <w:divBdr>
            <w:top w:val="none" w:sz="0" w:space="0" w:color="auto"/>
            <w:left w:val="none" w:sz="0" w:space="0" w:color="auto"/>
            <w:bottom w:val="none" w:sz="0" w:space="0" w:color="auto"/>
            <w:right w:val="none" w:sz="0" w:space="0" w:color="auto"/>
          </w:divBdr>
        </w:div>
        <w:div w:id="299770739">
          <w:marLeft w:val="0"/>
          <w:marRight w:val="0"/>
          <w:marTop w:val="0"/>
          <w:marBottom w:val="0"/>
          <w:divBdr>
            <w:top w:val="none" w:sz="0" w:space="0" w:color="auto"/>
            <w:left w:val="none" w:sz="0" w:space="0" w:color="auto"/>
            <w:bottom w:val="none" w:sz="0" w:space="0" w:color="auto"/>
            <w:right w:val="none" w:sz="0" w:space="0" w:color="auto"/>
          </w:divBdr>
        </w:div>
        <w:div w:id="2008900502">
          <w:marLeft w:val="0"/>
          <w:marRight w:val="0"/>
          <w:marTop w:val="0"/>
          <w:marBottom w:val="0"/>
          <w:divBdr>
            <w:top w:val="none" w:sz="0" w:space="0" w:color="auto"/>
            <w:left w:val="none" w:sz="0" w:space="0" w:color="auto"/>
            <w:bottom w:val="none" w:sz="0" w:space="0" w:color="auto"/>
            <w:right w:val="none" w:sz="0" w:space="0" w:color="auto"/>
          </w:divBdr>
        </w:div>
        <w:div w:id="672149779">
          <w:marLeft w:val="0"/>
          <w:marRight w:val="0"/>
          <w:marTop w:val="0"/>
          <w:marBottom w:val="0"/>
          <w:divBdr>
            <w:top w:val="none" w:sz="0" w:space="0" w:color="auto"/>
            <w:left w:val="none" w:sz="0" w:space="0" w:color="auto"/>
            <w:bottom w:val="none" w:sz="0" w:space="0" w:color="auto"/>
            <w:right w:val="none" w:sz="0" w:space="0" w:color="auto"/>
          </w:divBdr>
        </w:div>
      </w:divsChild>
    </w:div>
    <w:div w:id="584412911">
      <w:bodyDiv w:val="1"/>
      <w:marLeft w:val="0"/>
      <w:marRight w:val="0"/>
      <w:marTop w:val="0"/>
      <w:marBottom w:val="0"/>
      <w:divBdr>
        <w:top w:val="none" w:sz="0" w:space="0" w:color="auto"/>
        <w:left w:val="none" w:sz="0" w:space="0" w:color="auto"/>
        <w:bottom w:val="none" w:sz="0" w:space="0" w:color="auto"/>
        <w:right w:val="none" w:sz="0" w:space="0" w:color="auto"/>
      </w:divBdr>
    </w:div>
    <w:div w:id="585458842">
      <w:bodyDiv w:val="1"/>
      <w:marLeft w:val="0"/>
      <w:marRight w:val="0"/>
      <w:marTop w:val="0"/>
      <w:marBottom w:val="0"/>
      <w:divBdr>
        <w:top w:val="none" w:sz="0" w:space="0" w:color="auto"/>
        <w:left w:val="none" w:sz="0" w:space="0" w:color="auto"/>
        <w:bottom w:val="none" w:sz="0" w:space="0" w:color="auto"/>
        <w:right w:val="none" w:sz="0" w:space="0" w:color="auto"/>
      </w:divBdr>
    </w:div>
    <w:div w:id="596406122">
      <w:bodyDiv w:val="1"/>
      <w:marLeft w:val="0"/>
      <w:marRight w:val="0"/>
      <w:marTop w:val="0"/>
      <w:marBottom w:val="0"/>
      <w:divBdr>
        <w:top w:val="none" w:sz="0" w:space="0" w:color="auto"/>
        <w:left w:val="none" w:sz="0" w:space="0" w:color="auto"/>
        <w:bottom w:val="none" w:sz="0" w:space="0" w:color="auto"/>
        <w:right w:val="none" w:sz="0" w:space="0" w:color="auto"/>
      </w:divBdr>
      <w:divsChild>
        <w:div w:id="782696756">
          <w:marLeft w:val="0"/>
          <w:marRight w:val="0"/>
          <w:marTop w:val="0"/>
          <w:marBottom w:val="0"/>
          <w:divBdr>
            <w:top w:val="none" w:sz="0" w:space="0" w:color="auto"/>
            <w:left w:val="none" w:sz="0" w:space="0" w:color="auto"/>
            <w:bottom w:val="none" w:sz="0" w:space="0" w:color="auto"/>
            <w:right w:val="none" w:sz="0" w:space="0" w:color="auto"/>
          </w:divBdr>
        </w:div>
        <w:div w:id="610473222">
          <w:marLeft w:val="0"/>
          <w:marRight w:val="0"/>
          <w:marTop w:val="0"/>
          <w:marBottom w:val="0"/>
          <w:divBdr>
            <w:top w:val="none" w:sz="0" w:space="0" w:color="auto"/>
            <w:left w:val="none" w:sz="0" w:space="0" w:color="auto"/>
            <w:bottom w:val="none" w:sz="0" w:space="0" w:color="auto"/>
            <w:right w:val="none" w:sz="0" w:space="0" w:color="auto"/>
          </w:divBdr>
        </w:div>
        <w:div w:id="415395174">
          <w:marLeft w:val="0"/>
          <w:marRight w:val="0"/>
          <w:marTop w:val="0"/>
          <w:marBottom w:val="0"/>
          <w:divBdr>
            <w:top w:val="none" w:sz="0" w:space="0" w:color="auto"/>
            <w:left w:val="none" w:sz="0" w:space="0" w:color="auto"/>
            <w:bottom w:val="none" w:sz="0" w:space="0" w:color="auto"/>
            <w:right w:val="none" w:sz="0" w:space="0" w:color="auto"/>
          </w:divBdr>
        </w:div>
        <w:div w:id="2089114425">
          <w:marLeft w:val="0"/>
          <w:marRight w:val="0"/>
          <w:marTop w:val="0"/>
          <w:marBottom w:val="0"/>
          <w:divBdr>
            <w:top w:val="none" w:sz="0" w:space="0" w:color="auto"/>
            <w:left w:val="none" w:sz="0" w:space="0" w:color="auto"/>
            <w:bottom w:val="none" w:sz="0" w:space="0" w:color="auto"/>
            <w:right w:val="none" w:sz="0" w:space="0" w:color="auto"/>
          </w:divBdr>
        </w:div>
        <w:div w:id="760876147">
          <w:marLeft w:val="0"/>
          <w:marRight w:val="0"/>
          <w:marTop w:val="0"/>
          <w:marBottom w:val="0"/>
          <w:divBdr>
            <w:top w:val="none" w:sz="0" w:space="0" w:color="auto"/>
            <w:left w:val="none" w:sz="0" w:space="0" w:color="auto"/>
            <w:bottom w:val="none" w:sz="0" w:space="0" w:color="auto"/>
            <w:right w:val="none" w:sz="0" w:space="0" w:color="auto"/>
          </w:divBdr>
        </w:div>
      </w:divsChild>
    </w:div>
    <w:div w:id="614677069">
      <w:bodyDiv w:val="1"/>
      <w:marLeft w:val="0"/>
      <w:marRight w:val="0"/>
      <w:marTop w:val="0"/>
      <w:marBottom w:val="0"/>
      <w:divBdr>
        <w:top w:val="none" w:sz="0" w:space="0" w:color="auto"/>
        <w:left w:val="none" w:sz="0" w:space="0" w:color="auto"/>
        <w:bottom w:val="none" w:sz="0" w:space="0" w:color="auto"/>
        <w:right w:val="none" w:sz="0" w:space="0" w:color="auto"/>
      </w:divBdr>
    </w:div>
    <w:div w:id="625701560">
      <w:bodyDiv w:val="1"/>
      <w:marLeft w:val="0"/>
      <w:marRight w:val="0"/>
      <w:marTop w:val="0"/>
      <w:marBottom w:val="0"/>
      <w:divBdr>
        <w:top w:val="none" w:sz="0" w:space="0" w:color="auto"/>
        <w:left w:val="none" w:sz="0" w:space="0" w:color="auto"/>
        <w:bottom w:val="none" w:sz="0" w:space="0" w:color="auto"/>
        <w:right w:val="none" w:sz="0" w:space="0" w:color="auto"/>
      </w:divBdr>
    </w:div>
    <w:div w:id="629480921">
      <w:bodyDiv w:val="1"/>
      <w:marLeft w:val="0"/>
      <w:marRight w:val="0"/>
      <w:marTop w:val="0"/>
      <w:marBottom w:val="0"/>
      <w:divBdr>
        <w:top w:val="none" w:sz="0" w:space="0" w:color="auto"/>
        <w:left w:val="none" w:sz="0" w:space="0" w:color="auto"/>
        <w:bottom w:val="none" w:sz="0" w:space="0" w:color="auto"/>
        <w:right w:val="none" w:sz="0" w:space="0" w:color="auto"/>
      </w:divBdr>
    </w:div>
    <w:div w:id="644432689">
      <w:bodyDiv w:val="1"/>
      <w:marLeft w:val="0"/>
      <w:marRight w:val="0"/>
      <w:marTop w:val="0"/>
      <w:marBottom w:val="0"/>
      <w:divBdr>
        <w:top w:val="none" w:sz="0" w:space="0" w:color="auto"/>
        <w:left w:val="none" w:sz="0" w:space="0" w:color="auto"/>
        <w:bottom w:val="none" w:sz="0" w:space="0" w:color="auto"/>
        <w:right w:val="none" w:sz="0" w:space="0" w:color="auto"/>
      </w:divBdr>
    </w:div>
    <w:div w:id="655648875">
      <w:bodyDiv w:val="1"/>
      <w:marLeft w:val="0"/>
      <w:marRight w:val="0"/>
      <w:marTop w:val="0"/>
      <w:marBottom w:val="0"/>
      <w:divBdr>
        <w:top w:val="none" w:sz="0" w:space="0" w:color="auto"/>
        <w:left w:val="none" w:sz="0" w:space="0" w:color="auto"/>
        <w:bottom w:val="none" w:sz="0" w:space="0" w:color="auto"/>
        <w:right w:val="none" w:sz="0" w:space="0" w:color="auto"/>
      </w:divBdr>
    </w:div>
    <w:div w:id="666128174">
      <w:bodyDiv w:val="1"/>
      <w:marLeft w:val="0"/>
      <w:marRight w:val="0"/>
      <w:marTop w:val="0"/>
      <w:marBottom w:val="0"/>
      <w:divBdr>
        <w:top w:val="none" w:sz="0" w:space="0" w:color="auto"/>
        <w:left w:val="none" w:sz="0" w:space="0" w:color="auto"/>
        <w:bottom w:val="none" w:sz="0" w:space="0" w:color="auto"/>
        <w:right w:val="none" w:sz="0" w:space="0" w:color="auto"/>
      </w:divBdr>
    </w:div>
    <w:div w:id="689140897">
      <w:bodyDiv w:val="1"/>
      <w:marLeft w:val="0"/>
      <w:marRight w:val="0"/>
      <w:marTop w:val="0"/>
      <w:marBottom w:val="0"/>
      <w:divBdr>
        <w:top w:val="none" w:sz="0" w:space="0" w:color="auto"/>
        <w:left w:val="none" w:sz="0" w:space="0" w:color="auto"/>
        <w:bottom w:val="none" w:sz="0" w:space="0" w:color="auto"/>
        <w:right w:val="none" w:sz="0" w:space="0" w:color="auto"/>
      </w:divBdr>
    </w:div>
    <w:div w:id="698706147">
      <w:bodyDiv w:val="1"/>
      <w:marLeft w:val="0"/>
      <w:marRight w:val="0"/>
      <w:marTop w:val="0"/>
      <w:marBottom w:val="0"/>
      <w:divBdr>
        <w:top w:val="none" w:sz="0" w:space="0" w:color="auto"/>
        <w:left w:val="none" w:sz="0" w:space="0" w:color="auto"/>
        <w:bottom w:val="none" w:sz="0" w:space="0" w:color="auto"/>
        <w:right w:val="none" w:sz="0" w:space="0" w:color="auto"/>
      </w:divBdr>
    </w:div>
    <w:div w:id="700205617">
      <w:bodyDiv w:val="1"/>
      <w:marLeft w:val="0"/>
      <w:marRight w:val="0"/>
      <w:marTop w:val="0"/>
      <w:marBottom w:val="0"/>
      <w:divBdr>
        <w:top w:val="none" w:sz="0" w:space="0" w:color="auto"/>
        <w:left w:val="none" w:sz="0" w:space="0" w:color="auto"/>
        <w:bottom w:val="none" w:sz="0" w:space="0" w:color="auto"/>
        <w:right w:val="none" w:sz="0" w:space="0" w:color="auto"/>
      </w:divBdr>
      <w:divsChild>
        <w:div w:id="209074676">
          <w:marLeft w:val="0"/>
          <w:marRight w:val="0"/>
          <w:marTop w:val="0"/>
          <w:marBottom w:val="0"/>
          <w:divBdr>
            <w:top w:val="none" w:sz="0" w:space="0" w:color="auto"/>
            <w:left w:val="none" w:sz="0" w:space="0" w:color="auto"/>
            <w:bottom w:val="none" w:sz="0" w:space="0" w:color="auto"/>
            <w:right w:val="none" w:sz="0" w:space="0" w:color="auto"/>
          </w:divBdr>
        </w:div>
        <w:div w:id="1330794990">
          <w:marLeft w:val="0"/>
          <w:marRight w:val="0"/>
          <w:marTop w:val="0"/>
          <w:marBottom w:val="0"/>
          <w:divBdr>
            <w:top w:val="none" w:sz="0" w:space="0" w:color="auto"/>
            <w:left w:val="none" w:sz="0" w:space="0" w:color="auto"/>
            <w:bottom w:val="none" w:sz="0" w:space="0" w:color="auto"/>
            <w:right w:val="none" w:sz="0" w:space="0" w:color="auto"/>
          </w:divBdr>
        </w:div>
        <w:div w:id="767314094">
          <w:marLeft w:val="0"/>
          <w:marRight w:val="0"/>
          <w:marTop w:val="0"/>
          <w:marBottom w:val="0"/>
          <w:divBdr>
            <w:top w:val="none" w:sz="0" w:space="0" w:color="auto"/>
            <w:left w:val="none" w:sz="0" w:space="0" w:color="auto"/>
            <w:bottom w:val="none" w:sz="0" w:space="0" w:color="auto"/>
            <w:right w:val="none" w:sz="0" w:space="0" w:color="auto"/>
          </w:divBdr>
        </w:div>
        <w:div w:id="1328482870">
          <w:marLeft w:val="0"/>
          <w:marRight w:val="0"/>
          <w:marTop w:val="0"/>
          <w:marBottom w:val="0"/>
          <w:divBdr>
            <w:top w:val="none" w:sz="0" w:space="0" w:color="auto"/>
            <w:left w:val="none" w:sz="0" w:space="0" w:color="auto"/>
            <w:bottom w:val="none" w:sz="0" w:space="0" w:color="auto"/>
            <w:right w:val="none" w:sz="0" w:space="0" w:color="auto"/>
          </w:divBdr>
        </w:div>
        <w:div w:id="1280797700">
          <w:marLeft w:val="0"/>
          <w:marRight w:val="0"/>
          <w:marTop w:val="0"/>
          <w:marBottom w:val="0"/>
          <w:divBdr>
            <w:top w:val="none" w:sz="0" w:space="0" w:color="auto"/>
            <w:left w:val="none" w:sz="0" w:space="0" w:color="auto"/>
            <w:bottom w:val="none" w:sz="0" w:space="0" w:color="auto"/>
            <w:right w:val="none" w:sz="0" w:space="0" w:color="auto"/>
          </w:divBdr>
        </w:div>
      </w:divsChild>
    </w:div>
    <w:div w:id="701977802">
      <w:bodyDiv w:val="1"/>
      <w:marLeft w:val="0"/>
      <w:marRight w:val="0"/>
      <w:marTop w:val="0"/>
      <w:marBottom w:val="0"/>
      <w:divBdr>
        <w:top w:val="none" w:sz="0" w:space="0" w:color="auto"/>
        <w:left w:val="none" w:sz="0" w:space="0" w:color="auto"/>
        <w:bottom w:val="none" w:sz="0" w:space="0" w:color="auto"/>
        <w:right w:val="none" w:sz="0" w:space="0" w:color="auto"/>
      </w:divBdr>
    </w:div>
    <w:div w:id="706880337">
      <w:bodyDiv w:val="1"/>
      <w:marLeft w:val="0"/>
      <w:marRight w:val="0"/>
      <w:marTop w:val="0"/>
      <w:marBottom w:val="0"/>
      <w:divBdr>
        <w:top w:val="none" w:sz="0" w:space="0" w:color="auto"/>
        <w:left w:val="none" w:sz="0" w:space="0" w:color="auto"/>
        <w:bottom w:val="none" w:sz="0" w:space="0" w:color="auto"/>
        <w:right w:val="none" w:sz="0" w:space="0" w:color="auto"/>
      </w:divBdr>
    </w:div>
    <w:div w:id="707725311">
      <w:bodyDiv w:val="1"/>
      <w:marLeft w:val="0"/>
      <w:marRight w:val="0"/>
      <w:marTop w:val="0"/>
      <w:marBottom w:val="0"/>
      <w:divBdr>
        <w:top w:val="none" w:sz="0" w:space="0" w:color="auto"/>
        <w:left w:val="none" w:sz="0" w:space="0" w:color="auto"/>
        <w:bottom w:val="none" w:sz="0" w:space="0" w:color="auto"/>
        <w:right w:val="none" w:sz="0" w:space="0" w:color="auto"/>
      </w:divBdr>
      <w:divsChild>
        <w:div w:id="775060241">
          <w:marLeft w:val="0"/>
          <w:marRight w:val="0"/>
          <w:marTop w:val="0"/>
          <w:marBottom w:val="0"/>
          <w:divBdr>
            <w:top w:val="none" w:sz="0" w:space="0" w:color="auto"/>
            <w:left w:val="none" w:sz="0" w:space="0" w:color="auto"/>
            <w:bottom w:val="none" w:sz="0" w:space="0" w:color="auto"/>
            <w:right w:val="none" w:sz="0" w:space="0" w:color="auto"/>
          </w:divBdr>
        </w:div>
        <w:div w:id="1596011534">
          <w:marLeft w:val="0"/>
          <w:marRight w:val="0"/>
          <w:marTop w:val="0"/>
          <w:marBottom w:val="0"/>
          <w:divBdr>
            <w:top w:val="none" w:sz="0" w:space="0" w:color="auto"/>
            <w:left w:val="none" w:sz="0" w:space="0" w:color="auto"/>
            <w:bottom w:val="none" w:sz="0" w:space="0" w:color="auto"/>
            <w:right w:val="none" w:sz="0" w:space="0" w:color="auto"/>
          </w:divBdr>
        </w:div>
        <w:div w:id="291791039">
          <w:marLeft w:val="0"/>
          <w:marRight w:val="0"/>
          <w:marTop w:val="0"/>
          <w:marBottom w:val="0"/>
          <w:divBdr>
            <w:top w:val="none" w:sz="0" w:space="0" w:color="auto"/>
            <w:left w:val="none" w:sz="0" w:space="0" w:color="auto"/>
            <w:bottom w:val="none" w:sz="0" w:space="0" w:color="auto"/>
            <w:right w:val="none" w:sz="0" w:space="0" w:color="auto"/>
          </w:divBdr>
        </w:div>
        <w:div w:id="607935633">
          <w:marLeft w:val="0"/>
          <w:marRight w:val="0"/>
          <w:marTop w:val="0"/>
          <w:marBottom w:val="0"/>
          <w:divBdr>
            <w:top w:val="none" w:sz="0" w:space="0" w:color="auto"/>
            <w:left w:val="none" w:sz="0" w:space="0" w:color="auto"/>
            <w:bottom w:val="none" w:sz="0" w:space="0" w:color="auto"/>
            <w:right w:val="none" w:sz="0" w:space="0" w:color="auto"/>
          </w:divBdr>
        </w:div>
        <w:div w:id="1453205892">
          <w:marLeft w:val="0"/>
          <w:marRight w:val="0"/>
          <w:marTop w:val="0"/>
          <w:marBottom w:val="0"/>
          <w:divBdr>
            <w:top w:val="none" w:sz="0" w:space="0" w:color="auto"/>
            <w:left w:val="none" w:sz="0" w:space="0" w:color="auto"/>
            <w:bottom w:val="none" w:sz="0" w:space="0" w:color="auto"/>
            <w:right w:val="none" w:sz="0" w:space="0" w:color="auto"/>
          </w:divBdr>
        </w:div>
      </w:divsChild>
    </w:div>
    <w:div w:id="726951645">
      <w:bodyDiv w:val="1"/>
      <w:marLeft w:val="0"/>
      <w:marRight w:val="0"/>
      <w:marTop w:val="0"/>
      <w:marBottom w:val="0"/>
      <w:divBdr>
        <w:top w:val="none" w:sz="0" w:space="0" w:color="auto"/>
        <w:left w:val="none" w:sz="0" w:space="0" w:color="auto"/>
        <w:bottom w:val="none" w:sz="0" w:space="0" w:color="auto"/>
        <w:right w:val="none" w:sz="0" w:space="0" w:color="auto"/>
      </w:divBdr>
    </w:div>
    <w:div w:id="742797963">
      <w:bodyDiv w:val="1"/>
      <w:marLeft w:val="0"/>
      <w:marRight w:val="0"/>
      <w:marTop w:val="0"/>
      <w:marBottom w:val="0"/>
      <w:divBdr>
        <w:top w:val="none" w:sz="0" w:space="0" w:color="auto"/>
        <w:left w:val="none" w:sz="0" w:space="0" w:color="auto"/>
        <w:bottom w:val="none" w:sz="0" w:space="0" w:color="auto"/>
        <w:right w:val="none" w:sz="0" w:space="0" w:color="auto"/>
      </w:divBdr>
    </w:div>
    <w:div w:id="759909220">
      <w:bodyDiv w:val="1"/>
      <w:marLeft w:val="0"/>
      <w:marRight w:val="0"/>
      <w:marTop w:val="0"/>
      <w:marBottom w:val="0"/>
      <w:divBdr>
        <w:top w:val="none" w:sz="0" w:space="0" w:color="auto"/>
        <w:left w:val="none" w:sz="0" w:space="0" w:color="auto"/>
        <w:bottom w:val="none" w:sz="0" w:space="0" w:color="auto"/>
        <w:right w:val="none" w:sz="0" w:space="0" w:color="auto"/>
      </w:divBdr>
    </w:div>
    <w:div w:id="763767210">
      <w:bodyDiv w:val="1"/>
      <w:marLeft w:val="0"/>
      <w:marRight w:val="0"/>
      <w:marTop w:val="0"/>
      <w:marBottom w:val="0"/>
      <w:divBdr>
        <w:top w:val="none" w:sz="0" w:space="0" w:color="auto"/>
        <w:left w:val="none" w:sz="0" w:space="0" w:color="auto"/>
        <w:bottom w:val="none" w:sz="0" w:space="0" w:color="auto"/>
        <w:right w:val="none" w:sz="0" w:space="0" w:color="auto"/>
      </w:divBdr>
    </w:div>
    <w:div w:id="771439055">
      <w:bodyDiv w:val="1"/>
      <w:marLeft w:val="0"/>
      <w:marRight w:val="0"/>
      <w:marTop w:val="0"/>
      <w:marBottom w:val="0"/>
      <w:divBdr>
        <w:top w:val="none" w:sz="0" w:space="0" w:color="auto"/>
        <w:left w:val="none" w:sz="0" w:space="0" w:color="auto"/>
        <w:bottom w:val="none" w:sz="0" w:space="0" w:color="auto"/>
        <w:right w:val="none" w:sz="0" w:space="0" w:color="auto"/>
      </w:divBdr>
    </w:div>
    <w:div w:id="786195381">
      <w:bodyDiv w:val="1"/>
      <w:marLeft w:val="0"/>
      <w:marRight w:val="0"/>
      <w:marTop w:val="0"/>
      <w:marBottom w:val="0"/>
      <w:divBdr>
        <w:top w:val="none" w:sz="0" w:space="0" w:color="auto"/>
        <w:left w:val="none" w:sz="0" w:space="0" w:color="auto"/>
        <w:bottom w:val="none" w:sz="0" w:space="0" w:color="auto"/>
        <w:right w:val="none" w:sz="0" w:space="0" w:color="auto"/>
      </w:divBdr>
    </w:div>
    <w:div w:id="786777790">
      <w:bodyDiv w:val="1"/>
      <w:marLeft w:val="0"/>
      <w:marRight w:val="0"/>
      <w:marTop w:val="0"/>
      <w:marBottom w:val="0"/>
      <w:divBdr>
        <w:top w:val="none" w:sz="0" w:space="0" w:color="auto"/>
        <w:left w:val="none" w:sz="0" w:space="0" w:color="auto"/>
        <w:bottom w:val="none" w:sz="0" w:space="0" w:color="auto"/>
        <w:right w:val="none" w:sz="0" w:space="0" w:color="auto"/>
      </w:divBdr>
    </w:div>
    <w:div w:id="828786645">
      <w:bodyDiv w:val="1"/>
      <w:marLeft w:val="0"/>
      <w:marRight w:val="0"/>
      <w:marTop w:val="0"/>
      <w:marBottom w:val="0"/>
      <w:divBdr>
        <w:top w:val="none" w:sz="0" w:space="0" w:color="auto"/>
        <w:left w:val="none" w:sz="0" w:space="0" w:color="auto"/>
        <w:bottom w:val="none" w:sz="0" w:space="0" w:color="auto"/>
        <w:right w:val="none" w:sz="0" w:space="0" w:color="auto"/>
      </w:divBdr>
    </w:div>
    <w:div w:id="834608016">
      <w:bodyDiv w:val="1"/>
      <w:marLeft w:val="0"/>
      <w:marRight w:val="0"/>
      <w:marTop w:val="0"/>
      <w:marBottom w:val="0"/>
      <w:divBdr>
        <w:top w:val="none" w:sz="0" w:space="0" w:color="auto"/>
        <w:left w:val="none" w:sz="0" w:space="0" w:color="auto"/>
        <w:bottom w:val="none" w:sz="0" w:space="0" w:color="auto"/>
        <w:right w:val="none" w:sz="0" w:space="0" w:color="auto"/>
      </w:divBdr>
    </w:div>
    <w:div w:id="855650984">
      <w:bodyDiv w:val="1"/>
      <w:marLeft w:val="0"/>
      <w:marRight w:val="0"/>
      <w:marTop w:val="0"/>
      <w:marBottom w:val="0"/>
      <w:divBdr>
        <w:top w:val="none" w:sz="0" w:space="0" w:color="auto"/>
        <w:left w:val="none" w:sz="0" w:space="0" w:color="auto"/>
        <w:bottom w:val="none" w:sz="0" w:space="0" w:color="auto"/>
        <w:right w:val="none" w:sz="0" w:space="0" w:color="auto"/>
      </w:divBdr>
    </w:div>
    <w:div w:id="862979775">
      <w:bodyDiv w:val="1"/>
      <w:marLeft w:val="0"/>
      <w:marRight w:val="0"/>
      <w:marTop w:val="0"/>
      <w:marBottom w:val="0"/>
      <w:divBdr>
        <w:top w:val="none" w:sz="0" w:space="0" w:color="auto"/>
        <w:left w:val="none" w:sz="0" w:space="0" w:color="auto"/>
        <w:bottom w:val="none" w:sz="0" w:space="0" w:color="auto"/>
        <w:right w:val="none" w:sz="0" w:space="0" w:color="auto"/>
      </w:divBdr>
    </w:div>
    <w:div w:id="882910353">
      <w:bodyDiv w:val="1"/>
      <w:marLeft w:val="0"/>
      <w:marRight w:val="0"/>
      <w:marTop w:val="0"/>
      <w:marBottom w:val="0"/>
      <w:divBdr>
        <w:top w:val="none" w:sz="0" w:space="0" w:color="auto"/>
        <w:left w:val="none" w:sz="0" w:space="0" w:color="auto"/>
        <w:bottom w:val="none" w:sz="0" w:space="0" w:color="auto"/>
        <w:right w:val="none" w:sz="0" w:space="0" w:color="auto"/>
      </w:divBdr>
    </w:div>
    <w:div w:id="925765174">
      <w:bodyDiv w:val="1"/>
      <w:marLeft w:val="0"/>
      <w:marRight w:val="0"/>
      <w:marTop w:val="0"/>
      <w:marBottom w:val="0"/>
      <w:divBdr>
        <w:top w:val="none" w:sz="0" w:space="0" w:color="auto"/>
        <w:left w:val="none" w:sz="0" w:space="0" w:color="auto"/>
        <w:bottom w:val="none" w:sz="0" w:space="0" w:color="auto"/>
        <w:right w:val="none" w:sz="0" w:space="0" w:color="auto"/>
      </w:divBdr>
    </w:div>
    <w:div w:id="934872289">
      <w:bodyDiv w:val="1"/>
      <w:marLeft w:val="0"/>
      <w:marRight w:val="0"/>
      <w:marTop w:val="0"/>
      <w:marBottom w:val="0"/>
      <w:divBdr>
        <w:top w:val="none" w:sz="0" w:space="0" w:color="auto"/>
        <w:left w:val="none" w:sz="0" w:space="0" w:color="auto"/>
        <w:bottom w:val="none" w:sz="0" w:space="0" w:color="auto"/>
        <w:right w:val="none" w:sz="0" w:space="0" w:color="auto"/>
      </w:divBdr>
    </w:div>
    <w:div w:id="941955135">
      <w:bodyDiv w:val="1"/>
      <w:marLeft w:val="0"/>
      <w:marRight w:val="0"/>
      <w:marTop w:val="0"/>
      <w:marBottom w:val="0"/>
      <w:divBdr>
        <w:top w:val="none" w:sz="0" w:space="0" w:color="auto"/>
        <w:left w:val="none" w:sz="0" w:space="0" w:color="auto"/>
        <w:bottom w:val="none" w:sz="0" w:space="0" w:color="auto"/>
        <w:right w:val="none" w:sz="0" w:space="0" w:color="auto"/>
      </w:divBdr>
    </w:div>
    <w:div w:id="943072826">
      <w:bodyDiv w:val="1"/>
      <w:marLeft w:val="0"/>
      <w:marRight w:val="0"/>
      <w:marTop w:val="0"/>
      <w:marBottom w:val="0"/>
      <w:divBdr>
        <w:top w:val="none" w:sz="0" w:space="0" w:color="auto"/>
        <w:left w:val="none" w:sz="0" w:space="0" w:color="auto"/>
        <w:bottom w:val="none" w:sz="0" w:space="0" w:color="auto"/>
        <w:right w:val="none" w:sz="0" w:space="0" w:color="auto"/>
      </w:divBdr>
    </w:div>
    <w:div w:id="944192028">
      <w:bodyDiv w:val="1"/>
      <w:marLeft w:val="0"/>
      <w:marRight w:val="0"/>
      <w:marTop w:val="0"/>
      <w:marBottom w:val="0"/>
      <w:divBdr>
        <w:top w:val="none" w:sz="0" w:space="0" w:color="auto"/>
        <w:left w:val="none" w:sz="0" w:space="0" w:color="auto"/>
        <w:bottom w:val="none" w:sz="0" w:space="0" w:color="auto"/>
        <w:right w:val="none" w:sz="0" w:space="0" w:color="auto"/>
      </w:divBdr>
      <w:divsChild>
        <w:div w:id="166869730">
          <w:marLeft w:val="0"/>
          <w:marRight w:val="0"/>
          <w:marTop w:val="0"/>
          <w:marBottom w:val="0"/>
          <w:divBdr>
            <w:top w:val="none" w:sz="0" w:space="0" w:color="auto"/>
            <w:left w:val="none" w:sz="0" w:space="0" w:color="auto"/>
            <w:bottom w:val="none" w:sz="0" w:space="0" w:color="auto"/>
            <w:right w:val="none" w:sz="0" w:space="0" w:color="auto"/>
          </w:divBdr>
        </w:div>
        <w:div w:id="2087993892">
          <w:marLeft w:val="0"/>
          <w:marRight w:val="0"/>
          <w:marTop w:val="0"/>
          <w:marBottom w:val="0"/>
          <w:divBdr>
            <w:top w:val="none" w:sz="0" w:space="0" w:color="auto"/>
            <w:left w:val="none" w:sz="0" w:space="0" w:color="auto"/>
            <w:bottom w:val="none" w:sz="0" w:space="0" w:color="auto"/>
            <w:right w:val="none" w:sz="0" w:space="0" w:color="auto"/>
          </w:divBdr>
        </w:div>
        <w:div w:id="1869443341">
          <w:marLeft w:val="0"/>
          <w:marRight w:val="0"/>
          <w:marTop w:val="0"/>
          <w:marBottom w:val="0"/>
          <w:divBdr>
            <w:top w:val="none" w:sz="0" w:space="0" w:color="auto"/>
            <w:left w:val="none" w:sz="0" w:space="0" w:color="auto"/>
            <w:bottom w:val="none" w:sz="0" w:space="0" w:color="auto"/>
            <w:right w:val="none" w:sz="0" w:space="0" w:color="auto"/>
          </w:divBdr>
        </w:div>
        <w:div w:id="640503056">
          <w:marLeft w:val="0"/>
          <w:marRight w:val="0"/>
          <w:marTop w:val="0"/>
          <w:marBottom w:val="0"/>
          <w:divBdr>
            <w:top w:val="none" w:sz="0" w:space="0" w:color="auto"/>
            <w:left w:val="none" w:sz="0" w:space="0" w:color="auto"/>
            <w:bottom w:val="none" w:sz="0" w:space="0" w:color="auto"/>
            <w:right w:val="none" w:sz="0" w:space="0" w:color="auto"/>
          </w:divBdr>
        </w:div>
        <w:div w:id="1876041872">
          <w:marLeft w:val="0"/>
          <w:marRight w:val="0"/>
          <w:marTop w:val="0"/>
          <w:marBottom w:val="0"/>
          <w:divBdr>
            <w:top w:val="none" w:sz="0" w:space="0" w:color="auto"/>
            <w:left w:val="none" w:sz="0" w:space="0" w:color="auto"/>
            <w:bottom w:val="none" w:sz="0" w:space="0" w:color="auto"/>
            <w:right w:val="none" w:sz="0" w:space="0" w:color="auto"/>
          </w:divBdr>
        </w:div>
      </w:divsChild>
    </w:div>
    <w:div w:id="955674226">
      <w:bodyDiv w:val="1"/>
      <w:marLeft w:val="0"/>
      <w:marRight w:val="0"/>
      <w:marTop w:val="0"/>
      <w:marBottom w:val="0"/>
      <w:divBdr>
        <w:top w:val="none" w:sz="0" w:space="0" w:color="auto"/>
        <w:left w:val="none" w:sz="0" w:space="0" w:color="auto"/>
        <w:bottom w:val="none" w:sz="0" w:space="0" w:color="auto"/>
        <w:right w:val="none" w:sz="0" w:space="0" w:color="auto"/>
      </w:divBdr>
    </w:div>
    <w:div w:id="958607834">
      <w:bodyDiv w:val="1"/>
      <w:marLeft w:val="0"/>
      <w:marRight w:val="0"/>
      <w:marTop w:val="0"/>
      <w:marBottom w:val="0"/>
      <w:divBdr>
        <w:top w:val="none" w:sz="0" w:space="0" w:color="auto"/>
        <w:left w:val="none" w:sz="0" w:space="0" w:color="auto"/>
        <w:bottom w:val="none" w:sz="0" w:space="0" w:color="auto"/>
        <w:right w:val="none" w:sz="0" w:space="0" w:color="auto"/>
      </w:divBdr>
    </w:div>
    <w:div w:id="972293102">
      <w:bodyDiv w:val="1"/>
      <w:marLeft w:val="0"/>
      <w:marRight w:val="0"/>
      <w:marTop w:val="0"/>
      <w:marBottom w:val="0"/>
      <w:divBdr>
        <w:top w:val="none" w:sz="0" w:space="0" w:color="auto"/>
        <w:left w:val="none" w:sz="0" w:space="0" w:color="auto"/>
        <w:bottom w:val="none" w:sz="0" w:space="0" w:color="auto"/>
        <w:right w:val="none" w:sz="0" w:space="0" w:color="auto"/>
      </w:divBdr>
    </w:div>
    <w:div w:id="989401313">
      <w:bodyDiv w:val="1"/>
      <w:marLeft w:val="0"/>
      <w:marRight w:val="0"/>
      <w:marTop w:val="0"/>
      <w:marBottom w:val="0"/>
      <w:divBdr>
        <w:top w:val="none" w:sz="0" w:space="0" w:color="auto"/>
        <w:left w:val="none" w:sz="0" w:space="0" w:color="auto"/>
        <w:bottom w:val="none" w:sz="0" w:space="0" w:color="auto"/>
        <w:right w:val="none" w:sz="0" w:space="0" w:color="auto"/>
      </w:divBdr>
      <w:divsChild>
        <w:div w:id="1174153173">
          <w:marLeft w:val="0"/>
          <w:marRight w:val="0"/>
          <w:marTop w:val="0"/>
          <w:marBottom w:val="0"/>
          <w:divBdr>
            <w:top w:val="none" w:sz="0" w:space="0" w:color="auto"/>
            <w:left w:val="none" w:sz="0" w:space="0" w:color="auto"/>
            <w:bottom w:val="none" w:sz="0" w:space="0" w:color="auto"/>
            <w:right w:val="none" w:sz="0" w:space="0" w:color="auto"/>
          </w:divBdr>
          <w:divsChild>
            <w:div w:id="461653519">
              <w:marLeft w:val="135"/>
              <w:marRight w:val="135"/>
              <w:marTop w:val="0"/>
              <w:marBottom w:val="90"/>
              <w:divBdr>
                <w:top w:val="none" w:sz="0" w:space="0" w:color="auto"/>
                <w:left w:val="none" w:sz="0" w:space="0" w:color="auto"/>
                <w:bottom w:val="none" w:sz="0" w:space="0" w:color="auto"/>
                <w:right w:val="none" w:sz="0" w:space="0" w:color="auto"/>
              </w:divBdr>
            </w:div>
          </w:divsChild>
        </w:div>
      </w:divsChild>
    </w:div>
    <w:div w:id="1001398602">
      <w:bodyDiv w:val="1"/>
      <w:marLeft w:val="0"/>
      <w:marRight w:val="0"/>
      <w:marTop w:val="0"/>
      <w:marBottom w:val="0"/>
      <w:divBdr>
        <w:top w:val="none" w:sz="0" w:space="0" w:color="auto"/>
        <w:left w:val="none" w:sz="0" w:space="0" w:color="auto"/>
        <w:bottom w:val="none" w:sz="0" w:space="0" w:color="auto"/>
        <w:right w:val="none" w:sz="0" w:space="0" w:color="auto"/>
      </w:divBdr>
    </w:div>
    <w:div w:id="1011759435">
      <w:bodyDiv w:val="1"/>
      <w:marLeft w:val="0"/>
      <w:marRight w:val="0"/>
      <w:marTop w:val="0"/>
      <w:marBottom w:val="0"/>
      <w:divBdr>
        <w:top w:val="none" w:sz="0" w:space="0" w:color="auto"/>
        <w:left w:val="none" w:sz="0" w:space="0" w:color="auto"/>
        <w:bottom w:val="none" w:sz="0" w:space="0" w:color="auto"/>
        <w:right w:val="none" w:sz="0" w:space="0" w:color="auto"/>
      </w:divBdr>
    </w:div>
    <w:div w:id="1033386337">
      <w:bodyDiv w:val="1"/>
      <w:marLeft w:val="0"/>
      <w:marRight w:val="0"/>
      <w:marTop w:val="0"/>
      <w:marBottom w:val="0"/>
      <w:divBdr>
        <w:top w:val="none" w:sz="0" w:space="0" w:color="auto"/>
        <w:left w:val="none" w:sz="0" w:space="0" w:color="auto"/>
        <w:bottom w:val="none" w:sz="0" w:space="0" w:color="auto"/>
        <w:right w:val="none" w:sz="0" w:space="0" w:color="auto"/>
      </w:divBdr>
      <w:divsChild>
        <w:div w:id="356123124">
          <w:marLeft w:val="0"/>
          <w:marRight w:val="0"/>
          <w:marTop w:val="0"/>
          <w:marBottom w:val="0"/>
          <w:divBdr>
            <w:top w:val="none" w:sz="0" w:space="0" w:color="auto"/>
            <w:left w:val="none" w:sz="0" w:space="0" w:color="auto"/>
            <w:bottom w:val="none" w:sz="0" w:space="0" w:color="auto"/>
            <w:right w:val="none" w:sz="0" w:space="0" w:color="auto"/>
          </w:divBdr>
        </w:div>
        <w:div w:id="1074820459">
          <w:marLeft w:val="0"/>
          <w:marRight w:val="0"/>
          <w:marTop w:val="0"/>
          <w:marBottom w:val="0"/>
          <w:divBdr>
            <w:top w:val="none" w:sz="0" w:space="0" w:color="auto"/>
            <w:left w:val="none" w:sz="0" w:space="0" w:color="auto"/>
            <w:bottom w:val="none" w:sz="0" w:space="0" w:color="auto"/>
            <w:right w:val="none" w:sz="0" w:space="0" w:color="auto"/>
          </w:divBdr>
        </w:div>
        <w:div w:id="1146238700">
          <w:marLeft w:val="0"/>
          <w:marRight w:val="0"/>
          <w:marTop w:val="0"/>
          <w:marBottom w:val="0"/>
          <w:divBdr>
            <w:top w:val="none" w:sz="0" w:space="0" w:color="auto"/>
            <w:left w:val="none" w:sz="0" w:space="0" w:color="auto"/>
            <w:bottom w:val="none" w:sz="0" w:space="0" w:color="auto"/>
            <w:right w:val="none" w:sz="0" w:space="0" w:color="auto"/>
          </w:divBdr>
        </w:div>
        <w:div w:id="1817724955">
          <w:marLeft w:val="0"/>
          <w:marRight w:val="0"/>
          <w:marTop w:val="0"/>
          <w:marBottom w:val="0"/>
          <w:divBdr>
            <w:top w:val="none" w:sz="0" w:space="0" w:color="auto"/>
            <w:left w:val="none" w:sz="0" w:space="0" w:color="auto"/>
            <w:bottom w:val="none" w:sz="0" w:space="0" w:color="auto"/>
            <w:right w:val="none" w:sz="0" w:space="0" w:color="auto"/>
          </w:divBdr>
        </w:div>
        <w:div w:id="2114788112">
          <w:marLeft w:val="0"/>
          <w:marRight w:val="0"/>
          <w:marTop w:val="0"/>
          <w:marBottom w:val="0"/>
          <w:divBdr>
            <w:top w:val="none" w:sz="0" w:space="0" w:color="auto"/>
            <w:left w:val="none" w:sz="0" w:space="0" w:color="auto"/>
            <w:bottom w:val="none" w:sz="0" w:space="0" w:color="auto"/>
            <w:right w:val="none" w:sz="0" w:space="0" w:color="auto"/>
          </w:divBdr>
        </w:div>
      </w:divsChild>
    </w:div>
    <w:div w:id="1033650526">
      <w:bodyDiv w:val="1"/>
      <w:marLeft w:val="0"/>
      <w:marRight w:val="0"/>
      <w:marTop w:val="0"/>
      <w:marBottom w:val="0"/>
      <w:divBdr>
        <w:top w:val="none" w:sz="0" w:space="0" w:color="auto"/>
        <w:left w:val="none" w:sz="0" w:space="0" w:color="auto"/>
        <w:bottom w:val="none" w:sz="0" w:space="0" w:color="auto"/>
        <w:right w:val="none" w:sz="0" w:space="0" w:color="auto"/>
      </w:divBdr>
    </w:div>
    <w:div w:id="1036466687">
      <w:bodyDiv w:val="1"/>
      <w:marLeft w:val="0"/>
      <w:marRight w:val="0"/>
      <w:marTop w:val="0"/>
      <w:marBottom w:val="0"/>
      <w:divBdr>
        <w:top w:val="none" w:sz="0" w:space="0" w:color="auto"/>
        <w:left w:val="none" w:sz="0" w:space="0" w:color="auto"/>
        <w:bottom w:val="none" w:sz="0" w:space="0" w:color="auto"/>
        <w:right w:val="none" w:sz="0" w:space="0" w:color="auto"/>
      </w:divBdr>
    </w:div>
    <w:div w:id="1038507801">
      <w:bodyDiv w:val="1"/>
      <w:marLeft w:val="0"/>
      <w:marRight w:val="0"/>
      <w:marTop w:val="0"/>
      <w:marBottom w:val="0"/>
      <w:divBdr>
        <w:top w:val="none" w:sz="0" w:space="0" w:color="auto"/>
        <w:left w:val="none" w:sz="0" w:space="0" w:color="auto"/>
        <w:bottom w:val="none" w:sz="0" w:space="0" w:color="auto"/>
        <w:right w:val="none" w:sz="0" w:space="0" w:color="auto"/>
      </w:divBdr>
      <w:divsChild>
        <w:div w:id="1171025113">
          <w:marLeft w:val="0"/>
          <w:marRight w:val="0"/>
          <w:marTop w:val="0"/>
          <w:marBottom w:val="0"/>
          <w:divBdr>
            <w:top w:val="none" w:sz="0" w:space="0" w:color="auto"/>
            <w:left w:val="none" w:sz="0" w:space="0" w:color="auto"/>
            <w:bottom w:val="none" w:sz="0" w:space="0" w:color="auto"/>
            <w:right w:val="none" w:sz="0" w:space="0" w:color="auto"/>
          </w:divBdr>
        </w:div>
        <w:div w:id="1828787154">
          <w:marLeft w:val="0"/>
          <w:marRight w:val="0"/>
          <w:marTop w:val="0"/>
          <w:marBottom w:val="0"/>
          <w:divBdr>
            <w:top w:val="none" w:sz="0" w:space="0" w:color="auto"/>
            <w:left w:val="none" w:sz="0" w:space="0" w:color="auto"/>
            <w:bottom w:val="none" w:sz="0" w:space="0" w:color="auto"/>
            <w:right w:val="none" w:sz="0" w:space="0" w:color="auto"/>
          </w:divBdr>
        </w:div>
        <w:div w:id="1645543468">
          <w:marLeft w:val="0"/>
          <w:marRight w:val="0"/>
          <w:marTop w:val="0"/>
          <w:marBottom w:val="0"/>
          <w:divBdr>
            <w:top w:val="none" w:sz="0" w:space="0" w:color="auto"/>
            <w:left w:val="none" w:sz="0" w:space="0" w:color="auto"/>
            <w:bottom w:val="none" w:sz="0" w:space="0" w:color="auto"/>
            <w:right w:val="none" w:sz="0" w:space="0" w:color="auto"/>
          </w:divBdr>
        </w:div>
        <w:div w:id="442454769">
          <w:marLeft w:val="0"/>
          <w:marRight w:val="0"/>
          <w:marTop w:val="0"/>
          <w:marBottom w:val="0"/>
          <w:divBdr>
            <w:top w:val="none" w:sz="0" w:space="0" w:color="auto"/>
            <w:left w:val="none" w:sz="0" w:space="0" w:color="auto"/>
            <w:bottom w:val="none" w:sz="0" w:space="0" w:color="auto"/>
            <w:right w:val="none" w:sz="0" w:space="0" w:color="auto"/>
          </w:divBdr>
        </w:div>
        <w:div w:id="2110849505">
          <w:marLeft w:val="0"/>
          <w:marRight w:val="0"/>
          <w:marTop w:val="0"/>
          <w:marBottom w:val="0"/>
          <w:divBdr>
            <w:top w:val="none" w:sz="0" w:space="0" w:color="auto"/>
            <w:left w:val="none" w:sz="0" w:space="0" w:color="auto"/>
            <w:bottom w:val="none" w:sz="0" w:space="0" w:color="auto"/>
            <w:right w:val="none" w:sz="0" w:space="0" w:color="auto"/>
          </w:divBdr>
        </w:div>
      </w:divsChild>
    </w:div>
    <w:div w:id="1041200698">
      <w:bodyDiv w:val="1"/>
      <w:marLeft w:val="0"/>
      <w:marRight w:val="0"/>
      <w:marTop w:val="0"/>
      <w:marBottom w:val="0"/>
      <w:divBdr>
        <w:top w:val="none" w:sz="0" w:space="0" w:color="auto"/>
        <w:left w:val="none" w:sz="0" w:space="0" w:color="auto"/>
        <w:bottom w:val="none" w:sz="0" w:space="0" w:color="auto"/>
        <w:right w:val="none" w:sz="0" w:space="0" w:color="auto"/>
      </w:divBdr>
    </w:div>
    <w:div w:id="1052927141">
      <w:bodyDiv w:val="1"/>
      <w:marLeft w:val="0"/>
      <w:marRight w:val="0"/>
      <w:marTop w:val="0"/>
      <w:marBottom w:val="0"/>
      <w:divBdr>
        <w:top w:val="none" w:sz="0" w:space="0" w:color="auto"/>
        <w:left w:val="none" w:sz="0" w:space="0" w:color="auto"/>
        <w:bottom w:val="none" w:sz="0" w:space="0" w:color="auto"/>
        <w:right w:val="none" w:sz="0" w:space="0" w:color="auto"/>
      </w:divBdr>
    </w:div>
    <w:div w:id="1066687393">
      <w:bodyDiv w:val="1"/>
      <w:marLeft w:val="0"/>
      <w:marRight w:val="0"/>
      <w:marTop w:val="0"/>
      <w:marBottom w:val="0"/>
      <w:divBdr>
        <w:top w:val="none" w:sz="0" w:space="0" w:color="auto"/>
        <w:left w:val="none" w:sz="0" w:space="0" w:color="auto"/>
        <w:bottom w:val="none" w:sz="0" w:space="0" w:color="auto"/>
        <w:right w:val="none" w:sz="0" w:space="0" w:color="auto"/>
      </w:divBdr>
    </w:div>
    <w:div w:id="1072198309">
      <w:bodyDiv w:val="1"/>
      <w:marLeft w:val="0"/>
      <w:marRight w:val="0"/>
      <w:marTop w:val="0"/>
      <w:marBottom w:val="0"/>
      <w:divBdr>
        <w:top w:val="none" w:sz="0" w:space="0" w:color="auto"/>
        <w:left w:val="none" w:sz="0" w:space="0" w:color="auto"/>
        <w:bottom w:val="none" w:sz="0" w:space="0" w:color="auto"/>
        <w:right w:val="none" w:sz="0" w:space="0" w:color="auto"/>
      </w:divBdr>
      <w:divsChild>
        <w:div w:id="371811908">
          <w:marLeft w:val="0"/>
          <w:marRight w:val="0"/>
          <w:marTop w:val="0"/>
          <w:marBottom w:val="0"/>
          <w:divBdr>
            <w:top w:val="none" w:sz="0" w:space="0" w:color="auto"/>
            <w:left w:val="none" w:sz="0" w:space="0" w:color="auto"/>
            <w:bottom w:val="none" w:sz="0" w:space="0" w:color="auto"/>
            <w:right w:val="none" w:sz="0" w:space="0" w:color="auto"/>
          </w:divBdr>
        </w:div>
        <w:div w:id="625353372">
          <w:marLeft w:val="0"/>
          <w:marRight w:val="0"/>
          <w:marTop w:val="0"/>
          <w:marBottom w:val="0"/>
          <w:divBdr>
            <w:top w:val="none" w:sz="0" w:space="0" w:color="auto"/>
            <w:left w:val="none" w:sz="0" w:space="0" w:color="auto"/>
            <w:bottom w:val="none" w:sz="0" w:space="0" w:color="auto"/>
            <w:right w:val="none" w:sz="0" w:space="0" w:color="auto"/>
          </w:divBdr>
        </w:div>
        <w:div w:id="1105224558">
          <w:marLeft w:val="0"/>
          <w:marRight w:val="0"/>
          <w:marTop w:val="0"/>
          <w:marBottom w:val="0"/>
          <w:divBdr>
            <w:top w:val="none" w:sz="0" w:space="0" w:color="auto"/>
            <w:left w:val="none" w:sz="0" w:space="0" w:color="auto"/>
            <w:bottom w:val="none" w:sz="0" w:space="0" w:color="auto"/>
            <w:right w:val="none" w:sz="0" w:space="0" w:color="auto"/>
          </w:divBdr>
        </w:div>
        <w:div w:id="1447311238">
          <w:marLeft w:val="0"/>
          <w:marRight w:val="0"/>
          <w:marTop w:val="0"/>
          <w:marBottom w:val="0"/>
          <w:divBdr>
            <w:top w:val="none" w:sz="0" w:space="0" w:color="auto"/>
            <w:left w:val="none" w:sz="0" w:space="0" w:color="auto"/>
            <w:bottom w:val="none" w:sz="0" w:space="0" w:color="auto"/>
            <w:right w:val="none" w:sz="0" w:space="0" w:color="auto"/>
          </w:divBdr>
        </w:div>
        <w:div w:id="1837265515">
          <w:marLeft w:val="0"/>
          <w:marRight w:val="0"/>
          <w:marTop w:val="0"/>
          <w:marBottom w:val="0"/>
          <w:divBdr>
            <w:top w:val="none" w:sz="0" w:space="0" w:color="auto"/>
            <w:left w:val="none" w:sz="0" w:space="0" w:color="auto"/>
            <w:bottom w:val="none" w:sz="0" w:space="0" w:color="auto"/>
            <w:right w:val="none" w:sz="0" w:space="0" w:color="auto"/>
          </w:divBdr>
        </w:div>
      </w:divsChild>
    </w:div>
    <w:div w:id="1091007519">
      <w:bodyDiv w:val="1"/>
      <w:marLeft w:val="0"/>
      <w:marRight w:val="0"/>
      <w:marTop w:val="0"/>
      <w:marBottom w:val="0"/>
      <w:divBdr>
        <w:top w:val="none" w:sz="0" w:space="0" w:color="auto"/>
        <w:left w:val="none" w:sz="0" w:space="0" w:color="auto"/>
        <w:bottom w:val="none" w:sz="0" w:space="0" w:color="auto"/>
        <w:right w:val="none" w:sz="0" w:space="0" w:color="auto"/>
      </w:divBdr>
    </w:div>
    <w:div w:id="1105344200">
      <w:bodyDiv w:val="1"/>
      <w:marLeft w:val="0"/>
      <w:marRight w:val="0"/>
      <w:marTop w:val="0"/>
      <w:marBottom w:val="0"/>
      <w:divBdr>
        <w:top w:val="none" w:sz="0" w:space="0" w:color="auto"/>
        <w:left w:val="none" w:sz="0" w:space="0" w:color="auto"/>
        <w:bottom w:val="none" w:sz="0" w:space="0" w:color="auto"/>
        <w:right w:val="none" w:sz="0" w:space="0" w:color="auto"/>
      </w:divBdr>
      <w:divsChild>
        <w:div w:id="833060321">
          <w:marLeft w:val="0"/>
          <w:marRight w:val="0"/>
          <w:marTop w:val="0"/>
          <w:marBottom w:val="0"/>
          <w:divBdr>
            <w:top w:val="none" w:sz="0" w:space="0" w:color="auto"/>
            <w:left w:val="none" w:sz="0" w:space="0" w:color="auto"/>
            <w:bottom w:val="none" w:sz="0" w:space="0" w:color="auto"/>
            <w:right w:val="none" w:sz="0" w:space="0" w:color="auto"/>
          </w:divBdr>
        </w:div>
        <w:div w:id="1406300601">
          <w:marLeft w:val="0"/>
          <w:marRight w:val="0"/>
          <w:marTop w:val="0"/>
          <w:marBottom w:val="0"/>
          <w:divBdr>
            <w:top w:val="none" w:sz="0" w:space="0" w:color="auto"/>
            <w:left w:val="none" w:sz="0" w:space="0" w:color="auto"/>
            <w:bottom w:val="none" w:sz="0" w:space="0" w:color="auto"/>
            <w:right w:val="none" w:sz="0" w:space="0" w:color="auto"/>
          </w:divBdr>
        </w:div>
        <w:div w:id="1571502589">
          <w:marLeft w:val="0"/>
          <w:marRight w:val="0"/>
          <w:marTop w:val="0"/>
          <w:marBottom w:val="0"/>
          <w:divBdr>
            <w:top w:val="none" w:sz="0" w:space="0" w:color="auto"/>
            <w:left w:val="none" w:sz="0" w:space="0" w:color="auto"/>
            <w:bottom w:val="none" w:sz="0" w:space="0" w:color="auto"/>
            <w:right w:val="none" w:sz="0" w:space="0" w:color="auto"/>
          </w:divBdr>
        </w:div>
        <w:div w:id="1582450579">
          <w:marLeft w:val="0"/>
          <w:marRight w:val="0"/>
          <w:marTop w:val="0"/>
          <w:marBottom w:val="0"/>
          <w:divBdr>
            <w:top w:val="none" w:sz="0" w:space="0" w:color="auto"/>
            <w:left w:val="none" w:sz="0" w:space="0" w:color="auto"/>
            <w:bottom w:val="none" w:sz="0" w:space="0" w:color="auto"/>
            <w:right w:val="none" w:sz="0" w:space="0" w:color="auto"/>
          </w:divBdr>
        </w:div>
        <w:div w:id="2128696418">
          <w:marLeft w:val="0"/>
          <w:marRight w:val="0"/>
          <w:marTop w:val="0"/>
          <w:marBottom w:val="0"/>
          <w:divBdr>
            <w:top w:val="none" w:sz="0" w:space="0" w:color="auto"/>
            <w:left w:val="none" w:sz="0" w:space="0" w:color="auto"/>
            <w:bottom w:val="none" w:sz="0" w:space="0" w:color="auto"/>
            <w:right w:val="none" w:sz="0" w:space="0" w:color="auto"/>
          </w:divBdr>
        </w:div>
      </w:divsChild>
    </w:div>
    <w:div w:id="1117606718">
      <w:bodyDiv w:val="1"/>
      <w:marLeft w:val="0"/>
      <w:marRight w:val="0"/>
      <w:marTop w:val="0"/>
      <w:marBottom w:val="0"/>
      <w:divBdr>
        <w:top w:val="none" w:sz="0" w:space="0" w:color="auto"/>
        <w:left w:val="none" w:sz="0" w:space="0" w:color="auto"/>
        <w:bottom w:val="none" w:sz="0" w:space="0" w:color="auto"/>
        <w:right w:val="none" w:sz="0" w:space="0" w:color="auto"/>
      </w:divBdr>
    </w:div>
    <w:div w:id="1144007441">
      <w:bodyDiv w:val="1"/>
      <w:marLeft w:val="0"/>
      <w:marRight w:val="0"/>
      <w:marTop w:val="0"/>
      <w:marBottom w:val="0"/>
      <w:divBdr>
        <w:top w:val="none" w:sz="0" w:space="0" w:color="auto"/>
        <w:left w:val="none" w:sz="0" w:space="0" w:color="auto"/>
        <w:bottom w:val="none" w:sz="0" w:space="0" w:color="auto"/>
        <w:right w:val="none" w:sz="0" w:space="0" w:color="auto"/>
      </w:divBdr>
    </w:div>
    <w:div w:id="1152020893">
      <w:bodyDiv w:val="1"/>
      <w:marLeft w:val="0"/>
      <w:marRight w:val="0"/>
      <w:marTop w:val="0"/>
      <w:marBottom w:val="0"/>
      <w:divBdr>
        <w:top w:val="none" w:sz="0" w:space="0" w:color="auto"/>
        <w:left w:val="none" w:sz="0" w:space="0" w:color="auto"/>
        <w:bottom w:val="none" w:sz="0" w:space="0" w:color="auto"/>
        <w:right w:val="none" w:sz="0" w:space="0" w:color="auto"/>
      </w:divBdr>
    </w:div>
    <w:div w:id="1199666639">
      <w:bodyDiv w:val="1"/>
      <w:marLeft w:val="0"/>
      <w:marRight w:val="0"/>
      <w:marTop w:val="0"/>
      <w:marBottom w:val="0"/>
      <w:divBdr>
        <w:top w:val="none" w:sz="0" w:space="0" w:color="auto"/>
        <w:left w:val="none" w:sz="0" w:space="0" w:color="auto"/>
        <w:bottom w:val="none" w:sz="0" w:space="0" w:color="auto"/>
        <w:right w:val="none" w:sz="0" w:space="0" w:color="auto"/>
      </w:divBdr>
      <w:divsChild>
        <w:div w:id="2022900107">
          <w:marLeft w:val="0"/>
          <w:marRight w:val="57"/>
          <w:marTop w:val="0"/>
          <w:marBottom w:val="0"/>
          <w:divBdr>
            <w:top w:val="none" w:sz="0" w:space="0" w:color="auto"/>
            <w:left w:val="none" w:sz="0" w:space="0" w:color="auto"/>
            <w:bottom w:val="none" w:sz="0" w:space="0" w:color="auto"/>
            <w:right w:val="none" w:sz="0" w:space="0" w:color="auto"/>
          </w:divBdr>
        </w:div>
        <w:div w:id="703214999">
          <w:marLeft w:val="360"/>
          <w:marRight w:val="57"/>
          <w:marTop w:val="0"/>
          <w:marBottom w:val="0"/>
          <w:divBdr>
            <w:top w:val="none" w:sz="0" w:space="0" w:color="auto"/>
            <w:left w:val="none" w:sz="0" w:space="0" w:color="auto"/>
            <w:bottom w:val="none" w:sz="0" w:space="0" w:color="auto"/>
            <w:right w:val="none" w:sz="0" w:space="0" w:color="auto"/>
          </w:divBdr>
        </w:div>
      </w:divsChild>
    </w:div>
    <w:div w:id="1256480793">
      <w:bodyDiv w:val="1"/>
      <w:marLeft w:val="0"/>
      <w:marRight w:val="0"/>
      <w:marTop w:val="0"/>
      <w:marBottom w:val="0"/>
      <w:divBdr>
        <w:top w:val="none" w:sz="0" w:space="0" w:color="auto"/>
        <w:left w:val="none" w:sz="0" w:space="0" w:color="auto"/>
        <w:bottom w:val="none" w:sz="0" w:space="0" w:color="auto"/>
        <w:right w:val="none" w:sz="0" w:space="0" w:color="auto"/>
      </w:divBdr>
    </w:div>
    <w:div w:id="1267738879">
      <w:bodyDiv w:val="1"/>
      <w:marLeft w:val="0"/>
      <w:marRight w:val="0"/>
      <w:marTop w:val="0"/>
      <w:marBottom w:val="0"/>
      <w:divBdr>
        <w:top w:val="none" w:sz="0" w:space="0" w:color="auto"/>
        <w:left w:val="none" w:sz="0" w:space="0" w:color="auto"/>
        <w:bottom w:val="none" w:sz="0" w:space="0" w:color="auto"/>
        <w:right w:val="none" w:sz="0" w:space="0" w:color="auto"/>
      </w:divBdr>
      <w:divsChild>
        <w:div w:id="1242980793">
          <w:marLeft w:val="0"/>
          <w:marRight w:val="0"/>
          <w:marTop w:val="0"/>
          <w:marBottom w:val="0"/>
          <w:divBdr>
            <w:top w:val="none" w:sz="0" w:space="0" w:color="auto"/>
            <w:left w:val="none" w:sz="0" w:space="0" w:color="auto"/>
            <w:bottom w:val="none" w:sz="0" w:space="0" w:color="auto"/>
            <w:right w:val="none" w:sz="0" w:space="0" w:color="auto"/>
          </w:divBdr>
        </w:div>
        <w:div w:id="228807179">
          <w:marLeft w:val="0"/>
          <w:marRight w:val="0"/>
          <w:marTop w:val="0"/>
          <w:marBottom w:val="0"/>
          <w:divBdr>
            <w:top w:val="none" w:sz="0" w:space="0" w:color="auto"/>
            <w:left w:val="none" w:sz="0" w:space="0" w:color="auto"/>
            <w:bottom w:val="none" w:sz="0" w:space="0" w:color="auto"/>
            <w:right w:val="none" w:sz="0" w:space="0" w:color="auto"/>
          </w:divBdr>
        </w:div>
        <w:div w:id="172886533">
          <w:marLeft w:val="0"/>
          <w:marRight w:val="0"/>
          <w:marTop w:val="0"/>
          <w:marBottom w:val="0"/>
          <w:divBdr>
            <w:top w:val="none" w:sz="0" w:space="0" w:color="auto"/>
            <w:left w:val="none" w:sz="0" w:space="0" w:color="auto"/>
            <w:bottom w:val="none" w:sz="0" w:space="0" w:color="auto"/>
            <w:right w:val="none" w:sz="0" w:space="0" w:color="auto"/>
          </w:divBdr>
        </w:div>
        <w:div w:id="1540631209">
          <w:marLeft w:val="0"/>
          <w:marRight w:val="0"/>
          <w:marTop w:val="0"/>
          <w:marBottom w:val="0"/>
          <w:divBdr>
            <w:top w:val="none" w:sz="0" w:space="0" w:color="auto"/>
            <w:left w:val="none" w:sz="0" w:space="0" w:color="auto"/>
            <w:bottom w:val="none" w:sz="0" w:space="0" w:color="auto"/>
            <w:right w:val="none" w:sz="0" w:space="0" w:color="auto"/>
          </w:divBdr>
        </w:div>
        <w:div w:id="828904028">
          <w:marLeft w:val="0"/>
          <w:marRight w:val="0"/>
          <w:marTop w:val="0"/>
          <w:marBottom w:val="0"/>
          <w:divBdr>
            <w:top w:val="none" w:sz="0" w:space="0" w:color="auto"/>
            <w:left w:val="none" w:sz="0" w:space="0" w:color="auto"/>
            <w:bottom w:val="none" w:sz="0" w:space="0" w:color="auto"/>
            <w:right w:val="none" w:sz="0" w:space="0" w:color="auto"/>
          </w:divBdr>
        </w:div>
      </w:divsChild>
    </w:div>
    <w:div w:id="1272205267">
      <w:bodyDiv w:val="1"/>
      <w:marLeft w:val="0"/>
      <w:marRight w:val="0"/>
      <w:marTop w:val="0"/>
      <w:marBottom w:val="0"/>
      <w:divBdr>
        <w:top w:val="none" w:sz="0" w:space="0" w:color="auto"/>
        <w:left w:val="none" w:sz="0" w:space="0" w:color="auto"/>
        <w:bottom w:val="none" w:sz="0" w:space="0" w:color="auto"/>
        <w:right w:val="none" w:sz="0" w:space="0" w:color="auto"/>
      </w:divBdr>
    </w:div>
    <w:div w:id="1272515039">
      <w:bodyDiv w:val="1"/>
      <w:marLeft w:val="0"/>
      <w:marRight w:val="0"/>
      <w:marTop w:val="0"/>
      <w:marBottom w:val="0"/>
      <w:divBdr>
        <w:top w:val="none" w:sz="0" w:space="0" w:color="auto"/>
        <w:left w:val="none" w:sz="0" w:space="0" w:color="auto"/>
        <w:bottom w:val="none" w:sz="0" w:space="0" w:color="auto"/>
        <w:right w:val="none" w:sz="0" w:space="0" w:color="auto"/>
      </w:divBdr>
    </w:div>
    <w:div w:id="1287588485">
      <w:bodyDiv w:val="1"/>
      <w:marLeft w:val="0"/>
      <w:marRight w:val="0"/>
      <w:marTop w:val="0"/>
      <w:marBottom w:val="0"/>
      <w:divBdr>
        <w:top w:val="none" w:sz="0" w:space="0" w:color="auto"/>
        <w:left w:val="none" w:sz="0" w:space="0" w:color="auto"/>
        <w:bottom w:val="none" w:sz="0" w:space="0" w:color="auto"/>
        <w:right w:val="none" w:sz="0" w:space="0" w:color="auto"/>
      </w:divBdr>
    </w:div>
    <w:div w:id="1292832075">
      <w:bodyDiv w:val="1"/>
      <w:marLeft w:val="0"/>
      <w:marRight w:val="0"/>
      <w:marTop w:val="0"/>
      <w:marBottom w:val="0"/>
      <w:divBdr>
        <w:top w:val="none" w:sz="0" w:space="0" w:color="auto"/>
        <w:left w:val="none" w:sz="0" w:space="0" w:color="auto"/>
        <w:bottom w:val="none" w:sz="0" w:space="0" w:color="auto"/>
        <w:right w:val="none" w:sz="0" w:space="0" w:color="auto"/>
      </w:divBdr>
    </w:div>
    <w:div w:id="1339960507">
      <w:bodyDiv w:val="1"/>
      <w:marLeft w:val="0"/>
      <w:marRight w:val="0"/>
      <w:marTop w:val="0"/>
      <w:marBottom w:val="0"/>
      <w:divBdr>
        <w:top w:val="none" w:sz="0" w:space="0" w:color="auto"/>
        <w:left w:val="none" w:sz="0" w:space="0" w:color="auto"/>
        <w:bottom w:val="none" w:sz="0" w:space="0" w:color="auto"/>
        <w:right w:val="none" w:sz="0" w:space="0" w:color="auto"/>
      </w:divBdr>
    </w:div>
    <w:div w:id="1343896410">
      <w:bodyDiv w:val="1"/>
      <w:marLeft w:val="0"/>
      <w:marRight w:val="0"/>
      <w:marTop w:val="0"/>
      <w:marBottom w:val="0"/>
      <w:divBdr>
        <w:top w:val="none" w:sz="0" w:space="0" w:color="auto"/>
        <w:left w:val="none" w:sz="0" w:space="0" w:color="auto"/>
        <w:bottom w:val="none" w:sz="0" w:space="0" w:color="auto"/>
        <w:right w:val="none" w:sz="0" w:space="0" w:color="auto"/>
      </w:divBdr>
    </w:div>
    <w:div w:id="1349405507">
      <w:bodyDiv w:val="1"/>
      <w:marLeft w:val="0"/>
      <w:marRight w:val="0"/>
      <w:marTop w:val="0"/>
      <w:marBottom w:val="0"/>
      <w:divBdr>
        <w:top w:val="none" w:sz="0" w:space="0" w:color="auto"/>
        <w:left w:val="none" w:sz="0" w:space="0" w:color="auto"/>
        <w:bottom w:val="none" w:sz="0" w:space="0" w:color="auto"/>
        <w:right w:val="none" w:sz="0" w:space="0" w:color="auto"/>
      </w:divBdr>
    </w:div>
    <w:div w:id="1351029503">
      <w:bodyDiv w:val="1"/>
      <w:marLeft w:val="0"/>
      <w:marRight w:val="0"/>
      <w:marTop w:val="0"/>
      <w:marBottom w:val="0"/>
      <w:divBdr>
        <w:top w:val="none" w:sz="0" w:space="0" w:color="auto"/>
        <w:left w:val="none" w:sz="0" w:space="0" w:color="auto"/>
        <w:bottom w:val="none" w:sz="0" w:space="0" w:color="auto"/>
        <w:right w:val="none" w:sz="0" w:space="0" w:color="auto"/>
      </w:divBdr>
    </w:div>
    <w:div w:id="1357924482">
      <w:bodyDiv w:val="1"/>
      <w:marLeft w:val="0"/>
      <w:marRight w:val="0"/>
      <w:marTop w:val="0"/>
      <w:marBottom w:val="0"/>
      <w:divBdr>
        <w:top w:val="none" w:sz="0" w:space="0" w:color="auto"/>
        <w:left w:val="none" w:sz="0" w:space="0" w:color="auto"/>
        <w:bottom w:val="none" w:sz="0" w:space="0" w:color="auto"/>
        <w:right w:val="none" w:sz="0" w:space="0" w:color="auto"/>
      </w:divBdr>
    </w:div>
    <w:div w:id="1366521662">
      <w:bodyDiv w:val="1"/>
      <w:marLeft w:val="0"/>
      <w:marRight w:val="0"/>
      <w:marTop w:val="0"/>
      <w:marBottom w:val="0"/>
      <w:divBdr>
        <w:top w:val="none" w:sz="0" w:space="0" w:color="auto"/>
        <w:left w:val="none" w:sz="0" w:space="0" w:color="auto"/>
        <w:bottom w:val="none" w:sz="0" w:space="0" w:color="auto"/>
        <w:right w:val="none" w:sz="0" w:space="0" w:color="auto"/>
      </w:divBdr>
      <w:divsChild>
        <w:div w:id="421683749">
          <w:marLeft w:val="0"/>
          <w:marRight w:val="0"/>
          <w:marTop w:val="0"/>
          <w:marBottom w:val="0"/>
          <w:divBdr>
            <w:top w:val="none" w:sz="0" w:space="0" w:color="auto"/>
            <w:left w:val="none" w:sz="0" w:space="0" w:color="auto"/>
            <w:bottom w:val="none" w:sz="0" w:space="0" w:color="auto"/>
            <w:right w:val="none" w:sz="0" w:space="0" w:color="auto"/>
          </w:divBdr>
        </w:div>
        <w:div w:id="627397460">
          <w:marLeft w:val="0"/>
          <w:marRight w:val="0"/>
          <w:marTop w:val="0"/>
          <w:marBottom w:val="0"/>
          <w:divBdr>
            <w:top w:val="none" w:sz="0" w:space="0" w:color="auto"/>
            <w:left w:val="none" w:sz="0" w:space="0" w:color="auto"/>
            <w:bottom w:val="none" w:sz="0" w:space="0" w:color="auto"/>
            <w:right w:val="none" w:sz="0" w:space="0" w:color="auto"/>
          </w:divBdr>
        </w:div>
        <w:div w:id="1056395222">
          <w:marLeft w:val="0"/>
          <w:marRight w:val="0"/>
          <w:marTop w:val="0"/>
          <w:marBottom w:val="0"/>
          <w:divBdr>
            <w:top w:val="none" w:sz="0" w:space="0" w:color="auto"/>
            <w:left w:val="none" w:sz="0" w:space="0" w:color="auto"/>
            <w:bottom w:val="none" w:sz="0" w:space="0" w:color="auto"/>
            <w:right w:val="none" w:sz="0" w:space="0" w:color="auto"/>
          </w:divBdr>
        </w:div>
        <w:div w:id="1552381304">
          <w:marLeft w:val="0"/>
          <w:marRight w:val="0"/>
          <w:marTop w:val="0"/>
          <w:marBottom w:val="0"/>
          <w:divBdr>
            <w:top w:val="none" w:sz="0" w:space="0" w:color="auto"/>
            <w:left w:val="none" w:sz="0" w:space="0" w:color="auto"/>
            <w:bottom w:val="none" w:sz="0" w:space="0" w:color="auto"/>
            <w:right w:val="none" w:sz="0" w:space="0" w:color="auto"/>
          </w:divBdr>
        </w:div>
        <w:div w:id="1703554621">
          <w:marLeft w:val="0"/>
          <w:marRight w:val="0"/>
          <w:marTop w:val="0"/>
          <w:marBottom w:val="0"/>
          <w:divBdr>
            <w:top w:val="none" w:sz="0" w:space="0" w:color="auto"/>
            <w:left w:val="none" w:sz="0" w:space="0" w:color="auto"/>
            <w:bottom w:val="none" w:sz="0" w:space="0" w:color="auto"/>
            <w:right w:val="none" w:sz="0" w:space="0" w:color="auto"/>
          </w:divBdr>
        </w:div>
      </w:divsChild>
    </w:div>
    <w:div w:id="1368412021">
      <w:bodyDiv w:val="1"/>
      <w:marLeft w:val="0"/>
      <w:marRight w:val="0"/>
      <w:marTop w:val="0"/>
      <w:marBottom w:val="0"/>
      <w:divBdr>
        <w:top w:val="none" w:sz="0" w:space="0" w:color="auto"/>
        <w:left w:val="none" w:sz="0" w:space="0" w:color="auto"/>
        <w:bottom w:val="none" w:sz="0" w:space="0" w:color="auto"/>
        <w:right w:val="none" w:sz="0" w:space="0" w:color="auto"/>
      </w:divBdr>
    </w:div>
    <w:div w:id="1369377883">
      <w:bodyDiv w:val="1"/>
      <w:marLeft w:val="0"/>
      <w:marRight w:val="0"/>
      <w:marTop w:val="0"/>
      <w:marBottom w:val="0"/>
      <w:divBdr>
        <w:top w:val="none" w:sz="0" w:space="0" w:color="auto"/>
        <w:left w:val="none" w:sz="0" w:space="0" w:color="auto"/>
        <w:bottom w:val="none" w:sz="0" w:space="0" w:color="auto"/>
        <w:right w:val="none" w:sz="0" w:space="0" w:color="auto"/>
      </w:divBdr>
    </w:div>
    <w:div w:id="1383479441">
      <w:bodyDiv w:val="1"/>
      <w:marLeft w:val="0"/>
      <w:marRight w:val="0"/>
      <w:marTop w:val="0"/>
      <w:marBottom w:val="0"/>
      <w:divBdr>
        <w:top w:val="none" w:sz="0" w:space="0" w:color="auto"/>
        <w:left w:val="none" w:sz="0" w:space="0" w:color="auto"/>
        <w:bottom w:val="none" w:sz="0" w:space="0" w:color="auto"/>
        <w:right w:val="none" w:sz="0" w:space="0" w:color="auto"/>
      </w:divBdr>
    </w:div>
    <w:div w:id="1423143100">
      <w:bodyDiv w:val="1"/>
      <w:marLeft w:val="0"/>
      <w:marRight w:val="0"/>
      <w:marTop w:val="0"/>
      <w:marBottom w:val="0"/>
      <w:divBdr>
        <w:top w:val="none" w:sz="0" w:space="0" w:color="auto"/>
        <w:left w:val="none" w:sz="0" w:space="0" w:color="auto"/>
        <w:bottom w:val="none" w:sz="0" w:space="0" w:color="auto"/>
        <w:right w:val="none" w:sz="0" w:space="0" w:color="auto"/>
      </w:divBdr>
      <w:divsChild>
        <w:div w:id="744839252">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246576395">
          <w:marLeft w:val="0"/>
          <w:marRight w:val="0"/>
          <w:marTop w:val="0"/>
          <w:marBottom w:val="0"/>
          <w:divBdr>
            <w:top w:val="none" w:sz="0" w:space="0" w:color="auto"/>
            <w:left w:val="none" w:sz="0" w:space="0" w:color="auto"/>
            <w:bottom w:val="none" w:sz="0" w:space="0" w:color="auto"/>
            <w:right w:val="none" w:sz="0" w:space="0" w:color="auto"/>
          </w:divBdr>
        </w:div>
        <w:div w:id="864169300">
          <w:marLeft w:val="0"/>
          <w:marRight w:val="0"/>
          <w:marTop w:val="0"/>
          <w:marBottom w:val="0"/>
          <w:divBdr>
            <w:top w:val="none" w:sz="0" w:space="0" w:color="auto"/>
            <w:left w:val="none" w:sz="0" w:space="0" w:color="auto"/>
            <w:bottom w:val="none" w:sz="0" w:space="0" w:color="auto"/>
            <w:right w:val="none" w:sz="0" w:space="0" w:color="auto"/>
          </w:divBdr>
        </w:div>
        <w:div w:id="194193724">
          <w:marLeft w:val="0"/>
          <w:marRight w:val="0"/>
          <w:marTop w:val="0"/>
          <w:marBottom w:val="0"/>
          <w:divBdr>
            <w:top w:val="none" w:sz="0" w:space="0" w:color="auto"/>
            <w:left w:val="none" w:sz="0" w:space="0" w:color="auto"/>
            <w:bottom w:val="none" w:sz="0" w:space="0" w:color="auto"/>
            <w:right w:val="none" w:sz="0" w:space="0" w:color="auto"/>
          </w:divBdr>
        </w:div>
      </w:divsChild>
    </w:div>
    <w:div w:id="1427462376">
      <w:bodyDiv w:val="1"/>
      <w:marLeft w:val="0"/>
      <w:marRight w:val="0"/>
      <w:marTop w:val="0"/>
      <w:marBottom w:val="0"/>
      <w:divBdr>
        <w:top w:val="none" w:sz="0" w:space="0" w:color="auto"/>
        <w:left w:val="none" w:sz="0" w:space="0" w:color="auto"/>
        <w:bottom w:val="none" w:sz="0" w:space="0" w:color="auto"/>
        <w:right w:val="none" w:sz="0" w:space="0" w:color="auto"/>
      </w:divBdr>
    </w:div>
    <w:div w:id="1432697193">
      <w:bodyDiv w:val="1"/>
      <w:marLeft w:val="0"/>
      <w:marRight w:val="0"/>
      <w:marTop w:val="0"/>
      <w:marBottom w:val="0"/>
      <w:divBdr>
        <w:top w:val="none" w:sz="0" w:space="0" w:color="auto"/>
        <w:left w:val="none" w:sz="0" w:space="0" w:color="auto"/>
        <w:bottom w:val="none" w:sz="0" w:space="0" w:color="auto"/>
        <w:right w:val="none" w:sz="0" w:space="0" w:color="auto"/>
      </w:divBdr>
    </w:div>
    <w:div w:id="1446459938">
      <w:bodyDiv w:val="1"/>
      <w:marLeft w:val="0"/>
      <w:marRight w:val="0"/>
      <w:marTop w:val="0"/>
      <w:marBottom w:val="0"/>
      <w:divBdr>
        <w:top w:val="none" w:sz="0" w:space="0" w:color="auto"/>
        <w:left w:val="none" w:sz="0" w:space="0" w:color="auto"/>
        <w:bottom w:val="none" w:sz="0" w:space="0" w:color="auto"/>
        <w:right w:val="none" w:sz="0" w:space="0" w:color="auto"/>
      </w:divBdr>
    </w:div>
    <w:div w:id="1451507940">
      <w:bodyDiv w:val="1"/>
      <w:marLeft w:val="0"/>
      <w:marRight w:val="0"/>
      <w:marTop w:val="0"/>
      <w:marBottom w:val="0"/>
      <w:divBdr>
        <w:top w:val="none" w:sz="0" w:space="0" w:color="auto"/>
        <w:left w:val="none" w:sz="0" w:space="0" w:color="auto"/>
        <w:bottom w:val="none" w:sz="0" w:space="0" w:color="auto"/>
        <w:right w:val="none" w:sz="0" w:space="0" w:color="auto"/>
      </w:divBdr>
    </w:div>
    <w:div w:id="1467039951">
      <w:bodyDiv w:val="1"/>
      <w:marLeft w:val="0"/>
      <w:marRight w:val="0"/>
      <w:marTop w:val="0"/>
      <w:marBottom w:val="0"/>
      <w:divBdr>
        <w:top w:val="none" w:sz="0" w:space="0" w:color="auto"/>
        <w:left w:val="none" w:sz="0" w:space="0" w:color="auto"/>
        <w:bottom w:val="none" w:sz="0" w:space="0" w:color="auto"/>
        <w:right w:val="none" w:sz="0" w:space="0" w:color="auto"/>
      </w:divBdr>
    </w:div>
    <w:div w:id="1475415966">
      <w:bodyDiv w:val="1"/>
      <w:marLeft w:val="0"/>
      <w:marRight w:val="0"/>
      <w:marTop w:val="0"/>
      <w:marBottom w:val="0"/>
      <w:divBdr>
        <w:top w:val="none" w:sz="0" w:space="0" w:color="auto"/>
        <w:left w:val="none" w:sz="0" w:space="0" w:color="auto"/>
        <w:bottom w:val="none" w:sz="0" w:space="0" w:color="auto"/>
        <w:right w:val="none" w:sz="0" w:space="0" w:color="auto"/>
      </w:divBdr>
    </w:div>
    <w:div w:id="1489900538">
      <w:bodyDiv w:val="1"/>
      <w:marLeft w:val="0"/>
      <w:marRight w:val="0"/>
      <w:marTop w:val="0"/>
      <w:marBottom w:val="0"/>
      <w:divBdr>
        <w:top w:val="none" w:sz="0" w:space="0" w:color="auto"/>
        <w:left w:val="none" w:sz="0" w:space="0" w:color="auto"/>
        <w:bottom w:val="none" w:sz="0" w:space="0" w:color="auto"/>
        <w:right w:val="none" w:sz="0" w:space="0" w:color="auto"/>
      </w:divBdr>
      <w:divsChild>
        <w:div w:id="1690793857">
          <w:marLeft w:val="0"/>
          <w:marRight w:val="0"/>
          <w:marTop w:val="0"/>
          <w:marBottom w:val="0"/>
          <w:divBdr>
            <w:top w:val="none" w:sz="0" w:space="0" w:color="auto"/>
            <w:left w:val="none" w:sz="0" w:space="0" w:color="auto"/>
            <w:bottom w:val="none" w:sz="0" w:space="0" w:color="auto"/>
            <w:right w:val="none" w:sz="0" w:space="0" w:color="auto"/>
          </w:divBdr>
        </w:div>
        <w:div w:id="1065954448">
          <w:marLeft w:val="0"/>
          <w:marRight w:val="0"/>
          <w:marTop w:val="0"/>
          <w:marBottom w:val="0"/>
          <w:divBdr>
            <w:top w:val="none" w:sz="0" w:space="0" w:color="auto"/>
            <w:left w:val="none" w:sz="0" w:space="0" w:color="auto"/>
            <w:bottom w:val="none" w:sz="0" w:space="0" w:color="auto"/>
            <w:right w:val="none" w:sz="0" w:space="0" w:color="auto"/>
          </w:divBdr>
        </w:div>
        <w:div w:id="866214392">
          <w:marLeft w:val="0"/>
          <w:marRight w:val="0"/>
          <w:marTop w:val="0"/>
          <w:marBottom w:val="0"/>
          <w:divBdr>
            <w:top w:val="none" w:sz="0" w:space="0" w:color="auto"/>
            <w:left w:val="none" w:sz="0" w:space="0" w:color="auto"/>
            <w:bottom w:val="none" w:sz="0" w:space="0" w:color="auto"/>
            <w:right w:val="none" w:sz="0" w:space="0" w:color="auto"/>
          </w:divBdr>
        </w:div>
        <w:div w:id="433481164">
          <w:marLeft w:val="0"/>
          <w:marRight w:val="0"/>
          <w:marTop w:val="0"/>
          <w:marBottom w:val="0"/>
          <w:divBdr>
            <w:top w:val="none" w:sz="0" w:space="0" w:color="auto"/>
            <w:left w:val="none" w:sz="0" w:space="0" w:color="auto"/>
            <w:bottom w:val="none" w:sz="0" w:space="0" w:color="auto"/>
            <w:right w:val="none" w:sz="0" w:space="0" w:color="auto"/>
          </w:divBdr>
        </w:div>
        <w:div w:id="1712534069">
          <w:marLeft w:val="0"/>
          <w:marRight w:val="0"/>
          <w:marTop w:val="0"/>
          <w:marBottom w:val="0"/>
          <w:divBdr>
            <w:top w:val="none" w:sz="0" w:space="0" w:color="auto"/>
            <w:left w:val="none" w:sz="0" w:space="0" w:color="auto"/>
            <w:bottom w:val="none" w:sz="0" w:space="0" w:color="auto"/>
            <w:right w:val="none" w:sz="0" w:space="0" w:color="auto"/>
          </w:divBdr>
        </w:div>
      </w:divsChild>
    </w:div>
    <w:div w:id="1537042295">
      <w:bodyDiv w:val="1"/>
      <w:marLeft w:val="0"/>
      <w:marRight w:val="0"/>
      <w:marTop w:val="0"/>
      <w:marBottom w:val="0"/>
      <w:divBdr>
        <w:top w:val="none" w:sz="0" w:space="0" w:color="auto"/>
        <w:left w:val="none" w:sz="0" w:space="0" w:color="auto"/>
        <w:bottom w:val="none" w:sz="0" w:space="0" w:color="auto"/>
        <w:right w:val="none" w:sz="0" w:space="0" w:color="auto"/>
      </w:divBdr>
    </w:div>
    <w:div w:id="1578708161">
      <w:bodyDiv w:val="1"/>
      <w:marLeft w:val="0"/>
      <w:marRight w:val="0"/>
      <w:marTop w:val="0"/>
      <w:marBottom w:val="0"/>
      <w:divBdr>
        <w:top w:val="none" w:sz="0" w:space="0" w:color="auto"/>
        <w:left w:val="none" w:sz="0" w:space="0" w:color="auto"/>
        <w:bottom w:val="none" w:sz="0" w:space="0" w:color="auto"/>
        <w:right w:val="none" w:sz="0" w:space="0" w:color="auto"/>
      </w:divBdr>
      <w:divsChild>
        <w:div w:id="1569341484">
          <w:marLeft w:val="0"/>
          <w:marRight w:val="0"/>
          <w:marTop w:val="0"/>
          <w:marBottom w:val="0"/>
          <w:divBdr>
            <w:top w:val="none" w:sz="0" w:space="0" w:color="auto"/>
            <w:left w:val="none" w:sz="0" w:space="0" w:color="auto"/>
            <w:bottom w:val="none" w:sz="0" w:space="0" w:color="auto"/>
            <w:right w:val="none" w:sz="0" w:space="0" w:color="auto"/>
          </w:divBdr>
        </w:div>
        <w:div w:id="1943030132">
          <w:marLeft w:val="0"/>
          <w:marRight w:val="0"/>
          <w:marTop w:val="0"/>
          <w:marBottom w:val="0"/>
          <w:divBdr>
            <w:top w:val="none" w:sz="0" w:space="0" w:color="auto"/>
            <w:left w:val="none" w:sz="0" w:space="0" w:color="auto"/>
            <w:bottom w:val="none" w:sz="0" w:space="0" w:color="auto"/>
            <w:right w:val="none" w:sz="0" w:space="0" w:color="auto"/>
          </w:divBdr>
        </w:div>
        <w:div w:id="1989553308">
          <w:marLeft w:val="0"/>
          <w:marRight w:val="0"/>
          <w:marTop w:val="0"/>
          <w:marBottom w:val="0"/>
          <w:divBdr>
            <w:top w:val="none" w:sz="0" w:space="0" w:color="auto"/>
            <w:left w:val="none" w:sz="0" w:space="0" w:color="auto"/>
            <w:bottom w:val="none" w:sz="0" w:space="0" w:color="auto"/>
            <w:right w:val="none" w:sz="0" w:space="0" w:color="auto"/>
          </w:divBdr>
        </w:div>
        <w:div w:id="1994094872">
          <w:marLeft w:val="0"/>
          <w:marRight w:val="0"/>
          <w:marTop w:val="0"/>
          <w:marBottom w:val="0"/>
          <w:divBdr>
            <w:top w:val="none" w:sz="0" w:space="0" w:color="auto"/>
            <w:left w:val="none" w:sz="0" w:space="0" w:color="auto"/>
            <w:bottom w:val="none" w:sz="0" w:space="0" w:color="auto"/>
            <w:right w:val="none" w:sz="0" w:space="0" w:color="auto"/>
          </w:divBdr>
        </w:div>
        <w:div w:id="807822745">
          <w:marLeft w:val="0"/>
          <w:marRight w:val="0"/>
          <w:marTop w:val="0"/>
          <w:marBottom w:val="0"/>
          <w:divBdr>
            <w:top w:val="none" w:sz="0" w:space="0" w:color="auto"/>
            <w:left w:val="none" w:sz="0" w:space="0" w:color="auto"/>
            <w:bottom w:val="none" w:sz="0" w:space="0" w:color="auto"/>
            <w:right w:val="none" w:sz="0" w:space="0" w:color="auto"/>
          </w:divBdr>
        </w:div>
      </w:divsChild>
    </w:div>
    <w:div w:id="1596160857">
      <w:bodyDiv w:val="1"/>
      <w:marLeft w:val="0"/>
      <w:marRight w:val="0"/>
      <w:marTop w:val="0"/>
      <w:marBottom w:val="0"/>
      <w:divBdr>
        <w:top w:val="none" w:sz="0" w:space="0" w:color="auto"/>
        <w:left w:val="none" w:sz="0" w:space="0" w:color="auto"/>
        <w:bottom w:val="none" w:sz="0" w:space="0" w:color="auto"/>
        <w:right w:val="none" w:sz="0" w:space="0" w:color="auto"/>
      </w:divBdr>
    </w:div>
    <w:div w:id="1596281327">
      <w:bodyDiv w:val="1"/>
      <w:marLeft w:val="0"/>
      <w:marRight w:val="0"/>
      <w:marTop w:val="0"/>
      <w:marBottom w:val="0"/>
      <w:divBdr>
        <w:top w:val="none" w:sz="0" w:space="0" w:color="auto"/>
        <w:left w:val="none" w:sz="0" w:space="0" w:color="auto"/>
        <w:bottom w:val="none" w:sz="0" w:space="0" w:color="auto"/>
        <w:right w:val="none" w:sz="0" w:space="0" w:color="auto"/>
      </w:divBdr>
    </w:div>
    <w:div w:id="1603494405">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17907012">
      <w:bodyDiv w:val="1"/>
      <w:marLeft w:val="0"/>
      <w:marRight w:val="0"/>
      <w:marTop w:val="0"/>
      <w:marBottom w:val="0"/>
      <w:divBdr>
        <w:top w:val="none" w:sz="0" w:space="0" w:color="auto"/>
        <w:left w:val="none" w:sz="0" w:space="0" w:color="auto"/>
        <w:bottom w:val="none" w:sz="0" w:space="0" w:color="auto"/>
        <w:right w:val="none" w:sz="0" w:space="0" w:color="auto"/>
      </w:divBdr>
    </w:div>
    <w:div w:id="1623801424">
      <w:bodyDiv w:val="1"/>
      <w:marLeft w:val="0"/>
      <w:marRight w:val="0"/>
      <w:marTop w:val="0"/>
      <w:marBottom w:val="0"/>
      <w:divBdr>
        <w:top w:val="none" w:sz="0" w:space="0" w:color="auto"/>
        <w:left w:val="none" w:sz="0" w:space="0" w:color="auto"/>
        <w:bottom w:val="none" w:sz="0" w:space="0" w:color="auto"/>
        <w:right w:val="none" w:sz="0" w:space="0" w:color="auto"/>
      </w:divBdr>
    </w:div>
    <w:div w:id="1633975278">
      <w:bodyDiv w:val="1"/>
      <w:marLeft w:val="0"/>
      <w:marRight w:val="0"/>
      <w:marTop w:val="0"/>
      <w:marBottom w:val="0"/>
      <w:divBdr>
        <w:top w:val="none" w:sz="0" w:space="0" w:color="auto"/>
        <w:left w:val="none" w:sz="0" w:space="0" w:color="auto"/>
        <w:bottom w:val="none" w:sz="0" w:space="0" w:color="auto"/>
        <w:right w:val="none" w:sz="0" w:space="0" w:color="auto"/>
      </w:divBdr>
    </w:div>
    <w:div w:id="1644694775">
      <w:bodyDiv w:val="1"/>
      <w:marLeft w:val="0"/>
      <w:marRight w:val="0"/>
      <w:marTop w:val="0"/>
      <w:marBottom w:val="0"/>
      <w:divBdr>
        <w:top w:val="none" w:sz="0" w:space="0" w:color="auto"/>
        <w:left w:val="none" w:sz="0" w:space="0" w:color="auto"/>
        <w:bottom w:val="none" w:sz="0" w:space="0" w:color="auto"/>
        <w:right w:val="none" w:sz="0" w:space="0" w:color="auto"/>
      </w:divBdr>
    </w:div>
    <w:div w:id="1667199330">
      <w:bodyDiv w:val="1"/>
      <w:marLeft w:val="0"/>
      <w:marRight w:val="0"/>
      <w:marTop w:val="0"/>
      <w:marBottom w:val="0"/>
      <w:divBdr>
        <w:top w:val="none" w:sz="0" w:space="0" w:color="auto"/>
        <w:left w:val="none" w:sz="0" w:space="0" w:color="auto"/>
        <w:bottom w:val="none" w:sz="0" w:space="0" w:color="auto"/>
        <w:right w:val="none" w:sz="0" w:space="0" w:color="auto"/>
      </w:divBdr>
      <w:divsChild>
        <w:div w:id="243493075">
          <w:marLeft w:val="0"/>
          <w:marRight w:val="0"/>
          <w:marTop w:val="0"/>
          <w:marBottom w:val="0"/>
          <w:divBdr>
            <w:top w:val="none" w:sz="0" w:space="0" w:color="auto"/>
            <w:left w:val="none" w:sz="0" w:space="0" w:color="auto"/>
            <w:bottom w:val="none" w:sz="0" w:space="0" w:color="auto"/>
            <w:right w:val="none" w:sz="0" w:space="0" w:color="auto"/>
          </w:divBdr>
        </w:div>
        <w:div w:id="475804034">
          <w:marLeft w:val="0"/>
          <w:marRight w:val="0"/>
          <w:marTop w:val="0"/>
          <w:marBottom w:val="0"/>
          <w:divBdr>
            <w:top w:val="none" w:sz="0" w:space="0" w:color="auto"/>
            <w:left w:val="none" w:sz="0" w:space="0" w:color="auto"/>
            <w:bottom w:val="none" w:sz="0" w:space="0" w:color="auto"/>
            <w:right w:val="none" w:sz="0" w:space="0" w:color="auto"/>
          </w:divBdr>
        </w:div>
        <w:div w:id="1301689294">
          <w:marLeft w:val="0"/>
          <w:marRight w:val="0"/>
          <w:marTop w:val="0"/>
          <w:marBottom w:val="0"/>
          <w:divBdr>
            <w:top w:val="none" w:sz="0" w:space="0" w:color="auto"/>
            <w:left w:val="none" w:sz="0" w:space="0" w:color="auto"/>
            <w:bottom w:val="none" w:sz="0" w:space="0" w:color="auto"/>
            <w:right w:val="none" w:sz="0" w:space="0" w:color="auto"/>
          </w:divBdr>
        </w:div>
        <w:div w:id="1929583571">
          <w:marLeft w:val="0"/>
          <w:marRight w:val="0"/>
          <w:marTop w:val="0"/>
          <w:marBottom w:val="0"/>
          <w:divBdr>
            <w:top w:val="none" w:sz="0" w:space="0" w:color="auto"/>
            <w:left w:val="none" w:sz="0" w:space="0" w:color="auto"/>
            <w:bottom w:val="none" w:sz="0" w:space="0" w:color="auto"/>
            <w:right w:val="none" w:sz="0" w:space="0" w:color="auto"/>
          </w:divBdr>
        </w:div>
        <w:div w:id="254175395">
          <w:marLeft w:val="0"/>
          <w:marRight w:val="0"/>
          <w:marTop w:val="0"/>
          <w:marBottom w:val="0"/>
          <w:divBdr>
            <w:top w:val="none" w:sz="0" w:space="0" w:color="auto"/>
            <w:left w:val="none" w:sz="0" w:space="0" w:color="auto"/>
            <w:bottom w:val="none" w:sz="0" w:space="0" w:color="auto"/>
            <w:right w:val="none" w:sz="0" w:space="0" w:color="auto"/>
          </w:divBdr>
        </w:div>
      </w:divsChild>
    </w:div>
    <w:div w:id="1669016886">
      <w:bodyDiv w:val="1"/>
      <w:marLeft w:val="0"/>
      <w:marRight w:val="0"/>
      <w:marTop w:val="0"/>
      <w:marBottom w:val="0"/>
      <w:divBdr>
        <w:top w:val="none" w:sz="0" w:space="0" w:color="auto"/>
        <w:left w:val="none" w:sz="0" w:space="0" w:color="auto"/>
        <w:bottom w:val="none" w:sz="0" w:space="0" w:color="auto"/>
        <w:right w:val="none" w:sz="0" w:space="0" w:color="auto"/>
      </w:divBdr>
    </w:div>
    <w:div w:id="1676569904">
      <w:bodyDiv w:val="1"/>
      <w:marLeft w:val="0"/>
      <w:marRight w:val="0"/>
      <w:marTop w:val="0"/>
      <w:marBottom w:val="0"/>
      <w:divBdr>
        <w:top w:val="none" w:sz="0" w:space="0" w:color="auto"/>
        <w:left w:val="none" w:sz="0" w:space="0" w:color="auto"/>
        <w:bottom w:val="none" w:sz="0" w:space="0" w:color="auto"/>
        <w:right w:val="none" w:sz="0" w:space="0" w:color="auto"/>
      </w:divBdr>
      <w:divsChild>
        <w:div w:id="2007710987">
          <w:marLeft w:val="0"/>
          <w:marRight w:val="0"/>
          <w:marTop w:val="0"/>
          <w:marBottom w:val="0"/>
          <w:divBdr>
            <w:top w:val="none" w:sz="0" w:space="0" w:color="auto"/>
            <w:left w:val="none" w:sz="0" w:space="0" w:color="auto"/>
            <w:bottom w:val="none" w:sz="0" w:space="0" w:color="auto"/>
            <w:right w:val="none" w:sz="0" w:space="0" w:color="auto"/>
          </w:divBdr>
        </w:div>
        <w:div w:id="1945919839">
          <w:marLeft w:val="0"/>
          <w:marRight w:val="0"/>
          <w:marTop w:val="0"/>
          <w:marBottom w:val="0"/>
          <w:divBdr>
            <w:top w:val="none" w:sz="0" w:space="0" w:color="auto"/>
            <w:left w:val="none" w:sz="0" w:space="0" w:color="auto"/>
            <w:bottom w:val="none" w:sz="0" w:space="0" w:color="auto"/>
            <w:right w:val="none" w:sz="0" w:space="0" w:color="auto"/>
          </w:divBdr>
        </w:div>
        <w:div w:id="339478017">
          <w:marLeft w:val="0"/>
          <w:marRight w:val="0"/>
          <w:marTop w:val="0"/>
          <w:marBottom w:val="0"/>
          <w:divBdr>
            <w:top w:val="none" w:sz="0" w:space="0" w:color="auto"/>
            <w:left w:val="none" w:sz="0" w:space="0" w:color="auto"/>
            <w:bottom w:val="none" w:sz="0" w:space="0" w:color="auto"/>
            <w:right w:val="none" w:sz="0" w:space="0" w:color="auto"/>
          </w:divBdr>
        </w:div>
        <w:div w:id="1383210772">
          <w:marLeft w:val="0"/>
          <w:marRight w:val="0"/>
          <w:marTop w:val="0"/>
          <w:marBottom w:val="0"/>
          <w:divBdr>
            <w:top w:val="none" w:sz="0" w:space="0" w:color="auto"/>
            <w:left w:val="none" w:sz="0" w:space="0" w:color="auto"/>
            <w:bottom w:val="none" w:sz="0" w:space="0" w:color="auto"/>
            <w:right w:val="none" w:sz="0" w:space="0" w:color="auto"/>
          </w:divBdr>
        </w:div>
        <w:div w:id="1692222161">
          <w:marLeft w:val="0"/>
          <w:marRight w:val="0"/>
          <w:marTop w:val="0"/>
          <w:marBottom w:val="0"/>
          <w:divBdr>
            <w:top w:val="none" w:sz="0" w:space="0" w:color="auto"/>
            <w:left w:val="none" w:sz="0" w:space="0" w:color="auto"/>
            <w:bottom w:val="none" w:sz="0" w:space="0" w:color="auto"/>
            <w:right w:val="none" w:sz="0" w:space="0" w:color="auto"/>
          </w:divBdr>
        </w:div>
      </w:divsChild>
    </w:div>
    <w:div w:id="1680623971">
      <w:bodyDiv w:val="1"/>
      <w:marLeft w:val="0"/>
      <w:marRight w:val="0"/>
      <w:marTop w:val="0"/>
      <w:marBottom w:val="0"/>
      <w:divBdr>
        <w:top w:val="none" w:sz="0" w:space="0" w:color="auto"/>
        <w:left w:val="none" w:sz="0" w:space="0" w:color="auto"/>
        <w:bottom w:val="none" w:sz="0" w:space="0" w:color="auto"/>
        <w:right w:val="none" w:sz="0" w:space="0" w:color="auto"/>
      </w:divBdr>
    </w:div>
    <w:div w:id="1704817584">
      <w:bodyDiv w:val="1"/>
      <w:marLeft w:val="0"/>
      <w:marRight w:val="0"/>
      <w:marTop w:val="0"/>
      <w:marBottom w:val="0"/>
      <w:divBdr>
        <w:top w:val="none" w:sz="0" w:space="0" w:color="auto"/>
        <w:left w:val="none" w:sz="0" w:space="0" w:color="auto"/>
        <w:bottom w:val="none" w:sz="0" w:space="0" w:color="auto"/>
        <w:right w:val="none" w:sz="0" w:space="0" w:color="auto"/>
      </w:divBdr>
    </w:div>
    <w:div w:id="1739018479">
      <w:bodyDiv w:val="1"/>
      <w:marLeft w:val="0"/>
      <w:marRight w:val="0"/>
      <w:marTop w:val="0"/>
      <w:marBottom w:val="0"/>
      <w:divBdr>
        <w:top w:val="none" w:sz="0" w:space="0" w:color="auto"/>
        <w:left w:val="none" w:sz="0" w:space="0" w:color="auto"/>
        <w:bottom w:val="none" w:sz="0" w:space="0" w:color="auto"/>
        <w:right w:val="none" w:sz="0" w:space="0" w:color="auto"/>
      </w:divBdr>
    </w:div>
    <w:div w:id="1749618946">
      <w:bodyDiv w:val="1"/>
      <w:marLeft w:val="0"/>
      <w:marRight w:val="0"/>
      <w:marTop w:val="0"/>
      <w:marBottom w:val="0"/>
      <w:divBdr>
        <w:top w:val="none" w:sz="0" w:space="0" w:color="auto"/>
        <w:left w:val="none" w:sz="0" w:space="0" w:color="auto"/>
        <w:bottom w:val="none" w:sz="0" w:space="0" w:color="auto"/>
        <w:right w:val="none" w:sz="0" w:space="0" w:color="auto"/>
      </w:divBdr>
    </w:div>
    <w:div w:id="1792900312">
      <w:bodyDiv w:val="1"/>
      <w:marLeft w:val="0"/>
      <w:marRight w:val="0"/>
      <w:marTop w:val="0"/>
      <w:marBottom w:val="0"/>
      <w:divBdr>
        <w:top w:val="none" w:sz="0" w:space="0" w:color="auto"/>
        <w:left w:val="none" w:sz="0" w:space="0" w:color="auto"/>
        <w:bottom w:val="none" w:sz="0" w:space="0" w:color="auto"/>
        <w:right w:val="none" w:sz="0" w:space="0" w:color="auto"/>
      </w:divBdr>
    </w:div>
    <w:div w:id="1793749305">
      <w:bodyDiv w:val="1"/>
      <w:marLeft w:val="0"/>
      <w:marRight w:val="0"/>
      <w:marTop w:val="0"/>
      <w:marBottom w:val="0"/>
      <w:divBdr>
        <w:top w:val="none" w:sz="0" w:space="0" w:color="auto"/>
        <w:left w:val="none" w:sz="0" w:space="0" w:color="auto"/>
        <w:bottom w:val="none" w:sz="0" w:space="0" w:color="auto"/>
        <w:right w:val="none" w:sz="0" w:space="0" w:color="auto"/>
      </w:divBdr>
    </w:div>
    <w:div w:id="1795753720">
      <w:bodyDiv w:val="1"/>
      <w:marLeft w:val="0"/>
      <w:marRight w:val="0"/>
      <w:marTop w:val="0"/>
      <w:marBottom w:val="0"/>
      <w:divBdr>
        <w:top w:val="none" w:sz="0" w:space="0" w:color="auto"/>
        <w:left w:val="none" w:sz="0" w:space="0" w:color="auto"/>
        <w:bottom w:val="none" w:sz="0" w:space="0" w:color="auto"/>
        <w:right w:val="none" w:sz="0" w:space="0" w:color="auto"/>
      </w:divBdr>
    </w:div>
    <w:div w:id="1809737738">
      <w:bodyDiv w:val="1"/>
      <w:marLeft w:val="0"/>
      <w:marRight w:val="0"/>
      <w:marTop w:val="0"/>
      <w:marBottom w:val="0"/>
      <w:divBdr>
        <w:top w:val="none" w:sz="0" w:space="0" w:color="auto"/>
        <w:left w:val="none" w:sz="0" w:space="0" w:color="auto"/>
        <w:bottom w:val="none" w:sz="0" w:space="0" w:color="auto"/>
        <w:right w:val="none" w:sz="0" w:space="0" w:color="auto"/>
      </w:divBdr>
      <w:divsChild>
        <w:div w:id="61567721">
          <w:marLeft w:val="0"/>
          <w:marRight w:val="0"/>
          <w:marTop w:val="0"/>
          <w:marBottom w:val="0"/>
          <w:divBdr>
            <w:top w:val="none" w:sz="0" w:space="0" w:color="auto"/>
            <w:left w:val="none" w:sz="0" w:space="0" w:color="auto"/>
            <w:bottom w:val="none" w:sz="0" w:space="0" w:color="auto"/>
            <w:right w:val="none" w:sz="0" w:space="0" w:color="auto"/>
          </w:divBdr>
        </w:div>
        <w:div w:id="152919132">
          <w:marLeft w:val="0"/>
          <w:marRight w:val="0"/>
          <w:marTop w:val="0"/>
          <w:marBottom w:val="0"/>
          <w:divBdr>
            <w:top w:val="none" w:sz="0" w:space="0" w:color="auto"/>
            <w:left w:val="none" w:sz="0" w:space="0" w:color="auto"/>
            <w:bottom w:val="none" w:sz="0" w:space="0" w:color="auto"/>
            <w:right w:val="none" w:sz="0" w:space="0" w:color="auto"/>
          </w:divBdr>
        </w:div>
        <w:div w:id="1057244207">
          <w:marLeft w:val="0"/>
          <w:marRight w:val="0"/>
          <w:marTop w:val="0"/>
          <w:marBottom w:val="0"/>
          <w:divBdr>
            <w:top w:val="none" w:sz="0" w:space="0" w:color="auto"/>
            <w:left w:val="none" w:sz="0" w:space="0" w:color="auto"/>
            <w:bottom w:val="none" w:sz="0" w:space="0" w:color="auto"/>
            <w:right w:val="none" w:sz="0" w:space="0" w:color="auto"/>
          </w:divBdr>
        </w:div>
        <w:div w:id="1463160000">
          <w:marLeft w:val="0"/>
          <w:marRight w:val="0"/>
          <w:marTop w:val="0"/>
          <w:marBottom w:val="0"/>
          <w:divBdr>
            <w:top w:val="none" w:sz="0" w:space="0" w:color="auto"/>
            <w:left w:val="none" w:sz="0" w:space="0" w:color="auto"/>
            <w:bottom w:val="none" w:sz="0" w:space="0" w:color="auto"/>
            <w:right w:val="none" w:sz="0" w:space="0" w:color="auto"/>
          </w:divBdr>
        </w:div>
        <w:div w:id="1729692238">
          <w:marLeft w:val="0"/>
          <w:marRight w:val="0"/>
          <w:marTop w:val="0"/>
          <w:marBottom w:val="0"/>
          <w:divBdr>
            <w:top w:val="none" w:sz="0" w:space="0" w:color="auto"/>
            <w:left w:val="none" w:sz="0" w:space="0" w:color="auto"/>
            <w:bottom w:val="none" w:sz="0" w:space="0" w:color="auto"/>
            <w:right w:val="none" w:sz="0" w:space="0" w:color="auto"/>
          </w:divBdr>
        </w:div>
      </w:divsChild>
    </w:div>
    <w:div w:id="1830559824">
      <w:bodyDiv w:val="1"/>
      <w:marLeft w:val="0"/>
      <w:marRight w:val="0"/>
      <w:marTop w:val="0"/>
      <w:marBottom w:val="0"/>
      <w:divBdr>
        <w:top w:val="none" w:sz="0" w:space="0" w:color="auto"/>
        <w:left w:val="none" w:sz="0" w:space="0" w:color="auto"/>
        <w:bottom w:val="none" w:sz="0" w:space="0" w:color="auto"/>
        <w:right w:val="none" w:sz="0" w:space="0" w:color="auto"/>
      </w:divBdr>
    </w:div>
    <w:div w:id="1849831951">
      <w:bodyDiv w:val="1"/>
      <w:marLeft w:val="0"/>
      <w:marRight w:val="0"/>
      <w:marTop w:val="0"/>
      <w:marBottom w:val="0"/>
      <w:divBdr>
        <w:top w:val="none" w:sz="0" w:space="0" w:color="auto"/>
        <w:left w:val="none" w:sz="0" w:space="0" w:color="auto"/>
        <w:bottom w:val="none" w:sz="0" w:space="0" w:color="auto"/>
        <w:right w:val="none" w:sz="0" w:space="0" w:color="auto"/>
      </w:divBdr>
    </w:div>
    <w:div w:id="1851485143">
      <w:bodyDiv w:val="1"/>
      <w:marLeft w:val="0"/>
      <w:marRight w:val="0"/>
      <w:marTop w:val="0"/>
      <w:marBottom w:val="0"/>
      <w:divBdr>
        <w:top w:val="none" w:sz="0" w:space="0" w:color="auto"/>
        <w:left w:val="none" w:sz="0" w:space="0" w:color="auto"/>
        <w:bottom w:val="none" w:sz="0" w:space="0" w:color="auto"/>
        <w:right w:val="none" w:sz="0" w:space="0" w:color="auto"/>
      </w:divBdr>
    </w:div>
    <w:div w:id="1854219099">
      <w:bodyDiv w:val="1"/>
      <w:marLeft w:val="0"/>
      <w:marRight w:val="0"/>
      <w:marTop w:val="0"/>
      <w:marBottom w:val="0"/>
      <w:divBdr>
        <w:top w:val="none" w:sz="0" w:space="0" w:color="auto"/>
        <w:left w:val="none" w:sz="0" w:space="0" w:color="auto"/>
        <w:bottom w:val="none" w:sz="0" w:space="0" w:color="auto"/>
        <w:right w:val="none" w:sz="0" w:space="0" w:color="auto"/>
      </w:divBdr>
      <w:divsChild>
        <w:div w:id="337662891">
          <w:marLeft w:val="0"/>
          <w:marRight w:val="0"/>
          <w:marTop w:val="0"/>
          <w:marBottom w:val="0"/>
          <w:divBdr>
            <w:top w:val="none" w:sz="0" w:space="0" w:color="auto"/>
            <w:left w:val="none" w:sz="0" w:space="0" w:color="auto"/>
            <w:bottom w:val="none" w:sz="0" w:space="0" w:color="auto"/>
            <w:right w:val="none" w:sz="0" w:space="0" w:color="auto"/>
          </w:divBdr>
        </w:div>
        <w:div w:id="1042168906">
          <w:marLeft w:val="0"/>
          <w:marRight w:val="0"/>
          <w:marTop w:val="0"/>
          <w:marBottom w:val="0"/>
          <w:divBdr>
            <w:top w:val="none" w:sz="0" w:space="0" w:color="auto"/>
            <w:left w:val="none" w:sz="0" w:space="0" w:color="auto"/>
            <w:bottom w:val="none" w:sz="0" w:space="0" w:color="auto"/>
            <w:right w:val="none" w:sz="0" w:space="0" w:color="auto"/>
          </w:divBdr>
        </w:div>
        <w:div w:id="1488669576">
          <w:marLeft w:val="0"/>
          <w:marRight w:val="0"/>
          <w:marTop w:val="0"/>
          <w:marBottom w:val="0"/>
          <w:divBdr>
            <w:top w:val="none" w:sz="0" w:space="0" w:color="auto"/>
            <w:left w:val="none" w:sz="0" w:space="0" w:color="auto"/>
            <w:bottom w:val="none" w:sz="0" w:space="0" w:color="auto"/>
            <w:right w:val="none" w:sz="0" w:space="0" w:color="auto"/>
          </w:divBdr>
        </w:div>
        <w:div w:id="1910072307">
          <w:marLeft w:val="0"/>
          <w:marRight w:val="0"/>
          <w:marTop w:val="0"/>
          <w:marBottom w:val="0"/>
          <w:divBdr>
            <w:top w:val="none" w:sz="0" w:space="0" w:color="auto"/>
            <w:left w:val="none" w:sz="0" w:space="0" w:color="auto"/>
            <w:bottom w:val="none" w:sz="0" w:space="0" w:color="auto"/>
            <w:right w:val="none" w:sz="0" w:space="0" w:color="auto"/>
          </w:divBdr>
        </w:div>
        <w:div w:id="1998879003">
          <w:marLeft w:val="0"/>
          <w:marRight w:val="0"/>
          <w:marTop w:val="0"/>
          <w:marBottom w:val="0"/>
          <w:divBdr>
            <w:top w:val="none" w:sz="0" w:space="0" w:color="auto"/>
            <w:left w:val="none" w:sz="0" w:space="0" w:color="auto"/>
            <w:bottom w:val="none" w:sz="0" w:space="0" w:color="auto"/>
            <w:right w:val="none" w:sz="0" w:space="0" w:color="auto"/>
          </w:divBdr>
        </w:div>
      </w:divsChild>
    </w:div>
    <w:div w:id="1864978315">
      <w:bodyDiv w:val="1"/>
      <w:marLeft w:val="0"/>
      <w:marRight w:val="0"/>
      <w:marTop w:val="0"/>
      <w:marBottom w:val="0"/>
      <w:divBdr>
        <w:top w:val="none" w:sz="0" w:space="0" w:color="auto"/>
        <w:left w:val="none" w:sz="0" w:space="0" w:color="auto"/>
        <w:bottom w:val="none" w:sz="0" w:space="0" w:color="auto"/>
        <w:right w:val="none" w:sz="0" w:space="0" w:color="auto"/>
      </w:divBdr>
      <w:divsChild>
        <w:div w:id="1717777595">
          <w:marLeft w:val="0"/>
          <w:marRight w:val="0"/>
          <w:marTop w:val="0"/>
          <w:marBottom w:val="0"/>
          <w:divBdr>
            <w:top w:val="none" w:sz="0" w:space="0" w:color="auto"/>
            <w:left w:val="none" w:sz="0" w:space="0" w:color="auto"/>
            <w:bottom w:val="none" w:sz="0" w:space="0" w:color="auto"/>
            <w:right w:val="none" w:sz="0" w:space="0" w:color="auto"/>
          </w:divBdr>
        </w:div>
        <w:div w:id="89476305">
          <w:marLeft w:val="0"/>
          <w:marRight w:val="0"/>
          <w:marTop w:val="0"/>
          <w:marBottom w:val="0"/>
          <w:divBdr>
            <w:top w:val="none" w:sz="0" w:space="0" w:color="auto"/>
            <w:left w:val="none" w:sz="0" w:space="0" w:color="auto"/>
            <w:bottom w:val="none" w:sz="0" w:space="0" w:color="auto"/>
            <w:right w:val="none" w:sz="0" w:space="0" w:color="auto"/>
          </w:divBdr>
        </w:div>
        <w:div w:id="478612540">
          <w:marLeft w:val="0"/>
          <w:marRight w:val="0"/>
          <w:marTop w:val="0"/>
          <w:marBottom w:val="0"/>
          <w:divBdr>
            <w:top w:val="none" w:sz="0" w:space="0" w:color="auto"/>
            <w:left w:val="none" w:sz="0" w:space="0" w:color="auto"/>
            <w:bottom w:val="none" w:sz="0" w:space="0" w:color="auto"/>
            <w:right w:val="none" w:sz="0" w:space="0" w:color="auto"/>
          </w:divBdr>
        </w:div>
        <w:div w:id="1590382626">
          <w:marLeft w:val="0"/>
          <w:marRight w:val="0"/>
          <w:marTop w:val="0"/>
          <w:marBottom w:val="0"/>
          <w:divBdr>
            <w:top w:val="none" w:sz="0" w:space="0" w:color="auto"/>
            <w:left w:val="none" w:sz="0" w:space="0" w:color="auto"/>
            <w:bottom w:val="none" w:sz="0" w:space="0" w:color="auto"/>
            <w:right w:val="none" w:sz="0" w:space="0" w:color="auto"/>
          </w:divBdr>
        </w:div>
        <w:div w:id="1528250521">
          <w:marLeft w:val="0"/>
          <w:marRight w:val="0"/>
          <w:marTop w:val="0"/>
          <w:marBottom w:val="0"/>
          <w:divBdr>
            <w:top w:val="none" w:sz="0" w:space="0" w:color="auto"/>
            <w:left w:val="none" w:sz="0" w:space="0" w:color="auto"/>
            <w:bottom w:val="none" w:sz="0" w:space="0" w:color="auto"/>
            <w:right w:val="none" w:sz="0" w:space="0" w:color="auto"/>
          </w:divBdr>
        </w:div>
      </w:divsChild>
    </w:div>
    <w:div w:id="1889338447">
      <w:bodyDiv w:val="1"/>
      <w:marLeft w:val="0"/>
      <w:marRight w:val="0"/>
      <w:marTop w:val="0"/>
      <w:marBottom w:val="0"/>
      <w:divBdr>
        <w:top w:val="none" w:sz="0" w:space="0" w:color="auto"/>
        <w:left w:val="none" w:sz="0" w:space="0" w:color="auto"/>
        <w:bottom w:val="none" w:sz="0" w:space="0" w:color="auto"/>
        <w:right w:val="none" w:sz="0" w:space="0" w:color="auto"/>
      </w:divBdr>
    </w:div>
    <w:div w:id="1913929393">
      <w:bodyDiv w:val="1"/>
      <w:marLeft w:val="0"/>
      <w:marRight w:val="0"/>
      <w:marTop w:val="0"/>
      <w:marBottom w:val="0"/>
      <w:divBdr>
        <w:top w:val="none" w:sz="0" w:space="0" w:color="auto"/>
        <w:left w:val="none" w:sz="0" w:space="0" w:color="auto"/>
        <w:bottom w:val="none" w:sz="0" w:space="0" w:color="auto"/>
        <w:right w:val="none" w:sz="0" w:space="0" w:color="auto"/>
      </w:divBdr>
    </w:div>
    <w:div w:id="1916698131">
      <w:bodyDiv w:val="1"/>
      <w:marLeft w:val="0"/>
      <w:marRight w:val="0"/>
      <w:marTop w:val="0"/>
      <w:marBottom w:val="0"/>
      <w:divBdr>
        <w:top w:val="none" w:sz="0" w:space="0" w:color="auto"/>
        <w:left w:val="none" w:sz="0" w:space="0" w:color="auto"/>
        <w:bottom w:val="none" w:sz="0" w:space="0" w:color="auto"/>
        <w:right w:val="none" w:sz="0" w:space="0" w:color="auto"/>
      </w:divBdr>
      <w:divsChild>
        <w:div w:id="59331276">
          <w:marLeft w:val="0"/>
          <w:marRight w:val="0"/>
          <w:marTop w:val="0"/>
          <w:marBottom w:val="0"/>
          <w:divBdr>
            <w:top w:val="none" w:sz="0" w:space="0" w:color="auto"/>
            <w:left w:val="none" w:sz="0" w:space="0" w:color="auto"/>
            <w:bottom w:val="none" w:sz="0" w:space="0" w:color="auto"/>
            <w:right w:val="none" w:sz="0" w:space="0" w:color="auto"/>
          </w:divBdr>
        </w:div>
        <w:div w:id="128673966">
          <w:marLeft w:val="0"/>
          <w:marRight w:val="0"/>
          <w:marTop w:val="0"/>
          <w:marBottom w:val="0"/>
          <w:divBdr>
            <w:top w:val="none" w:sz="0" w:space="0" w:color="auto"/>
            <w:left w:val="none" w:sz="0" w:space="0" w:color="auto"/>
            <w:bottom w:val="none" w:sz="0" w:space="0" w:color="auto"/>
            <w:right w:val="none" w:sz="0" w:space="0" w:color="auto"/>
          </w:divBdr>
        </w:div>
        <w:div w:id="1644002269">
          <w:marLeft w:val="0"/>
          <w:marRight w:val="0"/>
          <w:marTop w:val="0"/>
          <w:marBottom w:val="0"/>
          <w:divBdr>
            <w:top w:val="none" w:sz="0" w:space="0" w:color="auto"/>
            <w:left w:val="none" w:sz="0" w:space="0" w:color="auto"/>
            <w:bottom w:val="none" w:sz="0" w:space="0" w:color="auto"/>
            <w:right w:val="none" w:sz="0" w:space="0" w:color="auto"/>
          </w:divBdr>
        </w:div>
        <w:div w:id="1812597359">
          <w:marLeft w:val="0"/>
          <w:marRight w:val="0"/>
          <w:marTop w:val="0"/>
          <w:marBottom w:val="0"/>
          <w:divBdr>
            <w:top w:val="none" w:sz="0" w:space="0" w:color="auto"/>
            <w:left w:val="none" w:sz="0" w:space="0" w:color="auto"/>
            <w:bottom w:val="none" w:sz="0" w:space="0" w:color="auto"/>
            <w:right w:val="none" w:sz="0" w:space="0" w:color="auto"/>
          </w:divBdr>
        </w:div>
        <w:div w:id="2049797708">
          <w:marLeft w:val="0"/>
          <w:marRight w:val="0"/>
          <w:marTop w:val="0"/>
          <w:marBottom w:val="0"/>
          <w:divBdr>
            <w:top w:val="none" w:sz="0" w:space="0" w:color="auto"/>
            <w:left w:val="none" w:sz="0" w:space="0" w:color="auto"/>
            <w:bottom w:val="none" w:sz="0" w:space="0" w:color="auto"/>
            <w:right w:val="none" w:sz="0" w:space="0" w:color="auto"/>
          </w:divBdr>
        </w:div>
      </w:divsChild>
    </w:div>
    <w:div w:id="1931810327">
      <w:bodyDiv w:val="1"/>
      <w:marLeft w:val="0"/>
      <w:marRight w:val="0"/>
      <w:marTop w:val="0"/>
      <w:marBottom w:val="0"/>
      <w:divBdr>
        <w:top w:val="none" w:sz="0" w:space="0" w:color="auto"/>
        <w:left w:val="none" w:sz="0" w:space="0" w:color="auto"/>
        <w:bottom w:val="none" w:sz="0" w:space="0" w:color="auto"/>
        <w:right w:val="none" w:sz="0" w:space="0" w:color="auto"/>
      </w:divBdr>
    </w:div>
    <w:div w:id="1949114629">
      <w:bodyDiv w:val="1"/>
      <w:marLeft w:val="0"/>
      <w:marRight w:val="0"/>
      <w:marTop w:val="0"/>
      <w:marBottom w:val="0"/>
      <w:divBdr>
        <w:top w:val="none" w:sz="0" w:space="0" w:color="auto"/>
        <w:left w:val="none" w:sz="0" w:space="0" w:color="auto"/>
        <w:bottom w:val="none" w:sz="0" w:space="0" w:color="auto"/>
        <w:right w:val="none" w:sz="0" w:space="0" w:color="auto"/>
      </w:divBdr>
    </w:div>
    <w:div w:id="1977368836">
      <w:bodyDiv w:val="1"/>
      <w:marLeft w:val="0"/>
      <w:marRight w:val="0"/>
      <w:marTop w:val="0"/>
      <w:marBottom w:val="0"/>
      <w:divBdr>
        <w:top w:val="none" w:sz="0" w:space="0" w:color="auto"/>
        <w:left w:val="none" w:sz="0" w:space="0" w:color="auto"/>
        <w:bottom w:val="none" w:sz="0" w:space="0" w:color="auto"/>
        <w:right w:val="none" w:sz="0" w:space="0" w:color="auto"/>
      </w:divBdr>
      <w:divsChild>
        <w:div w:id="102723985">
          <w:marLeft w:val="0"/>
          <w:marRight w:val="0"/>
          <w:marTop w:val="0"/>
          <w:marBottom w:val="0"/>
          <w:divBdr>
            <w:top w:val="none" w:sz="0" w:space="0" w:color="auto"/>
            <w:left w:val="none" w:sz="0" w:space="0" w:color="auto"/>
            <w:bottom w:val="none" w:sz="0" w:space="0" w:color="auto"/>
            <w:right w:val="none" w:sz="0" w:space="0" w:color="auto"/>
          </w:divBdr>
        </w:div>
        <w:div w:id="1996445901">
          <w:marLeft w:val="0"/>
          <w:marRight w:val="0"/>
          <w:marTop w:val="0"/>
          <w:marBottom w:val="0"/>
          <w:divBdr>
            <w:top w:val="none" w:sz="0" w:space="0" w:color="auto"/>
            <w:left w:val="none" w:sz="0" w:space="0" w:color="auto"/>
            <w:bottom w:val="none" w:sz="0" w:space="0" w:color="auto"/>
            <w:right w:val="none" w:sz="0" w:space="0" w:color="auto"/>
          </w:divBdr>
        </w:div>
        <w:div w:id="1153637793">
          <w:marLeft w:val="0"/>
          <w:marRight w:val="0"/>
          <w:marTop w:val="0"/>
          <w:marBottom w:val="0"/>
          <w:divBdr>
            <w:top w:val="none" w:sz="0" w:space="0" w:color="auto"/>
            <w:left w:val="none" w:sz="0" w:space="0" w:color="auto"/>
            <w:bottom w:val="none" w:sz="0" w:space="0" w:color="auto"/>
            <w:right w:val="none" w:sz="0" w:space="0" w:color="auto"/>
          </w:divBdr>
        </w:div>
        <w:div w:id="881330306">
          <w:marLeft w:val="0"/>
          <w:marRight w:val="0"/>
          <w:marTop w:val="0"/>
          <w:marBottom w:val="0"/>
          <w:divBdr>
            <w:top w:val="none" w:sz="0" w:space="0" w:color="auto"/>
            <w:left w:val="none" w:sz="0" w:space="0" w:color="auto"/>
            <w:bottom w:val="none" w:sz="0" w:space="0" w:color="auto"/>
            <w:right w:val="none" w:sz="0" w:space="0" w:color="auto"/>
          </w:divBdr>
        </w:div>
        <w:div w:id="2079746327">
          <w:marLeft w:val="0"/>
          <w:marRight w:val="0"/>
          <w:marTop w:val="0"/>
          <w:marBottom w:val="0"/>
          <w:divBdr>
            <w:top w:val="none" w:sz="0" w:space="0" w:color="auto"/>
            <w:left w:val="none" w:sz="0" w:space="0" w:color="auto"/>
            <w:bottom w:val="none" w:sz="0" w:space="0" w:color="auto"/>
            <w:right w:val="none" w:sz="0" w:space="0" w:color="auto"/>
          </w:divBdr>
        </w:div>
      </w:divsChild>
    </w:div>
    <w:div w:id="1978024912">
      <w:bodyDiv w:val="1"/>
      <w:marLeft w:val="0"/>
      <w:marRight w:val="0"/>
      <w:marTop w:val="0"/>
      <w:marBottom w:val="0"/>
      <w:divBdr>
        <w:top w:val="none" w:sz="0" w:space="0" w:color="auto"/>
        <w:left w:val="none" w:sz="0" w:space="0" w:color="auto"/>
        <w:bottom w:val="none" w:sz="0" w:space="0" w:color="auto"/>
        <w:right w:val="none" w:sz="0" w:space="0" w:color="auto"/>
      </w:divBdr>
    </w:div>
    <w:div w:id="1980530488">
      <w:bodyDiv w:val="1"/>
      <w:marLeft w:val="0"/>
      <w:marRight w:val="0"/>
      <w:marTop w:val="0"/>
      <w:marBottom w:val="0"/>
      <w:divBdr>
        <w:top w:val="none" w:sz="0" w:space="0" w:color="auto"/>
        <w:left w:val="none" w:sz="0" w:space="0" w:color="auto"/>
        <w:bottom w:val="none" w:sz="0" w:space="0" w:color="auto"/>
        <w:right w:val="none" w:sz="0" w:space="0" w:color="auto"/>
      </w:divBdr>
      <w:divsChild>
        <w:div w:id="196547972">
          <w:marLeft w:val="0"/>
          <w:marRight w:val="0"/>
          <w:marTop w:val="0"/>
          <w:marBottom w:val="0"/>
          <w:divBdr>
            <w:top w:val="none" w:sz="0" w:space="0" w:color="auto"/>
            <w:left w:val="none" w:sz="0" w:space="0" w:color="auto"/>
            <w:bottom w:val="none" w:sz="0" w:space="0" w:color="auto"/>
            <w:right w:val="none" w:sz="0" w:space="0" w:color="auto"/>
          </w:divBdr>
        </w:div>
        <w:div w:id="789780172">
          <w:marLeft w:val="0"/>
          <w:marRight w:val="0"/>
          <w:marTop w:val="0"/>
          <w:marBottom w:val="0"/>
          <w:divBdr>
            <w:top w:val="none" w:sz="0" w:space="0" w:color="auto"/>
            <w:left w:val="none" w:sz="0" w:space="0" w:color="auto"/>
            <w:bottom w:val="none" w:sz="0" w:space="0" w:color="auto"/>
            <w:right w:val="none" w:sz="0" w:space="0" w:color="auto"/>
          </w:divBdr>
        </w:div>
        <w:div w:id="940919688">
          <w:marLeft w:val="0"/>
          <w:marRight w:val="0"/>
          <w:marTop w:val="0"/>
          <w:marBottom w:val="0"/>
          <w:divBdr>
            <w:top w:val="none" w:sz="0" w:space="0" w:color="auto"/>
            <w:left w:val="none" w:sz="0" w:space="0" w:color="auto"/>
            <w:bottom w:val="none" w:sz="0" w:space="0" w:color="auto"/>
            <w:right w:val="none" w:sz="0" w:space="0" w:color="auto"/>
          </w:divBdr>
        </w:div>
        <w:div w:id="947929109">
          <w:marLeft w:val="0"/>
          <w:marRight w:val="0"/>
          <w:marTop w:val="0"/>
          <w:marBottom w:val="0"/>
          <w:divBdr>
            <w:top w:val="none" w:sz="0" w:space="0" w:color="auto"/>
            <w:left w:val="none" w:sz="0" w:space="0" w:color="auto"/>
            <w:bottom w:val="none" w:sz="0" w:space="0" w:color="auto"/>
            <w:right w:val="none" w:sz="0" w:space="0" w:color="auto"/>
          </w:divBdr>
        </w:div>
        <w:div w:id="1263607084">
          <w:marLeft w:val="0"/>
          <w:marRight w:val="0"/>
          <w:marTop w:val="0"/>
          <w:marBottom w:val="0"/>
          <w:divBdr>
            <w:top w:val="none" w:sz="0" w:space="0" w:color="auto"/>
            <w:left w:val="none" w:sz="0" w:space="0" w:color="auto"/>
            <w:bottom w:val="none" w:sz="0" w:space="0" w:color="auto"/>
            <w:right w:val="none" w:sz="0" w:space="0" w:color="auto"/>
          </w:divBdr>
        </w:div>
        <w:div w:id="1480881243">
          <w:marLeft w:val="0"/>
          <w:marRight w:val="0"/>
          <w:marTop w:val="0"/>
          <w:marBottom w:val="0"/>
          <w:divBdr>
            <w:top w:val="none" w:sz="0" w:space="0" w:color="auto"/>
            <w:left w:val="none" w:sz="0" w:space="0" w:color="auto"/>
            <w:bottom w:val="none" w:sz="0" w:space="0" w:color="auto"/>
            <w:right w:val="none" w:sz="0" w:space="0" w:color="auto"/>
          </w:divBdr>
        </w:div>
        <w:div w:id="1927183787">
          <w:marLeft w:val="0"/>
          <w:marRight w:val="0"/>
          <w:marTop w:val="0"/>
          <w:marBottom w:val="0"/>
          <w:divBdr>
            <w:top w:val="none" w:sz="0" w:space="0" w:color="auto"/>
            <w:left w:val="none" w:sz="0" w:space="0" w:color="auto"/>
            <w:bottom w:val="none" w:sz="0" w:space="0" w:color="auto"/>
            <w:right w:val="none" w:sz="0" w:space="0" w:color="auto"/>
          </w:divBdr>
        </w:div>
        <w:div w:id="2102605606">
          <w:marLeft w:val="0"/>
          <w:marRight w:val="0"/>
          <w:marTop w:val="0"/>
          <w:marBottom w:val="0"/>
          <w:divBdr>
            <w:top w:val="none" w:sz="0" w:space="0" w:color="auto"/>
            <w:left w:val="none" w:sz="0" w:space="0" w:color="auto"/>
            <w:bottom w:val="none" w:sz="0" w:space="0" w:color="auto"/>
            <w:right w:val="none" w:sz="0" w:space="0" w:color="auto"/>
          </w:divBdr>
        </w:div>
      </w:divsChild>
    </w:div>
    <w:div w:id="1983346106">
      <w:bodyDiv w:val="1"/>
      <w:marLeft w:val="0"/>
      <w:marRight w:val="0"/>
      <w:marTop w:val="0"/>
      <w:marBottom w:val="0"/>
      <w:divBdr>
        <w:top w:val="none" w:sz="0" w:space="0" w:color="auto"/>
        <w:left w:val="none" w:sz="0" w:space="0" w:color="auto"/>
        <w:bottom w:val="none" w:sz="0" w:space="0" w:color="auto"/>
        <w:right w:val="none" w:sz="0" w:space="0" w:color="auto"/>
      </w:divBdr>
      <w:divsChild>
        <w:div w:id="283197853">
          <w:marLeft w:val="0"/>
          <w:marRight w:val="0"/>
          <w:marTop w:val="0"/>
          <w:marBottom w:val="0"/>
          <w:divBdr>
            <w:top w:val="none" w:sz="0" w:space="0" w:color="auto"/>
            <w:left w:val="none" w:sz="0" w:space="0" w:color="auto"/>
            <w:bottom w:val="none" w:sz="0" w:space="0" w:color="auto"/>
            <w:right w:val="none" w:sz="0" w:space="0" w:color="auto"/>
          </w:divBdr>
        </w:div>
        <w:div w:id="360054829">
          <w:marLeft w:val="0"/>
          <w:marRight w:val="0"/>
          <w:marTop w:val="0"/>
          <w:marBottom w:val="0"/>
          <w:divBdr>
            <w:top w:val="none" w:sz="0" w:space="0" w:color="auto"/>
            <w:left w:val="none" w:sz="0" w:space="0" w:color="auto"/>
            <w:bottom w:val="none" w:sz="0" w:space="0" w:color="auto"/>
            <w:right w:val="none" w:sz="0" w:space="0" w:color="auto"/>
          </w:divBdr>
        </w:div>
        <w:div w:id="1220167895">
          <w:marLeft w:val="0"/>
          <w:marRight w:val="0"/>
          <w:marTop w:val="0"/>
          <w:marBottom w:val="0"/>
          <w:divBdr>
            <w:top w:val="none" w:sz="0" w:space="0" w:color="auto"/>
            <w:left w:val="none" w:sz="0" w:space="0" w:color="auto"/>
            <w:bottom w:val="none" w:sz="0" w:space="0" w:color="auto"/>
            <w:right w:val="none" w:sz="0" w:space="0" w:color="auto"/>
          </w:divBdr>
        </w:div>
        <w:div w:id="2094888432">
          <w:marLeft w:val="0"/>
          <w:marRight w:val="0"/>
          <w:marTop w:val="0"/>
          <w:marBottom w:val="0"/>
          <w:divBdr>
            <w:top w:val="none" w:sz="0" w:space="0" w:color="auto"/>
            <w:left w:val="none" w:sz="0" w:space="0" w:color="auto"/>
            <w:bottom w:val="none" w:sz="0" w:space="0" w:color="auto"/>
            <w:right w:val="none" w:sz="0" w:space="0" w:color="auto"/>
          </w:divBdr>
        </w:div>
        <w:div w:id="2147357197">
          <w:marLeft w:val="0"/>
          <w:marRight w:val="0"/>
          <w:marTop w:val="0"/>
          <w:marBottom w:val="0"/>
          <w:divBdr>
            <w:top w:val="none" w:sz="0" w:space="0" w:color="auto"/>
            <w:left w:val="none" w:sz="0" w:space="0" w:color="auto"/>
            <w:bottom w:val="none" w:sz="0" w:space="0" w:color="auto"/>
            <w:right w:val="none" w:sz="0" w:space="0" w:color="auto"/>
          </w:divBdr>
        </w:div>
      </w:divsChild>
    </w:div>
    <w:div w:id="1984575404">
      <w:bodyDiv w:val="1"/>
      <w:marLeft w:val="0"/>
      <w:marRight w:val="0"/>
      <w:marTop w:val="0"/>
      <w:marBottom w:val="0"/>
      <w:divBdr>
        <w:top w:val="none" w:sz="0" w:space="0" w:color="auto"/>
        <w:left w:val="none" w:sz="0" w:space="0" w:color="auto"/>
        <w:bottom w:val="none" w:sz="0" w:space="0" w:color="auto"/>
        <w:right w:val="none" w:sz="0" w:space="0" w:color="auto"/>
      </w:divBdr>
    </w:div>
    <w:div w:id="2004703419">
      <w:bodyDiv w:val="1"/>
      <w:marLeft w:val="0"/>
      <w:marRight w:val="0"/>
      <w:marTop w:val="0"/>
      <w:marBottom w:val="0"/>
      <w:divBdr>
        <w:top w:val="none" w:sz="0" w:space="0" w:color="auto"/>
        <w:left w:val="none" w:sz="0" w:space="0" w:color="auto"/>
        <w:bottom w:val="none" w:sz="0" w:space="0" w:color="auto"/>
        <w:right w:val="none" w:sz="0" w:space="0" w:color="auto"/>
      </w:divBdr>
    </w:div>
    <w:div w:id="2013876428">
      <w:bodyDiv w:val="1"/>
      <w:marLeft w:val="0"/>
      <w:marRight w:val="0"/>
      <w:marTop w:val="0"/>
      <w:marBottom w:val="0"/>
      <w:divBdr>
        <w:top w:val="none" w:sz="0" w:space="0" w:color="auto"/>
        <w:left w:val="none" w:sz="0" w:space="0" w:color="auto"/>
        <w:bottom w:val="none" w:sz="0" w:space="0" w:color="auto"/>
        <w:right w:val="none" w:sz="0" w:space="0" w:color="auto"/>
      </w:divBdr>
    </w:div>
    <w:div w:id="2013989468">
      <w:bodyDiv w:val="1"/>
      <w:marLeft w:val="0"/>
      <w:marRight w:val="0"/>
      <w:marTop w:val="0"/>
      <w:marBottom w:val="0"/>
      <w:divBdr>
        <w:top w:val="none" w:sz="0" w:space="0" w:color="auto"/>
        <w:left w:val="none" w:sz="0" w:space="0" w:color="auto"/>
        <w:bottom w:val="none" w:sz="0" w:space="0" w:color="auto"/>
        <w:right w:val="none" w:sz="0" w:space="0" w:color="auto"/>
      </w:divBdr>
    </w:div>
    <w:div w:id="2021854494">
      <w:bodyDiv w:val="1"/>
      <w:marLeft w:val="0"/>
      <w:marRight w:val="0"/>
      <w:marTop w:val="0"/>
      <w:marBottom w:val="0"/>
      <w:divBdr>
        <w:top w:val="none" w:sz="0" w:space="0" w:color="auto"/>
        <w:left w:val="none" w:sz="0" w:space="0" w:color="auto"/>
        <w:bottom w:val="none" w:sz="0" w:space="0" w:color="auto"/>
        <w:right w:val="none" w:sz="0" w:space="0" w:color="auto"/>
      </w:divBdr>
    </w:div>
    <w:div w:id="2035571722">
      <w:bodyDiv w:val="1"/>
      <w:marLeft w:val="0"/>
      <w:marRight w:val="0"/>
      <w:marTop w:val="0"/>
      <w:marBottom w:val="0"/>
      <w:divBdr>
        <w:top w:val="none" w:sz="0" w:space="0" w:color="auto"/>
        <w:left w:val="none" w:sz="0" w:space="0" w:color="auto"/>
        <w:bottom w:val="none" w:sz="0" w:space="0" w:color="auto"/>
        <w:right w:val="none" w:sz="0" w:space="0" w:color="auto"/>
      </w:divBdr>
    </w:div>
    <w:div w:id="2035691356">
      <w:bodyDiv w:val="1"/>
      <w:marLeft w:val="0"/>
      <w:marRight w:val="0"/>
      <w:marTop w:val="0"/>
      <w:marBottom w:val="0"/>
      <w:divBdr>
        <w:top w:val="none" w:sz="0" w:space="0" w:color="auto"/>
        <w:left w:val="none" w:sz="0" w:space="0" w:color="auto"/>
        <w:bottom w:val="none" w:sz="0" w:space="0" w:color="auto"/>
        <w:right w:val="none" w:sz="0" w:space="0" w:color="auto"/>
      </w:divBdr>
    </w:div>
    <w:div w:id="2061131296">
      <w:bodyDiv w:val="1"/>
      <w:marLeft w:val="0"/>
      <w:marRight w:val="0"/>
      <w:marTop w:val="0"/>
      <w:marBottom w:val="0"/>
      <w:divBdr>
        <w:top w:val="none" w:sz="0" w:space="0" w:color="auto"/>
        <w:left w:val="none" w:sz="0" w:space="0" w:color="auto"/>
        <w:bottom w:val="none" w:sz="0" w:space="0" w:color="auto"/>
        <w:right w:val="none" w:sz="0" w:space="0" w:color="auto"/>
      </w:divBdr>
    </w:div>
    <w:div w:id="2062516215">
      <w:bodyDiv w:val="1"/>
      <w:marLeft w:val="0"/>
      <w:marRight w:val="0"/>
      <w:marTop w:val="0"/>
      <w:marBottom w:val="0"/>
      <w:divBdr>
        <w:top w:val="none" w:sz="0" w:space="0" w:color="auto"/>
        <w:left w:val="none" w:sz="0" w:space="0" w:color="auto"/>
        <w:bottom w:val="none" w:sz="0" w:space="0" w:color="auto"/>
        <w:right w:val="none" w:sz="0" w:space="0" w:color="auto"/>
      </w:divBdr>
    </w:div>
    <w:div w:id="2085911474">
      <w:bodyDiv w:val="1"/>
      <w:marLeft w:val="0"/>
      <w:marRight w:val="0"/>
      <w:marTop w:val="0"/>
      <w:marBottom w:val="0"/>
      <w:divBdr>
        <w:top w:val="none" w:sz="0" w:space="0" w:color="auto"/>
        <w:left w:val="none" w:sz="0" w:space="0" w:color="auto"/>
        <w:bottom w:val="none" w:sz="0" w:space="0" w:color="auto"/>
        <w:right w:val="none" w:sz="0" w:space="0" w:color="auto"/>
      </w:divBdr>
    </w:div>
    <w:div w:id="2090610925">
      <w:bodyDiv w:val="1"/>
      <w:marLeft w:val="0"/>
      <w:marRight w:val="0"/>
      <w:marTop w:val="0"/>
      <w:marBottom w:val="0"/>
      <w:divBdr>
        <w:top w:val="none" w:sz="0" w:space="0" w:color="auto"/>
        <w:left w:val="none" w:sz="0" w:space="0" w:color="auto"/>
        <w:bottom w:val="none" w:sz="0" w:space="0" w:color="auto"/>
        <w:right w:val="none" w:sz="0" w:space="0" w:color="auto"/>
      </w:divBdr>
    </w:div>
    <w:div w:id="2095080063">
      <w:bodyDiv w:val="1"/>
      <w:marLeft w:val="0"/>
      <w:marRight w:val="0"/>
      <w:marTop w:val="0"/>
      <w:marBottom w:val="0"/>
      <w:divBdr>
        <w:top w:val="none" w:sz="0" w:space="0" w:color="auto"/>
        <w:left w:val="none" w:sz="0" w:space="0" w:color="auto"/>
        <w:bottom w:val="none" w:sz="0" w:space="0" w:color="auto"/>
        <w:right w:val="none" w:sz="0" w:space="0" w:color="auto"/>
      </w:divBdr>
      <w:divsChild>
        <w:div w:id="1535115976">
          <w:marLeft w:val="0"/>
          <w:marRight w:val="0"/>
          <w:marTop w:val="0"/>
          <w:marBottom w:val="0"/>
          <w:divBdr>
            <w:top w:val="none" w:sz="0" w:space="0" w:color="auto"/>
            <w:left w:val="none" w:sz="0" w:space="0" w:color="auto"/>
            <w:bottom w:val="none" w:sz="0" w:space="0" w:color="auto"/>
            <w:right w:val="none" w:sz="0" w:space="0" w:color="auto"/>
          </w:divBdr>
        </w:div>
        <w:div w:id="987979897">
          <w:marLeft w:val="0"/>
          <w:marRight w:val="0"/>
          <w:marTop w:val="0"/>
          <w:marBottom w:val="0"/>
          <w:divBdr>
            <w:top w:val="none" w:sz="0" w:space="0" w:color="auto"/>
            <w:left w:val="none" w:sz="0" w:space="0" w:color="auto"/>
            <w:bottom w:val="none" w:sz="0" w:space="0" w:color="auto"/>
            <w:right w:val="none" w:sz="0" w:space="0" w:color="auto"/>
          </w:divBdr>
        </w:div>
        <w:div w:id="789516794">
          <w:marLeft w:val="0"/>
          <w:marRight w:val="0"/>
          <w:marTop w:val="0"/>
          <w:marBottom w:val="0"/>
          <w:divBdr>
            <w:top w:val="none" w:sz="0" w:space="0" w:color="auto"/>
            <w:left w:val="none" w:sz="0" w:space="0" w:color="auto"/>
            <w:bottom w:val="none" w:sz="0" w:space="0" w:color="auto"/>
            <w:right w:val="none" w:sz="0" w:space="0" w:color="auto"/>
          </w:divBdr>
        </w:div>
        <w:div w:id="827866742">
          <w:marLeft w:val="0"/>
          <w:marRight w:val="0"/>
          <w:marTop w:val="0"/>
          <w:marBottom w:val="0"/>
          <w:divBdr>
            <w:top w:val="none" w:sz="0" w:space="0" w:color="auto"/>
            <w:left w:val="none" w:sz="0" w:space="0" w:color="auto"/>
            <w:bottom w:val="none" w:sz="0" w:space="0" w:color="auto"/>
            <w:right w:val="none" w:sz="0" w:space="0" w:color="auto"/>
          </w:divBdr>
        </w:div>
      </w:divsChild>
    </w:div>
    <w:div w:id="2104910807">
      <w:bodyDiv w:val="1"/>
      <w:marLeft w:val="0"/>
      <w:marRight w:val="0"/>
      <w:marTop w:val="0"/>
      <w:marBottom w:val="0"/>
      <w:divBdr>
        <w:top w:val="none" w:sz="0" w:space="0" w:color="auto"/>
        <w:left w:val="none" w:sz="0" w:space="0" w:color="auto"/>
        <w:bottom w:val="none" w:sz="0" w:space="0" w:color="auto"/>
        <w:right w:val="none" w:sz="0" w:space="0" w:color="auto"/>
      </w:divBdr>
    </w:div>
    <w:div w:id="2118602055">
      <w:bodyDiv w:val="1"/>
      <w:marLeft w:val="0"/>
      <w:marRight w:val="0"/>
      <w:marTop w:val="0"/>
      <w:marBottom w:val="0"/>
      <w:divBdr>
        <w:top w:val="none" w:sz="0" w:space="0" w:color="auto"/>
        <w:left w:val="none" w:sz="0" w:space="0" w:color="auto"/>
        <w:bottom w:val="none" w:sz="0" w:space="0" w:color="auto"/>
        <w:right w:val="none" w:sz="0" w:space="0" w:color="auto"/>
      </w:divBdr>
    </w:div>
    <w:div w:id="2120559536">
      <w:bodyDiv w:val="1"/>
      <w:marLeft w:val="0"/>
      <w:marRight w:val="0"/>
      <w:marTop w:val="0"/>
      <w:marBottom w:val="0"/>
      <w:divBdr>
        <w:top w:val="none" w:sz="0" w:space="0" w:color="auto"/>
        <w:left w:val="none" w:sz="0" w:space="0" w:color="auto"/>
        <w:bottom w:val="none" w:sz="0" w:space="0" w:color="auto"/>
        <w:right w:val="none" w:sz="0" w:space="0" w:color="auto"/>
      </w:divBdr>
    </w:div>
    <w:div w:id="2121416575">
      <w:bodyDiv w:val="1"/>
      <w:marLeft w:val="0"/>
      <w:marRight w:val="0"/>
      <w:marTop w:val="0"/>
      <w:marBottom w:val="0"/>
      <w:divBdr>
        <w:top w:val="none" w:sz="0" w:space="0" w:color="auto"/>
        <w:left w:val="none" w:sz="0" w:space="0" w:color="auto"/>
        <w:bottom w:val="none" w:sz="0" w:space="0" w:color="auto"/>
        <w:right w:val="none" w:sz="0" w:space="0" w:color="auto"/>
      </w:divBdr>
    </w:div>
    <w:div w:id="2122188545">
      <w:bodyDiv w:val="1"/>
      <w:marLeft w:val="0"/>
      <w:marRight w:val="0"/>
      <w:marTop w:val="0"/>
      <w:marBottom w:val="0"/>
      <w:divBdr>
        <w:top w:val="none" w:sz="0" w:space="0" w:color="auto"/>
        <w:left w:val="none" w:sz="0" w:space="0" w:color="auto"/>
        <w:bottom w:val="none" w:sz="0" w:space="0" w:color="auto"/>
        <w:right w:val="none" w:sz="0" w:space="0" w:color="auto"/>
      </w:divBdr>
      <w:divsChild>
        <w:div w:id="307981883">
          <w:marLeft w:val="0"/>
          <w:marRight w:val="0"/>
          <w:marTop w:val="0"/>
          <w:marBottom w:val="0"/>
          <w:divBdr>
            <w:top w:val="none" w:sz="0" w:space="0" w:color="auto"/>
            <w:left w:val="none" w:sz="0" w:space="0" w:color="auto"/>
            <w:bottom w:val="none" w:sz="0" w:space="0" w:color="auto"/>
            <w:right w:val="none" w:sz="0" w:space="0" w:color="auto"/>
          </w:divBdr>
        </w:div>
        <w:div w:id="1695227622">
          <w:marLeft w:val="0"/>
          <w:marRight w:val="0"/>
          <w:marTop w:val="0"/>
          <w:marBottom w:val="0"/>
          <w:divBdr>
            <w:top w:val="none" w:sz="0" w:space="0" w:color="auto"/>
            <w:left w:val="none" w:sz="0" w:space="0" w:color="auto"/>
            <w:bottom w:val="none" w:sz="0" w:space="0" w:color="auto"/>
            <w:right w:val="none" w:sz="0" w:space="0" w:color="auto"/>
          </w:divBdr>
        </w:div>
        <w:div w:id="2066105629">
          <w:marLeft w:val="0"/>
          <w:marRight w:val="0"/>
          <w:marTop w:val="0"/>
          <w:marBottom w:val="0"/>
          <w:divBdr>
            <w:top w:val="none" w:sz="0" w:space="0" w:color="auto"/>
            <w:left w:val="none" w:sz="0" w:space="0" w:color="auto"/>
            <w:bottom w:val="none" w:sz="0" w:space="0" w:color="auto"/>
            <w:right w:val="none" w:sz="0" w:space="0" w:color="auto"/>
          </w:divBdr>
        </w:div>
        <w:div w:id="2070956720">
          <w:marLeft w:val="0"/>
          <w:marRight w:val="0"/>
          <w:marTop w:val="0"/>
          <w:marBottom w:val="0"/>
          <w:divBdr>
            <w:top w:val="none" w:sz="0" w:space="0" w:color="auto"/>
            <w:left w:val="none" w:sz="0" w:space="0" w:color="auto"/>
            <w:bottom w:val="none" w:sz="0" w:space="0" w:color="auto"/>
            <w:right w:val="none" w:sz="0" w:space="0" w:color="auto"/>
          </w:divBdr>
        </w:div>
        <w:div w:id="2094274799">
          <w:marLeft w:val="0"/>
          <w:marRight w:val="0"/>
          <w:marTop w:val="0"/>
          <w:marBottom w:val="0"/>
          <w:divBdr>
            <w:top w:val="none" w:sz="0" w:space="0" w:color="auto"/>
            <w:left w:val="none" w:sz="0" w:space="0" w:color="auto"/>
            <w:bottom w:val="none" w:sz="0" w:space="0" w:color="auto"/>
            <w:right w:val="none" w:sz="0" w:space="0" w:color="auto"/>
          </w:divBdr>
        </w:div>
      </w:divsChild>
    </w:div>
    <w:div w:id="2127311007">
      <w:bodyDiv w:val="1"/>
      <w:marLeft w:val="0"/>
      <w:marRight w:val="0"/>
      <w:marTop w:val="0"/>
      <w:marBottom w:val="0"/>
      <w:divBdr>
        <w:top w:val="none" w:sz="0" w:space="0" w:color="auto"/>
        <w:left w:val="none" w:sz="0" w:space="0" w:color="auto"/>
        <w:bottom w:val="none" w:sz="0" w:space="0" w:color="auto"/>
        <w:right w:val="none" w:sz="0" w:space="0" w:color="auto"/>
      </w:divBdr>
    </w:div>
    <w:div w:id="2129229693">
      <w:bodyDiv w:val="1"/>
      <w:marLeft w:val="0"/>
      <w:marRight w:val="0"/>
      <w:marTop w:val="0"/>
      <w:marBottom w:val="0"/>
      <w:divBdr>
        <w:top w:val="none" w:sz="0" w:space="0" w:color="auto"/>
        <w:left w:val="none" w:sz="0" w:space="0" w:color="auto"/>
        <w:bottom w:val="none" w:sz="0" w:space="0" w:color="auto"/>
        <w:right w:val="none" w:sz="0" w:space="0" w:color="auto"/>
      </w:divBdr>
    </w:div>
    <w:div w:id="2136560165">
      <w:bodyDiv w:val="1"/>
      <w:marLeft w:val="0"/>
      <w:marRight w:val="0"/>
      <w:marTop w:val="0"/>
      <w:marBottom w:val="0"/>
      <w:divBdr>
        <w:top w:val="none" w:sz="0" w:space="0" w:color="auto"/>
        <w:left w:val="none" w:sz="0" w:space="0" w:color="auto"/>
        <w:bottom w:val="none" w:sz="0" w:space="0" w:color="auto"/>
        <w:right w:val="none" w:sz="0" w:space="0" w:color="auto"/>
      </w:divBdr>
    </w:div>
    <w:div w:id="21377968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0295993-8350-4402-8CB8-1230F887B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13537</Words>
  <Characters>77161</Characters>
  <Application>Microsoft Office Word</Application>
  <DocSecurity>0</DocSecurity>
  <Lines>643</Lines>
  <Paragraphs>181</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Ferrariz;Clarrie Mae A. Castillo</dc:creator>
  <cp:keywords/>
  <dc:description/>
  <cp:lastModifiedBy>Marie Joyce G. Rafanan</cp:lastModifiedBy>
  <cp:revision>2</cp:revision>
  <dcterms:created xsi:type="dcterms:W3CDTF">2020-09-03T08:24:00Z</dcterms:created>
  <dcterms:modified xsi:type="dcterms:W3CDTF">2020-09-03T08:24:00Z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