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2"/>
        </w:rPr>
        <w:t>PROPUESTA.md</w:t>
      </w:r>
    </w:p>
    <w:p>
      <w:pPr>
        <w:jc w:val="center"/>
      </w:pPr>
      <w:r>
        <w:rPr>
          <w:b/>
          <w:sz w:val="32"/>
        </w:rPr>
        <w:t>Planteamiento, Objetivos, Justificación,</w:t>
        <w:br/>
        <w:t>Alcance y Requisitos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Proyecto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Sistema de Control de Inventario y Ventas</w:t>
            </w:r>
          </w:p>
        </w:tc>
      </w:tr>
      <w:tr>
        <w:tc>
          <w:tcPr>
            <w:tcW w:type="dxa" w:w="4703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Empresa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COSECHAR E.I.R.L. — RUC 20604482802</w:t>
            </w:r>
          </w:p>
        </w:tc>
      </w:tr>
      <w:tr>
        <w:tc>
          <w:tcPr>
            <w:tcW w:type="dxa" w:w="4703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Gerente General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Felipe Fernández Bautista</w:t>
            </w:r>
          </w:p>
        </w:tc>
      </w:tr>
      <w:tr>
        <w:tc>
          <w:tcPr>
            <w:tcW w:type="dxa" w:w="4703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Dirección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Av. Nila Cerruti Nro. 591 Int. A A.H. Cafetal III - Guadalupe, Pacasmayo, La Libertad</w:t>
            </w:r>
          </w:p>
        </w:tc>
      </w:tr>
      <w:tr>
        <w:tc>
          <w:tcPr>
            <w:tcW w:type="dxa" w:w="4703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Módulo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Inventario y Reportes</w:t>
            </w:r>
          </w:p>
        </w:tc>
      </w:tr>
      <w:tr>
        <w:tc>
          <w:tcPr>
            <w:tcW w:type="dxa" w:w="4703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Responsable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Renzo</w:t>
            </w:r>
          </w:p>
        </w:tc>
      </w:tr>
      <w:tr>
        <w:tc>
          <w:tcPr>
            <w:tcW w:type="dxa" w:w="4703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Documento técnico de referencia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SPEC.md — Constitution · Specification · Clarification</w:t>
            </w:r>
          </w:p>
        </w:tc>
      </w:tr>
    </w:tbl>
    <w:p/>
    <w:p>
      <w:pPr>
        <w:jc w:val="center"/>
      </w:pPr>
      <w:r>
        <w:rPr>
          <w:b/>
          <w:sz w:val="22"/>
        </w:rPr>
        <w:t>Estado: versión 2 (02/10/2026) — actualizada para reflejar lo efectivamente construido. Los cambios de alcance posteriores a SPEC.md están marcados 🟡 hasta que SPEC.md los incorpore.</w:t>
      </w:r>
    </w:p>
    <w:p>
      <w:r>
        <w:br w:type="page"/>
      </w:r>
    </w:p>
    <w:p>
      <w:r>
        <w:rPr>
          <w:b/>
          <w:sz w:val="24"/>
        </w:rPr>
        <w:t>Nota metodológica</w:t>
      </w:r>
    </w:p>
    <w:p>
      <w:r>
        <w:t>Este documento constituye la capa académica y narrativa del proyecto. No redefine las reglas técnicas ya establecidas en SPEC.md. Los requisitos funcionales se presentan como una vista resumida y trazable de los criterios de aceptación del SPEC.</w:t>
      </w:r>
    </w:p>
    <w:p>
      <w:r>
        <w:t>Si una regla técnica cambia, la fuente de verdad es SPEC.md; posteriormente se actualiza esta propuesta para mantener la trazabilidad. La documentación sigue el enfoque de Spec-Driven Development (SDD), complementado con Test-Driven Development (TDD) para la lógica crítica.</w:t>
      </w:r>
    </w:p>
    <w:p>
      <w:r>
        <w:rPr>
          <w:b/>
        </w:rPr>
        <w:t>Leyenda: 🟢 Confirmado/validado · 🔵 Definido en SPEC.md · 🟡 Revisión pendiente.</w:t>
      </w:r>
    </w:p>
    <w:p>
      <w:r>
        <w:t>Estado actual (v2): documento actualizado el 02/10/2026 a partir de la implementación real (sistema desplegado y 91 pruebas automatizadas en verde). Secciones modificadas en esta versión: alcance (4.1 y 4.2), requisitos funcionales (nuevos RF-17 a RF-22 y notas de implementación), requisitos no funcionales (nuevo RNF-07), trazabilidad (6.1 y nueva 6.3), validación (tabla de la sección 7 y nueva 7.1), roles (sección 8) y próximo paso (sección 9). La redacción de RF-01 a RF-16 no cambia; sus desvíos de implementación se registran como notas.</w:t>
      </w:r>
    </w:p>
    <w:p>
      <w:pPr>
        <w:pStyle w:val="Heading1"/>
      </w:pPr>
      <w:r>
        <w:t>1. Planteamiento del problema</w:t>
      </w:r>
    </w:p>
    <w:p>
      <w:pPr>
        <w:pStyle w:val="Heading2"/>
      </w:pPr>
      <w:r>
        <w:t>1.1 Situación actual 🟢</w:t>
      </w:r>
    </w:p>
    <w:p>
      <w:r>
        <w:rPr>
          <w:i/>
        </w:rPr>
        <w:t>Fuente: respuestas directas de COSECHAR, [fecha].</w:t>
      </w:r>
    </w:p>
    <w:p>
      <w:r>
        <w:t>COSECHAR E.I.R.L. controla actualmente su inventario de forma manual y no sistematizada. La empresa gestiona productos de uso agrícola, entre ellos fertilizantes, agroquímicos, semillas y herramientas.</w:t>
      </w:r>
    </w:p>
    <w:p>
      <w:pPr>
        <w:pStyle w:val="ListBullet"/>
        <w:spacing w:after="40"/>
      </w:pPr>
      <w:r>
        <w:t>El registro de productos, entradas y salidas se realiza en cuaderno y hojas sueltas, sin un formato estandarizado.</w:t>
      </w:r>
    </w:p>
    <w:p>
      <w:pPr>
        <w:pStyle w:val="ListBullet"/>
        <w:spacing w:after="40"/>
      </w:pPr>
      <w:r>
        <w:t>La identificación de lotes se hace físicamente: el personal va al almacén y cuenta lo que hay.</w:t>
      </w:r>
    </w:p>
    <w:p>
      <w:pPr>
        <w:pStyle w:val="ListBullet"/>
        <w:spacing w:after="40"/>
      </w:pPr>
      <w:r>
        <w:t>El control de productos próximos a vencer se hace por observación visual y control humano, sin ningún mecanismo de alerta.</w:t>
      </w:r>
    </w:p>
    <w:p>
      <w:pPr>
        <w:pStyle w:val="ListBullet"/>
        <w:spacing w:after="40"/>
      </w:pPr>
      <w:r>
        <w:t>La verificación de stock mínimo también es visual y manual; no existe un umbral configurado ni una notificación automática.</w:t>
      </w:r>
    </w:p>
    <w:p>
      <w:pPr>
        <w:pStyle w:val="ListBullet"/>
        <w:spacing w:after="40"/>
      </w:pPr>
      <w:r>
        <w:t>La generación de reportes es un proceso 100% manual y periódico: alguien recopila la información del cuaderno para armar un resumen cuando se necesita.</w:t>
      </w:r>
    </w:p>
    <w:p>
      <w:pPr>
        <w:pStyle w:val="ListBullet"/>
        <w:spacing w:after="40"/>
      </w:pPr>
      <w:r>
        <w:t>Existen dos personas definidas que realizan estas tareas dentro de la empresa.</w:t>
      </w:r>
    </w:p>
    <w:p>
      <w:pPr>
        <w:pStyle w:val="ListBullet"/>
        <w:spacing w:after="40"/>
      </w:pPr>
      <w:r>
        <w:t>Los productos manejados varían mucho en unidad de medida (sacos, kg, litros, galones, unidades sueltas), lo que complica aún más el control manual.</w:t>
      </w:r>
    </w:p>
    <w:p>
      <w:pPr>
        <w:pStyle w:val="ListBullet"/>
        <w:spacing w:after="40"/>
      </w:pPr>
      <w:r>
        <w:t>El uso del sistema será principalmente desde computadora de escritorio y laptop; no existe una necesidad crítica de uso móvil para la operación diaria, más allá del escaneo de QR con la cámara de un celular ya contemplado en SPEC.md.</w:t>
      </w:r>
    </w:p>
    <w:p>
      <w:pPr>
        <w:pStyle w:val="Heading2"/>
      </w:pPr>
      <w:r>
        <w:t>1.2 Problema central 🟢</w:t>
      </w:r>
    </w:p>
    <w:p>
      <w:r>
        <w:t>La ausencia de un sistema estructurado genera un riesgo concreto y ya materializado: COSECHAR confirma que ha tenido descuadres y mermas de producto. Esto ocurre porque el control manual no permite:</w:t>
      </w:r>
    </w:p>
    <w:p>
      <w:pPr>
        <w:pStyle w:val="ListBullet"/>
        <w:spacing w:after="40"/>
      </w:pPr>
      <w:r>
        <w:t>Vincular cada salida de producto con el lote específico del que provino.</w:t>
      </w:r>
    </w:p>
    <w:p>
      <w:pPr>
        <w:pStyle w:val="ListBullet"/>
        <w:spacing w:after="40"/>
      </w:pPr>
      <w:r>
        <w:t>Aplicar un criterio consistente (FEFO/FIFO) para decidir qué lote debe salir primero.</w:t>
      </w:r>
    </w:p>
    <w:p>
      <w:pPr>
        <w:pStyle w:val="ListBullet"/>
        <w:spacing w:after="40"/>
      </w:pPr>
      <w:r>
        <w:t>Detectar a tiempo un producto próximo a vencer antes de que se convierta en merma.</w:t>
      </w:r>
    </w:p>
    <w:p>
      <w:pPr>
        <w:pStyle w:val="ListBullet"/>
        <w:spacing w:after="40"/>
      </w:pPr>
      <w:r>
        <w:t>Detectar a tiempo que un producto cayó por debajo del stock mínimo, antes de quedarse sin inventario disponible.</w:t>
      </w:r>
    </w:p>
    <w:p>
      <w:pPr>
        <w:pStyle w:val="ListBullet"/>
        <w:spacing w:after="40"/>
      </w:pPr>
      <w:r>
        <w:t>Consolidar la información para generar reportes rápidos y confiables cuando se necesitan.</w:t>
      </w:r>
    </w:p>
    <w:p>
      <w:pPr>
        <w:pStyle w:val="Heading2"/>
      </w:pPr>
      <w:r>
        <w:t>1.3 Consecuencias de no resolverlo 🟢</w:t>
      </w:r>
    </w:p>
    <w:p>
      <w:pPr>
        <w:pStyle w:val="ListBullet"/>
        <w:spacing w:after="40"/>
      </w:pPr>
      <w:r>
        <w:t>Pérdida económica directa por mermas y vencimientos no detectados a tiempo (ya ocurrido, según confirma la empresa).</w:t>
      </w:r>
    </w:p>
    <w:p>
      <w:pPr>
        <w:pStyle w:val="ListBullet"/>
        <w:spacing w:after="40"/>
      </w:pPr>
      <w:r>
        <w:t>Pérdida por falta de stock no detectada a tiempo: al no existir alerta de stock mínimo, la empresa puede quedarse sin producto disponible sin anticipación, generando ventas perdidas u oportunidades de reposición tardías.</w:t>
      </w:r>
    </w:p>
    <w:p>
      <w:pPr>
        <w:pStyle w:val="ListBullet"/>
        <w:spacing w:after="40"/>
      </w:pPr>
      <w:r>
        <w:t>Descuadres entre el stock físico y lo registrado, que consumen tiempo del personal en reconciliar manualmente.</w:t>
      </w:r>
    </w:p>
    <w:p>
      <w:pPr>
        <w:pStyle w:val="ListBullet"/>
        <w:spacing w:after="40"/>
      </w:pPr>
      <w:r>
        <w:t>Dependencia total de la memoria y disciplina del personal; si la persona encargada falta o cambia, se pierde continuidad en el control.</w:t>
      </w:r>
    </w:p>
    <w:p>
      <w:pPr>
        <w:pStyle w:val="Heading1"/>
      </w:pPr>
      <w:r>
        <w:t>2. Objetivos</w:t>
      </w:r>
    </w:p>
    <w:p>
      <w:pPr>
        <w:pStyle w:val="Heading2"/>
      </w:pPr>
      <w:r>
        <w:t>2.1 Objetivo general 🟢</w:t>
      </w:r>
    </w:p>
    <w:p>
      <w:r>
        <w:t>Desarrollar un sistema web de control de inventario y ventas para COSECHAR E.I.R.L., que permita el registro, control y seguimiento del stock de productos de uso agrícola, incluyendo fertilizantes, agroquímicos (fungicidas, insecticidas, herbicidas y abonos foliares), semillas y herramientas, mediante la gestión de productos y lotes, el control de fechas de vencimiento, el descuento inteligente del stock aplicando criterios FEFO/FIFO, la trazabilidad física-digital mediante códigos QR, un dashboard interactivo y la generación de reportes exportables, con el fin de reducir los descuadres y mermas de producto identificados en el control manual actual, durante el año 2026.</w:t>
      </w:r>
    </w:p>
    <w:p>
      <w:pPr>
        <w:pStyle w:val="Heading2"/>
      </w:pPr>
      <w:r>
        <w:t>2.2 Objetivos específicos 🟢</w:t>
      </w:r>
    </w:p>
    <w:p>
      <w:r>
        <w:t>1. Analizar los procesos actuales de control de inventario de COSECHAR E.I.R.L., considerando el registro de productos, entradas y salidas, gestión de lotes, control de vencimientos y verificación de stock mínimo, para identificar los requerimientos del sistema.</w:t>
      </w:r>
    </w:p>
    <w:p>
      <w:r>
        <w:t>2. Diseñar la arquitectura del sistema, el modelo de base de datos y los flujos de interacción necesarios para gestionar productos, categorías, lotes y movimientos de stock, considerando la integración con el módulo de Ventas.</w:t>
      </w:r>
    </w:p>
    <w:p>
      <w:r>
        <w:t>3. Desarrollar el módulo de Inventario y Reportes mediante la arquitectura en capas definida, incorporando la gestión de productos y lotes, el control de stock, la trazabilidad mediante códigos QR, el dashboard interactivo y la generación de reportes.</w:t>
      </w:r>
    </w:p>
    <w:p>
      <w:r>
        <w:t>4. Implementar y verificar mediante TDD la lógica crítica de negocio relacionada con el descuento de stock mediante criterios FEFO/FIFO y la generación de alertas de stock mínimo y vencimiento próximo.</w:t>
      </w:r>
    </w:p>
    <w:p>
      <w:r>
        <w:t>5. Validar el funcionamiento del sistema mediante pruebas de integración y una demostración funcional, verificando el cumplimiento de los criterios de aceptación establecidos y la correcta interacción entre los módulos de Inventario y Ventas.</w:t>
      </w:r>
    </w:p>
    <w:p>
      <w:pPr>
        <w:pStyle w:val="Heading1"/>
      </w:pPr>
      <w:r>
        <w:t>3. Justificación</w:t>
      </w:r>
    </w:p>
    <w:p>
      <w:pPr>
        <w:pStyle w:val="Heading2"/>
      </w:pPr>
      <w:r>
        <w:t>3.1 Justificación teórica 🟢</w:t>
      </w:r>
    </w:p>
    <w:p>
      <w:r>
        <w:t>El proyecto aplica conceptos de arquitectura de software en capas (separación Controller/Service/Repository/Model), principios de diseño de bases de datos relacionales con trazabilidad temporal (lotes, fechas de vencimiento), algoritmos de gestión de inventario propios de la logística (FEFO/FIFO), y desarrollo dirigido por especificación (SDD) combinado con desarrollo dirigido por pruebas (TDD) para la lógica crítica de negocio.</w:t>
      </w:r>
    </w:p>
    <w:p>
      <w:pPr>
        <w:pStyle w:val="Heading2"/>
      </w:pPr>
      <w:r>
        <w:t>3.2 Justificación práctica 🟢</w:t>
      </w:r>
    </w:p>
    <w:p>
      <w:r>
        <w:t>Resuelve directamente un problema confirmado y ya ocurrido en COSECHAR: los descuadres y mermas de producto derivados del control 100% manual. Automatiza tareas que hoy consumen tiempo del personal (conteo y registro, seguimiento de vencimientos, control de stock mínimo y generación de reportes), centralizando la información para facilitar la consulta y el seguimiento del inventario.</w:t>
      </w:r>
    </w:p>
    <w:p>
      <w:pPr>
        <w:pStyle w:val="Heading2"/>
      </w:pPr>
      <w:r>
        <w:t>3.3 Justificación económica / operativa 🟢</w:t>
      </w:r>
    </w:p>
    <w:p>
      <w:r>
        <w:t>Reduce el riesgo de pérdida económica por mermas y productos vencidos no detectados a tiempo —el mismo problema que la empresa confirma haber sufrido— y optimiza el tiempo del personal encargado del almacén (2 personas definidas), al reemplazar el conteo y registro manual por un sistema con alertas automáticas y reportes generados al instante.</w:t>
      </w:r>
    </w:p>
    <w:p>
      <w:pPr>
        <w:pStyle w:val="Heading1"/>
      </w:pPr>
      <w:r>
        <w:t>4. Alcance del sistema</w:t>
      </w:r>
    </w:p>
    <w:p>
      <w:pPr>
        <w:pStyle w:val="Heading2"/>
      </w:pPr>
      <w:r>
        <w:t>4.1 Qué incluye 🔵</w:t>
      </w:r>
    </w:p>
    <w:p>
      <w:r>
        <w:t>El sistema incluye el registro, control y seguimiento del inventario de productos de uso agrícola de COSECHAR E.I.R.L., comprendiendo fertilizantes, agroquímicos, semillas y herramientas.</w:t>
      </w:r>
    </w:p>
    <w:p>
      <w:pPr>
        <w:pStyle w:val="ListBullet"/>
      </w:pPr>
      <w:r>
        <w:rPr>
          <w:b/>
        </w:rPr>
        <w:t xml:space="preserve">Gestión de productos: </w:t>
      </w:r>
      <w:r>
        <w:t>registro de productos con código, nombre, categoría, subcategoría cuando corresponda, unidad de medida, stock mínimo y configuración sobre el manejo de fechas de vencimiento.</w:t>
      </w:r>
    </w:p>
    <w:p>
      <w:pPr>
        <w:pStyle w:val="ListBullet"/>
      </w:pPr>
      <w:r>
        <w:rPr>
          <w:b/>
        </w:rPr>
        <w:t xml:space="preserve">Gestión de categorías: </w:t>
      </w:r>
      <w:r>
        <w:t>organización de los productos mediante categorías y subcategorías, incluyendo la estructura de agroquímicos en fungicidas, insecticidas, herbicidas y abonos foliares.</w:t>
      </w:r>
    </w:p>
    <w:p>
      <w:pPr>
        <w:pStyle w:val="ListBullet"/>
      </w:pPr>
      <w:r>
        <w:rPr>
          <w:b/>
        </w:rPr>
        <w:t xml:space="preserve">Gestión de lotes: </w:t>
      </w:r>
      <w:r>
        <w:t>registro y seguimiento de lotes asociados a productos, considerando número de lote, fecha de ingreso, fecha de vencimiento cuando corresponda y cantidad disponible.</w:t>
      </w:r>
    </w:p>
    <w:p>
      <w:pPr>
        <w:pStyle w:val="ListBullet"/>
      </w:pPr>
      <w:r>
        <w:rPr>
          <w:b/>
        </w:rPr>
        <w:t xml:space="preserve">Gestión de movimientos de stock: </w:t>
      </w:r>
      <w:r>
        <w:t>registro de entradas y salidas de inventario, manteniendo la trazabilidad de cada movimiento respecto al lote correspondiente.</w:t>
      </w:r>
    </w:p>
    <w:p>
      <w:pPr>
        <w:pStyle w:val="ListBullet"/>
      </w:pPr>
      <w:r>
        <w:rPr>
          <w:b/>
        </w:rPr>
        <w:t xml:space="preserve">Control inteligente del stock: </w:t>
      </w:r>
      <w:r>
        <w:t>aplicación automática de criterios FEFO para productos que manejan vencimiento y FIFO para productos que no lo manejan, incluyendo el descuento entre varios lotes cuando el stock de un solo lote no sea suficiente.</w:t>
      </w:r>
    </w:p>
    <w:p>
      <w:pPr>
        <w:pStyle w:val="ListBullet"/>
      </w:pPr>
      <w:r>
        <w:rPr>
          <w:b/>
        </w:rPr>
        <w:t xml:space="preserve">Control de stock mínimo: </w:t>
      </w:r>
      <w:r>
        <w:t>configuración y seguimiento del nivel mínimo de stock por producto, con generación de alertas cuando la cantidad disponible se encuentre por debajo del límite establecido.</w:t>
      </w:r>
    </w:p>
    <w:p>
      <w:pPr>
        <w:pStyle w:val="ListBullet"/>
      </w:pPr>
      <w:r>
        <w:rPr>
          <w:b/>
        </w:rPr>
        <w:t xml:space="preserve">Control de vencimientos: </w:t>
      </w:r>
      <w:r>
        <w:t>seguimiento de las fechas de vencimiento de los lotes y generación de alertas cuando un producto se encuentre a 30 días o menos de vencer.</w:t>
      </w:r>
    </w:p>
    <w:p>
      <w:pPr>
        <w:pStyle w:val="ListBullet"/>
      </w:pPr>
      <w:r>
        <w:rPr>
          <w:b/>
        </w:rPr>
        <w:t xml:space="preserve">Trazabilidad física-digital: </w:t>
      </w:r>
      <w:r>
        <w:t>generación automática de un código QR por lote, permitiendo consultar mediante la cámara de un celular la información correspondiente al producto, lote, cantidad y vencimiento.</w:t>
      </w:r>
    </w:p>
    <w:p>
      <w:pPr>
        <w:pStyle w:val="ListBullet"/>
      </w:pPr>
      <w:r>
        <w:rPr>
          <w:b/>
        </w:rPr>
        <w:t xml:space="preserve">Dashboard interactivo: </w:t>
      </w:r>
      <w:r>
        <w:t>visualización del estado del inventario mediante indicadores y gráficos sobre el stock por categoría y los movimientos registrados durante los últimos 30 días. Incluye además tarjetas de resumen, un indicador de salud del stock y los próximos vencimientos.</w:t>
      </w:r>
    </w:p>
    <w:p>
      <w:pPr>
        <w:pStyle w:val="ListBullet"/>
      </w:pPr>
      <w:r>
        <w:rPr>
          <w:b/>
        </w:rPr>
        <w:t xml:space="preserve">Reportes: </w:t>
      </w:r>
      <w:r>
        <w:t>consulta del stock actual por producto y lote, así como de los movimientos de inventario mediante filtros por fecha, producto y tipo de movimiento.</w:t>
      </w:r>
    </w:p>
    <w:p>
      <w:pPr>
        <w:pStyle w:val="ListBullet"/>
      </w:pPr>
      <w:r>
        <w:rPr>
          <w:b/>
        </w:rPr>
        <w:t xml:space="preserve">Exportación: </w:t>
      </w:r>
      <w:r>
        <w:t>generación de reportes en formato PDF o Excel, disponible exclusivamente para el rol Administrador. En esta versión el formato «Excel» se entrega como archivo CSV compatible con Excel.</w:t>
      </w:r>
    </w:p>
    <w:p>
      <w:pPr>
        <w:pStyle w:val="ListBullet"/>
      </w:pPr>
      <w:r>
        <w:rPr>
          <w:b/>
        </w:rPr>
        <w:t xml:space="preserve">Integración con Ventas: </w:t>
      </w:r>
      <w:r>
        <w:t>exposición de servicios mediante una API REST protegida para permitir que el módulo de Ventas registre movimientos y consulte el stock disponible del módulo de Inventario.</w:t>
      </w:r>
    </w:p>
    <w:p>
      <w:pPr>
        <w:pStyle w:val="ListBullet"/>
      </w:pPr>
      <w:r>
        <w:rPr>
          <w:b/>
        </w:rPr>
        <w:t xml:space="preserve">Control de acceso: </w:t>
      </w:r>
      <w:r>
        <w:t>diferenciación de las operaciones disponibles para los roles Administrador y Operador de almacén, de acuerdo con los permisos establecidos en la especificación del sistema.</w:t>
      </w:r>
    </w:p>
    <w:p xmlns:w="http://schemas.openxmlformats.org/wordprocessingml/2006/main">
      <w:pPr>
        <w:pStyle w:val="ListBullet"/>
      </w:pPr>
      <w:r>
        <w:rPr>
          <w:b/>
        </w:rPr>
        <w:t xml:space="preserve">Gestión de almacenes: </w:t>
      </w:r>
      <w:r>
        <w:t xml:space="preserve">🟡 registro de almacenes (nombre, dirección y encargado) y asociación de cada lote ingresado por compra a un almacén; los lotes anteriores quedan en un «Almacén Principal».</w:t>
      </w:r>
    </w:p>
    <w:p xmlns:w="http://schemas.openxmlformats.org/wordprocessingml/2006/main">
      <w:pPr>
        <w:pStyle w:val="ListBullet"/>
      </w:pPr>
      <w:r>
        <w:rPr>
          <w:b/>
        </w:rPr>
        <w:t xml:space="preserve">Gestión de proveedores: </w:t>
      </w:r>
      <w:r>
        <w:t xml:space="preserve">🟡 registro y consulta de proveedores (nombre o razón social, RUC de 11 dígitos, teléfono y dirección).</w:t>
      </w:r>
    </w:p>
    <w:p xmlns:w="http://schemas.openxmlformats.org/wordprocessingml/2006/main">
      <w:pPr>
        <w:pStyle w:val="ListBullet"/>
      </w:pPr>
      <w:r>
        <w:rPr>
          <w:b/>
        </w:rPr>
        <w:t xml:space="preserve">Compras: </w:t>
      </w:r>
      <w:r>
        <w:t xml:space="preserve">🟡 registro manual de compras a un proveedor con una o más líneas (producto, lote, vencimiento, cantidad y costo), que ingresan stock en el almacén de destino reutilizando el control de lotes y movimientos.</w:t>
      </w:r>
    </w:p>
    <w:p xmlns:w="http://schemas.openxmlformats.org/wordprocessingml/2006/main">
      <w:pPr>
        <w:pStyle w:val="ListBullet"/>
      </w:pPr>
      <w:r>
        <w:rPr>
          <w:b/>
        </w:rPr>
        <w:t xml:space="preserve">Ventas internas: </w:t>
      </w:r>
      <w:r>
        <w:t xml:space="preserve">🟡 registro de ventas con una o más líneas que descuentan stock con FEFO/FIFO exclusivamente del almacén de origen elegido. La API de integración se mantiene para el módulo de Ventas de Zully.</w:t>
      </w:r>
    </w:p>
    <w:p xmlns:w="http://schemas.openxmlformats.org/wordprocessingml/2006/main">
      <w:pPr>
        <w:pStyle w:val="ListBullet"/>
      </w:pPr>
      <w:r>
        <w:rPr>
          <w:b/>
        </w:rPr>
        <w:t xml:space="preserve">Alertas y búsqueda en la interfaz: </w:t>
      </w:r>
      <w:r>
        <w:t xml:space="preserve">🟡 campana de notificaciones con las alertas vigentes y buscador de productos por nombre o código disponible en todas las pantallas.</w:t>
      </w:r>
    </w:p>
    <w:p>
      <w:pPr>
        <w:pStyle w:val="Heading2"/>
      </w:pPr>
      <w:r>
        <w:t>4.2 Qué NO incluye 🔵</w:t>
      </w:r>
    </w:p>
    <w:p>
      <w:pPr>
        <w:pStyle w:val="ListBullet"/>
        <w:spacing w:after="40"/>
      </w:pPr>
      <w:r>
        <w:t>Órdenes de reposición automática: las compras se registran de forma manual; el sistema no genera órdenes de compra por sí solo.</w:t>
      </w:r>
    </w:p>
    <w:p>
      <w:pPr>
        <w:pStyle w:val="ListBullet"/>
        <w:spacing w:after="40"/>
      </w:pPr>
      <w:r>
        <w:t>Predicción de quiebre de stock basada en consumo histórico (evaluado y descartado explícitamente por alcance).</w:t>
      </w:r>
    </w:p>
    <w:p>
      <w:pPr>
        <w:pStyle w:val="ListBullet"/>
        <w:spacing w:after="40"/>
      </w:pPr>
      <w:r>
        <w:t>Pasarelas de pago, debido a que corresponden al módulo de Ventas.</w:t>
      </w:r>
    </w:p>
    <w:p>
      <w:pPr>
        <w:pStyle w:val="ListBullet"/>
        <w:spacing w:after="40"/>
      </w:pPr>
      <w:r>
        <w:t>Mapeo geográfico o seguimiento mediante GPS.</w:t>
      </w:r>
    </w:p>
    <w:p>
      <w:pPr>
        <w:pStyle w:val="ListBullet"/>
        <w:spacing w:after="40"/>
      </w:pPr>
      <w:r>
        <w:t>Facturación electrónica oficial o integración con SUNAT.</w:t>
      </w:r>
    </w:p>
    <w:p xmlns:w="http://schemas.openxmlformats.org/wordprocessingml/2006/main">
      <w:pPr>
        <w:pStyle w:val="ListBullet"/>
      </w:pPr>
      <w:r>
        <w:t xml:space="preserve">Entidad Clientes independiente (cartera, crédito o historial por cliente): en la venta el cliente se registra como nombre y documento opcional.</w:t>
      </w:r>
    </w:p>
    <w:p xmlns:w="http://schemas.openxmlformats.org/wordprocessingml/2006/main">
      <w:pPr>
        <w:pStyle w:val="ListBullet"/>
      </w:pPr>
      <w:r>
        <w:t xml:space="preserve">Pantallas de gestión de usuarios y de categorías: ambos se administran mediante seeders.</w:t>
      </w:r>
    </w:p>
    <w:p xmlns:w="http://schemas.openxmlformats.org/wordprocessingml/2006/main">
      <w:r>
        <w:t xml:space="preserve">Cambio de alcance respecto a la versión anterior: «Gestión de proveedores» y «Compras» dejaron de ser exclusiones y pasaron a 4.1 (ver registro de cambios en 6.3). Se documentan a posteriori, por lo que permanecen 🟡 hasta que SPEC.md incorpore sus criterios.</w:t>
      </w:r>
    </w:p>
    <w:p>
      <w:pPr>
        <w:pStyle w:val="Heading1"/>
      </w:pPr>
      <w:r>
        <w:t>5. Requisitos del sistema</w:t>
      </w:r>
    </w:p>
    <w:p>
      <w:pPr>
        <w:pStyle w:val="Heading2"/>
      </w:pPr>
      <w:r>
        <w:t>5.1 Requisitos funcionales 🔵</w:t>
      </w:r>
    </w:p>
    <w:p>
      <w:r>
        <w:t>Los siguientes requisitos funcionales representan las principales capacidades que debe proporcionar el sistema. Cada requisito mantiene trazabilidad con uno o más criterios de aceptación definidos en SPEC.md.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Requisito funcional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Fuente en SPEC.md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RF-01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Registrar y gestionar productos de uso agrícola, asignándoles categoría, subcategoría cuando corresponda, unidad de medida, stock mínimo y configuración de manejo de vencimiento.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Criterio #1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RF-02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Gestionar categorías y subcategorías de productos mediante una estructura jerárquica.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Criterio #1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RF-03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Registrar ingresos de stock mediante la creación o asociación de lotes, considerando número de lote, fecha de ingreso, vencimiento y cantidad.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Criterio #2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RF-04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Registrar movimientos de stock vinculados obligatoriamente a un lote específico, conservando la trazabilidad de las entradas y salidas.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Criterio #3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RF-05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Descontar automáticamente el stock aplicando FEFO para productos con vencimiento y FIFO para productos sin vencimiento, permitiendo el descuento entre múltiples lotes cuando sea necesario.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Criterio #4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RF-06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Generar y mostrar alertas cuando el stock disponible de un producto se encuentre por debajo del stock mínimo configurado.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Criterio #5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RF-07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Generar y mostrar alertas cuando un lote con vencimiento se encuentre a 30 días o menos de vencer.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Criterio #6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RF-08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Consultar el stock actual desagregado por producto y lote.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Criterio #7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RF-09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Consultar el historial de movimientos de stock mediante filtros por fecha, producto y tipo de movimiento.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Criterio #8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RF-10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Exportar los reportes de inventario y movimientos en formatos PDF o Excel, exclusivamente para el rol Administrador.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Criterio #9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RF-11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Permitir al Administrador modificar el stock mínimo configurado para cada producto.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Criterio #10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RF-12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Exponer una API REST protegida mediante Laravel Sanctum para consultar productos, consultar stock y registrar movimientos desde el módulo de Ventas.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Criterio #12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RF-13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Permitir el registro de productos, movimientos y filtros de reportes mediante componentes interactivos sin recarga completa de la página.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Criterio #14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RF-14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Validar en tiempo real la disponibilidad del código de producto y número de lote para evitar registros duplicados.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Criterio #15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RF-15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Mostrar un dashboard con información gráfica del stock por categoría y de los movimientos de los últimos 30 días, con actualización automática.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Criterio #16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RF-16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Generar automáticamente un código QR para cada lote y permitir su visualización e impresión como etiqueta, proporcionando acceso a la información del lote mediante la cámara de un celular.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Criterio #17</w:t>
            </w:r>
          </w:p>
        </w:tc>
      </w:tr>
      <w:tr xmlns:w="http://schemas.openxmlformats.org/wordprocessingml/2006/main"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RF-17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Gestionar almacenes (nombre, dirección y encargado) y asociar cada lote ingresado por compra a un almacén; los lotes preexistentes se asignan a un «Almacén Principal».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🟡 Pendiente en SPEC.md (propuesto #18)</w:t>
            </w:r>
          </w:p>
        </w:tc>
      </w:tr>
      <w:tr xmlns:w="http://schemas.openxmlformats.org/wordprocessingml/2006/main"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RF-18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Registrar y consultar proveedores (nombre o razón social, RUC único de 11 dígitos, teléfono y dirección).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🟡 Pendiente en SPEC.md (propuesto #19)</w:t>
            </w:r>
          </w:p>
        </w:tc>
      </w:tr>
      <w:tr xmlns:w="http://schemas.openxmlformats.org/wordprocessingml/2006/main"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RF-19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Registrar compras a un proveedor con múltiples líneas (producto, lote, vencimiento condicional, cantidad y costo unitario) y almacén de destino; cada línea crea un lote y un movimiento de entrada, y el total se calcula automáticamente.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🟡 Pendiente en SPEC.md (propuesto #20)</w:t>
            </w:r>
          </w:p>
        </w:tc>
      </w:tr>
      <w:tr xmlns:w="http://schemas.openxmlformats.org/wordprocessingml/2006/main"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RF-20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Registrar ventas con múltiples líneas y almacén de origen; el descuento aplica FEFO/FIFO únicamente sobre el stock de ese almacén y la operación es atómica (si una línea no tiene stock suficiente, no se registra nada).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🟡 Pendiente en SPEC.md (propuesto #21)</w:t>
            </w:r>
          </w:p>
        </w:tc>
      </w:tr>
      <w:tr xmlns:w="http://schemas.openxmlformats.org/wordprocessingml/2006/main"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RF-21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Mostrar en la interfaz una campana de notificaciones con las alertas vigentes (stock bajo y lotes por vencer), con actualización automática.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🟡 Pendiente en SPEC.md (propuesto #22)</w:t>
            </w:r>
          </w:p>
        </w:tc>
      </w:tr>
      <w:tr xmlns:w="http://schemas.openxmlformats.org/wordprocessingml/2006/main"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RF-22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Buscar productos por nombre o código desde cualquier pantalla.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🟡 Pendiente en SPEC.md (propuesto #23)</w:t>
            </w:r>
          </w:p>
        </w:tc>
      </w:tr>
    </w:tbl>
    <w:p>
      <w:r>
        <w:t>Nota: Los criterios de aceptación #11 y #13 de SPEC.md corresponden principalmente a restricciones de arquitectura y calidad del desarrollo, por lo que no se presentan como requisitos funcionales independientes.</w:t>
      </w:r>
    </w:p>
    <w:p xmlns:w="http://schemas.openxmlformats.org/wordprocessingml/2006/main">
      <w:r>
        <w:rPr>
          <w:b/>
        </w:rPr>
        <w:t xml:space="preserve">Notas de implementación (v2):</w:t>
      </w:r>
    </w:p>
    <w:p xmlns:w="http://schemas.openxmlformats.org/wordprocessingml/2006/main">
      <w:pPr>
        <w:pStyle w:val="ListBullet"/>
      </w:pPr>
      <w:r>
        <w:rPr>
          <w:b/>
        </w:rPr>
        <w:t xml:space="preserve">RF-02: </w:t>
      </w:r>
      <w:r>
        <w:t xml:space="preserve">la jerarquía de categorías está implementada en el modelo, el seeder y el selector agrupado del formulario de producto; las categorías no tienen pantalla de administración.</w:t>
      </w:r>
    </w:p>
    <w:p xmlns:w="http://schemas.openxmlformats.org/wordprocessingml/2006/main">
      <w:pPr>
        <w:pStyle w:val="ListBullet"/>
      </w:pPr>
      <w:r>
        <w:rPr>
          <w:b/>
        </w:rPr>
        <w:t xml:space="preserve">RF-06 y RF-07: </w:t>
      </w:r>
      <w:r>
        <w:t xml:space="preserve">las alertas son visibles en la campana (RF-21). El correo por Laravel Notifications está en modo log y la verificación diaria programada no se ejecuta en producción (no hay planificador en el contenedor).</w:t>
      </w:r>
    </w:p>
    <w:p xmlns:w="http://schemas.openxmlformats.org/wordprocessingml/2006/main">
      <w:pPr>
        <w:pStyle w:val="ListBullet"/>
      </w:pPr>
      <w:r>
        <w:rPr>
          <w:b/>
        </w:rPr>
        <w:t xml:space="preserve">RF-10: </w:t>
      </w:r>
      <w:r>
        <w:t xml:space="preserve">el formato «Excel» se entrega como CSV; no se genera un archivo .xlsx.</w:t>
      </w:r>
    </w:p>
    <w:p xmlns:w="http://schemas.openxmlformats.org/wordprocessingml/2006/main">
      <w:pPr>
        <w:pStyle w:val="ListBullet"/>
      </w:pPr>
      <w:r>
        <w:rPr>
          <w:b/>
        </w:rPr>
        <w:t xml:space="preserve">RF-12: </w:t>
      </w:r>
      <w:r>
        <w:t xml:space="preserve">la API descuenta con el criterio global (todos los almacenes); la restricción por almacén aplica a las ventas internas (RF-20).</w:t>
      </w:r>
    </w:p>
    <w:p xmlns:w="http://schemas.openxmlformats.org/wordprocessingml/2006/main">
      <w:pPr>
        <w:pStyle w:val="ListBullet"/>
      </w:pPr>
      <w:r>
        <w:rPr>
          <w:b/>
        </w:rPr>
        <w:t xml:space="preserve">RF-15: </w:t>
      </w:r>
      <w:r>
        <w:t xml:space="preserve">ampliado con tarjetas de resumen, indicador de salud del stock y próximos vencimientos (se propone ampliar el criterio #16 de SPEC.md).</w:t>
      </w:r>
    </w:p>
    <w:p>
      <w:pPr>
        <w:pStyle w:val="Heading2"/>
      </w:pPr>
      <w:r>
        <w:t>5.2 Requisitos no funcionales (RNF) 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Categoría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Nota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RNF-01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Seguridad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Las contraseñas se almacenan de forma segura mediante hashing Bcrypt, utilizando el mecanismo proporcionado por Laravel.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 cumple naturalmente con el stack elegido; se declara explícitamente.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RNF-02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Seguridad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Los endpoints de API deben requerir autenticación válida vía Sanctum; sin token válido, el acceso es denegado.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Relacionado con SPEC.md, criterio #12.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RNF-03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Rendimiento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Una vez la aplicación está activa (fuera del cold start del plan gratuito), las consultas principales (dashboard, listado de stock, reportes filtrados) deben responder en menos de 2 segundos bajo condiciones normales de red.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 excluye explícitamente el tiempo de despertar de Render (~30-50 s), documentado como limitación conocida. v2: sin medición sostenida; se observó una carga en frío de ~15 s.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RNF-04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Disponibilidad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El sistema debe estar operativo durante el horario de uso real de COSECHAR, sujeto a las limitaciones conocidas y aceptadas del hosting gratuito (Render y Clever Cloud).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se define un SLA porcentual porque el plan gratuito no lo garantiza.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RNF-05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Usabilidad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Los formularios críticos (código de producto y número de lote) deben validar en tiempo real para evitar errores de registro duplicado.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Relacionado con SPEC.md, criterio #15.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RNF-06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Mantenibilidad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El código debe seguir la arquitectura en capas definida, para que Renzo y Zully puedan demostrar aporte individual dentro del mismo repositorio.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Relacionado con los principios del proyecto y la arquitectura de SPEC.md.</w:t>
            </w:r>
          </w:p>
        </w:tc>
      </w:tr>
      <w:tr xmlns:w="http://schemas.openxmlformats.org/wordprocessingml/2006/main"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RNF-07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Usabilidad / Identidad visual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La interfaz mantiene un layout consistente (sidebar y topbar), una paleta y tipografía definidas en el tema de la aplicación, el logo corporativo y un login con efecto de vidrio esmerilado.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🟡 Verificación visual. Las vistas anteriores (Productos, Movimientos, Reportes) están pendientes de migrar a la paleta nueva.</w:t>
            </w:r>
          </w:p>
        </w:tc>
      </w:tr>
    </w:tbl>
    <w:p>
      <w:pPr>
        <w:pStyle w:val="Heading1"/>
      </w:pPr>
      <w:r>
        <w:t>6. Trazabilidad completa</w:t>
      </w:r>
    </w:p>
    <w:p>
      <w:r>
        <w:t>La documentación del proyecto mantiene una relación entre el problema identificado en COSECHAR E.I.R.L., los objetivos planteados, el alcance del sistema, los requisitos funcionales y no funcionales, la especificación técnica y las etapas posteriores de desarrollo.</w:t>
      </w:r>
    </w:p>
    <w:p>
      <w:pPr>
        <w:ind w:left="340" w:right="340"/>
      </w:pPr>
      <w:r>
        <w:rPr>
          <w:rFonts w:ascii="Consolas" w:hAnsi="Consolas"/>
          <w:sz w:val="18"/>
        </w:rPr>
        <w:t>PROBLEMA REAL</w:t>
        <w:br/>
        <w:t>Control manual del inventario</w:t>
        <w:br/>
        <w:t xml:space="preserve">        │</w:t>
        <w:br/>
        <w:t xml:space="preserve">        ├── Descuadres de stock</w:t>
        <w:br/>
        <w:t xml:space="preserve">        ├── Mermas de producto</w:t>
        <w:br/>
        <w:t xml:space="preserve">        ├── Control visual de vencimientos</w:t>
        <w:br/>
        <w:t xml:space="preserve">        ├── Control manual de stock mínimo</w:t>
        <w:br/>
        <w:t xml:space="preserve">        └── Elaboración manual de reportes</w:t>
        <w:br/>
        <w:t xml:space="preserve">        │</w:t>
        <w:br/>
        <w:t xml:space="preserve">        ↓</w:t>
        <w:br/>
        <w:t>OBJETIVO GENERAL</w:t>
        <w:br/>
        <w:t>Desarrollar un sistema web para el registro, control y seguimiento</w:t>
        <w:br/>
        <w:t>del inventario de productos de uso agrícola</w:t>
        <w:br/>
        <w:t xml:space="preserve">        │</w:t>
        <w:br/>
        <w:t xml:space="preserve">        ↓</w:t>
        <w:br/>
        <w:t>OBJETIVOS ESPECÍFICOS</w:t>
        <w:br/>
        <w:t xml:space="preserve">        │</w:t>
        <w:br/>
        <w:t xml:space="preserve">        ├── OE1 → Analizar procesos actuales</w:t>
        <w:br/>
        <w:t xml:space="preserve">        ├── OE2 → Diseñar arquitectura y BD</w:t>
        <w:br/>
        <w:t xml:space="preserve">        ├── OE3 → Desarrollar el módulo</w:t>
        <w:br/>
        <w:t xml:space="preserve">        ├── OE4 → Implementar lógica crítica + TDD</w:t>
        <w:br/>
        <w:t xml:space="preserve">        └── OE5 → Validar el sistema</w:t>
        <w:br/>
        <w:t xml:space="preserve">        │</w:t>
        <w:br/>
        <w:t xml:space="preserve">        ↓</w:t>
        <w:br/>
        <w:t>ALCANCE DEL SISTEMA</w:t>
        <w:br/>
        <w:t xml:space="preserve">        │</w:t>
        <w:br/>
        <w:t xml:space="preserve">        ├── Productos y categorías</w:t>
        <w:br/>
        <w:t xml:space="preserve">        ├── Lotes y vencimientos</w:t>
        <w:br/>
        <w:t xml:space="preserve">        ├── Movimientos</w:t>
        <w:br/>
        <w:t xml:space="preserve">        ├── FEFO / FIFO</w:t>
        <w:br/>
        <w:t xml:space="preserve">        ├── Alertas</w:t>
        <w:br/>
        <w:t xml:space="preserve">        ├── QR</w:t>
        <w:br/>
        <w:t xml:space="preserve">        ├── Dashboard</w:t>
        <w:br/>
        <w:t xml:space="preserve">        ├── Reportes</w:t>
        <w:br/>
        <w:t xml:space="preserve">        ├── Integración con Ventas</w:t>
        <w:br/>
        <w:t xml:space="preserve">        ├── Almacenes, Proveedores, Compras y Ventas internas (v2)</w:t>
        <w:br/>
        <w:t xml:space="preserve">        └── Campana de alertas y buscador (v2)</w:t>
        <w:br/>
        <w:t xml:space="preserve">        │</w:t>
        <w:br/>
        <w:t xml:space="preserve">        ↓</w:t>
        <w:br/>
        <w:t>REQUISITOS FUNCIONALES</w:t>
        <w:br/>
        <w:t>RF-01 → RF-22</w:t>
        <w:br/>
        <w:t xml:space="preserve">        │</w:t>
        <w:br/>
        <w:t xml:space="preserve">        ↓</w:t>
        <w:br/>
        <w:t>REQUISITOS NO FUNCIONALES</w:t>
        <w:br/>
        <w:t>RNF-01 → RNF-07</w:t>
        <w:br/>
        <w:t xml:space="preserve">        │</w:t>
        <w:br/>
        <w:t xml:space="preserve">        ↓</w:t>
        <w:br/>
        <w:t>SPEC.md</w:t>
        <w:br/>
        <w:t>Constitution</w:t>
        <w:br/>
        <w:t xml:space="preserve">    ↓</w:t>
        <w:br/>
        <w:t>Specification</w:t>
        <w:br/>
        <w:t xml:space="preserve">    ↓</w:t>
        <w:br/>
        <w:t>Clarification</w:t>
        <w:br/>
        <w:t xml:space="preserve">        │</w:t>
        <w:br/>
        <w:t xml:space="preserve">        ↓</w:t>
        <w:br/>
        <w:t>PLAN.md</w:t>
        <w:br/>
        <w:t>Diseño de BD + arquitectura + estructura</w:t>
        <w:br/>
        <w:t xml:space="preserve">        │</w:t>
        <w:br/>
        <w:t xml:space="preserve">        ↓</w:t>
        <w:br/>
        <w:t>TASKS.md</w:t>
        <w:br/>
        <w:t>Descomposición del trabajo</w:t>
        <w:br/>
        <w:t xml:space="preserve">        │</w:t>
        <w:br/>
        <w:t xml:space="preserve">        ↓</w:t>
        <w:br/>
        <w:t>CÓDIGO</w:t>
        <w:br/>
        <w:t>Implementación según especificación</w:t>
        <w:br/>
        <w:t xml:space="preserve">        │</w:t>
        <w:br/>
        <w:t xml:space="preserve">        ↓</w:t>
        <w:br/>
        <w:t>TESTS</w:t>
        <w:br/>
        <w:t>TDD + pruebas de integración</w:t>
        <w:br/>
        <w:t xml:space="preserve">        │</w:t>
        <w:br/>
        <w:t xml:space="preserve">        ↓</w:t>
        <w:br/>
        <w:t>VALIDATION</w:t>
        <w:br/>
        <w:t>Verificación de criterios de aceptación</w:t>
        <w:br/>
        <w:t xml:space="preserve">        │</w:t>
        <w:br/>
        <w:t xml:space="preserve">        ↓</w:t>
        <w:br/>
        <w:t>SISTEMA FUNCIONAL</w:t>
      </w:r>
    </w:p>
    <w:p xmlns:w="http://schemas.openxmlformats.org/wordprocessingml/2006/main">
      <w:r>
        <w:t xml:space="preserve">(v2) El alcance real incluye además Almacenes, Proveedores, Compras y Ventas internas, la campana de alertas y el buscador de productos; su trazabilidad se detalla en 6.1 y en el registro de cambios 6.3.</w:t>
      </w:r>
    </w:p>
    <w:p>
      <w:pPr>
        <w:pStyle w:val="Heading2"/>
      </w:pPr>
      <w:r>
        <w:t>6.1 Matriz resumida de trazabilidad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Elemento del proyecto</w:t>
            </w:r>
          </w:p>
        </w:tc>
        <w:tc>
          <w:tcPr>
            <w:tcW w:type="dxa" w:w="470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Se relaciona con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Descuadres y mermas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Problema central → Objetivo general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Productos y categorías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RF-01, RF-02 → SPEC #1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Lotes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RF-03 → SPEC #2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Movimientos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RF-04 → SPEC #3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FEFO/FIFO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RF-05 → SPEC #4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Alertas de stock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RF-06 → SPEC #5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Alertas de vencimiento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RF-07 → SPEC #6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Reporte de stock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RF-08 → SPEC #7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Reporte de movimientos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RF-09 → SPEC #8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Exportación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RF-10 → SPEC #9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Stock mínimo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RF-11 → SPEC #10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API REST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RF-12 → SPEC #12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Componentes interactivos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RF-13 → SPEC #14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Validación en tiempo real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RF-14 → SPEC #15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Dashboard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RF-15 → SPEC #16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QR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RF-16 → SPEC #17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Seguridad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RNF-01, RNF-02 → Constitución / arquitectura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Rendimiento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RNF-03 → Infraestructura / requisitos del proyecto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Disponibilidad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RNF-04 → Infraestructura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Usabilidad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RNF-05 → SPEC #15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Mantenibilidad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RNF-06 → Arquitectura en capas</w:t>
            </w:r>
          </w:p>
        </w:tc>
      </w:tr>
      <w:tr xmlns:w="http://schemas.openxmlformats.org/wordprocessingml/2006/main">
        <w:tc>
          <w:tcPr>
            <w:tcW w:type="dxa" w:w="470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Almacenes (multi-almacén)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RF-17 → SPEC 🟡 (#18 propuesto)</w:t>
            </w:r>
          </w:p>
        </w:tc>
      </w:tr>
      <w:tr xmlns:w="http://schemas.openxmlformats.org/wordprocessingml/2006/main">
        <w:tc>
          <w:tcPr>
            <w:tcW w:type="dxa" w:w="470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Proveedores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RF-18 → SPEC 🟡 (#19 propuesto)</w:t>
            </w:r>
          </w:p>
        </w:tc>
      </w:tr>
      <w:tr xmlns:w="http://schemas.openxmlformats.org/wordprocessingml/2006/main">
        <w:tc>
          <w:tcPr>
            <w:tcW w:type="dxa" w:w="470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Compras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RF-19 → SPEC 🟡 (#20 propuesto)</w:t>
            </w:r>
          </w:p>
        </w:tc>
      </w:tr>
      <w:tr xmlns:w="http://schemas.openxmlformats.org/wordprocessingml/2006/main">
        <w:tc>
          <w:tcPr>
            <w:tcW w:type="dxa" w:w="470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Ventas internas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RF-20 → SPEC 🟡 (#21 propuesto)</w:t>
            </w:r>
          </w:p>
        </w:tc>
      </w:tr>
      <w:tr xmlns:w="http://schemas.openxmlformats.org/wordprocessingml/2006/main">
        <w:tc>
          <w:tcPr>
            <w:tcW w:type="dxa" w:w="470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Campana de alertas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RF-21 → SPEC 🟡 (#22 propuesto)</w:t>
            </w:r>
          </w:p>
        </w:tc>
      </w:tr>
      <w:tr xmlns:w="http://schemas.openxmlformats.org/wordprocessingml/2006/main">
        <w:tc>
          <w:tcPr>
            <w:tcW w:type="dxa" w:w="470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Buscador de productos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RF-22 → SPEC 🟡 (#23 propuesto)</w:t>
            </w:r>
          </w:p>
        </w:tc>
      </w:tr>
      <w:tr xmlns:w="http://schemas.openxmlformats.org/wordprocessingml/2006/main">
        <w:tc>
          <w:tcPr>
            <w:tcW w:type="dxa" w:w="470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Interfaz e identidad visual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RNF-07 → SPEC 🟡 pendiente</w:t>
            </w:r>
          </w:p>
        </w:tc>
      </w:tr>
    </w:tbl>
    <w:p>
      <w:pPr>
        <w:pStyle w:val="Heading2"/>
      </w:pPr>
      <w:r>
        <w:t>6.2 Principio de trazabilidad</w:t>
      </w:r>
    </w:p>
    <w:p>
      <w:r>
        <w:t>Toda funcionalidad desarrollada deberá poder relacionarse con un requisito previamente definido. Si durante la implementación surge una nueva necesidad funcional, esta deberá ser analizada y documentada antes de incorporarse al desarrollo, evitando agregar funcionalidades sin una justificación y sin actualizar la documentación correspondiente.</w:t>
      </w:r>
    </w:p>
    <w:p xmlns:w="http://schemas.openxmlformats.org/wordprocessingml/2006/main">
      <w:pPr>
        <w:pStyle w:val="Heading2"/>
      </w:pPr>
      <w:r>
        <w:t xml:space="preserve">6.3 Registro de cambios de alcance (documentado a posteriori) 🟡</w:t>
      </w:r>
    </w:p>
    <w:p xmlns:w="http://schemas.openxmlformats.org/wordprocessingml/2006/main">
      <w:r>
        <w:t xml:space="preserve">Los siguientes cambios se implementaron antes de actualizar SPEC.md. Se registran aquí para cumplir el principio anterior y permanecen 🟡 hasta que SPEC.md incorpore sus criterios (propuestos en el archivo SPEC_ADICIONES_PROPUESTAS.md).</w:t>
      </w:r>
    </w:p>
    <w:tbl xmlns:w="http://schemas.openxmlformats.org/wordprocessingml/2006/main">
      <w:tblPr xmlns:w="http://schemas.openxmlformats.org/wordprocessingml/2006/main"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0"/>
        <w:gridCol w:w="2500"/>
        <w:gridCol w:w="3300"/>
        <w:gridCol w:w="2805"/>
      </w:tblGrid>
      <w:tr xmlns:w="http://schemas.openxmlformats.org/wordprocessingml/2006/main">
        <w:tc>
          <w:tcPr>
            <w:tcW w:type="dxa" w:w="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ID</w:t>
            </w:r>
          </w:p>
        </w:tc>
        <w:tc>
          <w:tcPr>
            <w:tcW w:type="dxa" w:w="25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Cambio</w:t>
            </w:r>
          </w:p>
        </w:tc>
        <w:tc>
          <w:tcPr>
            <w:tcW w:type="dxa" w:w="33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Motivo y efecto</w:t>
            </w:r>
          </w:p>
        </w:tc>
        <w:tc>
          <w:tcPr>
            <w:tcW w:type="dxa" w:w="280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Evidencia</w:t>
            </w:r>
          </w:p>
        </w:tc>
      </w:tr>
      <w:tr xmlns:w="http://schemas.openxmlformats.org/wordprocessingml/2006/main">
        <w:tc>
          <w:tcPr>
            <w:tcW w:type="dxa" w:w="80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C-01</w:t>
            </w:r>
          </w:p>
        </w:tc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Se incorporan Proveedores y Compras, antes excluidos en 4.2.</w:t>
            </w:r>
          </w:p>
        </w:tc>
        <w:tc>
          <w:tcPr>
            <w:tcW w:type="dxa" w:w="33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Registrar el origen del stock y sus costos.</w:t>
            </w:r>
          </w:p>
        </w:tc>
        <w:tc>
          <w:tcPr>
            <w:tcW w:type="dxa" w:w="28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RF-18, RF-19. Commit 6c3de47. CompraServiceTest, CompraFormTest, ProveedorFormTest.</w:t>
            </w:r>
          </w:p>
        </w:tc>
      </w:tr>
      <w:tr xmlns:w="http://schemas.openxmlformats.org/wordprocessingml/2006/main">
        <w:tc>
          <w:tcPr>
            <w:tcW w:type="dxa" w:w="80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C-02</w:t>
            </w:r>
          </w:p>
        </w:tc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Multi-almacén: cada lote pertenece a un almacén.</w:t>
            </w:r>
          </w:p>
        </w:tc>
        <w:tc>
          <w:tcPr>
            <w:tcW w:type="dxa" w:w="33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Controlar el stock por ubicación. Se construyó antes que Compras y Ventas para no migrar datos después; los lotes existentes pasaron a un «Almacén Principal».</w:t>
            </w:r>
          </w:p>
        </w:tc>
        <w:tc>
          <w:tcPr>
            <w:tcW w:type="dxa" w:w="28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RF-17. Migración que agrega almacen_id a lotes. AlmacenFormTest.</w:t>
            </w:r>
          </w:p>
        </w:tc>
      </w:tr>
      <w:tr xmlns:w="http://schemas.openxmlformats.org/wordprocessingml/2006/main">
        <w:tc>
          <w:tcPr>
            <w:tcW w:type="dxa" w:w="80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C-03</w:t>
            </w:r>
          </w:p>
        </w:tc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Módulo de Ventas interno con descuento por almacén.</w:t>
            </w:r>
          </w:p>
        </w:tc>
        <w:tc>
          <w:tcPr>
            <w:tcW w:type="dxa" w:w="33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Registrar ventas en el propio sistema; la API de RF-12 se conserva sin cambios.</w:t>
            </w:r>
          </w:p>
        </w:tc>
        <w:tc>
          <w:tcPr>
            <w:tcW w:type="dxa" w:w="28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RF-20. VentaServiceTest, VentaFormTest.</w:t>
            </w:r>
          </w:p>
        </w:tc>
      </w:tr>
      <w:tr xmlns:w="http://schemas.openxmlformats.org/wordprocessingml/2006/main">
        <w:tc>
          <w:tcPr>
            <w:tcW w:type="dxa" w:w="80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C-04</w:t>
            </w:r>
          </w:p>
        </w:tc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Campana de alertas y buscador de productos.</w:t>
            </w:r>
          </w:p>
        </w:tc>
        <w:tc>
          <w:tcPr>
            <w:tcW w:type="dxa" w:w="33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Hacer visibles las alertas RF-06 y RF-07 y agilizar la consulta.</w:t>
            </w:r>
          </w:p>
        </w:tc>
        <w:tc>
          <w:tcPr>
            <w:tcW w:type="dxa" w:w="28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RF-21, RF-22. NotificacionesBellTest, ProductoListaTest.</w:t>
            </w:r>
          </w:p>
        </w:tc>
      </w:tr>
      <w:tr xmlns:w="http://schemas.openxmlformats.org/wordprocessingml/2006/main">
        <w:tc>
          <w:tcPr>
            <w:tcW w:type="dxa" w:w="80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C-05</w:t>
            </w:r>
          </w:p>
        </w:tc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Rediseño de la interfaz (sidebar, topbar, paleta, tipografía, logo y login de vidrio).</w:t>
            </w:r>
          </w:p>
        </w:tc>
        <w:tc>
          <w:tcPr>
            <w:tcW w:type="dxa" w:w="33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Identidad visual de COSECHAR y mejor usabilidad.</w:t>
            </w:r>
          </w:p>
        </w:tc>
        <w:tc>
          <w:tcPr>
            <w:tcW w:type="dxa" w:w="28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RNF-07. Commits 6c3de47, c35af36 y 65314a1 a 71845e2.</w:t>
            </w:r>
          </w:p>
        </w:tc>
      </w:tr>
      <w:tr xmlns:w="http://schemas.openxmlformats.org/wordprocessingml/2006/main">
        <w:tc>
          <w:tcPr>
            <w:tcW w:type="dxa" w:w="80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C-06</w:t>
            </w:r>
          </w:p>
        </w:tc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Correcciones detectadas en la validación final (T18).</w:t>
            </w:r>
          </w:p>
        </w:tc>
        <w:tc>
          <w:tcPr>
            <w:tcW w:type="dxa" w:w="33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RF-08 estaba agregado por producto y RF-11 no tenía tarea asignada.</w:t>
            </w:r>
          </w:p>
        </w:tc>
        <w:tc>
          <w:tcPr>
            <w:tcW w:type="dxa" w:w="28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Commits 997f91d y d3e5c90.</w:t>
            </w:r>
          </w:p>
        </w:tc>
      </w:tr>
      <w:tr xmlns:w="http://schemas.openxmlformats.org/wordprocessingml/2006/main">
        <w:tc>
          <w:tcPr>
            <w:tcW w:type="dxa" w:w="80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C-07</w:t>
            </w:r>
          </w:p>
        </w:tc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El formato «Excel» se entrega como CSV.</w:t>
            </w:r>
          </w:p>
        </w:tc>
        <w:tc>
          <w:tcPr>
            <w:tcW w:type="dxa" w:w="33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Evitar una dependencia no aprobada.</w:t>
            </w:r>
          </w:p>
        </w:tc>
        <w:tc>
          <w:tcPr>
            <w:tcW w:type="dxa" w:w="28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RF-10. ReporteExportacionTest.</w:t>
            </w:r>
          </w:p>
        </w:tc>
      </w:tr>
    </w:tbl>
    <w:p>
      <w:pPr>
        <w:pStyle w:val="Heading1"/>
      </w:pPr>
      <w:r>
        <w:t>7. Estado de validación del documento</w:t>
      </w:r>
    </w:p>
    <w:p>
      <w:r>
        <w:t>La propuesta fue revisada para mantener coherencia de inicio a fin con el SPEC.md. Las modificaciones realizadas en esta versión actualizan la redacción y trazabilidad sin redefinir las reglas técnicas del SPEC.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Sección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Estado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Detalle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1.1 Situación actual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🟢 Validado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 incorpora explícitamente el contexto de productos de uso agrícola.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1.2 Problema central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🟢 Validado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 mantiene el problema confirmado de control manual, descuadres y mermas.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1.3 Consecuencias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🟢 Validado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 mantienen mermas, falta de stock, descuadres y dependencia del control humano.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2.1 Objetivo general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🟢 Actualizado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 integran productos, lotes, vencimientos, FEFO/FIFO, QR, dashboard y reportes.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2.2 Objetivos específicos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🟢 Actualizado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 alinean con el nuevo objetivo general y el flujo del proyecto.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3. Justificación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🟢 Validado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 refuerza la conexión práctica con centralización, alertas y reportes.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4.1 Alcance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🟢 Actualizado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 reorganiza por capacidades del sistema y se explicita el inventario de uso agrícola.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4.2 Fuera de alcance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🟢 Validado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 conservan las exclusiones definidas.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5.1 RF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🟢 Actualizado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 reorganizan como RF-01 a RF-16 para mejorar trazabilidad con SPEC.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5.2 RNF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🟢 Validado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 mantienen RNF-01 a RNF-06.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6. Trazabilidad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🟢 Actualizado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 conecta problema → objetivos → alcance → requisitos → SPEC → PLAN → TASKS → código → pruebas → validación.</w:t>
            </w:r>
          </w:p>
        </w:tc>
      </w:tr>
      <w:tr xmlns:w="http://schemas.openxmlformats.org/wordprocessingml/2006/main"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4.1 / 4.2 Alcance (v2)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🟡 Actualizado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Se incorporan almacenes, proveedores, compras y ventas internas, y se ajustan las exclusiones.</w:t>
            </w:r>
          </w:p>
        </w:tc>
      </w:tr>
      <w:tr xmlns:w="http://schemas.openxmlformats.org/wordprocessingml/2006/main"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5.1 RF (v2)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🟡 Actualizado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Se agregan RF-17 a RF-22, aún sin criterio en SPEC.md, y notas de implementación.</w:t>
            </w:r>
          </w:p>
        </w:tc>
      </w:tr>
      <w:tr xmlns:w="http://schemas.openxmlformats.org/wordprocessingml/2006/main"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5.2 RNF (v2)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🟡 Actualizado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Se agrega RNF-07 (interfaz e identidad visual).</w:t>
            </w:r>
          </w:p>
        </w:tc>
      </w:tr>
      <w:tr xmlns:w="http://schemas.openxmlformats.org/wordprocessingml/2006/main"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6.3 Cambios de alcance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🟡 Nuevo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Registro a posteriori de los cambios implementados antes de actualizar SPEC.md.</w:t>
            </w:r>
          </w:p>
        </w:tc>
      </w:tr>
      <w:tr xmlns:w="http://schemas.openxmlformats.org/wordprocessingml/2006/main"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7.1 Matriz de validación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🟢 Nuevo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Contraste de cada RF y RNF con la implementación y las pruebas, con corte al 02/10/2026.</w:t>
            </w:r>
          </w:p>
        </w:tc>
      </w:tr>
      <w:tr xmlns:w="http://schemas.openxmlformats.org/wordprocessingml/2006/main"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8 Roles (v2)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🟢 Actualizado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Se corrige la gestión de usuarios y categorías (sin pantalla) y se precisan los permisos reales.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Estado general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🟡 Actualizado a lo construido; pendiente de actualizar SPEC.md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PLAN.md y TASKS.md ya existen y se actualizaron (v2). Siguiente paso: incorporar a SPEC.md los criterios #18 en adelante.</w:t>
            </w:r>
          </w:p>
        </w:tc>
      </w:tr>
    </w:tbl>
    <w:p xmlns:w="http://schemas.openxmlformats.org/wordprocessingml/2006/main">
      <w:pPr>
        <w:pStyle w:val="Heading2"/>
      </w:pPr>
      <w:r>
        <w:t xml:space="preserve">7.1 Matriz de validación RF/RNF (corte al 02/10/2026) 🟢</w:t>
      </w:r>
    </w:p>
    <w:p xmlns:w="http://schemas.openxmlformats.org/wordprocessingml/2006/main">
      <w:r>
        <w:t xml:space="preserve">Implementado = existe en el sistema desplegado. Probado = automatizada (prueba en tests/ ejecutada en integración continua) o manual (verificada en el navegador durante el desarrollo, sin prueba automatizada). La suite automatizada tiene 91 pruebas en verde.</w:t>
      </w:r>
    </w:p>
    <w:tbl xmlns:w="http://schemas.openxmlformats.org/wordprocessingml/2006/main">
      <w:tblPr xmlns:w="http://schemas.openxmlformats.org/wordprocessingml/2006/main"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0"/>
        <w:gridCol w:w="1550"/>
        <w:gridCol w:w="1500"/>
        <w:gridCol w:w="5205"/>
      </w:tblGrid>
      <w:tr xmlns:w="http://schemas.openxmlformats.org/wordprocessingml/2006/main">
        <w:tc>
          <w:tcPr>
            <w:tcW w:type="dxa" w:w="115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ID</w:t>
            </w:r>
          </w:p>
        </w:tc>
        <w:tc>
          <w:tcPr>
            <w:tcW w:type="dxa" w:w="155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Implementado</w:t>
            </w:r>
          </w:p>
        </w:tc>
        <w:tc>
          <w:tcPr>
            <w:tcW w:type="dxa" w:w="15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Probado</w:t>
            </w:r>
          </w:p>
        </w:tc>
        <w:tc>
          <w:tcPr>
            <w:tcW w:type="dxa" w:w="520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Evidencia y salvedades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RF-01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🟢 Sí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Manual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ProductoForm. Sin prueba automatizada del formulario.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RF-02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🟡 Parcial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Manual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Jerarquía en modelo, seeder y selector agrupado; sin pantalla de administración de categorías.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RF-03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🟢 Sí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Automatizada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Entrada de stock cubierta por StockMovimientoServiceTest y CompraServiceTest; alta manual en MovimientoForm.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RF-04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🟢 Sí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Automatizada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StockMovimientoServiceTest (10 pruebas).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RF-05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🟢 Sí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Automatizada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FIFO, FEFO, división entre lotes y stock insuficiente sin efectos parciales (StockMovimientoServiceTest); variante por almacén en VentaServiceTest.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RF-06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🟢 Sí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Automatizada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AlertaServiceTest y VerificarAlertasTest. El correo está en modo log y la verificación diaria no corre en producción.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RF-07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🟢 Sí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Automatizada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AlertaServiceTest (límites de 30 y 31 días, lote vencido, lote agotado).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RF-08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🟢 Sí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Manual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Corregido en T18 (por producto y lote). Sin prueba automatizada del reporte en pantalla.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RF-09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🟢 Sí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Manual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ReporteFiltro. Sin prueba automatizada de los filtros.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RF-10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🟡 Parcial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Automatizada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ReporteExportacionTest (permisos por rol). El formato «Excel» se entrega como CSV.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RF-11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🟢 Sí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Automatizada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ProductoListaTest: el Administrador edita, el Operador no puede y un valor negativo se rechaza. Corregido en T18.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RF-12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🟢 Sí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Automatizada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ProductoApiTest, MovimientoApiTest e IntegracionVentasTest (con y sin token; 422 si no hay stock).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RF-13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🟢 Sí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Manual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Componentes Livewire en todos los formularios y filtros.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RF-14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🟢 Sí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Manual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Validación en vivo de código y número de lote. Sin prueba automatizada.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RF-15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🟢 Sí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Parcial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DashboardGraficosTest cubre los indicadores; los gráficos Chart.js se verificaron manualmente.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RF-16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🟢 Sí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Manual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LoteController: etiqueta PDF y consulta por QR. Sin prueba automatizada.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RF-17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🟡 Parcial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Automatizada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AlmacenFormTest y AlmacenListaTest. Sin edición, baja ni consulta de stock por almacén. Sin criterio en SPEC.md.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RF-18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🟡 Parcial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Automatizada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ProveedorFormTest y ProveedorListaTest. Sin edición ni baja. Sin criterio en SPEC.md.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RF-19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🟡 Parcial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Automatizada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CompraServiceTest y CompraFormTest; verificada de punta a punta en el navegador. Sin criterio en SPEC.md.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RF-20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🟡 Parcial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Automatizada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VentaServiceTest y VentaFormTest; verificada de punta a punta en el navegador. Sin criterio en SPEC.md.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RF-21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🟡 Parcial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Automatizada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NotificacionesBellTest. Sin criterio en SPEC.md.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RF-22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🟡 Parcial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Automatizada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ProductoListaTest (búsqueda). Sin criterio en SPEC.md.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RNF-01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🟢 Sí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Manual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Hash Bcrypt de Laravel; credenciales verificadas con Hash::check.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RNF-02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🟢 Sí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Automatizada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Pruebas «rechaza la petición sin token» en ambos grupos de endpoints.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RNF-03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🟡 Sin medir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No medido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Sin medición sostenida. Se observó una carga en frío de ~15 s, dentro de la limitación conocida del plan gratuito.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RNF-04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🟢 Sí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Manual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Despliegue operativo en Render y Clever Cloud. El Blueprint de Render llegó a «Failed sync» y requirió Manual sync para volver a desplegar.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RNF-05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🟢 Sí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Manual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Validación en vivo de código y lote (ver RF-14).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RNF-06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🟢 Sí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Automatizada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Capas Livewire → Service → Repository → Model. La integración continua ejecuta la suite en cada push (T15).</w:t>
            </w:r>
          </w:p>
        </w:tc>
      </w:tr>
      <w:tr xmlns:w="http://schemas.openxmlformats.org/wordprocessingml/2006/main">
        <w:tc>
          <w:tcPr>
            <w:tcW w:type="dxa" w:w="115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RNF-07</w:t>
            </w:r>
          </w:p>
        </w:tc>
        <w:tc>
          <w:tcPr>
            <w:tcW w:type="dxa" w:w="1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🟡 Parcial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Manual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 xml:space="preserve">Inspección visual. Vistas anteriores pendientes de migrar a la paleta nueva.</w:t>
            </w:r>
          </w:p>
        </w:tc>
      </w:tr>
    </w:tbl>
    <w:p xmlns:w="http://schemas.openxmlformats.org/wordprocessingml/2006/main">
      <w:r>
        <w:t xml:space="preserve">Cobertura que falta automatizar: formularios de producto y movimiento, validación en tiempo real, etiqueta QR, filtros de reportes y gráficos del dashboard.</w:t>
      </w:r>
    </w:p>
    <w:p>
      <w:pPr>
        <w:pStyle w:val="Heading1"/>
      </w:pPr>
      <w:r>
        <w:t>8. Relación con los roles y equipo</w:t>
      </w:r>
    </w:p>
    <w:p>
      <w:r>
        <w:t>El sistema contempla dos roles de usuario: Administrador y Operador de almacén. Las dos personas definidas en la situación actual de COSECHAR se corresponden con estos roles operativos dentro del sistema.</w:t>
      </w:r>
    </w:p>
    <w:p>
      <w:pPr>
        <w:pStyle w:val="ListBullet"/>
        <w:spacing w:after="40"/>
      </w:pPr>
      <w:r>
        <w:t>Administrador: además de lo que puede hacer el Operador, es el único que exporta reportes (PDF y CSV) y modifica el stock mínimo. La gestión de usuarios y de categorías no tiene pantalla en esta versión (se administran mediante seeders).</w:t>
      </w:r>
    </w:p>
    <w:p>
      <w:pPr>
        <w:pStyle w:val="ListBullet"/>
        <w:spacing w:after="40"/>
      </w:pPr>
      <w:r>
        <w:t>Operador de almacén: registra productos, movimientos, compras y ventas, gestiona almacenes y proveedores, y consulta reportes y dashboard; no exporta reportes ni modifica el stock mínimo. Ningún rol puede eliminar registros (no existe esa función).</w:t>
      </w:r>
    </w:p>
    <w:p>
      <w:pPr>
        <w:pStyle w:val="ListBullet"/>
        <w:spacing w:after="40"/>
      </w:pPr>
      <w:r>
        <w:t>Renzo es responsable del módulo de Inventario y Reportes.</w:t>
      </w:r>
    </w:p>
    <w:p>
      <w:pPr>
        <w:pStyle w:val="ListBullet"/>
        <w:spacing w:after="40"/>
      </w:pPr>
      <w:r>
        <w:t>Zully es responsable del módulo de Ventas. Ambos módulos pertenecen al mismo proyecto y repositorio, comparten arquitectura y se integran mediante la API definida. Nota v2 🟡: este repositorio incluye además un módulo de Ventas interno (RF-20) que registra ventas con descuento por almacén; la API (RF-12) sigue siendo el punto de integración con el módulo de Zully. La convivencia de ambos módulos debe confirmarse con el docente y con Zully.</w:t>
      </w:r>
    </w:p>
    <w:p>
      <w:pPr>
        <w:pStyle w:val="Heading1"/>
      </w:pPr>
      <w:r>
        <w:t>9. Próximo paso del SDD</w:t>
      </w:r>
    </w:p>
    <w:p>
      <w:r>
        <w:t>Con esta versión 2 de PROPUESTA.md la capa académica y narrativa queda alineada con lo construido. PLAN.md y TASKS.md ya existen y fueron actualizados (v2). Estado del flujo SDD: Constitución ✅ → Especificación ✅ → Clarificación ✅ → Plan ✅ → Tareas ✅ → Código ✅ → Pruebas ✅ → Validación 🟡. El siguiente paso es incorporar a SPEC.md los criterios #18 en adelante (propuestos en SPEC_ADICIONES_PROPUESTAS.md) y cerrar los pendientes priorizados en TASKS.md: reportes de compras, ventas y stock por almacén; edición y baja de almacenes y proveedores; archivo .xlsx real; pruebas automatizadas de los formularios; planificador y correo en producción; y medición de RNF-03.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Sistema de Control de Inventario y Ventas — COSECHAR E.I.R.L. | PROPUESTA.md (v2 — 02/10/2026)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