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77777777" w:rsidR="00330F4E" w:rsidRDefault="00330F4E" w:rsidP="00330F4E">
      <w:r>
        <w:t>Cannot use baseband equivalents to model RF harmonics</w:t>
      </w:r>
    </w:p>
    <w:p w14:paraId="32A67B84" w14:textId="77777777" w:rsidR="00330F4E" w:rsidRDefault="00330F4E" w:rsidP="00330F4E">
      <w:r>
        <w:t>Can use baseband equivalents to model baseband harmonics</w:t>
      </w:r>
    </w:p>
    <w:p w14:paraId="37DD4CE6" w14:textId="77777777" w:rsidR="00330F4E" w:rsidRPr="00E61316" w:rsidRDefault="00330F4E" w:rsidP="00330F4E">
      <w:r>
        <w:t>Cannot use AMAM to model any harmonics</w:t>
      </w:r>
    </w:p>
    <w:p w14:paraId="3FDBD425" w14:textId="77777777" w:rsidR="00330F4E" w:rsidRDefault="00330F4E" w:rsidP="00330F4E">
      <w:pPr>
        <w:pStyle w:val="Heading1"/>
        <w:spacing w:before="240" w:after="0"/>
      </w:pPr>
      <w:r>
        <w:t>Memoryless polynomial</w:t>
      </w:r>
    </w:p>
    <w:p w14:paraId="6F6658F2" w14:textId="77777777" w:rsidR="00330F4E" w:rsidRPr="00763F69" w:rsidRDefault="00330F4E" w:rsidP="00330F4E">
      <w:r>
        <w:t>This is the RF memoryless polynomial model:</w:t>
      </w:r>
    </w:p>
    <w:p w14:paraId="446F1D05" w14:textId="77777777" w:rsidR="00330F4E" w:rsidRPr="00D11618"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5B9323D" w14:textId="77777777" w:rsidR="00330F4E" w:rsidRPr="00A2066A" w:rsidRDefault="00330F4E" w:rsidP="00330F4E">
      <w:pPr>
        <w:pStyle w:val="Heading2"/>
      </w:pPr>
      <w:r>
        <w:t>Two-tone simulation</w:t>
      </w:r>
    </w:p>
    <w:p w14:paraId="5CC93DCD" w14:textId="77777777" w:rsidR="00330F4E" w:rsidRDefault="00330F4E" w:rsidP="00330F4E">
      <w:r>
        <w:t xml:space="preserve">In a two-tone test, we can model </w:t>
      </w:r>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xml:space="preserve"> as</w:t>
      </w:r>
    </w:p>
    <w:p w14:paraId="2F54D430" w14:textId="77777777" w:rsidR="00330F4E" w:rsidRPr="00F226B8"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=r</m:t>
          </m:r>
          <m:d>
            <m:dPr>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e>
          </m:d>
        </m:oMath>
      </m:oMathPara>
    </w:p>
    <w:p w14:paraId="645D12CC" w14:textId="77777777" w:rsidR="00330F4E" w:rsidRDefault="00330F4E" w:rsidP="00330F4E">
      <w:r>
        <w:t>In this case, the baseband signal is real. For the baseband equivalent model, let’s define the baseband equivalent signal as</w:t>
      </w:r>
    </w:p>
    <w:p w14:paraId="61A70262" w14:textId="77777777" w:rsidR="00330F4E" w:rsidRPr="00F226B8" w:rsidRDefault="00330F4E" w:rsidP="00330F4E">
      <w:pPr>
        <w:rPr>
          <w:color w:val="FF0000"/>
        </w:rPr>
      </w:pPr>
      <m:oMathPara>
        <m:oMath>
          <m:r>
            <w:rPr>
              <w:rFonts w:ascii="Cambria Math" w:hAnsi="Cambria Math"/>
              <w:color w:val="FF0000"/>
            </w:rPr>
            <m:t>x=2r</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m:rPr>
                      <m:sty m:val="p"/>
                    </m:rPr>
                    <w:rPr>
                      <w:rFonts w:ascii="Cambria Math" w:hAnsi="Cambria Math"/>
                      <w:color w:val="FF0000"/>
                    </w:rPr>
                    <m:t>Δ</m:t>
                  </m:r>
                  <m:r>
                    <w:rPr>
                      <w:rFonts w:ascii="Cambria Math" w:hAnsi="Cambria Math"/>
                      <w:color w:val="FF0000"/>
                    </w:rPr>
                    <m:t>wt</m:t>
                  </m:r>
                </m:e>
              </m:d>
            </m:e>
          </m:func>
          <m:r>
            <w:rPr>
              <w:rFonts w:ascii="Cambria Math" w:hAnsi="Cambria Math"/>
              <w:color w:val="FF0000"/>
            </w:rPr>
            <m:t>=r</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m:t>
                  </m:r>
                  <m:r>
                    <m:rPr>
                      <m:sty m:val="p"/>
                    </m:rPr>
                    <w:rPr>
                      <w:rFonts w:ascii="Cambria Math" w:hAnsi="Cambria Math"/>
                      <w:color w:val="FF0000"/>
                    </w:rPr>
                    <m:t>Δ</m:t>
                  </m:r>
                  <m:r>
                    <w:rPr>
                      <w:rFonts w:ascii="Cambria Math" w:hAnsi="Cambria Math"/>
                      <w:color w:val="FF0000"/>
                    </w:rPr>
                    <m:t>wt</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m:t>
                  </m:r>
                  <m:r>
                    <m:rPr>
                      <m:sty m:val="p"/>
                    </m:rPr>
                    <w:rPr>
                      <w:rFonts w:ascii="Cambria Math" w:hAnsi="Cambria Math"/>
                      <w:color w:val="FF0000"/>
                    </w:rPr>
                    <m:t>Δ</m:t>
                  </m:r>
                  <m:r>
                    <w:rPr>
                      <w:rFonts w:ascii="Cambria Math" w:hAnsi="Cambria Math"/>
                      <w:color w:val="FF0000"/>
                    </w:rPr>
                    <m:t>wt</m:t>
                  </m:r>
                </m:sup>
              </m:sSup>
            </m:e>
          </m:d>
          <m:r>
            <w:rPr>
              <w:rFonts w:ascii="Cambria Math" w:hAnsi="Cambria Math"/>
              <w:color w:val="FF0000"/>
            </w:rPr>
            <m:t>=r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m:t>
                  </m:r>
                </m:sub>
              </m:sSub>
            </m:e>
          </m:d>
        </m:oMath>
      </m:oMathPara>
    </w:p>
    <w:p w14:paraId="5F13677B" w14:textId="77777777" w:rsidR="00330F4E" w:rsidRPr="008F7EFF" w:rsidRDefault="00330F4E" w:rsidP="00330F4E">
      <w:r>
        <w:t>Essentially, the RF-baseband conversion is</w:t>
      </w:r>
    </w:p>
    <w:p w14:paraId="0675B985" w14:textId="77777777" w:rsidR="00330F4E" w:rsidRPr="0016026E" w:rsidRDefault="00330F4E" w:rsidP="00330F4E">
      <m:oMathPara>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w</m:t>
                  </m:r>
                </m:e>
              </m:d>
              <m:r>
                <w:rPr>
                  <w:rFonts w:ascii="Cambria Math" w:hAnsi="Cambria Math"/>
                </w:rPr>
                <m:t>t</m:t>
              </m:r>
            </m:e>
          </m:func>
          <m:r>
            <w:rPr>
              <w:rFonts w:ascii="Cambria Math" w:hAnsi="Cambria Math"/>
            </w:rPr>
            <m:t>↔</m:t>
          </m:r>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m:t>
              </m:r>
              <m:r>
                <m:rPr>
                  <m:sty m:val="p"/>
                </m:rPr>
                <w:rPr>
                  <w:rFonts w:ascii="Cambria Math" w:hAnsi="Cambria Math"/>
                  <w:color w:val="FF0000"/>
                </w:rPr>
                <m:t>Δ</m:t>
              </m:r>
              <m:r>
                <w:rPr>
                  <w:rFonts w:ascii="Cambria Math" w:hAnsi="Cambria Math"/>
                  <w:color w:val="FF0000"/>
                </w:rPr>
                <m:t>wt</m:t>
              </m:r>
            </m:sup>
          </m:sSup>
          <m:r>
            <w:rPr>
              <w:rFonts w:ascii="Cambria Math" w:hAnsi="Cambria Math"/>
              <w:color w:val="FF0000"/>
            </w:rPr>
            <m:t>=r</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p</m:t>
              </m:r>
            </m:sub>
          </m:sSub>
        </m:oMath>
      </m:oMathPara>
    </w:p>
    <w:p w14:paraId="6D5AE301" w14:textId="77777777" w:rsidR="00330F4E" w:rsidRPr="007847E7" w:rsidRDefault="00330F4E" w:rsidP="00330F4E">
      <w:pPr>
        <w:rPr>
          <w:color w:val="FF0000"/>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w</m:t>
                  </m:r>
                </m:e>
              </m:d>
              <m:r>
                <w:rPr>
                  <w:rFonts w:ascii="Cambria Math" w:hAnsi="Cambria Math"/>
                </w:rPr>
                <m:t>t</m:t>
              </m:r>
            </m:e>
          </m:func>
          <m:r>
            <w:rPr>
              <w:rFonts w:ascii="Cambria Math" w:hAnsi="Cambria Math"/>
            </w:rPr>
            <m:t>↔</m:t>
          </m:r>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m:t>
              </m:r>
              <m:r>
                <m:rPr>
                  <m:sty m:val="p"/>
                </m:rPr>
                <w:rPr>
                  <w:rFonts w:ascii="Cambria Math" w:hAnsi="Cambria Math"/>
                  <w:color w:val="FF0000"/>
                </w:rPr>
                <m:t>Δ</m:t>
              </m:r>
              <m:r>
                <w:rPr>
                  <w:rFonts w:ascii="Cambria Math" w:hAnsi="Cambria Math"/>
                  <w:color w:val="FF0000"/>
                </w:rPr>
                <m:t>wt</m:t>
              </m:r>
            </m:sup>
          </m:sSup>
          <m:r>
            <w:rPr>
              <w:rFonts w:ascii="Cambria Math" w:hAnsi="Cambria Math"/>
              <w:color w:val="FF0000"/>
            </w:rPr>
            <m:t>=r</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m:t>
              </m:r>
            </m:sub>
          </m:sSub>
        </m:oMath>
      </m:oMathPara>
    </w:p>
    <w:p w14:paraId="52C38656" w14:textId="77777777" w:rsidR="00330F4E" w:rsidRDefault="00330F4E" w:rsidP="00330F4E">
      <w:r>
        <w:t>In the RF model, the critical terms are fundamental, IM2, and IM3 (spectral regrowth):</w:t>
      </w:r>
    </w:p>
    <w:p w14:paraId="32057D84" w14:textId="77777777" w:rsidR="00330F4E" w:rsidRPr="0088734E"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d>
            <m:dPr>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2</m:t>
                  </m:r>
                  <m:r>
                    <m:rPr>
                      <m:sty m:val="p"/>
                    </m:rPr>
                    <w:rPr>
                      <w:rFonts w:ascii="Cambria Math" w:hAnsi="Cambria Math"/>
                      <w:color w:val="FF0000"/>
                    </w:rPr>
                    <m:t>Δ</m:t>
                  </m:r>
                  <m:r>
                    <w:rPr>
                      <w:rFonts w:ascii="Cambria Math" w:hAnsi="Cambria Math"/>
                      <w:color w:val="FF0000"/>
                    </w:rPr>
                    <m:t>wt</m:t>
                  </m:r>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4</m:t>
              </m:r>
            </m:den>
          </m:f>
          <m:d>
            <m:dPr>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+3</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-3</m:t>
                      </m:r>
                      <m:r>
                        <m:rPr>
                          <m:sty m:val="p"/>
                        </m:rPr>
                        <w:rPr>
                          <w:rFonts w:ascii="Cambria Math" w:hAnsi="Cambria Math"/>
                          <w:color w:val="FF0000"/>
                        </w:rPr>
                        <m:t>Δ</m:t>
                      </m:r>
                      <m:r>
                        <w:rPr>
                          <w:rFonts w:ascii="Cambria Math" w:hAnsi="Cambria Math"/>
                          <w:color w:val="FF0000"/>
                        </w:rPr>
                        <m:t>w</m:t>
                      </m:r>
                    </m:e>
                  </m:d>
                  <m:r>
                    <w:rPr>
                      <w:rFonts w:ascii="Cambria Math" w:hAnsi="Cambria Math"/>
                      <w:color w:val="FF0000"/>
                    </w:rPr>
                    <m:t>t</m:t>
                  </m:r>
                </m:e>
              </m:func>
            </m:e>
          </m:d>
        </m:oMath>
      </m:oMathPara>
    </w:p>
    <w:p w14:paraId="17ACF67D" w14:textId="77777777" w:rsidR="00330F4E" w:rsidRDefault="00330F4E" w:rsidP="00330F4E">
      <w:r>
        <w:t xml:space="preserve">In the RF model, we must downconvert 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-centered terms:</w:t>
      </w:r>
    </w:p>
    <w:p w14:paraId="6178E277" w14:textId="77777777" w:rsidR="00330F4E" w:rsidRPr="005358A5"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w</m:t>
                  </m:r>
                </m:e>
              </m:d>
              <m:r>
                <w:rPr>
                  <w:rFonts w:ascii="Cambria Math" w:hAnsi="Cambria Math"/>
                </w:rPr>
                <m:t>t</m:t>
              </m: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oMath>
      </m:oMathPara>
    </w:p>
    <w:p w14:paraId="7594CCE3" w14:textId="77777777" w:rsidR="00330F4E" w:rsidRPr="005358A5" w:rsidRDefault="00330F4E" w:rsidP="00330F4E">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w</m:t>
                  </m:r>
                </m:e>
              </m:d>
              <m:r>
                <w:rPr>
                  <w:rFonts w:ascii="Cambria Math" w:hAnsi="Cambria Math"/>
                </w:rPr>
                <m:t>t</m:t>
              </m: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oMath>
      </m:oMathPara>
    </w:p>
    <w:p w14:paraId="6885229D" w14:textId="77777777" w:rsidR="00330F4E" w:rsidRDefault="00330F4E" w:rsidP="00330F4E">
      <w:r>
        <w:t>In the baseband equivalent model, we have</w:t>
      </w:r>
    </w:p>
    <w:p w14:paraId="568DCE81" w14:textId="4D5A9138" w:rsidR="00330F4E" w:rsidRPr="0088734E" w:rsidRDefault="00330F4E" w:rsidP="00330F4E">
      <w:pPr>
        <w:pStyle w:val="ListParagraph"/>
        <w:numPr>
          <w:ilvl w:val="0"/>
          <w:numId w:val="9"/>
        </w:numPr>
      </w:pPr>
      <w:r w:rsidRPr="0088734E">
        <w:t xml:space="preserve">Fundamental: </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wt</m:t>
                </m:r>
              </m:sup>
            </m:sSup>
          </m:e>
        </m:d>
        <m:r>
          <w:rPr>
            <w:rFonts w:ascii="Cambria Math" w:hAnsi="Cambria Math"/>
            <w:color w:val="FF0000"/>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p>
    <w:p w14:paraId="1938132B" w14:textId="77777777" w:rsidR="00330F4E" w:rsidRPr="0088734E" w:rsidRDefault="00330F4E" w:rsidP="00330F4E">
      <w:pPr>
        <w:pStyle w:val="ListParagraph"/>
        <w:numPr>
          <w:ilvl w:val="0"/>
          <w:numId w:val="9"/>
        </w:numPr>
      </w:pPr>
      <w:r w:rsidRPr="0088734E">
        <w:t xml:space="preserve">IM2: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wt</m:t>
                </m:r>
              </m:e>
            </m:d>
          </m:e>
        </m:func>
        <m:r>
          <w:rPr>
            <w:rFonts w:ascii="Cambria Math" w:hAnsi="Cambria Math"/>
            <w:color w:val="FF0000"/>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wt</m:t>
                </m:r>
              </m:sup>
            </m:sSup>
          </m:e>
        </m:d>
        <m:r>
          <w:rPr>
            <w:rFonts w:ascii="Cambria Math" w:hAnsi="Cambria Math"/>
            <w:color w:val="FF0000"/>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d>
      </m:oMath>
    </w:p>
    <w:p w14:paraId="1744061B" w14:textId="77777777" w:rsidR="00330F4E" w:rsidRPr="0088734E" w:rsidRDefault="00330F4E" w:rsidP="00330F4E">
      <w:pPr>
        <w:pStyle w:val="ListParagraph"/>
        <w:numPr>
          <w:ilvl w:val="0"/>
          <w:numId w:val="9"/>
        </w:numPr>
      </w:pPr>
      <w:r w:rsidRPr="0088734E">
        <w:lastRenderedPageBreak/>
        <w:t xml:space="preserve">IM3: </w:t>
      </w:r>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r>
                  <m:rPr>
                    <m:sty m:val="p"/>
                  </m:rPr>
                  <w:rPr>
                    <w:rFonts w:ascii="Cambria Math" w:hAnsi="Cambria Math"/>
                  </w:rPr>
                  <m:t>Δ</m:t>
                </m:r>
                <m:r>
                  <w:rPr>
                    <w:rFonts w:ascii="Cambria Math" w:hAnsi="Cambria Math"/>
                  </w:rPr>
                  <m:t>wt</m:t>
                </m:r>
              </m:sup>
            </m:sSup>
          </m:e>
        </m:d>
        <m:r>
          <w:rPr>
            <w:rFonts w:ascii="Cambria Math" w:hAnsi="Cambria Math"/>
            <w:color w:val="FF0000"/>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8</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3</m:t>
                </m:r>
              </m:sup>
            </m:sSubSup>
          </m:e>
        </m:d>
      </m:oMath>
    </w:p>
    <w:p w14:paraId="27AAF71A" w14:textId="77777777" w:rsidR="00330F4E" w:rsidRDefault="00330F4E" w:rsidP="00330F4E">
      <w:r>
        <w:t>Then the baseband equivalent model is</w:t>
      </w:r>
    </w:p>
    <w:p w14:paraId="64D66A3F" w14:textId="77777777" w:rsidR="00330F4E" w:rsidRPr="00424B74" w:rsidRDefault="00330F4E" w:rsidP="00330F4E">
      <w:pPr>
        <w:rPr>
          <w:color w:val="FF0000"/>
        </w:rPr>
      </w:pPr>
      <m:oMathPara>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m:t>
                  </m:r>
                </m:sub>
              </m:sSub>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num>
            <m:den>
              <m:r>
                <w:rPr>
                  <w:rFonts w:ascii="Cambria Math" w:hAnsi="Cambria Math"/>
                  <w:color w:val="FF0000"/>
                </w:rPr>
                <m:t>2</m:t>
              </m:r>
            </m:den>
          </m:f>
          <m:d>
            <m:dPr>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p</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m</m:t>
                  </m:r>
                </m:sub>
                <m:sup>
                  <m:r>
                    <w:rPr>
                      <w:rFonts w:ascii="Cambria Math" w:hAnsi="Cambria Math"/>
                      <w:color w:val="FF0000"/>
                    </w:rPr>
                    <m:t>2</m:t>
                  </m:r>
                </m:sup>
              </m:sSubSup>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8</m:t>
              </m:r>
            </m:den>
          </m:f>
          <m:d>
            <m:dPr>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p</m:t>
                  </m:r>
                </m:sub>
                <m:sup>
                  <m:r>
                    <w:rPr>
                      <w:rFonts w:ascii="Cambria Math" w:hAnsi="Cambria Math"/>
                      <w:color w:val="FF0000"/>
                    </w:rPr>
                    <m:t>3</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m</m:t>
                  </m:r>
                </m:sub>
                <m:sup>
                  <m:r>
                    <w:rPr>
                      <w:rFonts w:ascii="Cambria Math" w:hAnsi="Cambria Math"/>
                      <w:color w:val="FF0000"/>
                    </w:rPr>
                    <m:t>3</m:t>
                  </m:r>
                </m:sup>
              </m:sSubSup>
            </m:e>
          </m:d>
        </m:oMath>
      </m:oMathPara>
    </w:p>
    <w:p w14:paraId="10B6EFDF" w14:textId="77777777" w:rsidR="00330F4E" w:rsidRDefault="00330F4E" w:rsidP="00330F4E">
      <w:r>
        <w:t xml:space="preserve">Let’s calculate the </w:t>
      </w:r>
      <w:proofErr w:type="gramStart"/>
      <w:r>
        <w:t>intercepts</w:t>
      </w:r>
      <w:proofErr w:type="gramEnd"/>
      <w:r>
        <w:t xml:space="preserve"> and coefficients using the RF model:</w:t>
      </w:r>
    </w:p>
    <w:p w14:paraId="551CF096" w14:textId="77777777" w:rsidR="00330F4E" w:rsidRPr="00A10479" w:rsidRDefault="00330F4E" w:rsidP="00330F4E">
      <w:pPr>
        <w:pStyle w:val="ListParagraph"/>
        <w:numPr>
          <w:ilvl w:val="0"/>
          <w:numId w:val="10"/>
        </w:numPr>
      </w:pPr>
      <w:r>
        <w:t>2</w:t>
      </w:r>
      <w:r w:rsidRPr="005F6E4B">
        <w:rPr>
          <w:vertAlign w:val="superscript"/>
        </w:rPr>
        <w:t>nd</w:t>
      </w:r>
      <w:r>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IIP2</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IIP2</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IIP2</m:t>
                </m:r>
              </m:sub>
            </m:sSub>
          </m:den>
        </m:f>
      </m:oMath>
    </w:p>
    <w:p w14:paraId="52469BA2" w14:textId="77777777" w:rsidR="00330F4E" w:rsidRDefault="00330F4E" w:rsidP="00330F4E">
      <w:pPr>
        <w:pStyle w:val="ListParagraph"/>
        <w:numPr>
          <w:ilvl w:val="0"/>
          <w:numId w:val="10"/>
        </w:numPr>
      </w:pPr>
      <w:r>
        <w:t>3</w:t>
      </w:r>
      <w:r w:rsidRPr="005F6E4B">
        <w:rPr>
          <w:vertAlign w:val="superscript"/>
        </w:rPr>
        <w:t>rd</w:t>
      </w:r>
      <w:r>
        <w:t xml:space="preserve"> order: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m:rPr>
                <m:nor/>
              </m:rP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3</m:t>
                </m:r>
              </m:sup>
            </m:sSubSup>
          </m:num>
          <m:den>
            <m:r>
              <w:rPr>
                <w:rFonts w:ascii="Cambria Math" w:hAnsi="Cambria Math"/>
              </w:rPr>
              <m:t>4</m:t>
            </m:r>
          </m:den>
        </m:f>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3</m:t>
                </m:r>
              </m:den>
            </m:f>
            <m:d>
              <m:dPr>
                <m:begChr m:val="|"/>
                <m:endChr m:val="|"/>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den>
                </m:f>
              </m:e>
            </m:d>
          </m:e>
        </m:ra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3</m:t>
            </m:r>
          </m:den>
        </m:f>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ctrlPr>
                  <w:rPr>
                    <w:rFonts w:ascii="Cambria Math" w:hAnsi="Cambria Math"/>
                    <w:color w:val="FF0000"/>
                  </w:rPr>
                </m:ctrlPr>
              </m:sub>
              <m:sup>
                <m:r>
                  <w:rPr>
                    <w:rFonts w:ascii="Cambria Math" w:hAnsi="Cambria Math"/>
                    <w:color w:val="FF0000"/>
                  </w:rPr>
                  <m:t>2</m:t>
                </m:r>
              </m:sup>
            </m:sSubSup>
          </m:den>
        </m:f>
      </m:oMath>
    </w:p>
    <w:p w14:paraId="79CD7A54" w14:textId="77777777" w:rsidR="00330F4E" w:rsidRDefault="00330F4E" w:rsidP="00330F4E">
      <w:r w:rsidRPr="00AD306F">
        <w:rPr>
          <w:color w:val="FF0000"/>
        </w:rPr>
        <w:t>Typically, input power</w:t>
      </w:r>
      <w:r>
        <w:rPr>
          <w:color w:val="FF0000"/>
        </w:rPr>
        <w:t xml:space="preserve">, </w:t>
      </w:r>
      <m:oMath>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in</m:t>
            </m:r>
          </m:sub>
        </m:sSub>
      </m:oMath>
      <w:r>
        <w:rPr>
          <w:color w:val="FF0000"/>
        </w:rPr>
        <w:t>,</w:t>
      </w:r>
      <w:r w:rsidRPr="00AD306F">
        <w:rPr>
          <w:color w:val="FF0000"/>
        </w:rPr>
        <w:t xml:space="preserve"> and </w:t>
      </w:r>
      <w:proofErr w:type="gramStart"/>
      <w:r w:rsidRPr="00AD306F">
        <w:rPr>
          <w:color w:val="FF0000"/>
        </w:rPr>
        <w:t>intercepts</w:t>
      </w:r>
      <w:proofErr w:type="gramEnd"/>
      <w:r>
        <w:rPr>
          <w:color w:val="FF0000"/>
        </w:rPr>
        <w:t xml:space="preserve">, </w:t>
      </w:r>
      <m:oMath>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IIP2</m:t>
            </m:r>
          </m:sub>
        </m:sSub>
      </m:oMath>
      <w:r>
        <w:rPr>
          <w:color w:val="FF0000"/>
        </w:rPr>
        <w:t xml:space="preserve"> and </w:t>
      </w:r>
      <m:oMath>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IIP3</m:t>
            </m:r>
          </m:sub>
        </m:sSub>
      </m:oMath>
      <w:r>
        <w:rPr>
          <w:color w:val="FF0000"/>
        </w:rPr>
        <w:t>,</w:t>
      </w:r>
      <w:r w:rsidRPr="00AD306F">
        <w:rPr>
          <w:color w:val="FF0000"/>
        </w:rPr>
        <w:t xml:space="preserve"> are given as average power in dBm of one RF tone</w:t>
      </w:r>
      <w:r>
        <w:rPr>
          <w:color w:val="FF0000"/>
        </w:rPr>
        <w:t>. For conversion to amplitudes, we have</w:t>
      </w:r>
    </w:p>
    <w:p w14:paraId="5ADAD89B" w14:textId="77777777" w:rsidR="00330F4E" w:rsidRPr="00A7616A" w:rsidRDefault="00330F4E" w:rsidP="00330F4E">
      <w:pPr>
        <w:pStyle w:val="ListParagraph"/>
        <w:numPr>
          <w:ilvl w:val="0"/>
          <w:numId w:val="12"/>
        </w:numPr>
        <w:rPr>
          <w:color w:val="FF0000"/>
        </w:rPr>
      </w:pPr>
      <m:oMath>
        <m:r>
          <w:rPr>
            <w:rFonts w:ascii="Cambria Math" w:hAnsi="Cambria Math"/>
            <w:color w:val="FF0000"/>
          </w:rPr>
          <m:t>r=</m:t>
        </m:r>
        <m:rad>
          <m:radPr>
            <m:degHide m:val="1"/>
            <m:ctrlPr>
              <w:rPr>
                <w:rFonts w:ascii="Cambria Math" w:hAnsi="Cambria Math"/>
                <w:i/>
                <w:color w:val="FF0000"/>
              </w:rPr>
            </m:ctrlPr>
          </m:radPr>
          <m:deg/>
          <m:e>
            <m:r>
              <w:rPr>
                <w:rFonts w:ascii="Cambria Math" w:hAnsi="Cambria Math"/>
                <w:color w:val="FF0000"/>
              </w:rPr>
              <m:t>2</m:t>
            </m:r>
          </m:e>
        </m:rad>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10</m:t>
            </m:r>
          </m:e>
          <m:sup>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in</m:t>
                    </m:r>
                  </m:sub>
                </m:sSub>
              </m:num>
              <m:den>
                <m:r>
                  <w:rPr>
                    <w:rFonts w:ascii="Cambria Math" w:hAnsi="Cambria Math"/>
                    <w:color w:val="FF0000"/>
                  </w:rPr>
                  <m:t>20</m:t>
                </m:r>
              </m:den>
            </m:f>
          </m:sup>
        </m:sSup>
      </m:oMath>
    </w:p>
    <w:p w14:paraId="18B4A853" w14:textId="77777777" w:rsidR="00330F4E" w:rsidRPr="00A7616A" w:rsidRDefault="00330F4E" w:rsidP="00330F4E">
      <w:pPr>
        <w:pStyle w:val="ListParagraph"/>
        <w:numPr>
          <w:ilvl w:val="0"/>
          <w:numId w:val="12"/>
        </w:numPr>
        <w:rPr>
          <w:color w:val="FF0000"/>
        </w:rPr>
      </w:pP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IIP2</m:t>
            </m:r>
          </m:sub>
        </m:sSub>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2</m:t>
            </m:r>
          </m:e>
        </m:rad>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10</m:t>
            </m:r>
          </m:e>
          <m:sup>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IIP2</m:t>
                    </m:r>
                  </m:sub>
                </m:sSub>
              </m:num>
              <m:den>
                <m:r>
                  <w:rPr>
                    <w:rFonts w:ascii="Cambria Math" w:hAnsi="Cambria Math"/>
                    <w:color w:val="FF0000"/>
                  </w:rPr>
                  <m:t>20</m:t>
                </m:r>
              </m:den>
            </m:f>
          </m:sup>
        </m:sSup>
      </m:oMath>
    </w:p>
    <w:p w14:paraId="65AA2ED9" w14:textId="77777777" w:rsidR="00330F4E" w:rsidRPr="00A7616A" w:rsidRDefault="00330F4E" w:rsidP="00330F4E">
      <w:pPr>
        <w:pStyle w:val="ListParagraph"/>
        <w:numPr>
          <w:ilvl w:val="0"/>
          <w:numId w:val="12"/>
        </w:numPr>
        <w:rPr>
          <w:color w:val="FF0000"/>
        </w:rPr>
      </w:pP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2</m:t>
            </m:r>
          </m:e>
        </m:rad>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10</m:t>
            </m:r>
          </m:e>
          <m:sup>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IIP3</m:t>
                    </m:r>
                  </m:sub>
                </m:sSub>
              </m:num>
              <m:den>
                <m:r>
                  <w:rPr>
                    <w:rFonts w:ascii="Cambria Math" w:hAnsi="Cambria Math"/>
                    <w:color w:val="FF0000"/>
                  </w:rPr>
                  <m:t>20</m:t>
                </m:r>
              </m:den>
            </m:f>
          </m:sup>
        </m:sSup>
      </m:oMath>
    </w:p>
    <w:p w14:paraId="4CD42B99" w14:textId="77777777" w:rsidR="00330F4E" w:rsidRPr="004C7CA8" w:rsidRDefault="00330F4E" w:rsidP="00330F4E">
      <w:pPr>
        <w:pStyle w:val="ListParagraph"/>
        <w:numPr>
          <w:ilvl w:val="0"/>
          <w:numId w:val="12"/>
        </w:numPr>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IIP2</m:t>
                </m:r>
              </m:sub>
            </m:sSub>
          </m:den>
        </m:f>
      </m:oMath>
    </w:p>
    <w:p w14:paraId="02997496" w14:textId="77777777" w:rsidR="00330F4E" w:rsidRDefault="00330F4E" w:rsidP="00330F4E">
      <w:pPr>
        <w:pStyle w:val="ListParagraph"/>
        <w:numPr>
          <w:ilvl w:val="0"/>
          <w:numId w:val="12"/>
        </w:numPr>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3</m:t>
            </m:r>
          </m:den>
        </m:f>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ctrlPr>
                  <w:rPr>
                    <w:rFonts w:ascii="Cambria Math" w:hAnsi="Cambria Math"/>
                    <w:color w:val="FF0000"/>
                  </w:rPr>
                </m:ctrlPr>
              </m:sub>
              <m:sup>
                <m:r>
                  <w:rPr>
                    <w:rFonts w:ascii="Cambria Math" w:hAnsi="Cambria Math"/>
                    <w:color w:val="FF0000"/>
                  </w:rPr>
                  <m:t>2</m:t>
                </m:r>
              </m:sup>
            </m:sSubSup>
          </m:den>
        </m:f>
      </m:oMath>
    </w:p>
    <w:p w14:paraId="541A5676" w14:textId="77777777" w:rsidR="00330F4E" w:rsidRDefault="00330F4E" w:rsidP="00330F4E">
      <w:pPr>
        <w:rPr>
          <w:color w:val="FF0000"/>
        </w:rPr>
      </w:pPr>
      <w:r w:rsidRPr="00153892">
        <w:rPr>
          <w:color w:val="FF0000"/>
        </w:rPr>
        <w:t xml:space="preserve">Where </w:t>
      </w:r>
      <m:oMath>
        <m:r>
          <w:rPr>
            <w:rFonts w:ascii="Cambria Math" w:hAnsi="Cambria Math"/>
            <w:color w:val="FF0000"/>
          </w:rPr>
          <m:t>k=</m:t>
        </m:r>
        <m:rad>
          <m:radPr>
            <m:degHide m:val="1"/>
            <m:ctrlPr>
              <w:rPr>
                <w:rFonts w:ascii="Cambria Math" w:hAnsi="Cambria Math"/>
                <w:i/>
                <w:color w:val="FF0000"/>
              </w:rPr>
            </m:ctrlPr>
          </m:radPr>
          <m:deg/>
          <m:e>
            <m:r>
              <w:rPr>
                <w:rFonts w:ascii="Cambria Math" w:hAnsi="Cambria Math"/>
                <w:color w:val="FF0000"/>
              </w:rPr>
              <m:t>R*1</m:t>
            </m:r>
            <m:r>
              <m:rPr>
                <m:nor/>
              </m:rPr>
              <w:rPr>
                <w:rFonts w:ascii="Cambria Math" w:hAnsi="Cambria Math"/>
                <w:color w:val="FF0000"/>
              </w:rPr>
              <m:t>mW</m:t>
            </m:r>
          </m:e>
        </m:rad>
      </m:oMath>
      <w:r w:rsidRPr="00153892">
        <w:rPr>
          <w:color w:val="FF0000"/>
        </w:rPr>
        <w:t>.</w:t>
      </w:r>
      <w:r>
        <w:rPr>
          <w:color w:val="FF0000"/>
        </w:rPr>
        <w:t xml:space="preserve"> </w:t>
      </w:r>
      <m:oMath>
        <m:rad>
          <m:radPr>
            <m:degHide m:val="1"/>
            <m:ctrlPr>
              <w:rPr>
                <w:rFonts w:ascii="Cambria Math" w:hAnsi="Cambria Math"/>
                <w:i/>
                <w:color w:val="FF0000"/>
              </w:rPr>
            </m:ctrlPr>
          </m:radPr>
          <m:deg/>
          <m:e>
            <m:r>
              <w:rPr>
                <w:rFonts w:ascii="Cambria Math" w:hAnsi="Cambria Math"/>
                <w:color w:val="FF0000"/>
              </w:rPr>
              <m:t>2</m:t>
            </m:r>
          </m:e>
        </m:rad>
      </m:oMath>
      <w:r>
        <w:rPr>
          <w:color w:val="FF0000"/>
        </w:rPr>
        <w:t xml:space="preserve"> factor comes from rms-to-peak conversion:</w:t>
      </w:r>
    </w:p>
    <w:p w14:paraId="1173E103" w14:textId="77777777" w:rsidR="00330F4E" w:rsidRPr="00F7281F" w:rsidRDefault="00330F4E" w:rsidP="00330F4E">
      <m:oMathPara>
        <m:oMath>
          <m:sSub>
            <m:sSubPr>
              <m:ctrlPr>
                <w:rPr>
                  <w:rFonts w:ascii="Cambria Math" w:hAnsi="Cambria Math"/>
                  <w:i/>
                </w:rPr>
              </m:ctrlPr>
            </m:sSubPr>
            <m:e>
              <m:r>
                <w:rPr>
                  <w:rFonts w:ascii="Cambria Math" w:hAnsi="Cambria Math"/>
                </w:rPr>
                <m:t>P</m:t>
              </m:r>
            </m:e>
            <m:sub>
              <m:r>
                <m:rPr>
                  <m:nor/>
                </m:rPr>
                <w:rPr>
                  <w:rFonts w:ascii="Cambria Math" w:hAnsi="Cambria Math"/>
                </w:rPr>
                <m:t>dBm,rf</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m:rPr>
                          <m:nor/>
                        </m:rPr>
                        <w:rPr>
                          <w:rFonts w:ascii="Cambria Math" w:hAnsi="Cambria Math"/>
                        </w:rPr>
                        <m:t>rms,rf</m:t>
                      </m:r>
                      <m:ctrlPr>
                        <w:rPr>
                          <w:rFonts w:ascii="Cambria Math" w:hAnsi="Cambria Math"/>
                        </w:rPr>
                      </m:ctrlPr>
                    </m:sub>
                    <m:sup>
                      <m:r>
                        <w:rPr>
                          <w:rFonts w:ascii="Cambria Math" w:hAnsi="Cambria Math"/>
                        </w:rPr>
                        <m:t>2</m:t>
                      </m:r>
                    </m:sup>
                  </m:sSub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rms,rf</m:t>
              </m:r>
            </m:sub>
          </m:sSub>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dBm,rf</m:t>
                      </m:r>
                    </m:sub>
                  </m:sSub>
                </m:num>
                <m:den>
                  <m:r>
                    <w:rPr>
                      <w:rFonts w:ascii="Cambria Math" w:hAnsi="Cambria Math"/>
                    </w:rPr>
                    <m:t>20</m:t>
                  </m:r>
                </m:den>
              </m:f>
            </m:sup>
          </m:sSup>
        </m:oMath>
      </m:oMathPara>
    </w:p>
    <w:p w14:paraId="258BE90A" w14:textId="77777777" w:rsidR="00330F4E" w:rsidRPr="00F7281F" w:rsidRDefault="00330F4E" w:rsidP="00330F4E">
      <m:oMathPara>
        <m:oMath>
          <m:r>
            <w:rPr>
              <w:rFonts w:ascii="Cambria Math" w:hAnsi="Cambria Math"/>
            </w:rPr>
            <m:t>r=</m:t>
          </m:r>
          <m:sSub>
            <m:sSubPr>
              <m:ctrlPr>
                <w:rPr>
                  <w:rFonts w:ascii="Cambria Math" w:hAnsi="Cambria Math"/>
                  <w:i/>
                </w:rPr>
              </m:ctrlPr>
            </m:sSubPr>
            <m:e>
              <m:r>
                <w:rPr>
                  <w:rFonts w:ascii="Cambria Math" w:hAnsi="Cambria Math"/>
                </w:rPr>
                <m:t>V</m:t>
              </m:r>
            </m:e>
            <m:sub>
              <m:r>
                <m:rPr>
                  <m:nor/>
                </m:rPr>
                <w:rPr>
                  <w:rFonts w:ascii="Cambria Math" w:hAnsi="Cambria Math"/>
                </w:rPr>
                <m:t>peak</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m:rPr>
                  <m:nor/>
                </m:rPr>
                <w:rPr>
                  <w:rFonts w:ascii="Cambria Math" w:hAnsi="Cambria Math"/>
                </w:rPr>
                <m:t>rms,rf</m:t>
              </m:r>
            </m:sub>
          </m:sSub>
        </m:oMath>
      </m:oMathPara>
    </w:p>
    <w:p w14:paraId="0377D9E9" w14:textId="77777777" w:rsidR="00330F4E" w:rsidRDefault="00330F4E" w:rsidP="00330F4E">
      <w:r>
        <w:t>From the RF model,</w:t>
      </w:r>
    </w:p>
    <w:p w14:paraId="27EF78BE" w14:textId="77777777" w:rsidR="00330F4E" w:rsidRPr="00C47BA9" w:rsidRDefault="00330F4E" w:rsidP="00330F4E">
      <m:oMathPara>
        <m:oMath>
          <m:r>
            <m:rPr>
              <m:nor/>
            </m:rPr>
            <w:rPr>
              <w:rFonts w:ascii="Cambria Math" w:hAnsi="Cambria Math"/>
            </w:rPr>
            <m:t>IM2 amplitude @ output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nor/>
            </m:rPr>
            <w:rPr>
              <w:rFonts w:ascii="Cambria Math" w:hAnsi="Cambria Math"/>
            </w:rPr>
            <m:t>IM2 amplitude @ input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A</m:t>
                  </m:r>
                </m:e>
                <m:sub>
                  <m:r>
                    <m:rPr>
                      <m:nor/>
                    </m:rPr>
                    <w:rPr>
                      <w:rFonts w:ascii="Cambria Math" w:hAnsi="Cambria Math"/>
                    </w:rPr>
                    <m:t>IIP2</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num>
                    <m:den>
                      <m:r>
                        <w:rPr>
                          <w:rFonts w:ascii="Cambria Math" w:hAnsi="Cambria Math"/>
                        </w:rPr>
                        <m:t>20</m:t>
                      </m:r>
                    </m:den>
                  </m:f>
                </m:sup>
              </m:sSup>
            </m:num>
            <m:den>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r>
            <w:rPr>
              <w:rFonts w:ascii="Cambria Math" w:hAnsi="Cambria Math"/>
            </w:rPr>
            <m:t>→</m:t>
          </m:r>
        </m:oMath>
      </m:oMathPara>
    </w:p>
    <w:p w14:paraId="28F7D43C" w14:textId="77777777" w:rsidR="00330F4E" w:rsidRPr="00C47BA9" w:rsidRDefault="00330F4E" w:rsidP="00330F4E">
      <m:oMathPara>
        <m:oMath>
          <m:r>
            <m:rPr>
              <m:nor/>
            </m:rPr>
            <w:rPr>
              <w:rFonts w:ascii="Cambria Math" w:hAnsi="Cambria Math"/>
            </w:rPr>
            <m:t>IM2,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IIP2</m:t>
                              </m:r>
                            </m:sub>
                          </m:sSub>
                        </m:num>
                        <m:den>
                          <m:r>
                            <w:rPr>
                              <w:rFonts w:ascii="Cambria Math" w:hAnsi="Cambria Math"/>
                            </w:rPr>
                            <m:t>10</m:t>
                          </m:r>
                        </m:den>
                      </m:f>
                    </m:sup>
                  </m:sSup>
                </m:e>
              </m:d>
            </m:e>
          </m:func>
          <m:r>
            <w:rPr>
              <w:rFonts w:ascii="Cambria Math" w:hAnsi="Cambria Math"/>
            </w:rPr>
            <m:t>→</m:t>
          </m:r>
        </m:oMath>
      </m:oMathPara>
    </w:p>
    <w:p w14:paraId="4695D903" w14:textId="77777777" w:rsidR="00330F4E" w:rsidRPr="00C47BA9" w:rsidRDefault="00330F4E" w:rsidP="00330F4E">
      <w:pPr>
        <w:rPr>
          <w:color w:val="FF0000"/>
        </w:rPr>
      </w:pPr>
      <m:oMathPara>
        <m:oMath>
          <m:r>
            <m:rPr>
              <m:nor/>
            </m:rPr>
            <w:rPr>
              <w:rFonts w:ascii="Cambria Math" w:hAnsi="Cambria Math"/>
              <w:color w:val="FF0000"/>
            </w:rPr>
            <m:t>IM2, input-referred</m:t>
          </m:r>
          <m:r>
            <w:rPr>
              <w:rFonts w:ascii="Cambria Math" w:hAnsi="Cambria Math"/>
              <w:color w:val="FF0000"/>
            </w:rPr>
            <m:t xml:space="preserve"> </m:t>
          </m:r>
          <m:d>
            <m:dPr>
              <m:ctrlPr>
                <w:rPr>
                  <w:rFonts w:ascii="Cambria Math" w:hAnsi="Cambria Math"/>
                  <w:i/>
                  <w:color w:val="FF0000"/>
                </w:rPr>
              </m:ctrlPr>
            </m:dPr>
            <m:e>
              <m:r>
                <m:rPr>
                  <m:nor/>
                </m:rPr>
                <w:rPr>
                  <w:rFonts w:ascii="Cambria Math" w:hAnsi="Cambria Math"/>
                  <w:color w:val="FF0000"/>
                </w:rPr>
                <m:t>dBm</m:t>
              </m:r>
            </m:e>
          </m:d>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IIP2</m:t>
              </m:r>
            </m:sub>
          </m:sSub>
        </m:oMath>
      </m:oMathPara>
    </w:p>
    <w:p w14:paraId="7DB33269" w14:textId="77777777" w:rsidR="00330F4E" w:rsidRPr="00B0528C" w:rsidRDefault="00330F4E" w:rsidP="00330F4E">
      <m:oMathPara>
        <m:oMath>
          <m:r>
            <m:rPr>
              <m:nor/>
            </m:rPr>
            <w:rPr>
              <w:rFonts w:ascii="Cambria Math" w:hAnsi="Cambria Math"/>
            </w:rPr>
            <m:t>IM3 amplitude @ output</m:t>
          </m:r>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r>
            <w:rPr>
              <w:rFonts w:ascii="Cambria Math" w:hAnsi="Cambria Math"/>
            </w:rPr>
            <m:t>→</m:t>
          </m:r>
          <m:r>
            <m:rPr>
              <m:nor/>
            </m:rPr>
            <w:rPr>
              <w:rFonts w:ascii="Cambria Math" w:hAnsi="Cambria Math"/>
            </w:rPr>
            <m:t>IM3 amplitude @ input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f>
            <m:fPr>
              <m:ctrlPr>
                <w:rPr>
                  <w:rFonts w:ascii="Cambria Math" w:hAnsi="Cambria Math"/>
                  <w:i/>
                </w:rPr>
              </m:ctrlPr>
            </m:fPr>
            <m:num>
              <m:r>
                <w:rPr>
                  <w:rFonts w:ascii="Cambria Math" w:hAnsi="Cambria Math"/>
                </w:rPr>
                <m:t>4</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oMath>
      </m:oMathPara>
    </w:p>
    <w:p w14:paraId="5EA1DCAE" w14:textId="77777777" w:rsidR="00330F4E" w:rsidRPr="00B0528C" w:rsidRDefault="00330F4E" w:rsidP="00330F4E">
      <m:oMathPara>
        <m:oMath>
          <m:r>
            <m:rPr>
              <m:nor/>
            </m:rPr>
            <w:rPr>
              <w:rFonts w:ascii="Cambria Math" w:hAnsi="Cambria Math"/>
            </w:rPr>
            <w:lastRenderedPageBreak/>
            <m:t>IM3, input-referred</m:t>
          </m:r>
          <m:r>
            <w:rPr>
              <w:rFonts w:ascii="Cambria Math" w:hAnsi="Cambria Math"/>
            </w:rPr>
            <m:t xml:space="preserve"> </m:t>
          </m:r>
          <m:d>
            <m:dPr>
              <m:ctrlPr>
                <w:rPr>
                  <w:rFonts w:ascii="Cambria Math" w:hAnsi="Cambria Math"/>
                  <w:i/>
                </w:rPr>
              </m:ctrlPr>
            </m:dPr>
            <m:e>
              <m:r>
                <m:rPr>
                  <m:nor/>
                </m:rPr>
                <w:rPr>
                  <w:rFonts w:ascii="Cambria Math" w:hAnsi="Cambria Math"/>
                </w:rPr>
                <m:t>dBm</m:t>
              </m:r>
            </m:e>
          </m:d>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k</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20</m:t>
                                  </m:r>
                                </m:den>
                              </m:f>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m:rPr>
                              <m:nor/>
                            </m:rP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m:rPr>
                              <m:nor/>
                            </m:rPr>
                            <w:rPr>
                              <w:rFonts w:ascii="Cambria Math" w:hAnsi="Cambria Math"/>
                            </w:rPr>
                            <m:t>IIP3</m:t>
                          </m:r>
                        </m:sub>
                      </m:sSub>
                    </m:num>
                    <m:den>
                      <m:r>
                        <w:rPr>
                          <w:rFonts w:ascii="Cambria Math" w:hAnsi="Cambria Math"/>
                        </w:rPr>
                        <m:t>10</m:t>
                      </m:r>
                    </m:den>
                  </m:f>
                </m:sup>
              </m:sSup>
            </m:e>
          </m:func>
          <m:r>
            <w:rPr>
              <w:rFonts w:ascii="Cambria Math" w:hAnsi="Cambria Math"/>
            </w:rPr>
            <m:t>→</m:t>
          </m:r>
        </m:oMath>
      </m:oMathPara>
    </w:p>
    <w:p w14:paraId="029BE6D7" w14:textId="77777777" w:rsidR="00330F4E" w:rsidRPr="00E226D2" w:rsidRDefault="00330F4E" w:rsidP="00330F4E">
      <w:pPr>
        <w:rPr>
          <w:color w:val="FF0000"/>
        </w:rPr>
      </w:pPr>
      <m:oMathPara>
        <m:oMath>
          <m:r>
            <m:rPr>
              <m:nor/>
            </m:rPr>
            <w:rPr>
              <w:rFonts w:ascii="Cambria Math" w:hAnsi="Cambria Math"/>
              <w:color w:val="FF0000"/>
            </w:rPr>
            <m:t>IM3, input-referred</m:t>
          </m:r>
          <m:r>
            <w:rPr>
              <w:rFonts w:ascii="Cambria Math" w:hAnsi="Cambria Math"/>
              <w:color w:val="FF0000"/>
            </w:rPr>
            <m:t xml:space="preserve"> </m:t>
          </m:r>
          <m:d>
            <m:dPr>
              <m:ctrlPr>
                <w:rPr>
                  <w:rFonts w:ascii="Cambria Math" w:hAnsi="Cambria Math"/>
                  <w:i/>
                  <w:color w:val="FF0000"/>
                </w:rPr>
              </m:ctrlPr>
            </m:dPr>
            <m:e>
              <m:r>
                <m:rPr>
                  <m:nor/>
                </m:rPr>
                <w:rPr>
                  <w:rFonts w:ascii="Cambria Math" w:hAnsi="Cambria Math"/>
                  <w:color w:val="FF0000"/>
                </w:rPr>
                <m:t>dBm</m:t>
              </m:r>
            </m:e>
          </m:d>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in</m:t>
              </m:r>
            </m:sub>
          </m:sSub>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P</m:t>
              </m:r>
            </m:e>
            <m:sub>
              <m:r>
                <m:rPr>
                  <m:nor/>
                </m:rPr>
                <w:rPr>
                  <w:rFonts w:ascii="Cambria Math" w:hAnsi="Cambria Math"/>
                  <w:color w:val="FF0000"/>
                </w:rPr>
                <m:t>IIP3</m:t>
              </m:r>
            </m:sub>
          </m:sSub>
        </m:oMath>
      </m:oMathPara>
    </w:p>
    <w:p w14:paraId="31F3819A" w14:textId="77777777" w:rsidR="00330F4E" w:rsidRPr="00063A00" w:rsidRDefault="00330F4E" w:rsidP="00330F4E">
      <w:pPr>
        <w:rPr>
          <w:color w:val="FF0000"/>
        </w:rPr>
      </w:pPr>
      <w:r w:rsidRPr="00063A00">
        <w:rPr>
          <w:color w:val="FF0000"/>
        </w:rPr>
        <w:t>When simulating using the RF model instead of the baseband equivalent model, you must ensure that spurs do not land on top of each other. For example, RF harmonics may alias back into the intermodulation products of interest.</w:t>
      </w:r>
    </w:p>
    <w:p w14:paraId="65BFACF7" w14:textId="77777777" w:rsidR="00330F4E" w:rsidRDefault="00330F4E" w:rsidP="00330F4E">
      <w:pPr>
        <w:pStyle w:val="Heading2"/>
      </w:pPr>
      <w:r>
        <w:t>Complex waveform simulation</w:t>
      </w:r>
    </w:p>
    <w:p w14:paraId="055B5D2C" w14:textId="77777777" w:rsidR="00330F4E" w:rsidRDefault="00330F4E" w:rsidP="00330F4E">
      <w:r>
        <w:t>At RF, a complex waveform in an IQ transceiver takes the form of</w:t>
      </w:r>
    </w:p>
    <w:p w14:paraId="1D120181" w14:textId="77777777" w:rsidR="00330F4E" w:rsidRPr="0018369A"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=r</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t+φ</m:t>
                  </m:r>
                </m:e>
              </m:d>
            </m:e>
          </m:func>
        </m:oMath>
      </m:oMathPara>
    </w:p>
    <w:p w14:paraId="56D08542" w14:textId="77777777" w:rsidR="00330F4E" w:rsidRPr="0018369A" w:rsidRDefault="00330F4E" w:rsidP="00330F4E">
      <w:r>
        <w:t xml:space="preserve">Where </w:t>
      </w:r>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φ=φ</m:t>
        </m:r>
        <m:d>
          <m:dPr>
            <m:ctrlPr>
              <w:rPr>
                <w:rFonts w:ascii="Cambria Math" w:hAnsi="Cambria Math"/>
                <w:i/>
              </w:rPr>
            </m:ctrlPr>
          </m:dPr>
          <m:e>
            <m:r>
              <w:rPr>
                <w:rFonts w:ascii="Cambria Math" w:hAnsi="Cambria Math"/>
              </w:rPr>
              <m:t>t</m:t>
            </m:r>
          </m:e>
        </m:d>
      </m:oMath>
      <w:r>
        <w:t xml:space="preserve">. Passing through the RF nonlinear model yields the desired signal, spectral regrowth (IM3), IM2, and RF harmonics: </w:t>
      </w:r>
    </w:p>
    <w:p w14:paraId="18951530" w14:textId="77777777" w:rsidR="00330F4E" w:rsidRPr="00503202"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e>
          </m:d>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t+φ</m:t>
                  </m:r>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t+2φ</m:t>
                  </m:r>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t+3φ</m:t>
                  </m:r>
                </m:e>
              </m:d>
            </m:e>
          </m:func>
        </m:oMath>
      </m:oMathPara>
    </w:p>
    <w:p w14:paraId="2A5A8E9B" w14:textId="77777777" w:rsidR="00330F4E" w:rsidRDefault="00330F4E" w:rsidP="00330F4E">
      <w:r>
        <w:t xml:space="preserve">Since the RF model is the true model and is independent of input waveform, the coefficients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are given by the RF two-tone test. </w:t>
      </w:r>
    </w:p>
    <w:p w14:paraId="6F1DA4AD" w14:textId="77777777" w:rsidR="00330F4E" w:rsidRDefault="00330F4E" w:rsidP="00330F4E">
      <w:r>
        <w:t xml:space="preserve">The baseband equivalent signal is </w:t>
      </w:r>
      <m:oMath>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=r</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t+φ</m:t>
                </m:r>
              </m:e>
            </m:d>
          </m:e>
        </m:func>
        <m:r>
          <w:rPr>
            <w:rFonts w:ascii="Cambria Math" w:hAnsi="Cambria Math"/>
            <w:color w:val="FF0000"/>
          </w:rPr>
          <m:t>↔x=r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oMath>
      <w:r w:rsidRPr="00112CE5">
        <w:rPr>
          <w:color w:val="FF0000"/>
        </w:rPr>
        <w:t xml:space="preserve">. </w:t>
      </w:r>
      <w:r>
        <w:t xml:space="preserve">However, because </w:t>
      </w:r>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oMath>
      <w:r>
        <w:t xml:space="preserve"> contains both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-centered terms (signal and spectral regrowth) and a DC-centered term (IM2), when we derive the baseband equivalent model, we must carefully consider the amplitudes of the terms. (Note that RF harmonics cannot be modeled with baseband equivalents).</w:t>
      </w:r>
    </w:p>
    <w:p w14:paraId="5F436EEA" w14:textId="77777777" w:rsidR="00330F4E" w:rsidRDefault="00330F4E" w:rsidP="00330F4E">
      <w:r>
        <w:t xml:space="preserve">In the RF model, we must downconvert 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-centered terms:</w:t>
      </w:r>
    </w:p>
    <w:p w14:paraId="390300C4" w14:textId="77777777" w:rsidR="00330F4E" w:rsidRPr="003743B6" w:rsidRDefault="00330F4E" w:rsidP="00330F4E">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t+φ</m:t>
                  </m:r>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43413F69" w14:textId="77777777" w:rsidR="00330F4E" w:rsidRDefault="00330F4E" w:rsidP="00330F4E">
      <w:r>
        <w:t>Therefore, the downconverted output is</w:t>
      </w:r>
    </w:p>
    <w:p w14:paraId="392A81AD" w14:textId="77777777" w:rsidR="00330F4E" w:rsidRPr="000C0419"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rf,dc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m:oMathPara>
    </w:p>
    <w:p w14:paraId="2EBD9E38" w14:textId="77777777" w:rsidR="00330F4E" w:rsidRDefault="00330F4E" w:rsidP="00330F4E">
      <w:r>
        <w:t>While it may be tempting to multiply by 2 to “clean up” the ½ factor in the downconversion, this is incorrect since it halves the relative power of IM2. These nonlinear models are based on input intercept points, which means all terms must experience the same gain.</w:t>
      </w:r>
    </w:p>
    <w:p w14:paraId="3B6B920D" w14:textId="77777777" w:rsidR="00330F4E" w:rsidRDefault="00330F4E" w:rsidP="00330F4E">
      <w:r>
        <w:t>Then the baseband equivalent model is</w:t>
      </w:r>
    </w:p>
    <w:p w14:paraId="28CED00B" w14:textId="77777777" w:rsidR="00330F4E" w:rsidRPr="00694362"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=r</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0</m:t>
                      </m:r>
                    </m:sub>
                  </m:sSub>
                  <m:r>
                    <w:rPr>
                      <w:rFonts w:ascii="Cambria Math" w:hAnsi="Cambria Math"/>
                      <w:color w:val="FF0000"/>
                    </w:rPr>
                    <m:t>t+φ</m:t>
                  </m:r>
                </m:e>
              </m:d>
            </m:e>
          </m:func>
          <m:r>
            <w:rPr>
              <w:rFonts w:ascii="Cambria Math" w:hAnsi="Cambria Math"/>
              <w:color w:val="FF0000"/>
            </w:rPr>
            <m:t>↔x=r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oMath>
      </m:oMathPara>
    </w:p>
    <w:p w14:paraId="21100F3D" w14:textId="77777777" w:rsidR="00330F4E" w:rsidRPr="002B0197"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rf,dc</m:t>
              </m:r>
            </m:sub>
          </m:sSub>
          <m:r>
            <w:rPr>
              <w:rFonts w:ascii="Cambria Math" w:hAnsi="Cambria Math"/>
              <w:color w:val="FF0000"/>
            </w:rPr>
            <m:t>↔y=</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8</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num>
            <m:den>
              <m:r>
                <w:rPr>
                  <w:rFonts w:ascii="Cambria Math" w:hAnsi="Cambria Math"/>
                  <w:color w:val="FF0000"/>
                </w:rPr>
                <m:t>2</m:t>
              </m:r>
            </m:den>
          </m:f>
          <m:r>
            <w:rPr>
              <w:rFonts w:ascii="Cambria Math" w:hAnsi="Cambria Math"/>
              <w:color w:val="FF0000"/>
            </w:rPr>
            <m:t>x+</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8</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oMath>
      </m:oMathPara>
    </w:p>
    <w:p w14:paraId="00255774" w14:textId="77777777" w:rsidR="00330F4E" w:rsidRPr="00104A3B" w:rsidRDefault="00330F4E" w:rsidP="00330F4E">
      <w:pPr>
        <w:rPr>
          <w:color w:val="FF0000"/>
        </w:rPr>
      </w:pPr>
      <w:r>
        <w:rPr>
          <w:color w:val="FF0000"/>
        </w:rPr>
        <w:t>Typically, to determine the minimum spec for the intercept points, the average power of one tone in the two-tone test is set equal to the target power of the complex waveform (e.g. OFDM).</w:t>
      </w:r>
    </w:p>
    <w:p w14:paraId="3398AAC6" w14:textId="77777777" w:rsidR="00330F4E" w:rsidRPr="00106986" w:rsidRDefault="00330F4E" w:rsidP="00330F4E">
      <w:pPr>
        <w:pStyle w:val="Heading2"/>
      </w:pPr>
      <w:r>
        <w:lastRenderedPageBreak/>
        <w:t>Cascaded IIP3</w:t>
      </w:r>
    </w:p>
    <w:p w14:paraId="02DC392A" w14:textId="77777777" w:rsidR="00330F4E" w:rsidRDefault="00330F4E" w:rsidP="00330F4E">
      <w:r>
        <w:t>Let’s say your signal passes through multiple nonlinear systems, e.g.</w:t>
      </w:r>
    </w:p>
    <w:p w14:paraId="5589A9D8" w14:textId="77777777" w:rsidR="00330F4E" w:rsidRPr="00FB14A7" w:rsidRDefault="00330F4E" w:rsidP="00330F4E">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1D45960B" w14:textId="77777777" w:rsidR="00330F4E" w:rsidRDefault="00330F4E" w:rsidP="00330F4E">
      <w:r>
        <w:t xml:space="preserve">For two stages, </w:t>
      </w:r>
    </w:p>
    <w:p w14:paraId="1199F4EC" w14:textId="77777777" w:rsidR="00330F4E" w:rsidRPr="00D26C3E" w:rsidRDefault="00330F4E"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5A55BBCD" w14:textId="77777777" w:rsidR="00330F4E" w:rsidRDefault="00330F4E" w:rsidP="00330F4E">
      <w:r>
        <w:t>Keeping only fundamental and 3</w:t>
      </w:r>
      <w:r w:rsidRPr="00D26C3E">
        <w:rPr>
          <w:vertAlign w:val="superscript"/>
        </w:rPr>
        <w:t>rd</w:t>
      </w:r>
      <w:r>
        <w:t>-order terms, we have</w:t>
      </w:r>
    </w:p>
    <w:p w14:paraId="26129EE9" w14:textId="77777777" w:rsidR="00330F4E" w:rsidRPr="00750E75" w:rsidRDefault="00330F4E" w:rsidP="00330F4E">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336718A7" w14:textId="77777777" w:rsidR="00330F4E" w:rsidRDefault="00330F4E" w:rsidP="00330F4E">
      <w:r>
        <w:t>Breaking down the terms, we have</w:t>
      </w:r>
    </w:p>
    <w:p w14:paraId="15298780"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fundamental</w:t>
      </w:r>
    </w:p>
    <w:p w14:paraId="75400241"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D661EA">
        <w:rPr>
          <w:vertAlign w:val="superscript"/>
        </w:rPr>
        <w:t>rd</w:t>
      </w:r>
      <w:r>
        <w:t>-order term from the first stage</w:t>
      </w:r>
    </w:p>
    <w:p w14:paraId="33A35FC4" w14:textId="77777777" w:rsidR="00330F4E" w:rsidRDefault="00330F4E" w:rsidP="00330F4E">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3</w:t>
      </w:r>
      <w:r w:rsidRPr="001268EE">
        <w:rPr>
          <w:vertAlign w:val="superscript"/>
        </w:rPr>
        <w:t>rd</w:t>
      </w:r>
      <w:r>
        <w:t>-order term from the second stage</w:t>
      </w:r>
    </w:p>
    <w:p w14:paraId="1D9DA843" w14:textId="77777777" w:rsidR="00330F4E" w:rsidRDefault="00330F4E" w:rsidP="00330F4E">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2</w:t>
      </w:r>
      <w:r w:rsidRPr="000F6270">
        <w:rPr>
          <w:vertAlign w:val="superscript"/>
        </w:rPr>
        <w:t>nd</w:t>
      </w:r>
      <w:r>
        <w:t>-order mixing in the second stage of (2</w:t>
      </w:r>
      <w:r w:rsidRPr="000B2505">
        <w:rPr>
          <w:vertAlign w:val="superscript"/>
        </w:rPr>
        <w:t>nd</w:t>
      </w:r>
      <w:r>
        <w:t>-order term from first stage, fundamental)</w:t>
      </w:r>
    </w:p>
    <w:p w14:paraId="444CE5CF" w14:textId="77777777" w:rsidR="00330F4E" w:rsidRDefault="00330F4E" w:rsidP="00330F4E">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55191D60" w14:textId="77777777" w:rsidR="00330F4E" w:rsidRPr="000C689B" w:rsidRDefault="00330F4E" w:rsidP="00330F4E">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3F88CA49" w14:textId="77777777" w:rsidR="00330F4E" w:rsidRDefault="00330F4E" w:rsidP="00330F4E">
      <w:r>
        <w:t>Extending to any number of stages, we have</w:t>
      </w:r>
    </w:p>
    <w:p w14:paraId="7DC52743" w14:textId="77777777" w:rsidR="00330F4E" w:rsidRPr="002328A0" w:rsidRDefault="00330F4E" w:rsidP="00330F4E">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0F801FE4" w14:textId="77777777" w:rsidR="00330F4E" w:rsidRDefault="00330F4E" w:rsidP="00330F4E">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1542CB1" w14:textId="77777777" w:rsidR="00330F4E" w:rsidRDefault="00330F4E" w:rsidP="00330F4E">
      <w:pPr>
        <w:rPr>
          <w:color w:val="FF0000"/>
        </w:rPr>
      </w:pPr>
      <w:r>
        <w:rPr>
          <w:color w:val="FF0000"/>
        </w:rPr>
        <w:t>Large terms dominate the right-</w:t>
      </w:r>
      <w:proofErr w:type="gramStart"/>
      <w:r>
        <w:rPr>
          <w:color w:val="FF0000"/>
        </w:rPr>
        <w:t>hand-side</w:t>
      </w:r>
      <w:proofErr w:type="gramEnd"/>
      <w:r>
        <w:rPr>
          <w:color w:val="FF0000"/>
        </w:rPr>
        <w:t xml:space="preserv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55436B59" w14:textId="77777777" w:rsidR="00330F4E" w:rsidRPr="002328A0" w:rsidRDefault="00330F4E" w:rsidP="00330F4E">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167A2880" w14:textId="77777777" w:rsidR="00330F4E" w:rsidRDefault="00330F4E" w:rsidP="00330F4E">
      <w:pPr>
        <w:pStyle w:val="Heading2"/>
      </w:pPr>
      <w:r>
        <w:t>Cascaded IIP2 (TBD)</w:t>
      </w:r>
    </w:p>
    <w:p w14:paraId="677070F1" w14:textId="77777777"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330F4E"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330F4E"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330F4E"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330F4E"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330F4E"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 xml:space="preserve">Input intercept </w:t>
      </w:r>
      <w:proofErr w:type="gramStart"/>
      <w:r>
        <w:t>points?</w:t>
      </w:r>
      <w:proofErr w:type="gramEnd"/>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47603374" w14:textId="77777777" w:rsidR="00330F4E" w:rsidRDefault="00330F4E" w:rsidP="00330F4E">
      <w:pPr>
        <w:pStyle w:val="Heading1"/>
        <w:spacing w:before="240" w:after="0"/>
      </w:pPr>
      <w:r>
        <w:t>AMAM-AMPM models (TBD)</w:t>
      </w:r>
    </w:p>
    <w:p w14:paraId="50A2C873" w14:textId="77777777" w:rsidR="00330F4E" w:rsidRDefault="00330F4E" w:rsidP="00330F4E">
      <w:r>
        <w:t>Baseband equivalent</w:t>
      </w:r>
    </w:p>
    <w:p w14:paraId="0FF0BF6B" w14:textId="77777777" w:rsidR="00330F4E" w:rsidRPr="003A7951" w:rsidRDefault="00330F4E" w:rsidP="00330F4E">
      <w:r>
        <w:t>Instead of specifying nonlinear orders, specify a transfer curve</w:t>
      </w:r>
    </w:p>
    <w:p w14:paraId="21EC24F8" w14:textId="77777777" w:rsidR="00330F4E" w:rsidRDefault="00330F4E" w:rsidP="00330F4E">
      <w:pPr>
        <w:pStyle w:val="Heading2"/>
      </w:pPr>
      <w:r>
        <w:t>Rapp</w:t>
      </w:r>
    </w:p>
    <w:p w14:paraId="7B53014D" w14:textId="77777777" w:rsidR="00330F4E" w:rsidRDefault="00330F4E" w:rsidP="00330F4E">
      <w:r>
        <w:t>AMAM nonlinear model:</w:t>
      </w:r>
    </w:p>
    <w:p w14:paraId="3A65E48E" w14:textId="77777777" w:rsidR="00330F4E" w:rsidRPr="007C6BD8"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71FDDF8B" w14:textId="77777777" w:rsidR="00330F4E" w:rsidRPr="000F2128" w:rsidRDefault="00330F4E" w:rsidP="00330F4E">
      <w:pPr>
        <w:rPr>
          <w:color w:val="FF0000"/>
        </w:rPr>
      </w:pPr>
      <w:r w:rsidRPr="000F2128">
        <w:rPr>
          <w:color w:val="FF0000"/>
        </w:rPr>
        <w:lastRenderedPageBreak/>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3375CE09" w14:textId="77777777" w:rsidR="00330F4E" w:rsidRPr="00704C5F" w:rsidRDefault="00330F4E" w:rsidP="00330F4E">
      <w:pPr>
        <w:rPr>
          <w:color w:val="FF0000"/>
        </w:rPr>
      </w:pPr>
      <w:r w:rsidRPr="00704C5F">
        <w:rPr>
          <w:color w:val="FF0000"/>
        </w:rPr>
        <w:t>It cannot model the RF harmonic in the RF amplifier or CIM3 in the baseband amplifier.</w:t>
      </w:r>
    </w:p>
    <w:p w14:paraId="496DF088" w14:textId="77777777" w:rsidR="00330F4E" w:rsidRDefault="00330F4E" w:rsidP="00330F4E">
      <w:r>
        <w:t>Rapp is one way of modeling AMAM:</w:t>
      </w:r>
    </w:p>
    <w:p w14:paraId="19B17344" w14:textId="77777777" w:rsidR="00330F4E" w:rsidRPr="0091080F" w:rsidRDefault="00330F4E" w:rsidP="00330F4E">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479FB3B8" w14:textId="77777777" w:rsidR="00330F4E" w:rsidRPr="007C6BD8" w:rsidRDefault="00330F4E" w:rsidP="00330F4E">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54BE86A4" w14:textId="77777777" w:rsidR="00330F4E" w:rsidRDefault="00330F4E" w:rsidP="00330F4E">
      <w:pPr>
        <w:pStyle w:val="Heading2"/>
      </w:pPr>
      <w:r>
        <w:t>Saleh</w:t>
      </w:r>
    </w:p>
    <w:p w14:paraId="2C401187" w14:textId="77777777" w:rsidR="00330F4E" w:rsidRDefault="00330F4E" w:rsidP="00330F4E">
      <w:r>
        <w:t>AMPM nonlinear model:</w:t>
      </w:r>
    </w:p>
    <w:p w14:paraId="30ED3A9D" w14:textId="77777777" w:rsidR="00330F4E" w:rsidRPr="00CC5C8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17EE7952" w14:textId="77777777" w:rsidR="00330F4E" w:rsidRDefault="00330F4E" w:rsidP="00330F4E">
      <w:r>
        <w:t>Saleh is one way of modeling AMPM:</w:t>
      </w:r>
    </w:p>
    <w:p w14:paraId="32B101ED" w14:textId="77777777" w:rsidR="00330F4E" w:rsidRPr="00063D74" w:rsidRDefault="00330F4E" w:rsidP="00330F4E">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4BA3B158" w14:textId="77777777" w:rsidR="00330F4E" w:rsidRPr="00063D74" w:rsidRDefault="00330F4E" w:rsidP="00330F4E">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61D76B69" w14:textId="77777777" w:rsidR="00330F4E" w:rsidRDefault="00330F4E" w:rsidP="00330F4E">
      <w:pPr>
        <w:pStyle w:val="Heading2"/>
      </w:pPr>
      <w:r>
        <w:t>Rapp-Saleh</w:t>
      </w:r>
    </w:p>
    <w:p w14:paraId="2040914F" w14:textId="77777777" w:rsidR="00330F4E" w:rsidRDefault="00330F4E" w:rsidP="00330F4E">
      <w:r>
        <w:t>AMAM-AMPM nonlinear model:</w:t>
      </w:r>
    </w:p>
    <w:p w14:paraId="68134855" w14:textId="77777777" w:rsidR="00330F4E" w:rsidRPr="00B22244"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6CACD67" w14:textId="77777777" w:rsidR="00330F4E" w:rsidRDefault="00330F4E" w:rsidP="00330F4E">
      <w:r>
        <w:t>Rapp and Saleh can be combined to model AMAM-AMPM:</w:t>
      </w:r>
    </w:p>
    <w:p w14:paraId="6D36D12A" w14:textId="77777777" w:rsidR="00330F4E" w:rsidRPr="00704C5F" w:rsidRDefault="00330F4E" w:rsidP="00330F4E">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330F4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330F4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330F4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330F4E"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330F4E"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This is </w:t>
      </w:r>
      <w:proofErr w:type="gramStart"/>
      <w:r>
        <w:t>actually the</w:t>
      </w:r>
      <w:proofErr w:type="gramEnd"/>
      <w:r>
        <w:t xml:space="preserve"> triple beat test.</w:t>
      </w:r>
    </w:p>
    <w:p w14:paraId="74D98E47" w14:textId="77777777" w:rsidR="00330F4E" w:rsidRPr="004D5288" w:rsidRDefault="00330F4E" w:rsidP="00330F4E">
      <w:pPr>
        <w:pStyle w:val="Heading1"/>
        <w:spacing w:before="240" w:after="0"/>
      </w:pPr>
      <w:r>
        <w:t>Triple beat (TBD)</w:t>
      </w:r>
    </w:p>
    <w:p w14:paraId="180138E3" w14:textId="77777777" w:rsidR="00C179F4" w:rsidRDefault="00C179F4"/>
    <w:sectPr w:rsidR="00C1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11532"/>
    <w:rsid w:val="00330F4E"/>
    <w:rsid w:val="0069110F"/>
    <w:rsid w:val="006D6481"/>
    <w:rsid w:val="00B54707"/>
    <w:rsid w:val="00C057E8"/>
    <w:rsid w:val="00C179F4"/>
    <w:rsid w:val="00E27865"/>
    <w:rsid w:val="00F0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4E"/>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1560</Words>
  <Characters>9971</Characters>
  <Application>Microsoft Office Word</Application>
  <DocSecurity>0</DocSecurity>
  <Lines>269</Lines>
  <Paragraphs>262</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cp:revision>
  <dcterms:created xsi:type="dcterms:W3CDTF">2025-10-18T22:49:00Z</dcterms:created>
  <dcterms:modified xsi:type="dcterms:W3CDTF">2025-10-18T23:16:00Z</dcterms:modified>
</cp:coreProperties>
</file>