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83ADA" w14:textId="77777777" w:rsidR="003631EC" w:rsidRDefault="003631EC" w:rsidP="003631EC">
      <w:r>
        <w:t>References:</w:t>
      </w:r>
    </w:p>
    <w:p w14:paraId="50C682BA" w14:textId="77777777" w:rsidR="003631EC" w:rsidRDefault="003631EC" w:rsidP="003631EC">
      <w:pPr>
        <w:pStyle w:val="ListParagraph"/>
        <w:numPr>
          <w:ilvl w:val="0"/>
          <w:numId w:val="1"/>
        </w:numPr>
      </w:pPr>
      <w:r>
        <w:t>Discrete-Time Signal Processing</w:t>
      </w:r>
    </w:p>
    <w:p w14:paraId="6A9208FD" w14:textId="77777777" w:rsidR="003631EC" w:rsidRDefault="003631EC" w:rsidP="003631EC">
      <w:pPr>
        <w:pStyle w:val="ListParagraph"/>
        <w:numPr>
          <w:ilvl w:val="1"/>
          <w:numId w:val="1"/>
        </w:numPr>
      </w:pPr>
      <w:r>
        <w:t>4.8.2 A/D Conversion</w:t>
      </w:r>
    </w:p>
    <w:p w14:paraId="7F6FAF91" w14:textId="77777777" w:rsidR="003631EC" w:rsidRDefault="003631EC" w:rsidP="003631EC">
      <w:pPr>
        <w:pStyle w:val="ListParagraph"/>
        <w:numPr>
          <w:ilvl w:val="1"/>
          <w:numId w:val="1"/>
        </w:numPr>
      </w:pPr>
      <w:r>
        <w:t>6.7 Overview of Finite-Precision Numerical Effects</w:t>
      </w:r>
    </w:p>
    <w:p w14:paraId="7AAF4FD3" w14:textId="77777777" w:rsidR="003631EC" w:rsidRDefault="003631EC" w:rsidP="003631EC">
      <w:pPr>
        <w:pStyle w:val="Heading1"/>
      </w:pPr>
      <w:r>
        <w:t>A/D conversion</w:t>
      </w:r>
    </w:p>
    <w:p w14:paraId="32963F20" w14:textId="77777777" w:rsidR="003631EC" w:rsidRDefault="003631EC" w:rsidP="003631EC">
      <w:r>
        <w:t>High performance ADCs usually consist of two circuits: a sample-and-hold circuit that samples the input waveform as quickly as possible and holds it as constant as possible and an A/D converter that converts the input voltage or current into a binary code.</w:t>
      </w:r>
    </w:p>
    <w:p w14:paraId="490070A3" w14:textId="77777777" w:rsidR="003631EC" w:rsidRDefault="003631EC" w:rsidP="003631EC">
      <w:r>
        <w:t>The A/D converter can be further split into a quantizer followed by a coder. The quantizer converts from real numbers to a finite set of numbers, and the coder converts the finite set of numbers to binary numbers.</w:t>
      </w:r>
    </w:p>
    <w:p w14:paraId="30EDF807" w14:textId="77777777" w:rsidR="003631EC" w:rsidRDefault="003631EC" w:rsidP="003631EC">
      <w:pPr>
        <w:pStyle w:val="Heading1"/>
      </w:pPr>
      <w:r>
        <w:t>Two’s complement</w:t>
      </w:r>
    </w:p>
    <w:p w14:paraId="34510414" w14:textId="77777777" w:rsidR="003631EC" w:rsidRDefault="003631EC" w:rsidP="003631EC">
      <w:r>
        <w:t>There are different types of coding. For example, for 3 bits,</w:t>
      </w:r>
    </w:p>
    <w:p w14:paraId="23163D72" w14:textId="77777777" w:rsidR="003631EC" w:rsidRDefault="003631EC" w:rsidP="003631EC">
      <w:pPr>
        <w:jc w:val="center"/>
      </w:pPr>
      <w:r w:rsidRPr="00DA5D5D">
        <w:rPr>
          <w:noProof/>
        </w:rPr>
        <w:drawing>
          <wp:inline distT="0" distB="0" distL="0" distR="0" wp14:anchorId="31ED2C04" wp14:editId="72BE689F">
            <wp:extent cx="3657600" cy="1919067"/>
            <wp:effectExtent l="0" t="0" r="0"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stretch>
                      <a:fillRect/>
                    </a:stretch>
                  </pic:blipFill>
                  <pic:spPr>
                    <a:xfrm>
                      <a:off x="0" y="0"/>
                      <a:ext cx="3657600" cy="1919067"/>
                    </a:xfrm>
                    <a:prstGeom prst="rect">
                      <a:avLst/>
                    </a:prstGeom>
                  </pic:spPr>
                </pic:pic>
              </a:graphicData>
            </a:graphic>
          </wp:inline>
        </w:drawing>
      </w:r>
    </w:p>
    <w:p w14:paraId="27401183" w14:textId="77777777" w:rsidR="003631EC" w:rsidRDefault="003631EC" w:rsidP="003631EC">
      <w:r>
        <w:t>Two’s complement allows us to do arithmetic directly with the code words. For example, 000 represents 0 in two’s complement but -4 in offset binary code: In two’s complement, adding 000 to any binary number intuitively returns that binary number.</w:t>
      </w:r>
    </w:p>
    <w:p w14:paraId="5FEC92EC" w14:textId="77777777" w:rsidR="003631EC" w:rsidRDefault="003631EC" w:rsidP="003631EC">
      <w:r>
        <w:t xml:space="preserve">Two’s complement is a type of modular arithmetic, which is defined as any integer system where the numbers wrap around after reaching the modulus. In two’s complement, the modulus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t xml:space="preserve">, where </w:t>
      </w:r>
      <m:oMath>
        <m:r>
          <w:rPr>
            <w:rFonts w:ascii="Cambria Math" w:hAnsi="Cambria Math"/>
          </w:rPr>
          <m:t>N</m:t>
        </m:r>
      </m:oMath>
      <w:r>
        <w:t xml:space="preserve"> is the total number of bits.</w:t>
      </w:r>
    </w:p>
    <w:p w14:paraId="11CD5AC1" w14:textId="77777777" w:rsidR="003631EC" w:rsidRDefault="003631EC" w:rsidP="003631EC">
      <w:r>
        <w:t xml:space="preserve">For the binary code </w:t>
      </w:r>
      <m:oMath>
        <m:sSub>
          <m:sSubPr>
            <m:ctrlPr>
              <w:rPr>
                <w:rFonts w:ascii="Cambria Math" w:hAnsi="Cambria Math"/>
                <w:i/>
              </w:rPr>
            </m:ctrlPr>
          </m:sSubPr>
          <m:e>
            <m:r>
              <w:rPr>
                <w:rFonts w:ascii="Cambria Math" w:hAnsi="Cambria Math"/>
              </w:rPr>
              <m:t>b</m:t>
            </m:r>
          </m:e>
          <m:sub>
            <m:r>
              <w:rPr>
                <w:rFonts w:ascii="Cambria Math" w:hAnsi="Cambria Math"/>
              </w:rPr>
              <m:t>B</m:t>
            </m:r>
          </m:sub>
        </m:sSub>
        <m:sSub>
          <m:sSubPr>
            <m:ctrlPr>
              <w:rPr>
                <w:rFonts w:ascii="Cambria Math" w:hAnsi="Cambria Math"/>
                <w:i/>
              </w:rPr>
            </m:ctrlPr>
          </m:sSubPr>
          <m:e>
            <m:r>
              <w:rPr>
                <w:rFonts w:ascii="Cambria Math" w:hAnsi="Cambria Math"/>
              </w:rPr>
              <m:t>b</m:t>
            </m:r>
          </m:e>
          <m:sub>
            <m:r>
              <w:rPr>
                <w:rFonts w:ascii="Cambria Math" w:hAnsi="Cambria Math"/>
              </w:rPr>
              <m:t>B-1</m:t>
            </m:r>
          </m:sub>
        </m:sSub>
        <m:sSub>
          <m:sSubPr>
            <m:ctrlPr>
              <w:rPr>
                <w:rFonts w:ascii="Cambria Math" w:hAnsi="Cambria Math"/>
                <w:i/>
              </w:rPr>
            </m:ctrlPr>
          </m:sSubPr>
          <m:e>
            <m:r>
              <w:rPr>
                <w:rFonts w:ascii="Cambria Math" w:hAnsi="Cambria Math"/>
              </w:rPr>
              <m:t>b</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where </w:t>
      </w:r>
      <m:oMath>
        <m:r>
          <w:rPr>
            <w:rFonts w:ascii="Cambria Math" w:hAnsi="Cambria Math"/>
          </w:rPr>
          <m:t>B=N-1</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B</m:t>
            </m:r>
          </m:sub>
        </m:sSub>
      </m:oMath>
      <w:r>
        <w:t xml:space="preserve"> is the MSB/sign bit, the decimal number is</w:t>
      </w:r>
    </w:p>
    <w:p w14:paraId="0E1F4AA0" w14:textId="77777777" w:rsidR="003631EC" w:rsidRPr="00BC42B5" w:rsidRDefault="003631EC" w:rsidP="003631EC">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m:t>
              </m:r>
            </m:sub>
          </m:sSub>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B-1</m:t>
              </m:r>
            </m:sub>
          </m:sSub>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B-2</m:t>
              </m:r>
            </m:sub>
          </m:sSub>
          <m:sSup>
            <m:sSupPr>
              <m:ctrlPr>
                <w:rPr>
                  <w:rFonts w:ascii="Cambria Math" w:hAnsi="Cambria Math"/>
                  <w:i/>
                </w:rPr>
              </m:ctrlPr>
            </m:sSupPr>
            <m:e>
              <m:r>
                <w:rPr>
                  <w:rFonts w:ascii="Cambria Math" w:hAnsi="Cambria Math"/>
                </w:rPr>
                <m:t>2</m:t>
              </m:r>
            </m:e>
            <m:sup>
              <m:r>
                <w:rPr>
                  <w:rFonts w:ascii="Cambria Math" w:hAnsi="Cambria Math"/>
                </w:rPr>
                <m:t>B-2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2</m:t>
              </m:r>
            </m:e>
            <m:sup>
              <m:r>
                <w:rPr>
                  <w:rFonts w:ascii="Cambria Math" w:hAnsi="Cambria Math"/>
                </w:rPr>
                <m:t>0</m:t>
              </m:r>
            </m:sup>
          </m:sSup>
        </m:oMath>
      </m:oMathPara>
    </w:p>
    <w:p w14:paraId="617E8B8E" w14:textId="77777777" w:rsidR="003631EC" w:rsidRPr="006236B0" w:rsidRDefault="003631EC" w:rsidP="003631EC">
      <w:r>
        <w:t xml:space="preserve">We can normalize this to </w:t>
      </w:r>
      <m:oMath>
        <m:r>
          <w:rPr>
            <w:rFonts w:ascii="Cambria Math" w:hAnsi="Cambria Math"/>
          </w:rPr>
          <m:t>±1</m:t>
        </m:r>
      </m:oMath>
      <w:r>
        <w:t xml:space="preserve">. The binary code becomes </w:t>
      </w:r>
      <m:oMath>
        <m:sSub>
          <m:sSubPr>
            <m:ctrlPr>
              <w:rPr>
                <w:rFonts w:ascii="Cambria Math" w:hAnsi="Cambria Math"/>
                <w:i/>
              </w:rPr>
            </m:ctrlPr>
          </m:sSubPr>
          <m:e>
            <m:r>
              <w:rPr>
                <w:rFonts w:ascii="Cambria Math" w:hAnsi="Cambria Math"/>
              </w:rPr>
              <m:t>b</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B-1</m:t>
            </m:r>
          </m:sub>
        </m:sSub>
        <m:sSub>
          <m:sSubPr>
            <m:ctrlPr>
              <w:rPr>
                <w:rFonts w:ascii="Cambria Math" w:hAnsi="Cambria Math"/>
                <w:i/>
              </w:rPr>
            </m:ctrlPr>
          </m:sSubPr>
          <m:e>
            <m:r>
              <w:rPr>
                <w:rFonts w:ascii="Cambria Math" w:hAnsi="Cambria Math"/>
              </w:rPr>
              <m:t>b</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w:r>
        <w:t>, and the decimal number is</w:t>
      </w:r>
    </w:p>
    <w:p w14:paraId="4EBC9F9A" w14:textId="77777777" w:rsidR="003631EC" w:rsidRPr="001A37F2" w:rsidRDefault="003631EC" w:rsidP="003631EC">
      <m:oMathPara>
        <m:oMath>
          <m:r>
            <w:rPr>
              <w:rFonts w:ascii="Cambria Math" w:hAnsi="Cambria Math"/>
            </w:rPr>
            <w:lastRenderedPageBreak/>
            <m:t>-</m:t>
          </m:r>
          <m:sSub>
            <m:sSubPr>
              <m:ctrlPr>
                <w:rPr>
                  <w:rFonts w:ascii="Cambria Math" w:hAnsi="Cambria Math"/>
                  <w:i/>
                </w:rPr>
              </m:ctrlPr>
            </m:sSubPr>
            <m:e>
              <m:r>
                <w:rPr>
                  <w:rFonts w:ascii="Cambria Math" w:hAnsi="Cambria Math"/>
                </w:rPr>
                <m:t>b</m:t>
              </m:r>
            </m:e>
            <m:sub>
              <m:r>
                <w:rPr>
                  <w:rFonts w:ascii="Cambria Math" w:hAnsi="Cambria Math"/>
                </w:rPr>
                <m:t>B</m:t>
              </m:r>
            </m:sub>
          </m:sSub>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B-1</m:t>
              </m:r>
            </m:sub>
          </m:sSub>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B-2</m:t>
              </m:r>
            </m:sub>
          </m:sSub>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2</m:t>
              </m:r>
            </m:e>
            <m:sup>
              <m:r>
                <w:rPr>
                  <w:rFonts w:ascii="Cambria Math" w:hAnsi="Cambria Math"/>
                </w:rPr>
                <m:t>-B</m:t>
              </m:r>
            </m:sup>
          </m:sSup>
        </m:oMath>
      </m:oMathPara>
    </w:p>
    <w:p w14:paraId="3543A8B1" w14:textId="77777777" w:rsidR="003631EC" w:rsidRDefault="003631EC" w:rsidP="003631EC">
      <w:r>
        <w:t>These two representations are given in this table:</w:t>
      </w:r>
    </w:p>
    <w:p w14:paraId="7FAB6EA8" w14:textId="77777777" w:rsidR="003631EC" w:rsidRDefault="003631EC" w:rsidP="003631EC">
      <w:pPr>
        <w:jc w:val="center"/>
      </w:pPr>
      <w:r w:rsidRPr="00623405">
        <w:rPr>
          <w:noProof/>
        </w:rPr>
        <w:drawing>
          <wp:inline distT="0" distB="0" distL="0" distR="0" wp14:anchorId="0DC08D6E" wp14:editId="2EFE7D91">
            <wp:extent cx="3657600" cy="1939778"/>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stretch>
                      <a:fillRect/>
                    </a:stretch>
                  </pic:blipFill>
                  <pic:spPr>
                    <a:xfrm>
                      <a:off x="0" y="0"/>
                      <a:ext cx="3657600" cy="1939778"/>
                    </a:xfrm>
                    <a:prstGeom prst="rect">
                      <a:avLst/>
                    </a:prstGeom>
                  </pic:spPr>
                </pic:pic>
              </a:graphicData>
            </a:graphic>
          </wp:inline>
        </w:drawing>
      </w:r>
    </w:p>
    <w:p w14:paraId="6EC1137F" w14:textId="77777777" w:rsidR="003631EC" w:rsidRDefault="003631EC" w:rsidP="003631EC">
      <w:r>
        <w:t xml:space="preserve">Example graphical representation of </w:t>
      </w:r>
      <w:proofErr w:type="gramStart"/>
      <w:r>
        <w:t>two’s</w:t>
      </w:r>
      <w:proofErr w:type="gramEnd"/>
      <w:r>
        <w:t xml:space="preserve"> complement that shows the modularity (clocks/time are another modulator system):</w:t>
      </w:r>
    </w:p>
    <w:p w14:paraId="0015E1B5" w14:textId="77777777" w:rsidR="003631EC" w:rsidRPr="006236B0" w:rsidRDefault="003631EC" w:rsidP="003631EC">
      <w:pPr>
        <w:jc w:val="center"/>
      </w:pPr>
      <w:r>
        <w:rPr>
          <w:noProof/>
        </w:rPr>
        <w:drawing>
          <wp:inline distT="0" distB="0" distL="0" distR="0" wp14:anchorId="7423FDE3" wp14:editId="23CFE1FB">
            <wp:extent cx="2811145" cy="2512695"/>
            <wp:effectExtent l="0" t="0" r="8255" b="1905"/>
            <wp:docPr id="1" name="Picture 1" descr="two's comp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s compl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145" cy="2512695"/>
                    </a:xfrm>
                    <a:prstGeom prst="rect">
                      <a:avLst/>
                    </a:prstGeom>
                    <a:noFill/>
                    <a:ln>
                      <a:noFill/>
                    </a:ln>
                  </pic:spPr>
                </pic:pic>
              </a:graphicData>
            </a:graphic>
          </wp:inline>
        </w:drawing>
      </w:r>
    </w:p>
    <w:p w14:paraId="628085E3" w14:textId="77777777" w:rsidR="003631EC" w:rsidRDefault="003631EC" w:rsidP="003631EC">
      <w:pPr>
        <w:pStyle w:val="Heading1"/>
      </w:pPr>
      <w:r>
        <w:t>Finite-precision numerical effects</w:t>
      </w:r>
    </w:p>
    <w:p w14:paraId="779D4AF3" w14:textId="77777777" w:rsidR="003631EC" w:rsidRPr="00B037BE" w:rsidRDefault="003631EC" w:rsidP="003631EC">
      <w:pPr>
        <w:pStyle w:val="Heading2"/>
      </w:pPr>
      <w:r>
        <w:t>Round off and quantization error</w:t>
      </w:r>
    </w:p>
    <w:p w14:paraId="685152EC" w14:textId="77777777" w:rsidR="003631EC" w:rsidRDefault="003631EC" w:rsidP="003631EC">
      <w:r>
        <w:t>Any real number may be represented with infinite precision in two’s complement as</w:t>
      </w:r>
    </w:p>
    <w:p w14:paraId="12E71150" w14:textId="77777777" w:rsidR="003631EC" w:rsidRPr="00324F01" w:rsidRDefault="003631EC" w:rsidP="003631EC">
      <m:oMathPara>
        <m:oMath>
          <m:r>
            <w:rPr>
              <w:rFonts w:ascii="Cambria Math" w:hAnsi="Cambria Math"/>
            </w:rPr>
            <m:t>x=A</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2</m:t>
                      </m:r>
                    </m:e>
                    <m:sup>
                      <m:r>
                        <w:rPr>
                          <w:rFonts w:ascii="Cambria Math" w:hAnsi="Cambria Math"/>
                        </w:rPr>
                        <m:t>-i</m:t>
                      </m:r>
                    </m:sup>
                  </m:sSup>
                </m:e>
              </m:nary>
            </m:e>
          </m:d>
        </m:oMath>
      </m:oMathPara>
    </w:p>
    <w:p w14:paraId="458FDAEA" w14:textId="77777777" w:rsidR="003631EC" w:rsidRDefault="003631EC" w:rsidP="003631EC">
      <w:r>
        <w:t xml:space="preserve">In this notation, the MSB/sign bit is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(otherwise it’s difficult to write this expression). When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=0</m:t>
        </m:r>
      </m:oMath>
      <w:r>
        <w:t xml:space="preserve">, </w:t>
      </w:r>
      <m:oMath>
        <m:r>
          <w:rPr>
            <w:rFonts w:ascii="Cambria Math" w:hAnsi="Cambria Math"/>
          </w:rPr>
          <m:t>0≤x≤A</m:t>
        </m:r>
      </m:oMath>
      <w:r>
        <w:t xml:space="preserve">, and when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=1</m:t>
        </m:r>
      </m:oMath>
      <w:r>
        <w:t xml:space="preserve">, </w:t>
      </w:r>
      <m:oMath>
        <m:r>
          <w:rPr>
            <w:rFonts w:ascii="Cambria Math" w:hAnsi="Cambria Math"/>
          </w:rPr>
          <m:t>-A≤x&lt;0</m:t>
        </m:r>
      </m:oMath>
      <w:r>
        <w:t>.</w:t>
      </w:r>
    </w:p>
    <w:p w14:paraId="3ACE2D55" w14:textId="77777777" w:rsidR="003631EC" w:rsidRDefault="003631EC" w:rsidP="003631EC">
      <w:r>
        <w:t xml:space="preserve">Switching back to the original notation, where the MSB/sign bit is </w:t>
      </w:r>
      <m:oMath>
        <m:sSub>
          <m:sSubPr>
            <m:ctrlPr>
              <w:rPr>
                <w:rFonts w:ascii="Cambria Math" w:hAnsi="Cambria Math"/>
                <w:i/>
              </w:rPr>
            </m:ctrlPr>
          </m:sSubPr>
          <m:e>
            <m:r>
              <w:rPr>
                <w:rFonts w:ascii="Cambria Math" w:hAnsi="Cambria Math"/>
              </w:rPr>
              <m:t>b</m:t>
            </m:r>
          </m:e>
          <m:sub>
            <m:r>
              <w:rPr>
                <w:rFonts w:ascii="Cambria Math" w:hAnsi="Cambria Math"/>
              </w:rPr>
              <m:t>B</m:t>
            </m:r>
          </m:sub>
        </m:sSub>
      </m:oMath>
      <w:r>
        <w:t>, the quantized number is</w:t>
      </w:r>
    </w:p>
    <w:p w14:paraId="12ADE60E" w14:textId="77777777" w:rsidR="003631EC" w:rsidRPr="00E155D0" w:rsidRDefault="003631EC" w:rsidP="003631EC">
      <m:oMathPara>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B</m:t>
                  </m:r>
                </m:sup>
                <m:e>
                  <m:sSub>
                    <m:sSubPr>
                      <m:ctrlPr>
                        <w:rPr>
                          <w:rFonts w:ascii="Cambria Math" w:hAnsi="Cambria Math"/>
                          <w:i/>
                        </w:rPr>
                      </m:ctrlPr>
                    </m:sSubPr>
                    <m:e>
                      <m:r>
                        <w:rPr>
                          <w:rFonts w:ascii="Cambria Math" w:hAnsi="Cambria Math"/>
                        </w:rPr>
                        <m:t>b</m:t>
                      </m:r>
                    </m:e>
                    <m:sub>
                      <m:r>
                        <w:rPr>
                          <w:rFonts w:ascii="Cambria Math" w:hAnsi="Cambria Math"/>
                        </w:rPr>
                        <m:t>B-i</m:t>
                      </m:r>
                    </m:sub>
                  </m:sSub>
                  <m:sSup>
                    <m:sSupPr>
                      <m:ctrlPr>
                        <w:rPr>
                          <w:rFonts w:ascii="Cambria Math" w:hAnsi="Cambria Math"/>
                          <w:i/>
                        </w:rPr>
                      </m:ctrlPr>
                    </m:sSupPr>
                    <m:e>
                      <m:r>
                        <w:rPr>
                          <w:rFonts w:ascii="Cambria Math" w:hAnsi="Cambria Math"/>
                        </w:rPr>
                        <m:t>2</m:t>
                      </m:r>
                    </m:e>
                    <m:sup>
                      <m:r>
                        <w:rPr>
                          <w:rFonts w:ascii="Cambria Math" w:hAnsi="Cambria Math"/>
                        </w:rPr>
                        <m:t>-i</m:t>
                      </m:r>
                    </m:sup>
                  </m:sSup>
                </m:e>
              </m:nary>
            </m:e>
          </m:d>
        </m:oMath>
      </m:oMathPara>
    </w:p>
    <w:p w14:paraId="345F6833" w14:textId="77777777" w:rsidR="003631EC" w:rsidRDefault="003631EC" w:rsidP="003631EC">
      <w:r>
        <w:t xml:space="preserve">Where </w:t>
      </w:r>
      <m:oMath>
        <m:r>
          <w:rPr>
            <w:rFonts w:ascii="Cambria Math" w:hAnsi="Cambria Math"/>
          </w:rPr>
          <m:t>-A≤</m:t>
        </m:r>
        <m:acc>
          <m:accPr>
            <m:ctrlPr>
              <w:rPr>
                <w:rFonts w:ascii="Cambria Math" w:hAnsi="Cambria Math"/>
                <w:i/>
              </w:rPr>
            </m:ctrlPr>
          </m:accPr>
          <m:e>
            <m:r>
              <w:rPr>
                <w:rFonts w:ascii="Cambria Math" w:hAnsi="Cambria Math"/>
              </w:rPr>
              <m:t>x</m:t>
            </m:r>
          </m:e>
        </m:acc>
        <m:r>
          <w:rPr>
            <w:rFonts w:ascii="Cambria Math" w:hAnsi="Cambria Math"/>
          </w:rPr>
          <m:t>&lt;A</m:t>
        </m:r>
      </m:oMath>
      <w:r>
        <w:t xml:space="preserve">, </w:t>
      </w:r>
      <m:oMath>
        <m:r>
          <w:rPr>
            <w:rFonts w:ascii="Cambria Math" w:hAnsi="Cambria Math"/>
          </w:rPr>
          <m:t>B=N-1</m:t>
        </m:r>
      </m:oMath>
      <w:r>
        <w:t xml:space="preserve">, and </w:t>
      </w:r>
      <m:oMath>
        <m:r>
          <w:rPr>
            <w:rFonts w:ascii="Cambria Math" w:hAnsi="Cambria Math"/>
          </w:rPr>
          <m:t>N</m:t>
        </m:r>
      </m:oMath>
      <w:r>
        <w:t xml:space="preserve"> is the </w:t>
      </w:r>
      <w:proofErr w:type="spellStart"/>
      <w:r>
        <w:t>bitwidth</w:t>
      </w:r>
      <w:proofErr w:type="spellEnd"/>
      <w:r>
        <w:t>.</w:t>
      </w:r>
    </w:p>
    <w:p w14:paraId="4B2D4072" w14:textId="77777777" w:rsidR="003631EC" w:rsidRPr="002119F8" w:rsidRDefault="003631EC" w:rsidP="003631EC">
      <w:r>
        <w:t xml:space="preserve">The smallest difference between quantization levels (1 LSB) is </w:t>
      </w:r>
      <m:oMath>
        <m:r>
          <m:rPr>
            <m:sty m:val="p"/>
          </m:rPr>
          <w:rPr>
            <w:rFonts w:ascii="Cambria Math" w:hAnsi="Cambria Math"/>
          </w:rPr>
          <m:t>Δ</m:t>
        </m:r>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-B</m:t>
            </m:r>
          </m:sup>
        </m:sSup>
      </m:oMath>
      <w:r>
        <w:t>.</w:t>
      </w:r>
    </w:p>
    <w:p w14:paraId="220E400A" w14:textId="77777777" w:rsidR="003631EC" w:rsidRDefault="003631EC" w:rsidP="003631EC">
      <w:r>
        <w:t>Quantization error is defined as the difference between the real number and the quantized number:</w:t>
      </w:r>
    </w:p>
    <w:p w14:paraId="17BB8552" w14:textId="77777777" w:rsidR="003631EC" w:rsidRPr="00965A6D" w:rsidRDefault="003631EC" w:rsidP="003631EC">
      <m:oMathPara>
        <m:oMath>
          <m:r>
            <w:rPr>
              <w:rFonts w:ascii="Cambria Math" w:hAnsi="Cambria Math"/>
            </w:rPr>
            <m:t>e=</m:t>
          </m:r>
          <m:sSub>
            <m:sSubPr>
              <m:ctrlPr>
                <w:rPr>
                  <w:rFonts w:ascii="Cambria Math" w:hAnsi="Cambria Math"/>
                  <w:i/>
                </w:rPr>
              </m:ctrlPr>
            </m:sSubPr>
            <m:e>
              <m:r>
                <w:rPr>
                  <w:rFonts w:ascii="Cambria Math" w:hAnsi="Cambria Math"/>
                </w:rPr>
                <m:t>Q</m:t>
              </m:r>
            </m:e>
            <m:sub>
              <m:r>
                <w:rPr>
                  <w:rFonts w:ascii="Cambria Math" w:hAnsi="Cambria Math"/>
                </w:rPr>
                <m:t>B</m:t>
              </m:r>
            </m:sub>
          </m:sSub>
          <m:d>
            <m:dPr>
              <m:ctrlPr>
                <w:rPr>
                  <w:rFonts w:ascii="Cambria Math" w:hAnsi="Cambria Math"/>
                  <w:i/>
                </w:rPr>
              </m:ctrlPr>
            </m:dPr>
            <m:e>
              <m:r>
                <w:rPr>
                  <w:rFonts w:ascii="Cambria Math" w:hAnsi="Cambria Math"/>
                </w:rPr>
                <m:t>x</m:t>
              </m:r>
            </m:e>
          </m:d>
          <m:r>
            <w:rPr>
              <w:rFonts w:ascii="Cambria Math" w:hAnsi="Cambria Math"/>
            </w:rPr>
            <m:t>-x</m:t>
          </m:r>
        </m:oMath>
      </m:oMathPara>
    </w:p>
    <w:p w14:paraId="0FF64B6C" w14:textId="77777777" w:rsidR="003631EC" w:rsidRDefault="003631EC" w:rsidP="003631EC">
      <w:r>
        <w:t xml:space="preserve">When rounding, </w:t>
      </w:r>
      <m:oMath>
        <m:r>
          <w:rPr>
            <w:rFonts w:ascii="Cambria Math" w:hAnsi="Cambria Math"/>
          </w:rPr>
          <m:t>-</m:t>
        </m:r>
        <m:f>
          <m:fPr>
            <m:ctrlPr>
              <w:rPr>
                <w:rFonts w:ascii="Cambria Math" w:hAnsi="Cambria Math"/>
                <w:iCs/>
              </w:rPr>
            </m:ctrlPr>
          </m:fPr>
          <m:num>
            <m:r>
              <m:rPr>
                <m:sty m:val="p"/>
              </m:rPr>
              <w:rPr>
                <w:rFonts w:ascii="Cambria Math" w:hAnsi="Cambria Math"/>
              </w:rPr>
              <m:t>Δ</m:t>
            </m:r>
            <m:ctrlPr>
              <w:rPr>
                <w:rFonts w:ascii="Cambria Math" w:hAnsi="Cambria Math"/>
                <w:i/>
              </w:rPr>
            </m:ctrlPr>
          </m:num>
          <m:den>
            <m:r>
              <m:rPr>
                <m:sty m:val="p"/>
              </m:rPr>
              <w:rPr>
                <w:rFonts w:ascii="Cambria Math" w:hAnsi="Cambria Math"/>
              </w:rPr>
              <m:t>2</m:t>
            </m:r>
          </m:den>
        </m:f>
        <m:r>
          <w:rPr>
            <w:rFonts w:ascii="Cambria Math" w:hAnsi="Cambria Math"/>
          </w:rPr>
          <m:t>&lt;e≤</m:t>
        </m:r>
        <m:f>
          <m:fPr>
            <m:ctrlPr>
              <w:rPr>
                <w:rFonts w:ascii="Cambria Math" w:hAnsi="Cambria Math"/>
                <w:iCs/>
              </w:rPr>
            </m:ctrlPr>
          </m:fPr>
          <m:num>
            <m:r>
              <m:rPr>
                <m:sty m:val="p"/>
              </m:rPr>
              <w:rPr>
                <w:rFonts w:ascii="Cambria Math" w:hAnsi="Cambria Math"/>
              </w:rPr>
              <m:t>Δ</m:t>
            </m:r>
            <m:ctrlPr>
              <w:rPr>
                <w:rFonts w:ascii="Cambria Math" w:hAnsi="Cambria Math"/>
                <w:i/>
                <w:iCs/>
              </w:rPr>
            </m:ctrlPr>
          </m:num>
          <m:den>
            <m:r>
              <m:rPr>
                <m:sty m:val="p"/>
              </m:rPr>
              <w:rPr>
                <w:rFonts w:ascii="Cambria Math" w:hAnsi="Cambria Math"/>
              </w:rPr>
              <m:t>2</m:t>
            </m:r>
          </m:den>
        </m:f>
      </m:oMath>
      <w:r>
        <w:rPr>
          <w:iCs/>
        </w:rPr>
        <w:t xml:space="preserve">. When truncating, </w:t>
      </w:r>
      <m:oMath>
        <m:r>
          <w:rPr>
            <w:rFonts w:ascii="Cambria Math" w:hAnsi="Cambria Math"/>
          </w:rPr>
          <m:t>-</m:t>
        </m:r>
        <m:r>
          <m:rPr>
            <m:sty m:val="p"/>
          </m:rPr>
          <w:rPr>
            <w:rFonts w:ascii="Cambria Math" w:hAnsi="Cambria Math"/>
          </w:rPr>
          <m:t>Δ&lt;</m:t>
        </m:r>
        <m:r>
          <w:rPr>
            <w:rFonts w:ascii="Cambria Math" w:hAnsi="Cambria Math"/>
          </w:rPr>
          <m:t>e≤0</m:t>
        </m:r>
      </m:oMath>
      <w:r>
        <w:t>.</w:t>
      </w:r>
    </w:p>
    <w:p w14:paraId="76B81D49" w14:textId="77777777" w:rsidR="003631EC" w:rsidRDefault="003631EC" w:rsidP="003631EC">
      <w:pPr>
        <w:rPr>
          <w:iCs/>
        </w:rPr>
      </w:pPr>
      <w:r>
        <w:t xml:space="preserve">Quantization error also occurs when quantizing from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t xml:space="preserve"> bits to </w:t>
      </w:r>
      <m:oMath>
        <m:r>
          <w:rPr>
            <w:rFonts w:ascii="Cambria Math" w:hAnsi="Cambria Math"/>
          </w:rPr>
          <m:t>B+1</m:t>
        </m:r>
      </m:oMath>
      <w:r>
        <w:t xml:space="preserve"> bits, where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&gt;B</m:t>
        </m:r>
      </m:oMath>
      <w:r>
        <w:t xml:space="preserve">. Let </w:t>
      </w:r>
      <m:oMath>
        <m:sSub>
          <m:sSubPr>
            <m:ctrlPr>
              <w:rPr>
                <w:rFonts w:ascii="Cambria Math" w:hAnsi="Cambria Math"/>
                <w:iCs/>
              </w:rPr>
            </m:ctrlPr>
          </m:sSubPr>
          <m:e>
            <m:r>
              <m:rPr>
                <m:sty m:val="p"/>
              </m:rPr>
              <w:rPr>
                <w:rFonts w:ascii="Cambria Math" w:hAnsi="Cambria Math"/>
              </w:rPr>
              <m:t>Δ</m:t>
            </m:r>
          </m:e>
          <m:sub>
            <m:r>
              <m:rPr>
                <m:sty m:val="p"/>
              </m:rPr>
              <w:rPr>
                <w:rFonts w:ascii="Cambria Math" w:hAnsi="Cambria Math"/>
              </w:rPr>
              <m:t>1</m:t>
            </m:r>
          </m:sub>
        </m:sSub>
        <m:r>
          <w:rPr>
            <w:rFonts w:ascii="Cambria Math" w:hAnsi="Cambria Math"/>
          </w:rPr>
          <m:t>=A*</m:t>
        </m:r>
        <m:sSup>
          <m:sSupPr>
            <m:ctrlPr>
              <w:rPr>
                <w:rFonts w:ascii="Cambria Math" w:hAnsi="Cambria Math"/>
                <w:i/>
                <w:iCs/>
              </w:rPr>
            </m:ctrlPr>
          </m:sSupPr>
          <m:e>
            <m:r>
              <w:rPr>
                <w:rFonts w:ascii="Cambria Math" w:hAnsi="Cambria Math"/>
              </w:rPr>
              <m:t>2</m:t>
            </m:r>
          </m:e>
          <m:sup>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sup>
        </m:sSup>
      </m:oMath>
      <w:r>
        <w:rPr>
          <w:iCs/>
        </w:rPr>
        <w:t xml:space="preserve">. Then the quantization error bounds are </w:t>
      </w:r>
      <m:oMath>
        <m:r>
          <w:rPr>
            <w:rFonts w:ascii="Cambria Math" w:hAnsi="Cambria Math"/>
          </w:rPr>
          <m:t>-</m:t>
        </m:r>
        <m:f>
          <m:fPr>
            <m:ctrlPr>
              <w:rPr>
                <w:rFonts w:ascii="Cambria Math" w:hAnsi="Cambria Math"/>
                <w:i/>
                <w:iCs/>
              </w:rPr>
            </m:ctrlPr>
          </m:fPr>
          <m:num>
            <m:r>
              <m:rPr>
                <m:sty m:val="p"/>
              </m:rPr>
              <w:rPr>
                <w:rFonts w:ascii="Cambria Math" w:hAnsi="Cambria Math"/>
              </w:rPr>
              <m:t>Δ-</m:t>
            </m:r>
            <m:sSub>
              <m:sSubPr>
                <m:ctrlPr>
                  <w:rPr>
                    <w:rFonts w:ascii="Cambria Math" w:hAnsi="Cambria Math"/>
                    <w:iCs/>
                  </w:rPr>
                </m:ctrlPr>
              </m:sSubPr>
              <m:e>
                <m:r>
                  <m:rPr>
                    <m:sty m:val="p"/>
                  </m:rPr>
                  <w:rPr>
                    <w:rFonts w:ascii="Cambria Math" w:hAnsi="Cambria Math"/>
                  </w:rPr>
                  <m:t>Δ</m:t>
                </m:r>
              </m:e>
              <m:sub>
                <m:r>
                  <m:rPr>
                    <m:sty m:val="p"/>
                  </m:rPr>
                  <w:rPr>
                    <w:rFonts w:ascii="Cambria Math" w:hAnsi="Cambria Math"/>
                  </w:rPr>
                  <m:t>1</m:t>
                </m:r>
              </m:sub>
            </m:sSub>
          </m:num>
          <m:den>
            <m:r>
              <w:rPr>
                <w:rFonts w:ascii="Cambria Math" w:hAnsi="Cambria Math"/>
              </w:rPr>
              <m:t>2</m:t>
            </m:r>
          </m:den>
        </m:f>
        <m:r>
          <w:rPr>
            <w:rFonts w:ascii="Cambria Math" w:hAnsi="Cambria Math"/>
          </w:rPr>
          <m:t>&lt;e≤</m:t>
        </m:r>
        <m:f>
          <m:fPr>
            <m:ctrlPr>
              <w:rPr>
                <w:rFonts w:ascii="Cambria Math" w:hAnsi="Cambria Math"/>
                <w:i/>
                <w:iCs/>
              </w:rPr>
            </m:ctrlPr>
          </m:fPr>
          <m:num>
            <m:r>
              <m:rPr>
                <m:sty m:val="p"/>
              </m:rPr>
              <w:rPr>
                <w:rFonts w:ascii="Cambria Math" w:hAnsi="Cambria Math"/>
              </w:rPr>
              <m:t>Δ-</m:t>
            </m:r>
            <m:sSub>
              <m:sSubPr>
                <m:ctrlPr>
                  <w:rPr>
                    <w:rFonts w:ascii="Cambria Math" w:hAnsi="Cambria Math"/>
                    <w:iCs/>
                  </w:rPr>
                </m:ctrlPr>
              </m:sSubPr>
              <m:e>
                <m:r>
                  <m:rPr>
                    <m:sty m:val="p"/>
                  </m:rPr>
                  <w:rPr>
                    <w:rFonts w:ascii="Cambria Math" w:hAnsi="Cambria Math"/>
                  </w:rPr>
                  <m:t>Δ</m:t>
                </m:r>
              </m:e>
              <m:sub>
                <m:r>
                  <m:rPr>
                    <m:sty m:val="p"/>
                  </m:rPr>
                  <w:rPr>
                    <w:rFonts w:ascii="Cambria Math" w:hAnsi="Cambria Math"/>
                  </w:rPr>
                  <m:t>1</m:t>
                </m:r>
              </m:sub>
            </m:sSub>
          </m:num>
          <m:den>
            <m:r>
              <w:rPr>
                <w:rFonts w:ascii="Cambria Math" w:hAnsi="Cambria Math"/>
              </w:rPr>
              <m:t>2</m:t>
            </m:r>
          </m:den>
        </m:f>
      </m:oMath>
      <w:r>
        <w:rPr>
          <w:iCs/>
        </w:rPr>
        <w:t xml:space="preserve"> for rounding and </w:t>
      </w:r>
      <m:oMath>
        <m:r>
          <w:rPr>
            <w:rFonts w:ascii="Cambria Math" w:hAnsi="Cambria Math"/>
          </w:rPr>
          <m:t>-</m:t>
        </m:r>
        <m:d>
          <m:dPr>
            <m:ctrlPr>
              <w:rPr>
                <w:rFonts w:ascii="Cambria Math" w:hAnsi="Cambria Math"/>
                <w:iCs/>
              </w:rPr>
            </m:ctrlPr>
          </m:dPr>
          <m:e>
            <m:r>
              <m:rPr>
                <m:sty m:val="p"/>
              </m:rPr>
              <w:rPr>
                <w:rFonts w:ascii="Cambria Math" w:hAnsi="Cambria Math"/>
              </w:rPr>
              <m:t>Δ-</m:t>
            </m:r>
            <m:sSub>
              <m:sSubPr>
                <m:ctrlPr>
                  <w:rPr>
                    <w:rFonts w:ascii="Cambria Math" w:hAnsi="Cambria Math"/>
                    <w:iCs/>
                  </w:rPr>
                </m:ctrlPr>
              </m:sSubPr>
              <m:e>
                <m:r>
                  <m:rPr>
                    <m:sty m:val="p"/>
                  </m:rPr>
                  <w:rPr>
                    <w:rFonts w:ascii="Cambria Math" w:hAnsi="Cambria Math"/>
                  </w:rPr>
                  <m:t>Δ</m:t>
                </m:r>
              </m:e>
              <m:sub>
                <m:r>
                  <m:rPr>
                    <m:sty m:val="p"/>
                  </m:rPr>
                  <w:rPr>
                    <w:rFonts w:ascii="Cambria Math" w:hAnsi="Cambria Math"/>
                  </w:rPr>
                  <m:t>1</m:t>
                </m:r>
              </m:sub>
            </m:sSub>
          </m:e>
        </m:d>
        <m:r>
          <w:rPr>
            <w:rFonts w:ascii="Cambria Math" w:hAnsi="Cambria Math"/>
          </w:rPr>
          <m:t>&lt;e≤0</m:t>
        </m:r>
      </m:oMath>
      <w:r>
        <w:rPr>
          <w:iCs/>
        </w:rPr>
        <w:t xml:space="preserve"> for truncation.</w:t>
      </w:r>
    </w:p>
    <w:p w14:paraId="10487C6C" w14:textId="77777777" w:rsidR="003631EC" w:rsidRPr="00952FE9" w:rsidRDefault="003631EC" w:rsidP="003631EC">
      <w:pPr>
        <w:rPr>
          <w:iCs/>
        </w:rPr>
      </w:pPr>
      <w:r>
        <w:rPr>
          <w:iCs/>
        </w:rPr>
        <w:t xml:space="preserve">Explanation: When quantizing from real numbers to </w:t>
      </w:r>
      <m:oMath>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+1</m:t>
        </m:r>
      </m:oMath>
      <w:r>
        <w:rPr>
          <w:iCs/>
        </w:rPr>
        <w:t xml:space="preserve">, there can be a max error (for truncation) of </w:t>
      </w:r>
      <m:oMath>
        <m:sSub>
          <m:sSubPr>
            <m:ctrlPr>
              <w:rPr>
                <w:rFonts w:ascii="Cambria Math" w:hAnsi="Cambria Math"/>
                <w:iCs/>
              </w:rPr>
            </m:ctrlPr>
          </m:sSubPr>
          <m:e>
            <m:r>
              <m:rPr>
                <m:sty m:val="p"/>
              </m:rPr>
              <w:rPr>
                <w:rFonts w:ascii="Cambria Math" w:hAnsi="Cambria Math"/>
              </w:rPr>
              <m:t>Δ</m:t>
            </m:r>
          </m:e>
          <m:sub>
            <m:r>
              <m:rPr>
                <m:sty m:val="p"/>
              </m:rPr>
              <w:rPr>
                <w:rFonts w:ascii="Cambria Math" w:hAnsi="Cambria Math"/>
              </w:rPr>
              <m:t>1</m:t>
            </m:r>
          </m:sub>
        </m:sSub>
      </m:oMath>
      <w:r>
        <w:rPr>
          <w:iCs/>
        </w:rPr>
        <w:t xml:space="preserve">, so the error of the subsequent truncation is reduced by up to </w:t>
      </w:r>
      <m:oMath>
        <m:sSub>
          <m:sSubPr>
            <m:ctrlPr>
              <w:rPr>
                <w:rFonts w:ascii="Cambria Math" w:hAnsi="Cambria Math"/>
                <w:iCs/>
              </w:rPr>
            </m:ctrlPr>
          </m:sSubPr>
          <m:e>
            <m:r>
              <m:rPr>
                <m:sty m:val="p"/>
              </m:rPr>
              <w:rPr>
                <w:rFonts w:ascii="Cambria Math" w:hAnsi="Cambria Math"/>
              </w:rPr>
              <m:t>Δ</m:t>
            </m:r>
          </m:e>
          <m:sub>
            <m:r>
              <m:rPr>
                <m:sty m:val="p"/>
              </m:rPr>
              <w:rPr>
                <w:rFonts w:ascii="Cambria Math" w:hAnsi="Cambria Math"/>
              </w:rPr>
              <m:t>1</m:t>
            </m:r>
          </m:sub>
        </m:sSub>
      </m:oMath>
      <w:r>
        <w:rPr>
          <w:iCs/>
        </w:rPr>
        <w:t>.</w:t>
      </w:r>
    </w:p>
    <w:p w14:paraId="47D9FB4C" w14:textId="77777777" w:rsidR="003631EC" w:rsidRDefault="003631EC" w:rsidP="003631EC">
      <w:pPr>
        <w:pStyle w:val="Heading2"/>
      </w:pPr>
      <w:r>
        <w:t>Overflow and saturation</w:t>
      </w:r>
    </w:p>
    <w:p w14:paraId="108A7811" w14:textId="77777777" w:rsidR="003631EC" w:rsidRPr="00A66545" w:rsidRDefault="003631EC" w:rsidP="003631EC">
      <w:pPr>
        <w:jc w:val="center"/>
      </w:pPr>
      <w:r w:rsidRPr="00623405">
        <w:rPr>
          <w:noProof/>
        </w:rPr>
        <w:drawing>
          <wp:inline distT="0" distB="0" distL="0" distR="0" wp14:anchorId="791D1F0A" wp14:editId="6D3CC00F">
            <wp:extent cx="3657600" cy="1939778"/>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stretch>
                      <a:fillRect/>
                    </a:stretch>
                  </pic:blipFill>
                  <pic:spPr>
                    <a:xfrm>
                      <a:off x="0" y="0"/>
                      <a:ext cx="3657600" cy="1939778"/>
                    </a:xfrm>
                    <a:prstGeom prst="rect">
                      <a:avLst/>
                    </a:prstGeom>
                  </pic:spPr>
                </pic:pic>
              </a:graphicData>
            </a:graphic>
          </wp:inline>
        </w:drawing>
      </w:r>
    </w:p>
    <w:p w14:paraId="2B2CD568" w14:textId="77777777" w:rsidR="003631EC" w:rsidRDefault="003631EC" w:rsidP="003631EC">
      <w:r>
        <w:t xml:space="preserve">In two’s complement, addition and subtraction is modular (for modulus). This means that when overflow happens, the result “wraps around”. For example, </w:t>
      </w:r>
      <m:oMath>
        <m:r>
          <w:rPr>
            <w:rFonts w:ascii="Cambria Math" w:hAnsi="Cambria Math"/>
          </w:rPr>
          <m:t>011+001=100</m:t>
        </m:r>
      </m:oMath>
      <w:r>
        <w:t xml:space="preserve">. In decimal, </w:t>
      </w:r>
      <m:oMath>
        <m:r>
          <w:rPr>
            <w:rFonts w:ascii="Cambria Math" w:hAnsi="Cambria Math"/>
          </w:rPr>
          <m:t>3+1=-4</m:t>
        </m:r>
      </m:oMath>
      <w:r>
        <w:t xml:space="preserve">. Another example, </w:t>
      </w:r>
      <m:oMath>
        <m:r>
          <w:rPr>
            <w:rFonts w:ascii="Cambria Math" w:hAnsi="Cambria Math"/>
          </w:rPr>
          <m:t>100+111=1011=011</m:t>
        </m:r>
      </m:oMath>
      <w:r>
        <w:t xml:space="preserve">, or </w:t>
      </w:r>
      <m:oMath>
        <m:r>
          <w:rPr>
            <w:rFonts w:ascii="Cambria Math" w:hAnsi="Cambria Math"/>
          </w:rPr>
          <m:t>-4-1=3</m:t>
        </m:r>
      </m:oMath>
      <w:r>
        <w:t xml:space="preserve">. Left untreated, overflow results in large </w:t>
      </w:r>
      <w:proofErr w:type="gramStart"/>
      <w:r>
        <w:t>error</w:t>
      </w:r>
      <w:proofErr w:type="gramEnd"/>
      <w:r>
        <w:t>.</w:t>
      </w:r>
    </w:p>
    <w:p w14:paraId="7203B738" w14:textId="77777777" w:rsidR="003631EC" w:rsidRDefault="003631EC" w:rsidP="003631EC">
      <w:r>
        <w:t>Saturation prevents overflow: When a sum would overflow, saturation clips the sum to the maximum (011) and minimum (100) values.</w:t>
      </w:r>
    </w:p>
    <w:p w14:paraId="1398C147" w14:textId="77777777" w:rsidR="003631EC" w:rsidRDefault="003631EC" w:rsidP="003631EC">
      <w:r>
        <w:t>An interesting property of modular arithmetic: When adding multiple numbers together, if the overall sum does not overflow, then even if the intermediate sums overflow, the final sum does not overflow. However, saturation breaks this property.</w:t>
      </w:r>
    </w:p>
    <w:p w14:paraId="663B83DA" w14:textId="77777777" w:rsidR="003631EC" w:rsidRDefault="003631EC" w:rsidP="003631EC">
      <w:pPr>
        <w:pStyle w:val="Heading1"/>
      </w:pPr>
      <w:r>
        <w:lastRenderedPageBreak/>
        <w:t>System analysis of quantization (TBD)</w:t>
      </w:r>
    </w:p>
    <w:p w14:paraId="143E31D7" w14:textId="77777777" w:rsidR="003631EC" w:rsidRDefault="003631EC" w:rsidP="003631EC">
      <w:r>
        <w:t>6.7.2</w:t>
      </w:r>
    </w:p>
    <w:p w14:paraId="310AD14F" w14:textId="77777777" w:rsidR="003631EC" w:rsidRDefault="003631EC" w:rsidP="003631EC">
      <w:pPr>
        <w:pStyle w:val="Heading1"/>
      </w:pPr>
      <w:r>
        <w:t>Round-off noise in digital filters</w:t>
      </w:r>
    </w:p>
    <w:p w14:paraId="070C9321" w14:textId="77777777" w:rsidR="003631EC" w:rsidRPr="006D174C" w:rsidRDefault="003631EC" w:rsidP="003631EC">
      <w:r>
        <w:t>Reference: DTSP 6.9</w:t>
      </w:r>
    </w:p>
    <w:p w14:paraId="0874FAC9" w14:textId="77777777" w:rsidR="003631EC" w:rsidRDefault="003631EC" w:rsidP="003631EC">
      <w:r>
        <w:t xml:space="preserve">Quantization, whether rounding or overflow or saturation, is nonlinear, but in most practical applications, precise analysis of these effects is not required. Instead, linear additive noise sources may be used to model these effects, except for the phenomenon of zero-input limit cycles, which </w:t>
      </w:r>
      <w:proofErr w:type="gramStart"/>
      <w:r>
        <w:t>is</w:t>
      </w:r>
      <w:proofErr w:type="gramEnd"/>
      <w:r>
        <w:t xml:space="preserve"> strictly nonlinear. </w:t>
      </w:r>
    </w:p>
    <w:p w14:paraId="0AC5A16D" w14:textId="77777777" w:rsidR="003631EC" w:rsidRDefault="003631EC" w:rsidP="003631EC">
      <w:r>
        <w:t>Often, the most effective approach is to simulate the system and measure its performance.</w:t>
      </w:r>
    </w:p>
    <w:p w14:paraId="5ACE931C" w14:textId="77777777" w:rsidR="003631EC" w:rsidRDefault="003631EC" w:rsidP="003631EC">
      <w:pPr>
        <w:pStyle w:val="Heading1"/>
      </w:pPr>
      <w:r>
        <w:t>Quantization noise for different fixed-point operations</w:t>
      </w:r>
    </w:p>
    <w:p w14:paraId="41EE8212" w14:textId="77777777" w:rsidR="003631EC" w:rsidRDefault="003631EC" w:rsidP="003631EC">
      <w:pPr>
        <w:pStyle w:val="Heading2"/>
      </w:pPr>
      <w:r>
        <w:t>Summary table</w:t>
      </w:r>
    </w:p>
    <w:p w14:paraId="7600D1C4" w14:textId="77777777" w:rsidR="003631EC" w:rsidRPr="000A29F5" w:rsidRDefault="003631EC" w:rsidP="003631EC">
      <m:oMath>
        <m:r>
          <w:rPr>
            <w:rFonts w:ascii="Cambria Math" w:hAnsi="Cambria Math"/>
          </w:rPr>
          <m:t>B</m:t>
        </m:r>
      </m:oMath>
      <w:r>
        <w:t xml:space="preserve"> is the number of bits to round off.</w:t>
      </w:r>
    </w:p>
    <w:tbl>
      <w:tblPr>
        <w:tblStyle w:val="TableGrid"/>
        <w:tblW w:w="0" w:type="auto"/>
        <w:tblLook w:val="04A0" w:firstRow="1" w:lastRow="0" w:firstColumn="1" w:lastColumn="0" w:noHBand="0" w:noVBand="1"/>
      </w:tblPr>
      <w:tblGrid>
        <w:gridCol w:w="2336"/>
        <w:gridCol w:w="2338"/>
        <w:gridCol w:w="2338"/>
        <w:gridCol w:w="2338"/>
      </w:tblGrid>
      <w:tr w:rsidR="003631EC" w14:paraId="2806F2BC" w14:textId="77777777" w:rsidTr="00F307A0">
        <w:tc>
          <w:tcPr>
            <w:tcW w:w="2336" w:type="dxa"/>
            <w:vAlign w:val="center"/>
          </w:tcPr>
          <w:p w14:paraId="187C3541" w14:textId="77777777" w:rsidR="003631EC" w:rsidRPr="008E0A3F" w:rsidRDefault="003631EC" w:rsidP="00F307A0">
            <w:pPr>
              <w:rPr>
                <w:b/>
                <w:bCs/>
              </w:rPr>
            </w:pPr>
            <w:r w:rsidRPr="008E0A3F">
              <w:rPr>
                <w:b/>
                <w:bCs/>
              </w:rPr>
              <w:t>Operation</w:t>
            </w:r>
          </w:p>
        </w:tc>
        <w:tc>
          <w:tcPr>
            <w:tcW w:w="2338" w:type="dxa"/>
            <w:vAlign w:val="center"/>
          </w:tcPr>
          <w:p w14:paraId="7013CB90" w14:textId="77777777" w:rsidR="003631EC" w:rsidRPr="008E0A3F" w:rsidRDefault="003631EC" w:rsidP="00F307A0">
            <w:pPr>
              <w:rPr>
                <w:b/>
                <w:bCs/>
              </w:rPr>
            </w:pPr>
            <w:r w:rsidRPr="008E0A3F">
              <w:rPr>
                <w:b/>
                <w:bCs/>
              </w:rPr>
              <w:t>Noise Mean (</w:t>
            </w:r>
            <m:oMath>
              <m:r>
                <m:rPr>
                  <m:sty m:val="bi"/>
                </m:rPr>
                <w:rPr>
                  <w:rFonts w:ascii="Cambria Math" w:hAnsi="Cambria Math"/>
                </w:rPr>
                <m:t>µ</m:t>
              </m:r>
            </m:oMath>
            <w:r w:rsidRPr="008E0A3F">
              <w:rPr>
                <w:b/>
                <w:bCs/>
              </w:rPr>
              <w:t>)</w:t>
            </w:r>
          </w:p>
        </w:tc>
        <w:tc>
          <w:tcPr>
            <w:tcW w:w="2338" w:type="dxa"/>
            <w:vAlign w:val="center"/>
          </w:tcPr>
          <w:p w14:paraId="4275420F" w14:textId="77777777" w:rsidR="003631EC" w:rsidRPr="008E0A3F" w:rsidRDefault="003631EC" w:rsidP="00F307A0">
            <w:pPr>
              <w:rPr>
                <w:b/>
                <w:bCs/>
              </w:rPr>
            </w:pPr>
            <w:r w:rsidRPr="008E0A3F">
              <w:rPr>
                <w:b/>
                <w:bCs/>
              </w:rPr>
              <w:t>Noise Variance (</w:t>
            </w:r>
            <m:oMath>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oMath>
            <w:r w:rsidRPr="008E0A3F">
              <w:rPr>
                <w:b/>
                <w:bCs/>
              </w:rPr>
              <w:t>)</w:t>
            </w:r>
          </w:p>
        </w:tc>
        <w:tc>
          <w:tcPr>
            <w:tcW w:w="2338" w:type="dxa"/>
            <w:vAlign w:val="center"/>
          </w:tcPr>
          <w:p w14:paraId="2773FEE9" w14:textId="77777777" w:rsidR="003631EC" w:rsidRPr="008E0A3F" w:rsidRDefault="003631EC" w:rsidP="00F307A0">
            <w:pPr>
              <w:rPr>
                <w:b/>
                <w:bCs/>
              </w:rPr>
            </w:pPr>
            <w:r w:rsidRPr="008E0A3F">
              <w:rPr>
                <w:b/>
                <w:bCs/>
              </w:rPr>
              <w:t>Noise Power (rms)</w:t>
            </w:r>
          </w:p>
        </w:tc>
      </w:tr>
      <w:tr w:rsidR="003631EC" w14:paraId="0D3AE09D" w14:textId="77777777" w:rsidTr="00F307A0">
        <w:tc>
          <w:tcPr>
            <w:tcW w:w="2336" w:type="dxa"/>
            <w:vAlign w:val="center"/>
          </w:tcPr>
          <w:p w14:paraId="2D9AD1B7" w14:textId="77777777" w:rsidR="003631EC" w:rsidRDefault="003631EC" w:rsidP="00F307A0">
            <w:r>
              <w:t>Truncation</w:t>
            </w:r>
          </w:p>
        </w:tc>
        <w:tc>
          <w:tcPr>
            <w:tcW w:w="2338" w:type="dxa"/>
            <w:vAlign w:val="center"/>
          </w:tcPr>
          <w:p w14:paraId="276C34E5" w14:textId="77777777" w:rsidR="003631EC" w:rsidRDefault="003631EC" w:rsidP="00F307A0">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2</m:t>
                    </m:r>
                  </m:den>
                </m:f>
              </m:oMath>
            </m:oMathPara>
          </w:p>
        </w:tc>
        <w:tc>
          <w:tcPr>
            <w:tcW w:w="2338" w:type="dxa"/>
            <w:vAlign w:val="center"/>
          </w:tcPr>
          <w:p w14:paraId="7D35FFBE" w14:textId="77777777" w:rsidR="003631EC" w:rsidRDefault="003631EC" w:rsidP="00F307A0">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-1</m:t>
                    </m:r>
                  </m:num>
                  <m:den>
                    <m:r>
                      <w:rPr>
                        <w:rFonts w:ascii="Cambria Math" w:hAnsi="Cambria Math"/>
                      </w:rPr>
                      <m:t>12</m:t>
                    </m:r>
                  </m:den>
                </m:f>
              </m:oMath>
            </m:oMathPara>
          </w:p>
        </w:tc>
        <w:tc>
          <w:tcPr>
            <w:tcW w:w="2338" w:type="dxa"/>
            <w:vAlign w:val="center"/>
          </w:tcPr>
          <w:p w14:paraId="1BA111F7" w14:textId="77777777" w:rsidR="003631EC" w:rsidRDefault="003631EC" w:rsidP="00F307A0">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-6*</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+2</m:t>
                        </m:r>
                      </m:num>
                      <m:den>
                        <m:r>
                          <w:rPr>
                            <w:rFonts w:ascii="Cambria Math" w:hAnsi="Cambria Math"/>
                          </w:rPr>
                          <m:t>12</m:t>
                        </m:r>
                      </m:den>
                    </m:f>
                  </m:e>
                </m:rad>
              </m:oMath>
            </m:oMathPara>
          </w:p>
        </w:tc>
      </w:tr>
      <w:tr w:rsidR="003631EC" w14:paraId="5A519A90" w14:textId="77777777" w:rsidTr="00F307A0">
        <w:tc>
          <w:tcPr>
            <w:tcW w:w="2336" w:type="dxa"/>
            <w:vAlign w:val="center"/>
          </w:tcPr>
          <w:p w14:paraId="26C79D23" w14:textId="77777777" w:rsidR="003631EC" w:rsidRDefault="003631EC" w:rsidP="00F307A0">
            <w:r>
              <w:t>Round Up</w:t>
            </w:r>
          </w:p>
        </w:tc>
        <w:tc>
          <w:tcPr>
            <w:tcW w:w="2338" w:type="dxa"/>
            <w:vAlign w:val="center"/>
          </w:tcPr>
          <w:p w14:paraId="52E400BC" w14:textId="77777777" w:rsidR="003631EC" w:rsidRDefault="003631EC" w:rsidP="00F307A0">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38" w:type="dxa"/>
            <w:vAlign w:val="center"/>
          </w:tcPr>
          <w:p w14:paraId="0FFD0EE8" w14:textId="77777777" w:rsidR="003631EC" w:rsidRDefault="003631EC" w:rsidP="00F307A0">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-1</m:t>
                    </m:r>
                  </m:num>
                  <m:den>
                    <m:r>
                      <w:rPr>
                        <w:rFonts w:ascii="Cambria Math" w:hAnsi="Cambria Math"/>
                      </w:rPr>
                      <m:t>12</m:t>
                    </m:r>
                  </m:den>
                </m:f>
              </m:oMath>
            </m:oMathPara>
          </w:p>
        </w:tc>
        <w:tc>
          <w:tcPr>
            <w:tcW w:w="2338" w:type="dxa"/>
            <w:vAlign w:val="center"/>
          </w:tcPr>
          <w:p w14:paraId="7A318F41" w14:textId="77777777" w:rsidR="003631EC" w:rsidRDefault="003631EC" w:rsidP="00F307A0">
            <m:oMathPara>
              <m:oMath>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+2</m:t>
                        </m:r>
                      </m:num>
                      <m:den>
                        <m:r>
                          <w:rPr>
                            <w:rFonts w:ascii="Cambria Math" w:hAnsi="Cambria Math"/>
                          </w:rPr>
                          <m:t>12</m:t>
                        </m:r>
                      </m:den>
                    </m:f>
                  </m:e>
                </m:rad>
              </m:oMath>
            </m:oMathPara>
          </w:p>
        </w:tc>
      </w:tr>
      <w:tr w:rsidR="003631EC" w14:paraId="46823205" w14:textId="77777777" w:rsidTr="00F307A0">
        <w:tc>
          <w:tcPr>
            <w:tcW w:w="2336" w:type="dxa"/>
            <w:vAlign w:val="center"/>
          </w:tcPr>
          <w:p w14:paraId="07A35A29" w14:textId="77777777" w:rsidR="003631EC" w:rsidRDefault="003631EC" w:rsidP="00F307A0">
            <w:r>
              <w:t>Round</w:t>
            </w:r>
          </w:p>
        </w:tc>
        <w:tc>
          <w:tcPr>
            <w:tcW w:w="2338" w:type="dxa"/>
            <w:vAlign w:val="center"/>
          </w:tcPr>
          <w:p w14:paraId="20C69430" w14:textId="77777777" w:rsidR="003631EC" w:rsidRDefault="003631EC" w:rsidP="00F307A0">
            <m:oMathPara>
              <m:oMath>
                <m:r>
                  <w:rPr>
                    <w:rFonts w:ascii="Cambria Math" w:hAnsi="Cambria Math"/>
                  </w:rPr>
                  <m:t>0</m:t>
                </m:r>
              </m:oMath>
            </m:oMathPara>
          </w:p>
        </w:tc>
        <w:tc>
          <w:tcPr>
            <w:tcW w:w="2338" w:type="dxa"/>
            <w:vAlign w:val="center"/>
          </w:tcPr>
          <w:p w14:paraId="7D2FBF3D" w14:textId="77777777" w:rsidR="003631EC" w:rsidRDefault="003631EC" w:rsidP="00F307A0">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-1</m:t>
                    </m:r>
                  </m:num>
                  <m:den>
                    <m:r>
                      <w:rPr>
                        <w:rFonts w:ascii="Cambria Math" w:hAnsi="Cambria Math"/>
                      </w:rPr>
                      <m:t>12</m:t>
                    </m:r>
                  </m:den>
                </m:f>
              </m:oMath>
            </m:oMathPara>
          </w:p>
        </w:tc>
        <w:tc>
          <w:tcPr>
            <w:tcW w:w="2338" w:type="dxa"/>
            <w:vAlign w:val="center"/>
          </w:tcPr>
          <w:p w14:paraId="2BC88424" w14:textId="77777777" w:rsidR="003631EC" w:rsidRDefault="003631EC" w:rsidP="00F307A0">
            <m:oMathPara>
              <m:oMath>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-1</m:t>
                        </m:r>
                      </m:num>
                      <m:den>
                        <m:r>
                          <w:rPr>
                            <w:rFonts w:ascii="Cambria Math" w:hAnsi="Cambria Math"/>
                          </w:rPr>
                          <m:t>12</m:t>
                        </m:r>
                      </m:den>
                    </m:f>
                  </m:e>
                </m:rad>
              </m:oMath>
            </m:oMathPara>
          </w:p>
        </w:tc>
      </w:tr>
    </w:tbl>
    <w:p w14:paraId="0BC5B499" w14:textId="77777777" w:rsidR="003631EC" w:rsidRDefault="003631EC" w:rsidP="003631EC">
      <w:pPr>
        <w:pStyle w:val="Heading2"/>
      </w:pPr>
      <w:r>
        <w:t>Truncation</w:t>
      </w:r>
    </w:p>
    <w:p w14:paraId="3AAE0FB3" w14:textId="77777777" w:rsidR="003631EC" w:rsidRPr="009F4F16" w:rsidRDefault="003631EC" w:rsidP="003631EC">
      <w:pPr>
        <w:rPr>
          <w:color w:val="00B050"/>
        </w:rPr>
      </w:pPr>
      <w:r>
        <w:t xml:space="preserve">From the graphical representation of two’s complement, truncation – removing the LSBs – always incurs a nonpositive error. For example, removing 2 LSBs from 1111 (-1) gives 1100 (-4), an error of -3. Removing 2 LSBs from 0101 (+5) yields 0100 (+4), an error of -1. Given </w:t>
      </w:r>
      <m:oMath>
        <m:r>
          <w:rPr>
            <w:rFonts w:ascii="Cambria Math" w:hAnsi="Cambria Math"/>
          </w:rPr>
          <m:t>x</m:t>
        </m:r>
      </m:oMath>
      <w:r>
        <w:t xml:space="preserve">, an integer, and </w:t>
      </w:r>
      <m:oMath>
        <m:r>
          <w:rPr>
            <w:rFonts w:ascii="Cambria Math" w:hAnsi="Cambria Math"/>
          </w:rPr>
          <m:t>B</m:t>
        </m:r>
      </m:oMath>
      <w:r>
        <w:t xml:space="preserve">, the number of bits to round off, </w:t>
      </w:r>
      <w:r w:rsidRPr="00FE355D">
        <w:rPr>
          <w:color w:val="FF0000"/>
        </w:rPr>
        <w:t xml:space="preserve">truncation is </w:t>
      </w:r>
      <m:oMath>
        <m:r>
          <m:rPr>
            <m:nor/>
          </m:rPr>
          <w:rPr>
            <w:rFonts w:ascii="Cambria Math" w:hAnsi="Cambria Math"/>
            <w:color w:val="FF0000"/>
          </w:rPr>
          <m:t>floor</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x</m:t>
                </m:r>
              </m:num>
              <m:den>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B</m:t>
                    </m:r>
                  </m:sup>
                </m:sSup>
              </m:den>
            </m:f>
          </m:e>
        </m:d>
      </m:oMath>
      <w:r w:rsidRPr="00FE355D">
        <w:rPr>
          <w:color w:val="FF0000"/>
        </w:rPr>
        <w:t xml:space="preserve"> in two’s complement.</w:t>
      </w:r>
    </w:p>
    <w:p w14:paraId="429D0FC2" w14:textId="77777777" w:rsidR="003631EC" w:rsidRDefault="003631EC" w:rsidP="003631EC">
      <w:r>
        <w:t xml:space="preserve">Error due to truncation takes </w:t>
      </w:r>
      <m:oMath>
        <m:sSup>
          <m:sSupPr>
            <m:ctrlPr>
              <w:rPr>
                <w:rFonts w:ascii="Cambria Math" w:hAnsi="Cambria Math"/>
                <w:i/>
              </w:rPr>
            </m:ctrlPr>
          </m:sSupPr>
          <m:e>
            <m:r>
              <w:rPr>
                <w:rFonts w:ascii="Cambria Math" w:hAnsi="Cambria Math"/>
              </w:rPr>
              <m:t>2</m:t>
            </m:r>
          </m:e>
          <m:sup>
            <m:r>
              <w:rPr>
                <w:rFonts w:ascii="Cambria Math" w:hAnsi="Cambria Math"/>
              </w:rPr>
              <m:t>B</m:t>
            </m:r>
          </m:sup>
        </m:sSup>
      </m:oMath>
      <w:r>
        <w:t xml:space="preserve"> possible values:</w:t>
      </w:r>
    </w:p>
    <w:p w14:paraId="1E725521" w14:textId="77777777" w:rsidR="003631EC" w:rsidRPr="00F938CC" w:rsidRDefault="003631EC" w:rsidP="003631EC">
      <m:oMathPara>
        <m:oMath>
          <m:r>
            <w:rPr>
              <w:rFonts w:ascii="Cambria Math" w:hAnsi="Cambria Math"/>
            </w:rPr>
            <m:t>ε=-</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-2</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-3</m:t>
              </m:r>
            </m:e>
          </m:d>
          <m:r>
            <w:rPr>
              <w:rFonts w:ascii="Cambria Math" w:hAnsi="Cambria Math"/>
            </w:rPr>
            <m:t>,…,0</m:t>
          </m:r>
        </m:oMath>
      </m:oMathPara>
    </w:p>
    <w:p w14:paraId="233889B0" w14:textId="77777777" w:rsidR="003631EC" w:rsidRDefault="003631EC" w:rsidP="003631EC">
      <w:r>
        <w:t xml:space="preserve">For uniformly distributed error, the </w:t>
      </w:r>
      <w:proofErr w:type="gramStart"/>
      <w:r>
        <w:t>mean</w:t>
      </w:r>
      <w:proofErr w:type="gramEnd"/>
      <w:r>
        <w:t xml:space="preserve"> is</w:t>
      </w:r>
    </w:p>
    <w:p w14:paraId="4B06EF57" w14:textId="77777777" w:rsidR="003631EC" w:rsidRPr="007B663E" w:rsidRDefault="003631EC" w:rsidP="003631EC">
      <w:pPr>
        <w:rPr>
          <w:color w:val="FF0000"/>
        </w:rPr>
      </w:pPr>
      <m:oMathPara>
        <m:oMath>
          <m:sSub>
            <m:sSubPr>
              <m:ctrlPr>
                <w:rPr>
                  <w:rFonts w:ascii="Cambria Math" w:hAnsi="Cambria Math"/>
                  <w:i/>
                  <w:color w:val="FF0000"/>
                </w:rPr>
              </m:ctrlPr>
            </m:sSubPr>
            <m:e>
              <m:r>
                <w:rPr>
                  <w:rFonts w:ascii="Cambria Math" w:hAnsi="Cambria Math"/>
                  <w:color w:val="FF0000"/>
                </w:rPr>
                <m:t>µ</m:t>
              </m:r>
            </m:e>
            <m:sub>
              <m:r>
                <m:rPr>
                  <m:nor/>
                </m:rPr>
                <w:rPr>
                  <w:rFonts w:ascii="Cambria Math" w:hAnsi="Cambria Math"/>
                  <w:color w:val="FF0000"/>
                </w:rPr>
                <m:t>trunc</m:t>
              </m:r>
            </m:sub>
          </m:sSub>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B</m:t>
                  </m:r>
                </m:sup>
              </m:sSup>
              <m:r>
                <w:rPr>
                  <w:rFonts w:ascii="Cambria Math" w:hAnsi="Cambria Math"/>
                  <w:color w:val="FF0000"/>
                </w:rPr>
                <m:t>-1</m:t>
              </m:r>
            </m:num>
            <m:den>
              <m:r>
                <w:rPr>
                  <w:rFonts w:ascii="Cambria Math" w:hAnsi="Cambria Math"/>
                  <w:color w:val="FF0000"/>
                </w:rPr>
                <m:t>2</m:t>
              </m:r>
            </m:den>
          </m:f>
        </m:oMath>
      </m:oMathPara>
    </w:p>
    <w:p w14:paraId="6418C49B" w14:textId="77777777" w:rsidR="003631EC" w:rsidRPr="007B663E" w:rsidRDefault="003631EC" w:rsidP="003631EC">
      <w:pPr>
        <w:rPr>
          <w:color w:val="FF0000"/>
        </w:rPr>
      </w:pPr>
      <m:oMathPara>
        <m:oMath>
          <m:sSub>
            <m:sSubPr>
              <m:ctrlPr>
                <w:rPr>
                  <w:rFonts w:ascii="Cambria Math" w:hAnsi="Cambria Math"/>
                  <w:i/>
                  <w:color w:val="FF0000"/>
                </w:rPr>
              </m:ctrlPr>
            </m:sSubPr>
            <m:e>
              <m:r>
                <w:rPr>
                  <w:rFonts w:ascii="Cambria Math" w:hAnsi="Cambria Math"/>
                  <w:color w:val="FF0000"/>
                </w:rPr>
                <m:t>µ</m:t>
              </m:r>
            </m:e>
            <m:sub>
              <m:r>
                <m:rPr>
                  <m:nor/>
                </m:rPr>
                <w:rPr>
                  <w:rFonts w:ascii="Cambria Math" w:hAnsi="Cambria Math"/>
                  <w:color w:val="FF0000"/>
                </w:rPr>
                <m:t>trunc</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B-1</m:t>
              </m:r>
            </m:sup>
          </m:sSup>
          <m:r>
            <w:rPr>
              <w:rFonts w:ascii="Cambria Math" w:hAnsi="Cambria Math"/>
              <w:color w:val="FF0000"/>
            </w:rPr>
            <m:t xml:space="preserve"> </m:t>
          </m:r>
          <m:r>
            <m:rPr>
              <m:nor/>
            </m:rPr>
            <w:rPr>
              <w:rFonts w:ascii="Cambria Math" w:hAnsi="Cambria Math"/>
              <w:color w:val="FF0000"/>
            </w:rPr>
            <m:t xml:space="preserve">if </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B</m:t>
              </m:r>
            </m:sup>
          </m:sSup>
          <m:r>
            <w:rPr>
              <w:rFonts w:ascii="Cambria Math" w:hAnsi="Cambria Math"/>
              <w:color w:val="FF0000"/>
            </w:rPr>
            <m:t>≫1</m:t>
          </m:r>
        </m:oMath>
      </m:oMathPara>
    </w:p>
    <w:p w14:paraId="253B4CA5" w14:textId="77777777" w:rsidR="003631EC" w:rsidRDefault="003631EC" w:rsidP="003631EC">
      <w:r>
        <w:t>The variance is</w:t>
      </w:r>
    </w:p>
    <w:p w14:paraId="6EF823B7" w14:textId="77777777" w:rsidR="003631EC" w:rsidRPr="004C6BF3" w:rsidRDefault="003631EC" w:rsidP="003631EC">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ε-µ</m:t>
                      </m:r>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-2µε+</m:t>
              </m:r>
              <m:sSup>
                <m:sSupPr>
                  <m:ctrlPr>
                    <w:rPr>
                      <w:rFonts w:ascii="Cambria Math" w:hAnsi="Cambria Math"/>
                      <w:i/>
                    </w:rPr>
                  </m:ctrlPr>
                </m:sSupPr>
                <m:e>
                  <m:r>
                    <w:rPr>
                      <w:rFonts w:ascii="Cambria Math" w:hAnsi="Cambria Math"/>
                    </w:rPr>
                    <m:t>µ</m:t>
                  </m:r>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e>
          </m:d>
          <m:r>
            <w:rPr>
              <w:rFonts w:ascii="Cambria Math" w:hAnsi="Cambria Math"/>
            </w:rPr>
            <m:t>-2µE</m:t>
          </m:r>
          <m:d>
            <m:dPr>
              <m:begChr m:val="{"/>
              <m:endChr m:val="}"/>
              <m:ctrlPr>
                <w:rPr>
                  <w:rFonts w:ascii="Cambria Math" w:hAnsi="Cambria Math"/>
                  <w:i/>
                </w:rPr>
              </m:ctrlPr>
            </m:dPr>
            <m:e>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µ</m:t>
              </m:r>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µ</m:t>
              </m:r>
            </m:e>
            <m:sup>
              <m:r>
                <w:rPr>
                  <w:rFonts w:ascii="Cambria Math" w:hAnsi="Cambria Math"/>
                </w:rPr>
                <m:t>2</m:t>
              </m:r>
            </m:sup>
          </m:sSup>
          <m:r>
            <w:rPr>
              <w:rFonts w:ascii="Cambria Math" w:hAnsi="Cambria Math"/>
            </w:rPr>
            <m:t>→</m:t>
          </m:r>
        </m:oMath>
      </m:oMathPara>
    </w:p>
    <w:p w14:paraId="407F1226" w14:textId="77777777" w:rsidR="003631EC" w:rsidRPr="00F32C74" w:rsidRDefault="003631EC" w:rsidP="003631EC">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B</m:t>
                  </m:r>
                </m:sup>
              </m:sSup>
            </m:den>
          </m:f>
          <m:nary>
            <m:naryPr>
              <m:chr m:val="∑"/>
              <m:limLoc m:val="undOvr"/>
              <m:ctrlPr>
                <w:rPr>
                  <w:rFonts w:ascii="Cambria Math" w:hAnsi="Cambria Math"/>
                  <w:i/>
                </w:rPr>
              </m:ctrlPr>
            </m:naryPr>
            <m:sub>
              <m:r>
                <w:rPr>
                  <w:rFonts w:ascii="Cambria Math" w:hAnsi="Cambria Math"/>
                </w:rPr>
                <m:t>ε=-</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e>
              </m:d>
            </m:sub>
            <m:sup>
              <m:r>
                <w:rPr>
                  <w:rFonts w:ascii="Cambria Math" w:hAnsi="Cambria Math"/>
                </w:rPr>
                <m:t>0</m:t>
              </m:r>
            </m:sup>
            <m:e>
              <m:sSup>
                <m:sSupPr>
                  <m:ctrlPr>
                    <w:rPr>
                      <w:rFonts w:ascii="Cambria Math" w:hAnsi="Cambria Math"/>
                      <w:i/>
                    </w:rPr>
                  </m:ctrlPr>
                </m:sSupPr>
                <m:e>
                  <m:r>
                    <w:rPr>
                      <w:rFonts w:ascii="Cambria Math" w:hAnsi="Cambria Math"/>
                    </w:rPr>
                    <m:t>ε</m:t>
                  </m:r>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B</m:t>
                  </m:r>
                </m:sup>
              </m:sSup>
            </m:den>
          </m:f>
          <m:nary>
            <m:naryPr>
              <m:chr m:val="∑"/>
              <m:limLoc m:val="undOvr"/>
              <m:ctrlPr>
                <w:rPr>
                  <w:rFonts w:ascii="Cambria Math" w:hAnsi="Cambria Math"/>
                  <w:i/>
                </w:rPr>
              </m:ctrlPr>
            </m:naryPr>
            <m:sub>
              <m:r>
                <w:rPr>
                  <w:rFonts w:ascii="Cambria Math" w:hAnsi="Cambria Math"/>
                </w:rPr>
                <m:t>ε=0</m:t>
              </m:r>
            </m:sub>
            <m:sup>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sup>
            <m:e>
              <m:sSup>
                <m:sSupPr>
                  <m:ctrlPr>
                    <w:rPr>
                      <w:rFonts w:ascii="Cambria Math" w:hAnsi="Cambria Math"/>
                      <w:i/>
                    </w:rPr>
                  </m:ctrlPr>
                </m:sSupPr>
                <m:e>
                  <m:r>
                    <w:rPr>
                      <w:rFonts w:ascii="Cambria Math" w:hAnsi="Cambria Math"/>
                    </w:rPr>
                    <m:t>ε</m:t>
                  </m:r>
                </m:e>
                <m:sup>
                  <m:r>
                    <w:rPr>
                      <w:rFonts w:ascii="Cambria Math" w:hAnsi="Cambria Math"/>
                    </w:rPr>
                    <m:t>2</m:t>
                  </m:r>
                </m:sup>
              </m:sSup>
            </m:e>
          </m:nary>
        </m:oMath>
      </m:oMathPara>
    </w:p>
    <w:p w14:paraId="65E82095" w14:textId="77777777" w:rsidR="003631EC" w:rsidRDefault="003631EC" w:rsidP="003631EC">
      <w:r>
        <w:t>See “Square Pyramidal Number” on Wikipedia: The sum of squares is given by</w:t>
      </w:r>
    </w:p>
    <w:p w14:paraId="1536D9BC" w14:textId="77777777" w:rsidR="003631EC" w:rsidRPr="00117824" w:rsidRDefault="003631EC" w:rsidP="003631EC">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k</m:t>
                  </m:r>
                </m:e>
                <m:sup>
                  <m:r>
                    <w:rPr>
                      <w:rFonts w:ascii="Cambria Math" w:hAnsi="Cambria Math"/>
                    </w:rPr>
                    <m:t>2</m:t>
                  </m:r>
                </m:sup>
              </m:sSup>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6</m:t>
              </m:r>
            </m:den>
          </m:f>
        </m:oMath>
      </m:oMathPara>
    </w:p>
    <w:p w14:paraId="744BC075" w14:textId="77777777" w:rsidR="003631EC" w:rsidRDefault="003631EC" w:rsidP="003631EC">
      <w:r>
        <w:t xml:space="preserve">In our case,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oMath>
      <w:r>
        <w:t>. Then</w:t>
      </w:r>
    </w:p>
    <w:p w14:paraId="19234D6E" w14:textId="77777777" w:rsidR="003631EC" w:rsidRPr="007F0A0A" w:rsidRDefault="003631EC" w:rsidP="003631E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B</m:t>
                  </m:r>
                </m:sup>
              </m:sSup>
            </m:den>
          </m:f>
          <m:nary>
            <m:naryPr>
              <m:chr m:val="∑"/>
              <m:limLoc m:val="undOvr"/>
              <m:ctrlPr>
                <w:rPr>
                  <w:rFonts w:ascii="Cambria Math" w:hAnsi="Cambria Math"/>
                  <w:i/>
                </w:rPr>
              </m:ctrlPr>
            </m:naryPr>
            <m:sub>
              <m:r>
                <w:rPr>
                  <w:rFonts w:ascii="Cambria Math" w:hAnsi="Cambria Math"/>
                </w:rPr>
                <m:t>ε=0</m:t>
              </m:r>
            </m:sub>
            <m:sup>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sup>
            <m:e>
              <m:sSup>
                <m:sSupPr>
                  <m:ctrlPr>
                    <w:rPr>
                      <w:rFonts w:ascii="Cambria Math" w:hAnsi="Cambria Math"/>
                      <w:i/>
                    </w:rPr>
                  </m:ctrlPr>
                </m:sSupPr>
                <m:e>
                  <m:r>
                    <w:rPr>
                      <w:rFonts w:ascii="Cambria Math" w:hAnsi="Cambria Math"/>
                    </w:rPr>
                    <m:t>ε</m:t>
                  </m:r>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B</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e>
                      </m:d>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6</m:t>
                  </m:r>
                </m:den>
              </m:f>
            </m:e>
          </m:d>
          <m:r>
            <w:rPr>
              <w:rFonts w:ascii="Cambria Math" w:hAnsi="Cambria Math"/>
            </w:rPr>
            <m:t>=</m:t>
          </m:r>
        </m:oMath>
      </m:oMathPara>
    </w:p>
    <w:p w14:paraId="7A5E316D" w14:textId="77777777" w:rsidR="003631EC" w:rsidRPr="00F50648" w:rsidRDefault="003631EC" w:rsidP="003631E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oMath>
      </m:oMathPara>
    </w:p>
    <w:p w14:paraId="0A9B12D8" w14:textId="77777777" w:rsidR="003631EC" w:rsidRPr="00F32275" w:rsidRDefault="003631EC" w:rsidP="003631E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e>
              </m:d>
            </m:e>
            <m:sup>
              <m:r>
                <w:rPr>
                  <w:rFonts w:ascii="Cambria Math" w:hAnsi="Cambria Math"/>
                </w:rPr>
                <m:t>3</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3B</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oMath>
      </m:oMathPara>
    </w:p>
    <w:p w14:paraId="7A2E9FD6" w14:textId="77777777" w:rsidR="003631EC" w:rsidRPr="004710BC" w:rsidRDefault="003631EC" w:rsidP="003631EC">
      <m:oMathPara>
        <m:oMath>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3B</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-2+3*</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-6*</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6*</m:t>
              </m:r>
              <m:sSup>
                <m:sSupPr>
                  <m:ctrlPr>
                    <w:rPr>
                      <w:rFonts w:ascii="Cambria Math" w:hAnsi="Cambria Math"/>
                      <w:i/>
                    </w:rPr>
                  </m:ctrlPr>
                </m:sSupPr>
                <m:e>
                  <m:r>
                    <w:rPr>
                      <w:rFonts w:ascii="Cambria Math" w:hAnsi="Cambria Math"/>
                    </w:rPr>
                    <m:t>2</m:t>
                  </m:r>
                </m:e>
                <m:sup>
                  <m:r>
                    <w:rPr>
                      <w:rFonts w:ascii="Cambria Math" w:hAnsi="Cambria Math"/>
                    </w:rPr>
                    <m:t>B</m:t>
                  </m:r>
                </m:sup>
              </m:sSup>
            </m:den>
          </m:f>
          <m:r>
            <w:rPr>
              <w:rFonts w:ascii="Cambria Math" w:hAnsi="Cambria Math"/>
            </w:rPr>
            <m:t>=</m:t>
          </m:r>
        </m:oMath>
      </m:oMathPara>
    </w:p>
    <w:p w14:paraId="69B6DDDC" w14:textId="77777777" w:rsidR="003631EC" w:rsidRPr="008B5D66" w:rsidRDefault="003631EC" w:rsidP="003631EC">
      <m:oMathPara>
        <m:oMath>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3B</m:t>
                  </m:r>
                </m:sup>
              </m:sSup>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m:t>
                  </m:r>
                </m:sup>
              </m:sSup>
            </m:num>
            <m:den>
              <m:r>
                <w:rPr>
                  <w:rFonts w:ascii="Cambria Math" w:hAnsi="Cambria Math"/>
                </w:rPr>
                <m:t>6*</m:t>
              </m:r>
              <m:sSup>
                <m:sSupPr>
                  <m:ctrlPr>
                    <w:rPr>
                      <w:rFonts w:ascii="Cambria Math" w:hAnsi="Cambria Math"/>
                      <w:i/>
                    </w:rPr>
                  </m:ctrlPr>
                </m:sSupPr>
                <m:e>
                  <m:r>
                    <w:rPr>
                      <w:rFonts w:ascii="Cambria Math" w:hAnsi="Cambria Math"/>
                    </w:rPr>
                    <m:t>2</m:t>
                  </m:r>
                </m:e>
                <m:sup>
                  <m:r>
                    <w:rPr>
                      <w:rFonts w:ascii="Cambria Math" w:hAnsi="Cambria Math"/>
                    </w:rPr>
                    <m:t>B</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m:oMathPara>
    </w:p>
    <w:p w14:paraId="276A2A59" w14:textId="77777777" w:rsidR="003631EC" w:rsidRPr="00B63FBA" w:rsidRDefault="003631EC" w:rsidP="003631EC">
      <m:oMathPara>
        <m:oMath>
          <m:sSup>
            <m:sSupPr>
              <m:ctrlPr>
                <w:rPr>
                  <w:rFonts w:ascii="Cambria Math" w:hAnsi="Cambria Math"/>
                  <w:i/>
                </w:rPr>
              </m:ctrlPr>
            </m:sSupPr>
            <m:e>
              <m:r>
                <w:rPr>
                  <w:rFonts w:ascii="Cambria Math" w:hAnsi="Cambria Math"/>
                </w:rPr>
                <m:t>µ</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2</m:t>
                      </m:r>
                    </m:den>
                  </m:f>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4</m:t>
              </m:r>
            </m:den>
          </m:f>
        </m:oMath>
      </m:oMathPara>
    </w:p>
    <w:p w14:paraId="2EE7619D" w14:textId="77777777" w:rsidR="003631EC" w:rsidRPr="005B7258" w:rsidRDefault="003631EC" w:rsidP="003631EC">
      <m:oMathPara>
        <m:oMath>
          <m:sSubSup>
            <m:sSubSupPr>
              <m:ctrlPr>
                <w:rPr>
                  <w:rFonts w:ascii="Cambria Math" w:hAnsi="Cambria Math"/>
                  <w:i/>
                </w:rPr>
              </m:ctrlPr>
            </m:sSubSupPr>
            <m:e>
              <m:r>
                <w:rPr>
                  <w:rFonts w:ascii="Cambria Math" w:hAnsi="Cambria Math"/>
                </w:rPr>
                <m:t>σ</m:t>
              </m:r>
            </m:e>
            <m:sub>
              <m:r>
                <m:rPr>
                  <m:nor/>
                </m:rPr>
                <w:rPr>
                  <w:rFonts w:ascii="Cambria Math" w:hAnsi="Cambria Math"/>
                </w:rPr>
                <m:t>trunc</m:t>
              </m:r>
            </m:sub>
            <m:sup>
              <m:r>
                <w:rPr>
                  <w:rFonts w:ascii="Cambria Math" w:hAnsi="Cambria Math"/>
                </w:rPr>
                <m:t>2</m:t>
              </m:r>
            </m:sup>
          </m:sSub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B</m:t>
                      </m:r>
                    </m:sup>
                  </m:sSup>
                </m:den>
              </m:f>
              <m:nary>
                <m:naryPr>
                  <m:chr m:val="∑"/>
                  <m:limLoc m:val="undOvr"/>
                  <m:ctrlPr>
                    <w:rPr>
                      <w:rFonts w:ascii="Cambria Math" w:hAnsi="Cambria Math"/>
                      <w:i/>
                    </w:rPr>
                  </m:ctrlPr>
                </m:naryPr>
                <m:sub>
                  <m:r>
                    <w:rPr>
                      <w:rFonts w:ascii="Cambria Math" w:hAnsi="Cambria Math"/>
                    </w:rPr>
                    <m:t>ε=0</m:t>
                  </m:r>
                </m:sub>
                <m:sup>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sup>
                <m:e>
                  <m:sSup>
                    <m:sSupPr>
                      <m:ctrlPr>
                        <w:rPr>
                          <w:rFonts w:ascii="Cambria Math" w:hAnsi="Cambria Math"/>
                          <w:i/>
                        </w:rPr>
                      </m:ctrlPr>
                    </m:sSupPr>
                    <m:e>
                      <m:r>
                        <w:rPr>
                          <w:rFonts w:ascii="Cambria Math" w:hAnsi="Cambria Math"/>
                        </w:rPr>
                        <m:t>ε</m:t>
                      </m:r>
                    </m:e>
                    <m:sup>
                      <m:r>
                        <w:rPr>
                          <w:rFonts w:ascii="Cambria Math" w:hAnsi="Cambria Math"/>
                        </w:rPr>
                        <m:t>2</m:t>
                      </m:r>
                    </m:sup>
                  </m:sSup>
                </m:e>
              </m:nary>
            </m:e>
          </m:d>
          <m:r>
            <w:rPr>
              <w:rFonts w:ascii="Cambria Math" w:hAnsi="Cambria Math"/>
            </w:rPr>
            <m:t>-</m:t>
          </m:r>
          <m:sSup>
            <m:sSupPr>
              <m:ctrlPr>
                <w:rPr>
                  <w:rFonts w:ascii="Cambria Math" w:hAnsi="Cambria Math"/>
                  <w:i/>
                </w:rPr>
              </m:ctrlPr>
            </m:sSupPr>
            <m:e>
              <m:r>
                <w:rPr>
                  <w:rFonts w:ascii="Cambria Math" w:hAnsi="Cambria Math"/>
                </w:rPr>
                <m:t>µ</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-6*</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+2-3*</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+6*</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-3</m:t>
              </m:r>
            </m:num>
            <m:den>
              <m:r>
                <w:rPr>
                  <w:rFonts w:ascii="Cambria Math" w:hAnsi="Cambria Math"/>
                </w:rPr>
                <m:t>12</m:t>
              </m:r>
            </m:den>
          </m:f>
        </m:oMath>
      </m:oMathPara>
    </w:p>
    <w:p w14:paraId="7D98903C" w14:textId="77777777" w:rsidR="003631EC" w:rsidRPr="00660010" w:rsidRDefault="003631EC" w:rsidP="003631EC">
      <w:r>
        <w:t>Then</w:t>
      </w:r>
    </w:p>
    <w:p w14:paraId="60E24395" w14:textId="77777777" w:rsidR="003631EC" w:rsidRPr="009608F6" w:rsidRDefault="003631EC" w:rsidP="003631EC">
      <w:pPr>
        <w:rPr>
          <w:color w:val="FF0000"/>
        </w:rPr>
      </w:pPr>
      <m:oMathPara>
        <m:oMath>
          <m:sSubSup>
            <m:sSubSupPr>
              <m:ctrlPr>
                <w:rPr>
                  <w:rFonts w:ascii="Cambria Math" w:hAnsi="Cambria Math"/>
                  <w:i/>
                  <w:color w:val="FF0000"/>
                </w:rPr>
              </m:ctrlPr>
            </m:sSubSupPr>
            <m:e>
              <m:r>
                <w:rPr>
                  <w:rFonts w:ascii="Cambria Math" w:hAnsi="Cambria Math"/>
                  <w:color w:val="FF0000"/>
                </w:rPr>
                <m:t>σ</m:t>
              </m:r>
            </m:e>
            <m:sub>
              <m:r>
                <m:rPr>
                  <m:nor/>
                </m:rPr>
                <w:rPr>
                  <w:rFonts w:ascii="Cambria Math" w:hAnsi="Cambria Math"/>
                  <w:color w:val="FF0000"/>
                </w:rPr>
                <m:t>trunc</m:t>
              </m:r>
            </m:sub>
            <m:sup>
              <m:r>
                <w:rPr>
                  <w:rFonts w:ascii="Cambria Math" w:hAnsi="Cambria Math"/>
                  <w:color w:val="FF0000"/>
                </w:rPr>
                <m:t>2</m:t>
              </m:r>
            </m:sup>
          </m:sSubSup>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2B</m:t>
                  </m:r>
                </m:sup>
              </m:sSup>
              <m:r>
                <w:rPr>
                  <w:rFonts w:ascii="Cambria Math" w:hAnsi="Cambria Math"/>
                  <w:color w:val="FF0000"/>
                </w:rPr>
                <m:t>-1</m:t>
              </m:r>
            </m:num>
            <m:den>
              <m:r>
                <w:rPr>
                  <w:rFonts w:ascii="Cambria Math" w:hAnsi="Cambria Math"/>
                  <w:color w:val="FF0000"/>
                </w:rPr>
                <m:t>12</m:t>
              </m:r>
            </m:den>
          </m:f>
        </m:oMath>
      </m:oMathPara>
    </w:p>
    <w:p w14:paraId="634799A5" w14:textId="77777777" w:rsidR="003631EC" w:rsidRPr="003B0908" w:rsidRDefault="003631EC" w:rsidP="003631EC">
      <w:pPr>
        <w:rPr>
          <w:color w:val="FF0000"/>
        </w:rPr>
      </w:pPr>
      <m:oMathPara>
        <m:oMath>
          <m:sSubSup>
            <m:sSubSupPr>
              <m:ctrlPr>
                <w:rPr>
                  <w:rFonts w:ascii="Cambria Math" w:hAnsi="Cambria Math"/>
                  <w:i/>
                  <w:color w:val="FF0000"/>
                </w:rPr>
              </m:ctrlPr>
            </m:sSubSupPr>
            <m:e>
              <m:r>
                <w:rPr>
                  <w:rFonts w:ascii="Cambria Math" w:hAnsi="Cambria Math"/>
                  <w:color w:val="FF0000"/>
                </w:rPr>
                <m:t>σ</m:t>
              </m:r>
            </m:e>
            <m:sub>
              <m:r>
                <m:rPr>
                  <m:nor/>
                </m:rPr>
                <w:rPr>
                  <w:rFonts w:ascii="Cambria Math" w:hAnsi="Cambria Math"/>
                  <w:color w:val="FF0000"/>
                </w:rPr>
                <m:t>trunc</m:t>
              </m:r>
            </m:sub>
            <m:sup>
              <m:r>
                <w:rPr>
                  <w:rFonts w:ascii="Cambria Math" w:hAnsi="Cambria Math"/>
                  <w:color w:val="FF0000"/>
                </w:rPr>
                <m:t>2</m:t>
              </m:r>
            </m:sup>
          </m:sSubSup>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2B</m:t>
                  </m:r>
                </m:sup>
              </m:sSup>
            </m:num>
            <m:den>
              <m:r>
                <w:rPr>
                  <w:rFonts w:ascii="Cambria Math" w:hAnsi="Cambria Math"/>
                  <w:color w:val="FF0000"/>
                </w:rPr>
                <m:t>12</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B</m:t>
                          </m:r>
                        </m:sup>
                      </m:sSup>
                    </m:e>
                  </m:d>
                </m:e>
                <m:sup>
                  <m:r>
                    <w:rPr>
                      <w:rFonts w:ascii="Cambria Math" w:hAnsi="Cambria Math"/>
                      <w:color w:val="FF0000"/>
                    </w:rPr>
                    <m:t>2</m:t>
                  </m:r>
                </m:sup>
              </m:sSup>
            </m:num>
            <m:den>
              <m:r>
                <w:rPr>
                  <w:rFonts w:ascii="Cambria Math" w:hAnsi="Cambria Math"/>
                  <w:color w:val="FF0000"/>
                </w:rPr>
                <m:t>12</m:t>
              </m:r>
            </m:den>
          </m:f>
          <m:r>
            <w:rPr>
              <w:rFonts w:ascii="Cambria Math" w:hAnsi="Cambria Math"/>
              <w:color w:val="FF0000"/>
            </w:rPr>
            <m:t xml:space="preserve"> </m:t>
          </m:r>
          <m:r>
            <m:rPr>
              <m:nor/>
            </m:rPr>
            <w:rPr>
              <w:rFonts w:ascii="Cambria Math" w:hAnsi="Cambria Math"/>
              <w:color w:val="FF0000"/>
            </w:rPr>
            <m:t xml:space="preserve">if </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B</m:t>
              </m:r>
            </m:sup>
          </m:sSup>
          <m:r>
            <w:rPr>
              <w:rFonts w:ascii="Cambria Math" w:hAnsi="Cambria Math"/>
              <w:color w:val="FF0000"/>
            </w:rPr>
            <m:t>≫1</m:t>
          </m:r>
        </m:oMath>
      </m:oMathPara>
    </w:p>
    <w:p w14:paraId="4CDE4C12" w14:textId="77777777" w:rsidR="003631EC" w:rsidRDefault="003631EC" w:rsidP="003631EC">
      <w:r>
        <w:t xml:space="preserve">This matches the analysis under the assumption that the error can take any value (not just discrete values) in </w:t>
      </w:r>
      <m:oMath>
        <m:d>
          <m:dPr>
            <m:begChr m:val="["/>
            <m:ctrlPr>
              <w:rPr>
                <w:rFonts w:ascii="Cambria Math" w:hAnsi="Cambria Math"/>
                <w:i/>
              </w:rPr>
            </m:ctrlPr>
          </m:dPr>
          <m:e>
            <m:sSup>
              <m:sSupPr>
                <m:ctrlPr>
                  <w:rPr>
                    <w:rFonts w:ascii="Cambria Math" w:hAnsi="Cambria Math"/>
                    <w:i/>
                  </w:rPr>
                </m:ctrlPr>
              </m:sSupPr>
              <m:e>
                <m:r>
                  <w:rPr>
                    <w:rFonts w:ascii="Cambria Math" w:hAnsi="Cambria Math"/>
                  </w:rPr>
                  <m:t>0,2</m:t>
                </m:r>
              </m:e>
              <m:sup>
                <m:r>
                  <w:rPr>
                    <w:rFonts w:ascii="Cambria Math" w:hAnsi="Cambria Math"/>
                  </w:rPr>
                  <m:t>B</m:t>
                </m:r>
              </m:sup>
            </m:sSup>
          </m:e>
        </m:d>
      </m:oMath>
      <w:r>
        <w:t>:</w:t>
      </w:r>
    </w:p>
    <w:p w14:paraId="0719356B" w14:textId="77777777" w:rsidR="003631EC" w:rsidRPr="0044643A" w:rsidRDefault="003631EC" w:rsidP="003631EC">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B</m:t>
                  </m:r>
                </m:sup>
              </m:sSup>
            </m:den>
          </m:f>
          <m:nary>
            <m:naryPr>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2</m:t>
                  </m:r>
                </m:e>
                <m:sup>
                  <m:r>
                    <w:rPr>
                      <w:rFonts w:ascii="Cambria Math" w:hAnsi="Cambria Math"/>
                    </w:rPr>
                    <m:t>B</m:t>
                  </m:r>
                </m:sup>
              </m:sSup>
            </m:sup>
            <m:e>
              <m:sSup>
                <m:sSupPr>
                  <m:ctrlPr>
                    <w:rPr>
                      <w:rFonts w:ascii="Cambria Math" w:hAnsi="Cambria Math"/>
                      <w:i/>
                    </w:rPr>
                  </m:ctrlPr>
                </m:sSupPr>
                <m:e>
                  <m:d>
                    <m:dPr>
                      <m:ctrlPr>
                        <w:rPr>
                          <w:rFonts w:ascii="Cambria Math" w:hAnsi="Cambria Math"/>
                          <w:i/>
                        </w:rPr>
                      </m:ctrlPr>
                    </m:dPr>
                    <m:e>
                      <m:r>
                        <w:rPr>
                          <w:rFonts w:ascii="Cambria Math" w:hAnsi="Cambria Math"/>
                        </w:rPr>
                        <m:t>ε-</m:t>
                      </m:r>
                      <m:sSup>
                        <m:sSupPr>
                          <m:ctrlPr>
                            <w:rPr>
                              <w:rFonts w:ascii="Cambria Math" w:hAnsi="Cambria Math"/>
                              <w:i/>
                            </w:rPr>
                          </m:ctrlPr>
                        </m:sSupPr>
                        <m:e>
                          <m:r>
                            <w:rPr>
                              <w:rFonts w:ascii="Cambria Math" w:hAnsi="Cambria Math"/>
                            </w:rPr>
                            <m:t>2</m:t>
                          </m:r>
                        </m:e>
                        <m:sup>
                          <m:r>
                            <w:rPr>
                              <w:rFonts w:ascii="Cambria Math" w:hAnsi="Cambria Math"/>
                            </w:rPr>
                            <m:t>B-1</m:t>
                          </m:r>
                        </m:sup>
                      </m:sSup>
                    </m:e>
                  </m:d>
                </m:e>
                <m:sup>
                  <m:r>
                    <w:rPr>
                      <w:rFonts w:ascii="Cambria Math" w:hAnsi="Cambria Math"/>
                    </w:rPr>
                    <m:t>2</m:t>
                  </m:r>
                </m:sup>
              </m:sSup>
            </m:e>
          </m:nary>
          <m:r>
            <w:rPr>
              <w:rFonts w:ascii="Cambria Math" w:hAnsi="Cambria Math"/>
            </w:rPr>
            <m:t>dε=</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B</m:t>
                  </m:r>
                </m:sup>
              </m:sSup>
            </m:den>
          </m:f>
          <m:nary>
            <m:naryPr>
              <m:limLoc m:val="subSup"/>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2</m:t>
                  </m:r>
                </m:e>
                <m:sup>
                  <m:r>
                    <w:rPr>
                      <w:rFonts w:ascii="Cambria Math" w:hAnsi="Cambria Math"/>
                    </w:rPr>
                    <m:t>B</m:t>
                  </m:r>
                </m:sup>
              </m:sSup>
            </m:sup>
            <m:e>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-ε*</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2B-2</m:t>
                  </m:r>
                </m:sup>
              </m:sSup>
            </m:e>
          </m:nary>
          <m:r>
            <w:rPr>
              <w:rFonts w:ascii="Cambria Math" w:hAnsi="Cambria Math"/>
            </w:rPr>
            <m:t>dε=</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B</m:t>
                  </m:r>
                </m:sup>
              </m:sSup>
            </m:den>
          </m:f>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2B-2</m:t>
                          </m:r>
                        </m:sup>
                      </m:sSup>
                      <m:r>
                        <w:rPr>
                          <w:rFonts w:ascii="Cambria Math" w:hAnsi="Cambria Math"/>
                        </w:rPr>
                        <m:t>ε</m:t>
                      </m:r>
                    </m:e>
                  </m:d>
                </m:e>
                <m:sub>
                  <m:r>
                    <w:rPr>
                      <w:rFonts w:ascii="Cambria Math" w:hAnsi="Cambria Math"/>
                    </w:rPr>
                    <m:t>ε=</m:t>
                  </m:r>
                  <m:sSup>
                    <m:sSupPr>
                      <m:ctrlPr>
                        <w:rPr>
                          <w:rFonts w:ascii="Cambria Math" w:hAnsi="Cambria Math"/>
                          <w:i/>
                        </w:rPr>
                      </m:ctrlPr>
                    </m:sSupPr>
                    <m:e>
                      <m:r>
                        <w:rPr>
                          <w:rFonts w:ascii="Cambria Math" w:hAnsi="Cambria Math"/>
                        </w:rPr>
                        <m:t>2</m:t>
                      </m:r>
                    </m:e>
                    <m:sup>
                      <m:r>
                        <w:rPr>
                          <w:rFonts w:ascii="Cambria Math" w:hAnsi="Cambria Math"/>
                        </w:rPr>
                        <m:t>B</m:t>
                      </m:r>
                    </m:sup>
                  </m:s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2B-2</m:t>
                          </m:r>
                        </m:sup>
                      </m:sSup>
                      <m:r>
                        <w:rPr>
                          <w:rFonts w:ascii="Cambria Math" w:hAnsi="Cambria Math"/>
                        </w:rPr>
                        <m:t>ε</m:t>
                      </m:r>
                    </m:e>
                  </m:d>
                </m:e>
                <m:sub>
                  <m:r>
                    <w:rPr>
                      <w:rFonts w:ascii="Cambria Math" w:hAnsi="Cambria Math"/>
                    </w:rPr>
                    <m:t>ε=0</m:t>
                  </m:r>
                </m:sub>
              </m:sSub>
            </m:e>
          </m:d>
          <m:r>
            <w:rPr>
              <w:rFonts w:ascii="Cambria Math" w:hAnsi="Cambria Math"/>
            </w:rPr>
            <m:t>=</m:t>
          </m:r>
        </m:oMath>
      </m:oMathPara>
    </w:p>
    <w:p w14:paraId="6D230C68" w14:textId="77777777" w:rsidR="003631EC" w:rsidRPr="003D233D" w:rsidRDefault="003631EC" w:rsidP="003631E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B</m:t>
                  </m:r>
                </m:sup>
              </m:sSup>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3B</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3B</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3B-2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num>
            <m:den>
              <m:r>
                <w:rPr>
                  <w:rFonts w:ascii="Cambria Math" w:hAnsi="Cambria Math"/>
                </w:rPr>
                <m:t>12</m:t>
              </m:r>
            </m:den>
          </m:f>
        </m:oMath>
      </m:oMathPara>
    </w:p>
    <w:p w14:paraId="749FD702" w14:textId="77777777" w:rsidR="003631EC" w:rsidRPr="00D45C55" w:rsidRDefault="003631EC" w:rsidP="003631EC">
      <w:r>
        <w:t xml:space="preserve">RMS noise power is equal to </w:t>
      </w:r>
      <m:oMath>
        <m:rad>
          <m:radPr>
            <m:degHide m:val="1"/>
            <m:ctrlPr>
              <w:rPr>
                <w:rFonts w:ascii="Cambria Math" w:hAnsi="Cambria Math"/>
                <w:i/>
              </w:rPr>
            </m:ctrlPr>
          </m:radPr>
          <m:deg/>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e>
            </m:d>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µ</m:t>
                </m:r>
              </m:e>
              <m:sup>
                <m:r>
                  <w:rPr>
                    <w:rFonts w:ascii="Cambria Math" w:hAnsi="Cambria Math"/>
                  </w:rPr>
                  <m:t>2</m:t>
                </m:r>
              </m:sup>
            </m:sSup>
          </m:e>
        </m:rad>
        <m:r>
          <w:rPr>
            <w:rFonts w:ascii="Cambria Math" w:hAnsi="Cambria Math"/>
          </w:rPr>
          <m:t>=</m:t>
        </m:r>
      </m:oMath>
    </w:p>
    <w:p w14:paraId="330850DA" w14:textId="77777777" w:rsidR="003631EC" w:rsidRPr="002531FC" w:rsidRDefault="003631EC" w:rsidP="003631EC">
      <m:oMathPara>
        <m:oMath>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-1+3*</m:t>
                  </m:r>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-6*</m:t>
                  </m:r>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+3</m:t>
                  </m:r>
                </m:num>
                <m:den>
                  <m:r>
                    <w:rPr>
                      <w:rFonts w:ascii="Cambria Math" w:hAnsi="Cambria Math"/>
                    </w:rPr>
                    <m:t>12</m:t>
                  </m:r>
                </m:den>
              </m:f>
            </m:e>
          </m:rad>
          <m:r>
            <w:rPr>
              <w:rFonts w:ascii="Cambria Math" w:hAnsi="Cambria Math"/>
            </w:rPr>
            <m:t>→</m:t>
          </m:r>
        </m:oMath>
      </m:oMathPara>
    </w:p>
    <w:p w14:paraId="61128F0A" w14:textId="77777777" w:rsidR="003631EC" w:rsidRPr="002531FC" w:rsidRDefault="003631EC" w:rsidP="003631EC">
      <w:pPr>
        <w:rPr>
          <w:color w:val="FF0000"/>
        </w:rPr>
      </w:pPr>
      <m:oMathPara>
        <m:oMath>
          <m:r>
            <m:rPr>
              <m:nor/>
            </m:rPr>
            <w:rPr>
              <w:rFonts w:ascii="Cambria Math" w:hAnsi="Cambria Math"/>
              <w:color w:val="FF0000"/>
            </w:rPr>
            <m:t>Truncation noise power (rms)</m:t>
          </m:r>
          <m:r>
            <w:rPr>
              <w:rFonts w:ascii="Cambria Math" w:hAnsi="Cambria Math"/>
              <w:color w:val="FF0000"/>
            </w:rPr>
            <m:t>=</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4*</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2B</m:t>
                      </m:r>
                    </m:sup>
                  </m:sSup>
                  <m:r>
                    <w:rPr>
                      <w:rFonts w:ascii="Cambria Math" w:hAnsi="Cambria Math"/>
                      <w:color w:val="FF0000"/>
                    </w:rPr>
                    <m:t>-6*</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B</m:t>
                      </m:r>
                    </m:sup>
                  </m:sSup>
                  <m:r>
                    <w:rPr>
                      <w:rFonts w:ascii="Cambria Math" w:hAnsi="Cambria Math"/>
                      <w:color w:val="FF0000"/>
                    </w:rPr>
                    <m:t>+2</m:t>
                  </m:r>
                </m:num>
                <m:den>
                  <m:r>
                    <w:rPr>
                      <w:rFonts w:ascii="Cambria Math" w:hAnsi="Cambria Math"/>
                      <w:color w:val="FF0000"/>
                    </w:rPr>
                    <m:t>12</m:t>
                  </m:r>
                </m:den>
              </m:f>
            </m:e>
          </m:rad>
        </m:oMath>
      </m:oMathPara>
    </w:p>
    <w:p w14:paraId="2006564A" w14:textId="77777777" w:rsidR="003631EC" w:rsidRDefault="003631EC" w:rsidP="003631EC">
      <w:pPr>
        <w:pStyle w:val="Heading2"/>
      </w:pPr>
      <w:r>
        <w:t>Round up (asymmetric rounding)</w:t>
      </w:r>
    </w:p>
    <w:p w14:paraId="2E291EB0" w14:textId="77777777" w:rsidR="003631EC" w:rsidRDefault="003631EC" w:rsidP="003631EC">
      <w:r>
        <w:t xml:space="preserve">Round up means adding </w:t>
      </w:r>
      <m:oMath>
        <m:sSup>
          <m:sSupPr>
            <m:ctrlPr>
              <w:rPr>
                <w:rFonts w:ascii="Cambria Math" w:hAnsi="Cambria Math"/>
                <w:i/>
              </w:rPr>
            </m:ctrlPr>
          </m:sSupPr>
          <m:e>
            <m:r>
              <w:rPr>
                <w:rFonts w:ascii="Cambria Math" w:hAnsi="Cambria Math"/>
              </w:rPr>
              <m:t>2</m:t>
            </m:r>
          </m:e>
          <m:sup>
            <m:r>
              <w:rPr>
                <w:rFonts w:ascii="Cambria Math" w:hAnsi="Cambria Math"/>
              </w:rPr>
              <m:t>B-1</m:t>
            </m:r>
          </m:sup>
        </m:sSup>
      </m:oMath>
      <w:r>
        <w:t xml:space="preserve"> before truncation, which means</w:t>
      </w:r>
    </w:p>
    <w:p w14:paraId="7A8B1C8D" w14:textId="77777777" w:rsidR="003631EC" w:rsidRPr="001A05FB" w:rsidRDefault="003631EC" w:rsidP="003631EC">
      <m:oMathPara>
        <m:oMath>
          <m:r>
            <w:rPr>
              <w:rFonts w:ascii="Cambria Math" w:hAnsi="Cambria Math"/>
            </w:rPr>
            <m:t>µ=-</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5D34C87" w14:textId="77777777" w:rsidR="003631EC" w:rsidRPr="00EF56BC" w:rsidRDefault="003631EC" w:rsidP="003631EC">
      <w:pPr>
        <w:rPr>
          <w:color w:val="FF0000"/>
        </w:rPr>
      </w:pPr>
      <m:oMathPara>
        <m:oMath>
          <m:sSub>
            <m:sSubPr>
              <m:ctrlPr>
                <w:rPr>
                  <w:rFonts w:ascii="Cambria Math" w:hAnsi="Cambria Math"/>
                  <w:i/>
                  <w:color w:val="FF0000"/>
                </w:rPr>
              </m:ctrlPr>
            </m:sSubPr>
            <m:e>
              <m:r>
                <w:rPr>
                  <w:rFonts w:ascii="Cambria Math" w:hAnsi="Cambria Math"/>
                  <w:color w:val="FF0000"/>
                </w:rPr>
                <m:t>µ</m:t>
              </m:r>
            </m:e>
            <m:sub>
              <m:r>
                <m:rPr>
                  <m:nor/>
                </m:rPr>
                <w:rPr>
                  <w:rFonts w:ascii="Cambria Math" w:hAnsi="Cambria Math"/>
                  <w:color w:val="FF0000"/>
                </w:rPr>
                <m:t>roundup</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oMath>
      </m:oMathPara>
    </w:p>
    <w:p w14:paraId="562BA1E5" w14:textId="77777777" w:rsidR="003631EC" w:rsidRDefault="003631EC" w:rsidP="003631EC">
      <w:pPr>
        <w:rPr>
          <w:color w:val="FF0000"/>
        </w:rPr>
      </w:pPr>
      <w:r>
        <w:t xml:space="preserve">The </w:t>
      </w:r>
      <w:proofErr w:type="gramStart"/>
      <w:r>
        <w:t>mean</w:t>
      </w:r>
      <w:proofErr w:type="gramEnd"/>
      <w:r>
        <w:t xml:space="preserve"> of the error is greatly improved. </w:t>
      </w:r>
      <w:r w:rsidRPr="006508A3">
        <w:rPr>
          <w:color w:val="FF0000"/>
        </w:rPr>
        <w:t>Variance is the same as truncation. Round up is</w:t>
      </w:r>
      <w:r>
        <w:rPr>
          <w:color w:val="FF0000"/>
        </w:rPr>
        <w:t xml:space="preserve"> </w:t>
      </w:r>
      <m:oMath>
        <m:r>
          <m:rPr>
            <m:nor/>
          </m:rPr>
          <w:rPr>
            <w:rFonts w:ascii="Cambria Math" w:hAnsi="Cambria Math"/>
            <w:color w:val="FF0000"/>
          </w:rPr>
          <m:t>floor</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x</m:t>
                </m:r>
              </m:num>
              <m:den>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B</m:t>
                    </m:r>
                  </m:sup>
                </m:sSup>
              </m:den>
            </m:f>
            <m:r>
              <w:rPr>
                <w:rFonts w:ascii="Cambria Math" w:hAnsi="Cambria Math"/>
                <w:color w:val="FF0000"/>
              </w:rPr>
              <m:t>+0.5</m:t>
            </m:r>
          </m:e>
        </m:d>
      </m:oMath>
      <w:r>
        <w:rPr>
          <w:color w:val="FF0000"/>
        </w:rPr>
        <w:t>.</w:t>
      </w:r>
    </w:p>
    <w:p w14:paraId="62EEB9A3" w14:textId="77777777" w:rsidR="003631EC" w:rsidRPr="00D572D4" w:rsidRDefault="003631EC" w:rsidP="003631EC">
      <w:pPr>
        <w:rPr>
          <w:color w:val="FF0000"/>
        </w:rPr>
      </w:pPr>
      <m:oMathPara>
        <m:oMath>
          <m:r>
            <m:rPr>
              <m:nor/>
            </m:rPr>
            <w:rPr>
              <w:rFonts w:ascii="Cambria Math" w:hAnsi="Cambria Math"/>
              <w:color w:val="FF0000"/>
            </w:rPr>
            <m:t>Asymmetric rounding noise power (rms)</m:t>
          </m:r>
          <m:r>
            <w:rPr>
              <w:rFonts w:ascii="Cambria Math" w:hAnsi="Cambria Math"/>
              <w:color w:val="FF0000"/>
            </w:rPr>
            <m:t>=</m:t>
          </m:r>
          <m:rad>
            <m:radPr>
              <m:degHide m:val="1"/>
              <m:ctrlPr>
                <w:rPr>
                  <w:rFonts w:ascii="Cambria Math" w:hAnsi="Cambria Math"/>
                  <w:i/>
                  <w:color w:val="FF0000"/>
                </w:rPr>
              </m:ctrlPr>
            </m:radPr>
            <m:deg/>
            <m:e>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2B</m:t>
                      </m:r>
                    </m:sup>
                  </m:sSup>
                  <m:r>
                    <w:rPr>
                      <w:rFonts w:ascii="Cambria Math" w:hAnsi="Cambria Math"/>
                      <w:color w:val="FF0000"/>
                    </w:rPr>
                    <m:t>+2</m:t>
                  </m:r>
                </m:num>
                <m:den>
                  <m:r>
                    <w:rPr>
                      <w:rFonts w:ascii="Cambria Math" w:hAnsi="Cambria Math"/>
                      <w:color w:val="FF0000"/>
                    </w:rPr>
                    <m:t>12</m:t>
                  </m:r>
                </m:den>
              </m:f>
            </m:e>
          </m:rad>
        </m:oMath>
      </m:oMathPara>
    </w:p>
    <w:p w14:paraId="7B548E2F" w14:textId="77777777" w:rsidR="003631EC" w:rsidRDefault="003631EC" w:rsidP="003631EC">
      <w:pPr>
        <w:pStyle w:val="Heading2"/>
      </w:pPr>
      <w:r>
        <w:t>Round (symmetric rounding)</w:t>
      </w:r>
    </w:p>
    <w:p w14:paraId="75DF9775" w14:textId="77777777" w:rsidR="003631EC" w:rsidRDefault="003631EC" w:rsidP="003631EC">
      <w:pPr>
        <w:rPr>
          <w:color w:val="00B050"/>
        </w:rPr>
      </w:pPr>
      <w:r>
        <w:t xml:space="preserve">For rounding, </w:t>
      </w:r>
      <m:oMath>
        <m:sSub>
          <m:sSubPr>
            <m:ctrlPr>
              <w:rPr>
                <w:rFonts w:ascii="Cambria Math" w:hAnsi="Cambria Math"/>
                <w:i/>
                <w:color w:val="00B050"/>
              </w:rPr>
            </m:ctrlPr>
          </m:sSubPr>
          <m:e>
            <m:r>
              <w:rPr>
                <w:rFonts w:ascii="Cambria Math" w:hAnsi="Cambria Math"/>
                <w:color w:val="00B050"/>
              </w:rPr>
              <m:t>µ</m:t>
            </m:r>
          </m:e>
          <m:sub>
            <m:r>
              <m:rPr>
                <m:nor/>
              </m:rPr>
              <w:rPr>
                <w:rFonts w:ascii="Cambria Math" w:hAnsi="Cambria Math"/>
                <w:color w:val="00B050"/>
              </w:rPr>
              <m:t>round</m:t>
            </m:r>
          </m:sub>
        </m:sSub>
        <m:r>
          <w:rPr>
            <w:rFonts w:ascii="Cambria Math" w:hAnsi="Cambria Math"/>
            <w:color w:val="00B050"/>
          </w:rPr>
          <m:t>=0</m:t>
        </m:r>
      </m:oMath>
      <w:r w:rsidRPr="00E165F6">
        <w:rPr>
          <w:color w:val="00B050"/>
        </w:rPr>
        <w:t xml:space="preserve"> and variance is the same as truncation.</w:t>
      </w:r>
      <w:r>
        <w:rPr>
          <w:color w:val="00B050"/>
        </w:rPr>
        <w:t xml:space="preserve"> Round is </w:t>
      </w:r>
      <m:oMath>
        <m:r>
          <m:rPr>
            <m:nor/>
          </m:rPr>
          <w:rPr>
            <w:rFonts w:ascii="Cambria Math" w:hAnsi="Cambria Math"/>
            <w:color w:val="00B050"/>
          </w:rPr>
          <m:t>round</m:t>
        </m:r>
        <m:d>
          <m:dPr>
            <m:ctrlPr>
              <w:rPr>
                <w:rFonts w:ascii="Cambria Math" w:hAnsi="Cambria Math"/>
                <w:i/>
                <w:color w:val="00B050"/>
              </w:rPr>
            </m:ctrlPr>
          </m:dPr>
          <m:e>
            <m:f>
              <m:fPr>
                <m:ctrlPr>
                  <w:rPr>
                    <w:rFonts w:ascii="Cambria Math" w:hAnsi="Cambria Math"/>
                    <w:i/>
                    <w:color w:val="00B050"/>
                  </w:rPr>
                </m:ctrlPr>
              </m:fPr>
              <m:num>
                <m:r>
                  <w:rPr>
                    <w:rFonts w:ascii="Cambria Math" w:hAnsi="Cambria Math"/>
                    <w:color w:val="00B050"/>
                  </w:rPr>
                  <m:t>x</m:t>
                </m:r>
              </m:num>
              <m:den>
                <m:sSup>
                  <m:sSupPr>
                    <m:ctrlPr>
                      <w:rPr>
                        <w:rFonts w:ascii="Cambria Math" w:hAnsi="Cambria Math"/>
                        <w:i/>
                        <w:color w:val="00B050"/>
                      </w:rPr>
                    </m:ctrlPr>
                  </m:sSupPr>
                  <m:e>
                    <m:r>
                      <w:rPr>
                        <w:rFonts w:ascii="Cambria Math" w:hAnsi="Cambria Math"/>
                        <w:color w:val="00B050"/>
                      </w:rPr>
                      <m:t>2</m:t>
                    </m:r>
                  </m:e>
                  <m:sup>
                    <m:r>
                      <w:rPr>
                        <w:rFonts w:ascii="Cambria Math" w:hAnsi="Cambria Math"/>
                        <w:color w:val="00B050"/>
                      </w:rPr>
                      <m:t>B</m:t>
                    </m:r>
                  </m:sup>
                </m:sSup>
              </m:den>
            </m:f>
          </m:e>
        </m:d>
      </m:oMath>
      <w:r>
        <w:rPr>
          <w:color w:val="00B050"/>
        </w:rPr>
        <w:t>.</w:t>
      </w:r>
    </w:p>
    <w:p w14:paraId="1DC26369" w14:textId="77777777" w:rsidR="003631EC" w:rsidRDefault="003631EC" w:rsidP="003631EC">
      <w:pPr>
        <w:pStyle w:val="Heading1"/>
      </w:pPr>
      <w:r>
        <w:t>SQNR</w:t>
      </w:r>
    </w:p>
    <w:p w14:paraId="456C6905" w14:textId="77777777" w:rsidR="003631EC" w:rsidRDefault="003631EC" w:rsidP="003631EC">
      <w:pPr>
        <w:pStyle w:val="Heading2"/>
      </w:pPr>
      <w:r>
        <w:t>Analog-to-</w:t>
      </w:r>
      <w:proofErr w:type="gramStart"/>
      <w:r>
        <w:t>digital quantization</w:t>
      </w:r>
      <w:proofErr w:type="gramEnd"/>
      <w:r>
        <w:t xml:space="preserve"> noise</w:t>
      </w:r>
    </w:p>
    <w:p w14:paraId="6B05AF4B" w14:textId="77777777" w:rsidR="003631EC" w:rsidRDefault="003631EC" w:rsidP="003631EC">
      <w:r>
        <w:t xml:space="preserve">Let </w:t>
      </w:r>
      <m:oMath>
        <m:r>
          <m:rPr>
            <m:sty m:val="p"/>
          </m:rPr>
          <w:rPr>
            <w:rFonts w:ascii="Cambria Math" w:hAnsi="Cambria Math"/>
          </w:rPr>
          <m:t>Δ</m:t>
        </m:r>
      </m:oMath>
      <w:r>
        <w:rPr>
          <w:iCs/>
        </w:rPr>
        <w:t xml:space="preserve"> be 1 LSB. Then quantization noise samples are uniformly distributed from </w:t>
      </w:r>
      <m:oMath>
        <m:r>
          <w:rPr>
            <w:rFonts w:ascii="Cambria Math" w:hAnsi="Cambria Math"/>
          </w:rPr>
          <m:t>-</m:t>
        </m:r>
        <m:f>
          <m:fPr>
            <m:ctrlPr>
              <w:rPr>
                <w:rFonts w:ascii="Cambria Math" w:hAnsi="Cambria Math"/>
              </w:rPr>
            </m:ctrlPr>
          </m:fPr>
          <m:num>
            <m:r>
              <m:rPr>
                <m:sty m:val="p"/>
              </m:rPr>
              <w:rPr>
                <w:rFonts w:ascii="Cambria Math" w:hAnsi="Cambria Math"/>
              </w:rPr>
              <m:t>Δ</m:t>
            </m:r>
            <m:ctrlPr>
              <w:rPr>
                <w:rFonts w:ascii="Cambria Math" w:hAnsi="Cambria Math"/>
                <w:i/>
                <w:iCs/>
              </w:rPr>
            </m:ctrlPr>
          </m:num>
          <m:den>
            <m:r>
              <m:rPr>
                <m:sty m:val="p"/>
              </m:rPr>
              <w:rPr>
                <w:rFonts w:ascii="Cambria Math" w:hAnsi="Cambria Math"/>
              </w:rPr>
              <m:t>2</m:t>
            </m:r>
          </m:den>
        </m:f>
      </m:oMath>
      <w:r>
        <w:t xml:space="preserve"> to </w:t>
      </w:r>
      <m:oMath>
        <m:f>
          <m:fPr>
            <m:ctrlPr>
              <w:rPr>
                <w:rFonts w:ascii="Cambria Math" w:hAnsi="Cambria Math"/>
              </w:rPr>
            </m:ctrlPr>
          </m:fPr>
          <m:num>
            <m:r>
              <m:rPr>
                <m:sty m:val="p"/>
              </m:rPr>
              <w:rPr>
                <w:rFonts w:ascii="Cambria Math" w:hAnsi="Cambria Math"/>
              </w:rPr>
              <m:t>Δ</m:t>
            </m:r>
            <m:ctrlPr>
              <w:rPr>
                <w:rFonts w:ascii="Cambria Math" w:hAnsi="Cambria Math"/>
                <w:i/>
                <w:iCs/>
              </w:rPr>
            </m:ctrlPr>
          </m:num>
          <m:den>
            <m:r>
              <m:rPr>
                <m:sty m:val="p"/>
              </m:rPr>
              <w:rPr>
                <w:rFonts w:ascii="Cambria Math" w:hAnsi="Cambria Math"/>
              </w:rPr>
              <m:t>2</m:t>
            </m:r>
          </m:den>
        </m:f>
      </m:oMath>
      <w:r>
        <w:t>. The variance of the noise, which is equal to its average power, is given by</w:t>
      </w:r>
    </w:p>
    <w:p w14:paraId="5422BF37" w14:textId="77777777" w:rsidR="003631EC" w:rsidRPr="002279C5" w:rsidRDefault="003631EC" w:rsidP="003631EC">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oMath>
      </m:oMathPara>
    </w:p>
    <w:p w14:paraId="540E7B45" w14:textId="77777777" w:rsidR="003631EC" w:rsidRDefault="003631EC" w:rsidP="003631EC">
      <w:r>
        <w:t xml:space="preserve">Where </w:t>
      </w:r>
      <m:oMath>
        <m:r>
          <w:rPr>
            <w:rFonts w:ascii="Cambria Math" w:hAnsi="Cambria Math"/>
          </w:rPr>
          <m:t>X</m:t>
        </m:r>
      </m:oMath>
      <w:r>
        <w:t xml:space="preserve"> is the quantization noise random variable. Then</w:t>
      </w:r>
    </w:p>
    <w:p w14:paraId="4A9BDB2F" w14:textId="77777777" w:rsidR="003631EC" w:rsidRPr="00B40B1B" w:rsidRDefault="003631EC" w:rsidP="003631EC">
      <m:oMathPara>
        <m:oMath>
          <m:r>
            <w:rPr>
              <w:rFonts w:ascii="Cambria Math" w:hAnsi="Cambria Math"/>
            </w:rPr>
            <w:lastRenderedPageBreak/>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Δ</m:t>
              </m:r>
            </m:den>
          </m:f>
          <m:nary>
            <m:naryPr>
              <m:limLoc m:val="subSup"/>
              <m:ctrlPr>
                <w:rPr>
                  <w:rFonts w:ascii="Cambria Math" w:hAnsi="Cambria Math"/>
                  <w:i/>
                </w:rPr>
              </m:ctrlPr>
            </m:naryPr>
            <m:sub>
              <m:r>
                <w:rPr>
                  <w:rFonts w:ascii="Cambria Math" w:hAnsi="Cambria Math"/>
                </w:rPr>
                <m:t>-</m:t>
              </m:r>
              <m:f>
                <m:fPr>
                  <m:ctrlPr>
                    <w:rPr>
                      <w:rFonts w:ascii="Cambria Math" w:hAnsi="Cambria Math"/>
                    </w:rPr>
                  </m:ctrlPr>
                </m:fPr>
                <m:num>
                  <m:r>
                    <m:rPr>
                      <m:sty m:val="p"/>
                    </m:rPr>
                    <w:rPr>
                      <w:rFonts w:ascii="Cambria Math" w:hAnsi="Cambria Math"/>
                    </w:rPr>
                    <m:t>Δ</m:t>
                  </m:r>
                  <m:ctrlPr>
                    <w:rPr>
                      <w:rFonts w:ascii="Cambria Math" w:hAnsi="Cambria Math"/>
                      <w:i/>
                      <w:iCs/>
                    </w:rPr>
                  </m:ctrlPr>
                </m:num>
                <m:den>
                  <m:r>
                    <m:rPr>
                      <m:sty m:val="p"/>
                    </m:rPr>
                    <w:rPr>
                      <w:rFonts w:ascii="Cambria Math" w:hAnsi="Cambria Math"/>
                    </w:rPr>
                    <m:t>2</m:t>
                  </m:r>
                </m:den>
              </m:f>
            </m:sub>
            <m:sup>
              <m:f>
                <m:fPr>
                  <m:ctrlPr>
                    <w:rPr>
                      <w:rFonts w:ascii="Cambria Math" w:hAnsi="Cambria Math"/>
                    </w:rPr>
                  </m:ctrlPr>
                </m:fPr>
                <m:num>
                  <m:r>
                    <m:rPr>
                      <m:sty m:val="p"/>
                    </m:rPr>
                    <w:rPr>
                      <w:rFonts w:ascii="Cambria Math" w:hAnsi="Cambria Math"/>
                    </w:rPr>
                    <m:t>Δ</m:t>
                  </m:r>
                  <m:ctrlPr>
                    <w:rPr>
                      <w:rFonts w:ascii="Cambria Math" w:hAnsi="Cambria Math"/>
                      <w:i/>
                      <w:iCs/>
                    </w:rPr>
                  </m:ctrlPr>
                </m:num>
                <m:den>
                  <m:r>
                    <m:rPr>
                      <m:sty m:val="p"/>
                    </m:rPr>
                    <w:rPr>
                      <w:rFonts w:ascii="Cambria Math" w:hAnsi="Cambria Math"/>
                    </w:rPr>
                    <m:t>2</m:t>
                  </m:r>
                </m:den>
              </m:f>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2</m:t>
              </m:r>
            </m:num>
            <m:den>
              <m:r>
                <m:rPr>
                  <m:sty m:val="p"/>
                </m:rPr>
                <w:rPr>
                  <w:rFonts w:ascii="Cambria Math" w:hAnsi="Cambria Math"/>
                </w:rPr>
                <m:t>Δ</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m:rPr>
                              <m:sty m:val="p"/>
                            </m:rPr>
                            <w:rPr>
                              <w:rFonts w:ascii="Cambria Math" w:hAnsi="Cambria Math"/>
                            </w:rPr>
                            <m:t>Δ</m:t>
                          </m:r>
                          <m:ctrlPr>
                            <w:rPr>
                              <w:rFonts w:ascii="Cambria Math" w:hAnsi="Cambria Math"/>
                              <w:i/>
                              <w:iCs/>
                            </w:rPr>
                          </m:ctrlPr>
                        </m:num>
                        <m:den>
                          <m:r>
                            <m:rPr>
                              <m:sty m:val="p"/>
                            </m:rPr>
                            <w:rPr>
                              <w:rFonts w:ascii="Cambria Math" w:hAnsi="Cambria Math"/>
                            </w:rPr>
                            <m:t>2</m:t>
                          </m:r>
                        </m:den>
                      </m:f>
                    </m:e>
                  </m:d>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Δ</m:t>
                  </m:r>
                </m:e>
                <m:sup>
                  <m:r>
                    <m:rPr>
                      <m:sty m:val="p"/>
                    </m:rPr>
                    <w:rPr>
                      <w:rFonts w:ascii="Cambria Math" w:hAnsi="Cambria Math"/>
                    </w:rPr>
                    <m:t>2</m:t>
                  </m:r>
                </m:sup>
              </m:sSup>
              <m:ctrlPr>
                <w:rPr>
                  <w:rFonts w:ascii="Cambria Math" w:hAnsi="Cambria Math"/>
                  <w:i/>
                  <w:iCs/>
                </w:rPr>
              </m:ctrlPr>
            </m:num>
            <m:den>
              <m:r>
                <m:rPr>
                  <m:sty m:val="p"/>
                </m:rPr>
                <w:rPr>
                  <w:rFonts w:ascii="Cambria Math" w:hAnsi="Cambria Math"/>
                </w:rPr>
                <m:t>12</m:t>
              </m:r>
            </m:den>
          </m:f>
        </m:oMath>
      </m:oMathPara>
    </w:p>
    <w:p w14:paraId="58348119" w14:textId="77777777" w:rsidR="003631EC" w:rsidRDefault="003631EC" w:rsidP="003631EC">
      <w:r>
        <w:t xml:space="preserve">Let’s say you have </w:t>
      </w:r>
      <m:oMath>
        <m:r>
          <w:rPr>
            <w:rFonts w:ascii="Cambria Math" w:hAnsi="Cambria Math"/>
          </w:rPr>
          <m:t>N</m:t>
        </m:r>
      </m:oMath>
      <w:r>
        <w:t xml:space="preserve"> bits – signed or unsigned doesn’t matter. In this case, assumed signed.</w:t>
      </w:r>
    </w:p>
    <w:p w14:paraId="714992EA" w14:textId="77777777" w:rsidR="003631EC" w:rsidRPr="00DC2F7D" w:rsidRDefault="003631EC" w:rsidP="003631EC">
      <w:r>
        <w:t xml:space="preserve">Let’s say you have a full-scale sinusoid, e.g. </w:t>
      </w:r>
      <m:oMath>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t xml:space="preserve"> and </w:t>
      </w:r>
    </w:p>
    <w:p w14:paraId="2E961E5C" w14:textId="77777777" w:rsidR="003631EC" w:rsidRPr="00DC2F7D" w:rsidRDefault="003631EC" w:rsidP="003631EC">
      <m:oMathPara>
        <m:oMath>
          <m:r>
            <w:rPr>
              <w:rFonts w:ascii="Cambria Math" w:hAnsi="Cambria Math"/>
            </w:rPr>
            <m:t>I</m:t>
          </m:r>
          <m:d>
            <m:dPr>
              <m:ctrlPr>
                <w:rPr>
                  <w:rFonts w:ascii="Cambria Math" w:hAnsi="Cambria Math"/>
                  <w:i/>
                </w:rPr>
              </m:ctrlPr>
            </m:dPr>
            <m:e>
              <m:r>
                <w:rPr>
                  <w:rFonts w:ascii="Cambria Math" w:hAnsi="Cambria Math"/>
                </w:rPr>
                <m:t>n</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n</m:t>
              </m:r>
            </m:e>
          </m:func>
        </m:oMath>
      </m:oMathPara>
    </w:p>
    <w:p w14:paraId="501772EE" w14:textId="77777777" w:rsidR="003631EC" w:rsidRPr="006813C3" w:rsidRDefault="003631EC" w:rsidP="003631EC">
      <m:oMathPara>
        <m:oMath>
          <m:r>
            <w:rPr>
              <w:rFonts w:ascii="Cambria Math" w:hAnsi="Cambria Math"/>
            </w:rPr>
            <m:t>Q</m:t>
          </m:r>
          <m:d>
            <m:dPr>
              <m:ctrlPr>
                <w:rPr>
                  <w:rFonts w:ascii="Cambria Math" w:hAnsi="Cambria Math"/>
                  <w:i/>
                </w:rPr>
              </m:ctrlPr>
            </m:dPr>
            <m:e>
              <m:r>
                <w:rPr>
                  <w:rFonts w:ascii="Cambria Math" w:hAnsi="Cambria Math"/>
                </w:rPr>
                <m:t>n</m:t>
              </m:r>
            </m:e>
          </m:d>
          <m:r>
            <w:rPr>
              <w:rFonts w:ascii="Cambria Math" w:hAnsi="Cambria Math"/>
            </w:rPr>
            <m:t>=A</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n</m:t>
              </m:r>
            </m:e>
          </m:func>
        </m:oMath>
      </m:oMathPara>
    </w:p>
    <w:p w14:paraId="2EA1078D" w14:textId="77777777" w:rsidR="003631EC" w:rsidRPr="006813C3" w:rsidRDefault="003631EC" w:rsidP="003631EC">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n</m:t>
              </m:r>
            </m:sup>
          </m:sSup>
        </m:oMath>
      </m:oMathPara>
    </w:p>
    <w:p w14:paraId="72AB860F" w14:textId="77777777" w:rsidR="003631EC" w:rsidRDefault="003631EC" w:rsidP="003631EC">
      <w:r>
        <w:t>The power of I or Q is</w:t>
      </w:r>
    </w:p>
    <w:p w14:paraId="3942E57C" w14:textId="77777777" w:rsidR="003631EC" w:rsidRPr="00584344" w:rsidRDefault="003631EC" w:rsidP="003631EC">
      <m:oMathPara>
        <m:oMath>
          <m:acc>
            <m:accPr>
              <m:chr m:val="̅"/>
              <m:ctrlPr>
                <w:rPr>
                  <w:rFonts w:ascii="Cambria Math" w:hAnsi="Cambria Math"/>
                  <w:i/>
                </w:rPr>
              </m:ctrlPr>
            </m:acc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n</m:t>
                      </m:r>
                    </m:e>
                  </m:func>
                </m:e>
              </m:d>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2N-2</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2N-3</m:t>
              </m:r>
            </m:sup>
          </m:sSup>
        </m:oMath>
      </m:oMathPara>
    </w:p>
    <w:p w14:paraId="566A9F96" w14:textId="77777777" w:rsidR="003631EC" w:rsidRDefault="003631EC" w:rsidP="003631EC">
      <w:r>
        <w:t xml:space="preserve">Since </w:t>
      </w:r>
      <m:oMath>
        <m:r>
          <m:rPr>
            <m:sty m:val="p"/>
          </m:rPr>
          <w:rPr>
            <w:rFonts w:ascii="Cambria Math" w:hAnsi="Cambria Math"/>
          </w:rPr>
          <m:t>Δ</m:t>
        </m:r>
      </m:oMath>
      <w:r>
        <w:rPr>
          <w:iCs/>
        </w:rPr>
        <w:t xml:space="preserve"> is 1 LSB, in this example, </w:t>
      </w:r>
      <m:oMath>
        <m:r>
          <m:rPr>
            <m:sty m:val="p"/>
          </m:rPr>
          <w:rPr>
            <w:rFonts w:ascii="Cambria Math" w:hAnsi="Cambria Math"/>
          </w:rPr>
          <m:t>Δ=1</m:t>
        </m:r>
      </m:oMath>
      <w:r>
        <w:t>. So SQNR is</w:t>
      </w:r>
    </w:p>
    <w:p w14:paraId="537919A7" w14:textId="77777777" w:rsidR="003631EC" w:rsidRPr="00067132" w:rsidRDefault="003631EC" w:rsidP="003631EC">
      <m:oMathPara>
        <m:oMath>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2</m:t>
                      </m:r>
                    </m:e>
                    <m:sup>
                      <m:r>
                        <w:rPr>
                          <w:rFonts w:ascii="Cambria Math" w:hAnsi="Cambria Math"/>
                        </w:rPr>
                        <m:t>2N-3</m:t>
                      </m:r>
                    </m:sup>
                  </m:sSup>
                </m:e>
              </m:d>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12</m:t>
              </m:r>
            </m:e>
          </m:func>
          <m:r>
            <w:rPr>
              <w:rFonts w:ascii="Cambria Math" w:hAnsi="Cambria Math"/>
            </w:rPr>
            <m:t>+</m:t>
          </m:r>
          <m:d>
            <m:dPr>
              <m:ctrlPr>
                <w:rPr>
                  <w:rFonts w:ascii="Cambria Math" w:hAnsi="Cambria Math"/>
                  <w:i/>
                </w:rPr>
              </m:ctrlPr>
            </m:dPr>
            <m:e>
              <m:r>
                <w:rPr>
                  <w:rFonts w:ascii="Cambria Math" w:hAnsi="Cambria Math"/>
                </w:rPr>
                <m:t>2N-3</m:t>
              </m:r>
            </m:e>
          </m:d>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2</m:t>
              </m:r>
            </m:e>
          </m:func>
          <m:r>
            <w:rPr>
              <w:rFonts w:ascii="Cambria Math" w:hAnsi="Cambria Math"/>
            </w:rPr>
            <m:t>=</m:t>
          </m:r>
        </m:oMath>
      </m:oMathPara>
    </w:p>
    <w:p w14:paraId="67DA058A" w14:textId="77777777" w:rsidR="003631EC" w:rsidRPr="009E3C44" w:rsidRDefault="003631EC" w:rsidP="003631EC">
      <m:oMathPara>
        <m:oMath>
          <m:r>
            <w:rPr>
              <w:rFonts w:ascii="Cambria Math" w:hAnsi="Cambria Math"/>
            </w:rPr>
            <m:t>20N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r>
                <w:rPr>
                  <w:rFonts w:ascii="Cambria Math" w:hAnsi="Cambria Math"/>
                </w:rPr>
                <m:t>2</m:t>
              </m:r>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12</m:t>
              </m:r>
            </m:e>
          </m:func>
          <m:r>
            <w:rPr>
              <w:rFonts w:ascii="Cambria Math" w:hAnsi="Cambria Math"/>
            </w:rPr>
            <m:t>-30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2</m:t>
              </m:r>
            </m:e>
          </m:func>
          <m:r>
            <w:rPr>
              <w:rFonts w:ascii="Cambria Math" w:hAnsi="Cambria Math"/>
            </w:rPr>
            <m:t>≈</m:t>
          </m:r>
        </m:oMath>
      </m:oMathPara>
    </w:p>
    <w:p w14:paraId="32137239" w14:textId="77777777" w:rsidR="003631EC" w:rsidRPr="004C1545" w:rsidRDefault="003631EC" w:rsidP="003631EC">
      <m:oMathPara>
        <m:oMath>
          <m:r>
            <m:rPr>
              <m:nor/>
            </m:rPr>
            <w:rPr>
              <w:rFonts w:ascii="Cambria Math" w:hAnsi="Cambria Math"/>
            </w:rPr>
            <m:t>SQNR</m:t>
          </m:r>
          <m:r>
            <w:rPr>
              <w:rFonts w:ascii="Cambria Math" w:hAnsi="Cambria Math"/>
            </w:rPr>
            <m:t>=6.02N+1.76</m:t>
          </m:r>
        </m:oMath>
      </m:oMathPara>
    </w:p>
    <w:p w14:paraId="2F11CE8C" w14:textId="77777777" w:rsidR="003631EC" w:rsidRPr="009E3C44" w:rsidRDefault="003631EC" w:rsidP="003631EC">
      <w:r>
        <w:t>If you include both I and Q, signal power rises by 3dB but so does noise power, so overall SQNR remains the same.</w:t>
      </w:r>
    </w:p>
    <w:p w14:paraId="592DA288" w14:textId="77777777" w:rsidR="003631EC" w:rsidRDefault="003631EC" w:rsidP="003631EC">
      <w:pPr>
        <w:pStyle w:val="Heading2"/>
      </w:pPr>
      <w:r>
        <w:t>Digital-to-digital quantization noise</w:t>
      </w:r>
    </w:p>
    <w:p w14:paraId="46C114CC" w14:textId="77777777" w:rsidR="003631EC" w:rsidRDefault="003631EC" w:rsidP="003631EC">
      <w:r>
        <w:t>I don’t think this is any different from analog-to-digital quantization noise, except maybe less random. The bits you cut off are the fractional bits</w:t>
      </w:r>
    </w:p>
    <w:p w14:paraId="7847A455" w14:textId="77777777" w:rsidR="003631EC" w:rsidRPr="00712765" w:rsidRDefault="003631EC" w:rsidP="003631EC">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-1</m:t>
              </m:r>
            </m:num>
            <m:den>
              <m:r>
                <w:rPr>
                  <w:rFonts w:ascii="Cambria Math" w:hAnsi="Cambria Math"/>
                </w:rPr>
                <m:t>12</m:t>
              </m:r>
            </m:den>
          </m:f>
        </m:oMath>
      </m:oMathPara>
    </w:p>
    <w:p w14:paraId="6F7842FE" w14:textId="77777777" w:rsidR="003631EC" w:rsidRDefault="003631EC" w:rsidP="003631EC">
      <w:r>
        <w:t xml:space="preserve">Let </w:t>
      </w:r>
      <m:oMath>
        <m:r>
          <w:rPr>
            <w:rFonts w:ascii="Cambria Math" w:hAnsi="Cambria Math"/>
          </w:rPr>
          <m:t>N</m:t>
        </m:r>
      </m:oMath>
      <w:r>
        <w:t xml:space="preserve"> be the signed data bitwidth. Then signal power is</w:t>
      </w:r>
    </w:p>
    <w:p w14:paraId="73AEFCB0" w14:textId="77777777" w:rsidR="003631EC" w:rsidRPr="0048344D" w:rsidRDefault="003631EC" w:rsidP="003631EC">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N+B-1</m:t>
                          </m:r>
                        </m:sup>
                      </m:sSup>
                      <m:r>
                        <w:rPr>
                          <w:rFonts w:ascii="Cambria Math" w:hAnsi="Cambria Math"/>
                        </w:rPr>
                        <m:t>-1</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2N+2B-2</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2N+2B-3</m:t>
              </m:r>
            </m:sup>
          </m:sSup>
        </m:oMath>
      </m:oMathPara>
    </w:p>
    <w:p w14:paraId="1B20D3DE" w14:textId="77777777" w:rsidR="003631EC" w:rsidRPr="00064287" w:rsidRDefault="003631EC" w:rsidP="003631EC">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N+B-1</m:t>
                          </m:r>
                        </m:sup>
                      </m:sSup>
                    </m:e>
                  </m:d>
                </m:e>
                <m:sup>
                  <m:r>
                    <w:rPr>
                      <w:rFonts w:ascii="Cambria Math" w:hAnsi="Cambria Math"/>
                    </w:rPr>
                    <m:t>2</m:t>
                  </m:r>
                </m:sup>
              </m:sSup>
            </m:num>
            <m:den>
              <m:r>
                <w:rPr>
                  <w:rFonts w:ascii="Cambria Math" w:hAnsi="Cambria Math"/>
                </w:rPr>
                <m:t>2</m:t>
              </m:r>
            </m:den>
          </m:f>
        </m:oMath>
      </m:oMathPara>
    </w:p>
    <w:p w14:paraId="556C9CBA" w14:textId="77777777" w:rsidR="003631EC" w:rsidRDefault="003631EC" w:rsidP="003631EC">
      <w:r>
        <w:t>Then SQNR (linear) is</w:t>
      </w:r>
    </w:p>
    <w:p w14:paraId="42C5646F" w14:textId="77777777" w:rsidR="003631EC" w:rsidRPr="00957F1F" w:rsidRDefault="003631EC" w:rsidP="003631EC">
      <m:oMathPara>
        <m:oMath>
          <m:r>
            <w:rPr>
              <w:rFonts w:ascii="Cambria Math" w:hAnsi="Cambria Math"/>
            </w:rPr>
            <m:t>12</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2N+2B-3</m:t>
                  </m:r>
                </m:sup>
              </m:sSup>
            </m:num>
            <m:den>
              <m:sSup>
                <m:sSupPr>
                  <m:ctrlPr>
                    <w:rPr>
                      <w:rFonts w:ascii="Cambria Math" w:hAnsi="Cambria Math"/>
                      <w:i/>
                    </w:rPr>
                  </m:ctrlPr>
                </m:sSupPr>
                <m:e>
                  <m:r>
                    <w:rPr>
                      <w:rFonts w:ascii="Cambria Math" w:hAnsi="Cambria Math"/>
                    </w:rPr>
                    <m:t>2</m:t>
                  </m:r>
                </m:e>
                <m:sup>
                  <m:r>
                    <w:rPr>
                      <w:rFonts w:ascii="Cambria Math" w:hAnsi="Cambria Math"/>
                    </w:rPr>
                    <m:t>2B</m:t>
                  </m:r>
                </m:sup>
              </m:sSup>
              <m:r>
                <w:rPr>
                  <w:rFonts w:ascii="Cambria Math" w:hAnsi="Cambria Math"/>
                </w:rPr>
                <m:t>-1</m:t>
              </m:r>
            </m:den>
          </m:f>
          <m:r>
            <w:rPr>
              <w:rFonts w:ascii="Cambria Math" w:hAnsi="Cambria Math"/>
            </w:rPr>
            <m:t>≈12</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2N+2B-3</m:t>
                  </m:r>
                </m:sup>
              </m:sSup>
            </m:num>
            <m:den>
              <m:sSup>
                <m:sSupPr>
                  <m:ctrlPr>
                    <w:rPr>
                      <w:rFonts w:ascii="Cambria Math" w:hAnsi="Cambria Math"/>
                      <w:i/>
                    </w:rPr>
                  </m:ctrlPr>
                </m:sSupPr>
                <m:e>
                  <m:r>
                    <w:rPr>
                      <w:rFonts w:ascii="Cambria Math" w:hAnsi="Cambria Math"/>
                    </w:rPr>
                    <m:t>2</m:t>
                  </m:r>
                </m:e>
                <m:sup>
                  <m:r>
                    <w:rPr>
                      <w:rFonts w:ascii="Cambria Math" w:hAnsi="Cambria Math"/>
                    </w:rPr>
                    <m:t>2B</m:t>
                  </m:r>
                </m:sup>
              </m:sSup>
            </m:den>
          </m:f>
          <m:r>
            <w:rPr>
              <w:rFonts w:ascii="Cambria Math" w:hAnsi="Cambria Math"/>
            </w:rPr>
            <m:t>=12*</m:t>
          </m:r>
          <m:sSup>
            <m:sSupPr>
              <m:ctrlPr>
                <w:rPr>
                  <w:rFonts w:ascii="Cambria Math" w:hAnsi="Cambria Math"/>
                  <w:i/>
                </w:rPr>
              </m:ctrlPr>
            </m:sSupPr>
            <m:e>
              <m:r>
                <w:rPr>
                  <w:rFonts w:ascii="Cambria Math" w:hAnsi="Cambria Math"/>
                </w:rPr>
                <m:t>2</m:t>
              </m:r>
            </m:e>
            <m:sup>
              <m:r>
                <w:rPr>
                  <w:rFonts w:ascii="Cambria Math" w:hAnsi="Cambria Math"/>
                </w:rPr>
                <m:t>2N-3</m:t>
              </m:r>
            </m:sup>
          </m:sSup>
        </m:oMath>
      </m:oMathPara>
    </w:p>
    <w:p w14:paraId="29AAE080" w14:textId="77777777" w:rsidR="003631EC" w:rsidRPr="00064287" w:rsidRDefault="003631EC" w:rsidP="003631EC">
      <w:r>
        <w:t xml:space="preserve">This expression is independent of </w:t>
      </w:r>
      <m:oMath>
        <m:r>
          <w:rPr>
            <w:rFonts w:ascii="Cambria Math" w:hAnsi="Cambria Math"/>
          </w:rPr>
          <m:t>B</m:t>
        </m:r>
      </m:oMath>
      <w:r>
        <w:t xml:space="preserve"> and is identical to the analog-to-</w:t>
      </w:r>
      <w:proofErr w:type="gramStart"/>
      <w:r>
        <w:t>digital quantization</w:t>
      </w:r>
      <w:proofErr w:type="gramEnd"/>
      <w:r>
        <w:t xml:space="preserve"> noise derivation.</w:t>
      </w:r>
    </w:p>
    <w:p w14:paraId="1B7350BD" w14:textId="77777777" w:rsidR="003631EC" w:rsidRPr="00170B3F" w:rsidRDefault="003631EC" w:rsidP="003631EC">
      <w:pPr>
        <w:pStyle w:val="Heading2"/>
      </w:pPr>
      <w:r>
        <w:lastRenderedPageBreak/>
        <w:t>Cascaded quantization noise (TBD)</w:t>
      </w:r>
    </w:p>
    <w:p w14:paraId="4469F3AB" w14:textId="77777777" w:rsidR="00C179F4" w:rsidRDefault="00C179F4"/>
    <w:sectPr w:rsidR="00C17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344F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CCE5AC1"/>
    <w:multiLevelType w:val="hybridMultilevel"/>
    <w:tmpl w:val="D4E4C5A8"/>
    <w:lvl w:ilvl="0" w:tplc="7F0A47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4658825">
    <w:abstractNumId w:val="1"/>
  </w:num>
  <w:num w:numId="2" w16cid:durableId="1929540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72"/>
    <w:rsid w:val="003631EC"/>
    <w:rsid w:val="0069110F"/>
    <w:rsid w:val="00B54707"/>
    <w:rsid w:val="00B56A72"/>
    <w:rsid w:val="00C057E8"/>
    <w:rsid w:val="00C179F4"/>
    <w:rsid w:val="00CE6DC1"/>
    <w:rsid w:val="00E27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A4A25-2C3C-45CC-816F-347ECACD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1EC"/>
    <w:pPr>
      <w:spacing w:line="259"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B56A72"/>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6A72"/>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A72"/>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A72"/>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A72"/>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A72"/>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A72"/>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A72"/>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A72"/>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6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A72"/>
    <w:rPr>
      <w:rFonts w:eastAsiaTheme="majorEastAsia" w:cstheme="majorBidi"/>
      <w:color w:val="272727" w:themeColor="text1" w:themeTint="D8"/>
    </w:rPr>
  </w:style>
  <w:style w:type="paragraph" w:styleId="Title">
    <w:name w:val="Title"/>
    <w:basedOn w:val="Normal"/>
    <w:next w:val="Normal"/>
    <w:link w:val="TitleChar"/>
    <w:uiPriority w:val="10"/>
    <w:qFormat/>
    <w:rsid w:val="00B56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A72"/>
    <w:pPr>
      <w:spacing w:before="160"/>
      <w:jc w:val="center"/>
    </w:pPr>
    <w:rPr>
      <w:i/>
      <w:iCs/>
      <w:color w:val="404040" w:themeColor="text1" w:themeTint="BF"/>
    </w:rPr>
  </w:style>
  <w:style w:type="character" w:customStyle="1" w:styleId="QuoteChar">
    <w:name w:val="Quote Char"/>
    <w:basedOn w:val="DefaultParagraphFont"/>
    <w:link w:val="Quote"/>
    <w:uiPriority w:val="29"/>
    <w:rsid w:val="00B56A72"/>
    <w:rPr>
      <w:i/>
      <w:iCs/>
      <w:color w:val="404040" w:themeColor="text1" w:themeTint="BF"/>
    </w:rPr>
  </w:style>
  <w:style w:type="paragraph" w:styleId="ListParagraph">
    <w:name w:val="List Paragraph"/>
    <w:basedOn w:val="Normal"/>
    <w:uiPriority w:val="34"/>
    <w:qFormat/>
    <w:rsid w:val="00B56A72"/>
    <w:pPr>
      <w:ind w:left="720"/>
      <w:contextualSpacing/>
    </w:pPr>
  </w:style>
  <w:style w:type="character" w:styleId="IntenseEmphasis">
    <w:name w:val="Intense Emphasis"/>
    <w:basedOn w:val="DefaultParagraphFont"/>
    <w:uiPriority w:val="21"/>
    <w:qFormat/>
    <w:rsid w:val="00B56A72"/>
    <w:rPr>
      <w:i/>
      <w:iCs/>
      <w:color w:val="0F4761" w:themeColor="accent1" w:themeShade="BF"/>
    </w:rPr>
  </w:style>
  <w:style w:type="paragraph" w:styleId="IntenseQuote">
    <w:name w:val="Intense Quote"/>
    <w:basedOn w:val="Normal"/>
    <w:next w:val="Normal"/>
    <w:link w:val="IntenseQuoteChar"/>
    <w:uiPriority w:val="30"/>
    <w:qFormat/>
    <w:rsid w:val="00B56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A72"/>
    <w:rPr>
      <w:i/>
      <w:iCs/>
      <w:color w:val="0F4761" w:themeColor="accent1" w:themeShade="BF"/>
    </w:rPr>
  </w:style>
  <w:style w:type="character" w:styleId="IntenseReference">
    <w:name w:val="Intense Reference"/>
    <w:basedOn w:val="DefaultParagraphFont"/>
    <w:uiPriority w:val="32"/>
    <w:qFormat/>
    <w:rsid w:val="00B56A72"/>
    <w:rPr>
      <w:b/>
      <w:bCs/>
      <w:smallCaps/>
      <w:color w:val="0F4761" w:themeColor="accent1" w:themeShade="BF"/>
      <w:spacing w:val="5"/>
    </w:rPr>
  </w:style>
  <w:style w:type="character" w:styleId="PlaceholderText">
    <w:name w:val="Placeholder Text"/>
    <w:basedOn w:val="DefaultParagraphFont"/>
    <w:uiPriority w:val="99"/>
    <w:semiHidden/>
    <w:rsid w:val="003631EC"/>
    <w:rPr>
      <w:color w:val="808080"/>
    </w:rPr>
  </w:style>
  <w:style w:type="paragraph" w:styleId="Header">
    <w:name w:val="header"/>
    <w:basedOn w:val="Normal"/>
    <w:link w:val="HeaderChar"/>
    <w:uiPriority w:val="99"/>
    <w:unhideWhenUsed/>
    <w:rsid w:val="0036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1EC"/>
    <w:rPr>
      <w:rFonts w:eastAsiaTheme="minorEastAsia"/>
      <w:kern w:val="0"/>
      <w:sz w:val="22"/>
      <w:szCs w:val="22"/>
      <w:lang w:eastAsia="zh-CN"/>
      <w14:ligatures w14:val="none"/>
    </w:rPr>
  </w:style>
  <w:style w:type="paragraph" w:styleId="Footer">
    <w:name w:val="footer"/>
    <w:basedOn w:val="Normal"/>
    <w:link w:val="FooterChar"/>
    <w:uiPriority w:val="99"/>
    <w:unhideWhenUsed/>
    <w:rsid w:val="0036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1EC"/>
    <w:rPr>
      <w:rFonts w:eastAsiaTheme="minorEastAsia"/>
      <w:kern w:val="0"/>
      <w:sz w:val="22"/>
      <w:szCs w:val="22"/>
      <w:lang w:eastAsia="zh-CN"/>
      <w14:ligatures w14:val="none"/>
    </w:rPr>
  </w:style>
  <w:style w:type="table" w:styleId="TableGrid">
    <w:name w:val="Table Grid"/>
    <w:basedOn w:val="TableNormal"/>
    <w:uiPriority w:val="39"/>
    <w:rsid w:val="003631EC"/>
    <w:pPr>
      <w:spacing w:after="0" w:line="240" w:lineRule="auto"/>
    </w:pPr>
    <w:rPr>
      <w:rFonts w:eastAsiaTheme="minorEastAsia"/>
      <w:kern w:val="0"/>
      <w:sz w:val="22"/>
      <w:szCs w:val="22"/>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3631EC"/>
  </w:style>
  <w:style w:type="character" w:customStyle="1" w:styleId="DateChar">
    <w:name w:val="Date Char"/>
    <w:basedOn w:val="DefaultParagraphFont"/>
    <w:link w:val="Date"/>
    <w:uiPriority w:val="99"/>
    <w:semiHidden/>
    <w:rsid w:val="003631EC"/>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1030</Words>
  <Characters>6257</Characters>
  <Application>Microsoft Office Word</Application>
  <DocSecurity>0</DocSecurity>
  <Lines>164</Lines>
  <Paragraphs>125</Paragraphs>
  <ScaleCrop>false</ScaleCrop>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2</cp:revision>
  <dcterms:created xsi:type="dcterms:W3CDTF">2025-10-27T23:54:00Z</dcterms:created>
  <dcterms:modified xsi:type="dcterms:W3CDTF">2025-10-27T23:55:00Z</dcterms:modified>
</cp:coreProperties>
</file>