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5353C6"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5353C6"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5353C6"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vs. mean-square.</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5353C6"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5353C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5353C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5353C6"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5353C6"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5353C6"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5353C6"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5353C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5353C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5353C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5353C6"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5353C6"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5353C6"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5353C6"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5353C6"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5353C6"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5353C6"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5353C6"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5353C6"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5353C6"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5353C6"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5353C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5353C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5353C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5353C6"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5353C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5353C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5353C6"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5353C6"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5353C6"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5353C6"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5353C6"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5353C6"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5353C6"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5353C6"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5353C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5353C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5353C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5353C6"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5353C6"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5353C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5353C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5353C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5353C6"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5353C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5353C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5353C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5353C6"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5353C6"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5353C6"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5353C6"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5353C6"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5353C6"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5353C6"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5353C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5353C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5353C6"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5353C6"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5353C6"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Types of convergence</w:t>
      </w:r>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5353C6"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5353C6"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5353C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5353C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5353C6"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5353C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5353C6"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5353C6"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5353C6"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5353C6"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5353C6"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5353C6"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5353C6"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5353C6"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5353C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5353C6"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5353C6"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5353C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5353C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5353C6"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5353C6"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5353C6"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5353C6"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5353C6"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5353C6"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5353C6"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5353C6"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5353C6"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5353C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5353C6"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5353C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5353C6"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5353C6"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5353C6"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5353C6"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5353C6"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5353C6"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5353C6"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5353C6"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5353C6"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5353C6"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5353C6"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5353C6"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5353C6"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5353C6"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5353C6"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5353C6"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5353C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5353C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5353C6"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5353C6"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5353C6"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5353C6"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5353C6"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5353C6"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5353C6"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5353C6"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5353C6"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5353C6"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5353C6"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5353C6"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5353C6"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5353C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5353C6"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5353C6"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5353C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5353C6"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5353C6"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5353C6"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5353C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5353C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5353C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5353C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5353C6"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5353C6"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5353C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5353C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5353C6"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5353C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5353C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5353C6"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5353C6"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5353C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5353C6"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5353C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5353C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5353C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5353C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5353C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5353C6"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5353C6"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5353C6"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5353C6"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5353C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5353C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5353C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5353C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5353C6"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5353C6"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5353C6"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5353C6"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5353C6"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5353C6"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5353C6"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5353C6"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5353C6"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5353C6"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5353C6"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5353C6"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5353C6"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5353C6"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5353C6"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5353C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5353C6"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5353C6"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5353C6"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5353C6"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5353C6"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5353C6"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5353C6"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5353C6"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5353C6"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5353C6"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5353C6"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5353C6"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5353C6"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5353C6"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5353C6"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5353C6"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5353C6"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5353C6"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5353C6"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5353C6"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5353C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5353C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5353C6"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5353C6"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5353C6"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5353C6"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5353C6"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5353C6"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5353C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5353C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5353C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5353C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5353C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5353C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5353C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5353C6"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5353C6"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5353C6"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5353C6"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5353C6"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5353C6"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5353C6"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5353C6"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5353C6"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5353C6"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5353C6"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5353C6"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5353C6"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5353C6"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5353C6"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5353C6"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5353C6"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5353C6"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5353C6"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5353C6"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5353C6"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5353C6"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5353C6"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5353C6"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353C6"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5353C6"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5353C6"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5353C6"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ell-suited to solving LCC differential equations</w:t>
      </w:r>
      <w:r>
        <w:t>: solves for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5353C6"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5353C6"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5353C6"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5353C6"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5353C6"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then the ROC doesn’t exist the the LT isn’t absolutely convergent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5353C6"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5353C6"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5353C6"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r>
        <w:t>Recall that for a BIBO stable LTI system,</w:t>
      </w:r>
    </w:p>
    <w:p w14:paraId="455251AD" w14:textId="77777777" w:rsidR="00F3479B" w:rsidRPr="009A3AAA" w:rsidRDefault="005353C6"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absolutely integrable</w:t>
      </w:r>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be </w:t>
      </w:r>
      <w:r w:rsidR="005351C6">
        <w:rPr>
          <w:rFonts w:eastAsiaTheme="minorEastAsia"/>
        </w:rPr>
        <w:t xml:space="preserve">the system function.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(right-sided),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as long as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5353C6"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5353C6"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5353C6"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5353C6"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5353C6"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5353C6"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5353C6"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5353C6"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This theorem is useful for determining steady-state error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5353C6"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5353C6"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5353C6"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5353C6"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5353C6"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5353C6"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5353C6"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956461" w14:paraId="3FC75142"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5353C6" w:rsidP="0039320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5353C6"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5353C6"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5353C6"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5353C6"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5353C6"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5353C6"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5353C6"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5353C6"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338" w:type="dxa"/>
          </w:tcPr>
          <w:p w14:paraId="5995F3A7" w14:textId="3FCB46A6" w:rsidR="000D3844" w:rsidRDefault="005353C6"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t>Damped sine</w:t>
            </w:r>
          </w:p>
        </w:tc>
        <w:tc>
          <w:tcPr>
            <w:tcW w:w="2337" w:type="dxa"/>
          </w:tcPr>
          <w:p w14:paraId="75DCD271" w14:textId="7537750B" w:rsidR="001E6F64" w:rsidRPr="00400C0F" w:rsidRDefault="005353C6" w:rsidP="001E6F64">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000000" w:firstRow="0" w:lastRow="0" w:firstColumn="0" w:lastColumn="0" w:oddVBand="0" w:evenVBand="0" w:oddHBand="0" w:evenHBand="0" w:firstRowFirstColumn="0" w:firstRowLastColumn="0" w:lastRowFirstColumn="0" w:lastRowLastColumn="0"/>
            </w:pPr>
          </w:p>
        </w:tc>
        <w:tc>
          <w:tcPr>
            <w:tcW w:w="2338" w:type="dxa"/>
          </w:tcPr>
          <w:p w14:paraId="49FBF3C4" w14:textId="11C58CF9" w:rsidR="000D3844" w:rsidRDefault="005353C6"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lastRenderedPageBreak/>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form of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When you have a LT with a complex conjugate pole pair, the inverse transform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lastRenderedPageBreak/>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5353C6"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5353C6"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5353C6"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5353C6"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5353C6"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5353C6"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Look up the inverse transform of the individual terms after PFE:</w:t>
      </w:r>
    </w:p>
    <w:p w14:paraId="6C84CCF0" w14:textId="0201185B" w:rsidR="0064392C" w:rsidRDefault="005353C6"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5353C6"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5353C6"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5353C6"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5353C6"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5353C6"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5353C6"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5353C6"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5353C6"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5353C6"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5353C6"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5353C6"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Relationship to DTFT:</w:t>
      </w:r>
    </w:p>
    <w:p w14:paraId="41849253" w14:textId="7260025E" w:rsidR="00D34AF3" w:rsidRPr="00D34AF3" w:rsidRDefault="005353C6"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absolutely summable. </w:t>
      </w:r>
    </w:p>
    <w:p w14:paraId="57865ADC" w14:textId="0007E31B" w:rsidR="00A64513" w:rsidRPr="001D60E5" w:rsidRDefault="005353C6"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5353C6"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5353C6"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5353C6"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5353C6"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5353C6"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5353C6"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5353C6"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absolutely </w:t>
      </w:r>
      <w:r w:rsidR="000014AD">
        <w:rPr>
          <w:rFonts w:eastAsiaTheme="minorEastAsia"/>
        </w:rPr>
        <w:t>summable</w:t>
      </w:r>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5353C6"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5353C6"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5353C6"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5353C6"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5353C6"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5353C6"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ABFE9CB" w:rsidR="000C1321" w:rsidRDefault="008012E4" w:rsidP="00512990">
      <w:pPr>
        <w:rPr>
          <w:rFonts w:eastAsiaTheme="minorEastAsia"/>
          <w:b/>
          <w:bCs/>
        </w:rPr>
      </w:pPr>
      <w:r>
        <w:rPr>
          <w:rFonts w:eastAsiaTheme="minorEastAsia"/>
          <w:b/>
          <w:bCs/>
        </w:rPr>
        <w:lastRenderedPageBreak/>
        <w:t>Performing inverse LT: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154CA2"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m:t>
          </m:r>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1E5A78"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3E4EAD"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3E4EAD"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 xml:space="preserve">When combining signals, </w:t>
      </w:r>
      <w:r>
        <w:rPr>
          <w:rFonts w:eastAsiaTheme="minorEastAsia"/>
        </w:rPr>
        <w:t xml:space="preserve">ROC may be larger than the intersection </w:t>
      </w:r>
      <w:r>
        <w:rPr>
          <w:rFonts w:eastAsiaTheme="minorEastAsia"/>
        </w:rPr>
        <w:t xml:space="preserve">of the individual ROCs </w:t>
      </w:r>
      <w:r>
        <w:rPr>
          <w:rFonts w:eastAsiaTheme="minorEastAsia"/>
        </w:rPr>
        <w:t>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TableGrid"/>
        <w:tblW w:w="0" w:type="auto"/>
        <w:tblLook w:val="04A0" w:firstRow="1" w:lastRow="0" w:firstColumn="1" w:lastColumn="0" w:noHBand="0" w:noVBand="1"/>
      </w:tblPr>
      <w:tblGrid>
        <w:gridCol w:w="2119"/>
        <w:gridCol w:w="2245"/>
        <w:gridCol w:w="3019"/>
        <w:gridCol w:w="1967"/>
      </w:tblGrid>
      <w:tr w:rsidR="00D609CD" w14:paraId="67882A3A" w14:textId="77777777" w:rsidTr="00D609CD">
        <w:tc>
          <w:tcPr>
            <w:tcW w:w="2337" w:type="dxa"/>
          </w:tcPr>
          <w:p w14:paraId="772F4D85" w14:textId="3DC055A4" w:rsidR="00D609CD" w:rsidRDefault="00D609CD" w:rsidP="006A7C8A">
            <w:r>
              <w:t>Name</w:t>
            </w:r>
          </w:p>
        </w:tc>
        <w:tc>
          <w:tcPr>
            <w:tcW w:w="2337" w:type="dxa"/>
          </w:tcPr>
          <w:p w14:paraId="6CBDD635" w14:textId="0997A729"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2338" w:type="dxa"/>
          </w:tcPr>
          <w:p w14:paraId="49CFA8DD" w14:textId="71733800"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z</m:t>
                    </m:r>
                  </m:e>
                </m:d>
              </m:oMath>
            </m:oMathPara>
          </w:p>
        </w:tc>
        <w:tc>
          <w:tcPr>
            <w:tcW w:w="2338" w:type="dxa"/>
          </w:tcPr>
          <w:p w14:paraId="3E8DF8A2" w14:textId="43819C97" w:rsidR="00D609CD" w:rsidRDefault="00D609CD" w:rsidP="006A7C8A">
            <w:r>
              <w:t>ROC</w:t>
            </w:r>
          </w:p>
        </w:tc>
      </w:tr>
      <w:tr w:rsidR="00D609CD" w14:paraId="244FFBED" w14:textId="77777777" w:rsidTr="00D609CD">
        <w:tc>
          <w:tcPr>
            <w:tcW w:w="2337" w:type="dxa"/>
          </w:tcPr>
          <w:p w14:paraId="6DC8E8EE" w14:textId="401827C0" w:rsidR="00D609CD" w:rsidRDefault="00D609CD" w:rsidP="006A7C8A">
            <w:r>
              <w:t>Impulse</w:t>
            </w:r>
          </w:p>
        </w:tc>
        <w:tc>
          <w:tcPr>
            <w:tcW w:w="2337" w:type="dxa"/>
          </w:tcPr>
          <w:p w14:paraId="4F9CE7F3" w14:textId="59EB6652" w:rsidR="00D609CD" w:rsidRDefault="00D609CD" w:rsidP="006A7C8A">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m:oMathPara>
              <m:oMath>
                <m:r>
                  <w:rPr>
                    <w:rFonts w:ascii="Cambria Math" w:hAnsi="Cambria Math"/>
                  </w:rPr>
                  <m:t>1</m:t>
                </m:r>
              </m:oMath>
            </m:oMathPara>
          </w:p>
        </w:tc>
        <w:tc>
          <w:tcPr>
            <w:tcW w:w="2338" w:type="dxa"/>
          </w:tcPr>
          <w:p w14:paraId="7CB76FFB" w14:textId="4AF8DCB5" w:rsidR="00D609CD" w:rsidRPr="00D609CD" w:rsidRDefault="00D609CD" w:rsidP="006A7C8A">
            <w:pPr>
              <w:rPr>
                <w:rFonts w:eastAsiaTheme="minorEastAsia"/>
              </w:rPr>
            </w:pPr>
            <w:r>
              <w:t xml:space="preserve">All </w:t>
            </w:r>
            <m:oMath>
              <m:r>
                <w:rPr>
                  <w:rFonts w:ascii="Cambria Math" w:hAnsi="Cambria Math"/>
                </w:rPr>
                <m:t>z</m:t>
              </m:r>
            </m:oMath>
          </w:p>
        </w:tc>
      </w:tr>
      <w:tr w:rsidR="00D609CD" w14:paraId="4A582B7D" w14:textId="77777777" w:rsidTr="00D609CD">
        <w:tc>
          <w:tcPr>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225FD4" w:rsidP="006A7C8A">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D609CD">
        <w:tc>
          <w:tcPr>
            <w:tcW w:w="2337" w:type="dxa"/>
          </w:tcPr>
          <w:p w14:paraId="338936A6" w14:textId="04BCD826" w:rsidR="00D609CD" w:rsidRDefault="00225FD4" w:rsidP="006A7C8A">
            <w:r>
              <w:t>Decaying exponential</w:t>
            </w:r>
          </w:p>
        </w:tc>
        <w:tc>
          <w:tcPr>
            <w:tcW w:w="2337" w:type="dxa"/>
          </w:tcPr>
          <w:p w14:paraId="320248C9" w14:textId="247D9FA9" w:rsidR="00D609CD" w:rsidRDefault="00225FD4"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D609CD">
        <w:tc>
          <w:tcPr>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D609CD">
        <w:tc>
          <w:tcPr>
            <w:tcW w:w="2337" w:type="dxa"/>
          </w:tcPr>
          <w:p w14:paraId="5BCFDF90" w14:textId="09B0CA58" w:rsidR="00D609CD" w:rsidRDefault="00225FD4" w:rsidP="006A7C8A">
            <w:r>
              <w:t>Twinned pole</w:t>
            </w:r>
          </w:p>
        </w:tc>
        <w:tc>
          <w:tcPr>
            <w:tcW w:w="2337" w:type="dxa"/>
          </w:tcPr>
          <w:p w14:paraId="50C08708" w14:textId="4B7C8C3A" w:rsidR="00D609CD" w:rsidRDefault="00225FD4" w:rsidP="006A7C8A">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225FD4" w:rsidP="006A7C8A">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D609CD">
        <w:tc>
          <w:tcPr>
            <w:tcW w:w="2337" w:type="dxa"/>
          </w:tcPr>
          <w:p w14:paraId="0E16B0E3" w14:textId="2F18878B" w:rsidR="00D609CD" w:rsidRDefault="00225FD4" w:rsidP="006A7C8A">
            <w:r>
              <w:t>Damped cosine</w:t>
            </w:r>
          </w:p>
        </w:tc>
        <w:tc>
          <w:tcPr>
            <w:tcW w:w="2337" w:type="dxa"/>
          </w:tcPr>
          <w:p w14:paraId="178CA35F" w14:textId="79579BCC" w:rsidR="00D609CD" w:rsidRDefault="00225FD4"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225FD4" w:rsidP="006A7C8A">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D609CD">
        <w:tc>
          <w:tcPr>
            <w:tcW w:w="2337" w:type="dxa"/>
          </w:tcPr>
          <w:p w14:paraId="6C080FF1" w14:textId="233D7153" w:rsidR="00D609CD" w:rsidRDefault="000F6161" w:rsidP="006A7C8A">
            <w:r>
              <w:t>Damped sine</w:t>
            </w:r>
          </w:p>
        </w:tc>
        <w:tc>
          <w:tcPr>
            <w:tcW w:w="2337" w:type="dxa"/>
          </w:tcPr>
          <w:p w14:paraId="0C5879D4" w14:textId="59DD8F2C" w:rsidR="00D609CD" w:rsidRDefault="000F6161"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0F6161" w:rsidP="006A7C8A">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D609CD">
        <w:tc>
          <w:tcPr>
            <w:tcW w:w="2337" w:type="dxa"/>
          </w:tcPr>
          <w:p w14:paraId="38450E7B" w14:textId="7F1F0CC6" w:rsidR="00D609CD" w:rsidRDefault="000F6161" w:rsidP="006A7C8A">
            <w:r>
              <w:t>Windowed decaying exponential</w:t>
            </w:r>
          </w:p>
        </w:tc>
        <w:tc>
          <w:tcPr>
            <w:tcW w:w="2337" w:type="dxa"/>
          </w:tcPr>
          <w:p w14:paraId="4C496770" w14:textId="6736AF20" w:rsidR="00D609CD" w:rsidRDefault="000F6161"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0F6161" w:rsidP="006A7C8A">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125E76"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125E76"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8B6D6B"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C13451"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C13451"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815426"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Three representations of LCC differen</w:t>
      </w:r>
      <w:r>
        <w:t>ce</w:t>
      </w:r>
      <w:r>
        <w:t xml:space="preserv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165CC9"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Time domain sinc + frequency domain rectangle, time domain rectangular pulse + frequency domain sinc</w:t>
      </w:r>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half-wave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36134</TotalTime>
  <Pages>135</Pages>
  <Words>18090</Words>
  <Characters>103119</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2374</cp:revision>
  <dcterms:created xsi:type="dcterms:W3CDTF">2025-08-14T19:03:00Z</dcterms:created>
  <dcterms:modified xsi:type="dcterms:W3CDTF">2025-09-17T20:31:00Z</dcterms:modified>
</cp:coreProperties>
</file>