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8C23A" w14:textId="170D788E" w:rsidR="00C179F4" w:rsidRDefault="008D02C0">
      <w:r>
        <w:t>Phasor analysis</w:t>
      </w:r>
    </w:p>
    <w:p w14:paraId="172D6375" w14:textId="4A5F3198" w:rsidR="008D02C0" w:rsidRDefault="008D02C0">
      <w:r>
        <w:t>Baseband-RF equivalents</w:t>
      </w:r>
    </w:p>
    <w:p w14:paraId="7CA89D6B" w14:textId="165422E7" w:rsidR="008D02C0" w:rsidRDefault="00F96262">
      <w:r>
        <w:t>Spectral density estimation</w:t>
      </w:r>
    </w:p>
    <w:p w14:paraId="05108CA4" w14:textId="77777777" w:rsidR="00F96262" w:rsidRDefault="00F96262"/>
    <w:sectPr w:rsidR="00F9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45"/>
    <w:rsid w:val="0069110F"/>
    <w:rsid w:val="006D6481"/>
    <w:rsid w:val="008D02C0"/>
    <w:rsid w:val="00B54707"/>
    <w:rsid w:val="00C057E8"/>
    <w:rsid w:val="00C179F4"/>
    <w:rsid w:val="00CF3045"/>
    <w:rsid w:val="00E27865"/>
    <w:rsid w:val="00F9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A41"/>
  <w15:chartTrackingRefBased/>
  <w15:docId w15:val="{EE1C4FC8-19DC-4F66-B332-B98F4C81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4</cp:revision>
  <dcterms:created xsi:type="dcterms:W3CDTF">2025-10-18T22:50:00Z</dcterms:created>
  <dcterms:modified xsi:type="dcterms:W3CDTF">2025-10-18T22:50:00Z</dcterms:modified>
</cp:coreProperties>
</file>