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r>
        <w:rPr>
          <w:rFonts w:eastAsiaTheme="minorEastAsia"/>
        </w:rPr>
        <w:t>All of these transforms and pairs are for developing intuition about real life signals and systems. In practice, we use computer tools to analyze real life signals and systems, and we use that intuition from these transforms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I think all impulses – certainly for continuous time – need to be taken in the limit. E.g. to take the inverse CTFT of 1 to get dirac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PSD vs. ESD – notice that Fourier series is averaged over the period. Fourier transform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Adding powers, orthogonality in freq domain</w:t>
      </w:r>
    </w:p>
    <w:p w14:paraId="6D2BD0DD" w14:textId="77777777" w:rsidR="005F73A1" w:rsidRDefault="005F73A1" w:rsidP="005F73A1">
      <w:pPr>
        <w:pStyle w:val="ListParagraph"/>
        <w:numPr>
          <w:ilvl w:val="0"/>
          <w:numId w:val="2"/>
        </w:numPr>
      </w:pPr>
      <w:r>
        <w:t>Integrating powers/energy – Parseval’s or Plancherel’s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r>
        <w:t>Particular solution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r>
        <w:t>Particular solution + homogeneous solution (natural response)</w:t>
      </w:r>
    </w:p>
    <w:p w14:paraId="063FC03D" w14:textId="067A194E" w:rsidR="00F64BB9" w:rsidRDefault="00F64BB9" w:rsidP="008676C0">
      <w:r>
        <w:t>Forced response</w:t>
      </w:r>
    </w:p>
    <w:p w14:paraId="74F7EA09" w14:textId="45204561" w:rsidR="00F64BB9" w:rsidRDefault="00F64BB9" w:rsidP="008676C0">
      <w:r>
        <w:t>Particular solution with eigenfunction is a scaled eigenfunction.</w:t>
      </w:r>
    </w:p>
    <w:p w14:paraId="717076E8" w14:textId="1F44BDD9" w:rsidR="00F64BB9" w:rsidRDefault="00F64BB9" w:rsidP="008676C0">
      <w:r>
        <w:t>Homogeneous solution is because of system poles. Always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response?</w:t>
      </w:r>
      <w:r w:rsidR="004E56C8">
        <w:t xml:space="preserve"> </w:t>
      </w:r>
      <w:r w:rsidR="005F4282">
        <w:t>Yes, but it’s limited to the length of the impulse response.</w:t>
      </w:r>
    </w:p>
    <w:p w14:paraId="3665F4FE" w14:textId="10A91AAC" w:rsidR="00C351F5" w:rsidRDefault="00C351F5" w:rsidP="008676C0">
      <w:r>
        <w:t>Actually, could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r>
        <w:t>All of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r w:rsidR="00456494">
        <w:rPr>
          <w:rFonts w:eastAsiaTheme="minorEastAsia"/>
        </w:rPr>
        <w:t>y</w:t>
      </w:r>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Important transforms: dirac delta in frequency, first-order, second-order</w:t>
      </w:r>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76E03EA6" w14:textId="24F2BAE6" w:rsidR="00D13EA5" w:rsidRDefault="00D13EA5" w:rsidP="00D13EA5">
      <w:r>
        <w:t xml:space="preserve">An </w:t>
      </w:r>
      <w:r>
        <w:rPr>
          <w:b/>
          <w:bCs/>
        </w:rPr>
        <w:t>energy signal</w:t>
      </w:r>
      <w:r>
        <w:t xml:space="preserve"> has finite energy and zero power, i.e. it is square summable or square integrable.</w:t>
      </w:r>
      <w:r w:rsidR="008B57A2">
        <w:t xml:space="preserve"> They are also known as L2 signals. </w:t>
      </w:r>
      <w:r w:rsidR="003C5D7D">
        <w:t xml:space="preserve">See </w:t>
      </w:r>
      <w:hyperlink r:id="rId6" w:history="1">
        <w:r w:rsidR="00B14DDD" w:rsidRPr="00B14DDD">
          <w:rPr>
            <w:rStyle w:val="Hyperlink"/>
          </w:rPr>
          <w:t>Lp space (Wikipedia)</w:t>
        </w:r>
      </w:hyperlink>
      <w:r w:rsidR="003C5D7D">
        <w:t>.</w:t>
      </w:r>
    </w:p>
    <w:p w14:paraId="011B3569" w14:textId="5D056F76" w:rsidR="00D13EA5" w:rsidRPr="00D13EA5" w:rsidRDefault="00E76B8E" w:rsidP="00D13EA5">
      <w:pPr>
        <w:rPr>
          <w:rFonts w:eastAsiaTheme="minorEastAsia"/>
        </w:rPr>
      </w:pPr>
      <m:oMathPara>
        <m:oMath>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=E&lt;∞</m:t>
          </m:r>
        </m:oMath>
      </m:oMathPara>
    </w:p>
    <w:p w14:paraId="477919D3" w14:textId="49A83855" w:rsidR="00D13EA5" w:rsidRPr="006D4314" w:rsidRDefault="00E76B8E" w:rsidP="00D13EA5">
      <w:pPr>
        <w:rPr>
          <w:rFonts w:eastAsiaTheme="minorEastAsia"/>
        </w:rPr>
      </w:pPr>
      <m:oMathPara>
        <m:oMath>
          <m:nary>
            <m:naryPr>
              <m:chr m:val="∑"/>
              <m:ctrlPr>
                <w:rPr>
                  <w:rFonts w:ascii="Cambria Math" w:hAnsi="Cambria Math"/>
                  <w:i/>
                </w:rPr>
              </m:ctrlPr>
            </m:naryPr>
            <m:sub>
              <m:r>
                <w:rPr>
                  <w:rFonts w:ascii="Cambria Math" w:hAnsi="Cambria Math"/>
                </w:rPr>
                <m:t>n=-∞</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m:t>
                          </m:r>
                        </m:e>
                      </m:d>
                    </m:e>
                  </m:d>
                </m:e>
                <m:sup>
                  <m:r>
                    <w:rPr>
                      <w:rFonts w:ascii="Cambria Math" w:hAnsi="Cambria Math"/>
                    </w:rPr>
                    <m:t>2</m:t>
                  </m:r>
                </m:sup>
              </m:sSup>
            </m:e>
          </m:nary>
          <m:r>
            <w:rPr>
              <w:rFonts w:ascii="Cambria Math" w:hAnsi="Cambria Math"/>
            </w:rPr>
            <m:t>=E&lt;∞</m:t>
          </m:r>
        </m:oMath>
      </m:oMathPara>
    </w:p>
    <w:p w14:paraId="2EA8CE2F" w14:textId="7AD9B4C1" w:rsidR="008B57A2" w:rsidRDefault="008B57A2" w:rsidP="00D13EA5">
      <w:pPr>
        <w:rPr>
          <w:rFonts w:eastAsiaTheme="minorEastAsia"/>
        </w:rPr>
      </w:pPr>
      <w:r>
        <w:rPr>
          <w:rFonts w:eastAsiaTheme="minorEastAsia"/>
        </w:rPr>
        <w:t xml:space="preserve">A </w:t>
      </w:r>
      <w:r>
        <w:rPr>
          <w:rFonts w:eastAsiaTheme="minorEastAsia"/>
          <w:b/>
          <w:bCs/>
        </w:rPr>
        <w:t>power signal</w:t>
      </w:r>
      <w:r>
        <w:rPr>
          <w:rFonts w:eastAsiaTheme="minorEastAsia"/>
        </w:rPr>
        <w:t xml:space="preserve"> has infinite energy and finite </w:t>
      </w:r>
      <w:r w:rsidR="004479D3">
        <w:rPr>
          <w:rFonts w:eastAsiaTheme="minorEastAsia"/>
        </w:rPr>
        <w:t xml:space="preserve">average </w:t>
      </w:r>
      <w:r>
        <w:rPr>
          <w:rFonts w:eastAsiaTheme="minorEastAsia"/>
        </w:rPr>
        <w:t>power.</w:t>
      </w:r>
    </w:p>
    <w:p w14:paraId="4DEC075E" w14:textId="1856B4B2" w:rsidR="008B57A2" w:rsidRPr="006D4C28" w:rsidRDefault="00E76B8E"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=P&lt;∞</m:t>
          </m:r>
        </m:oMath>
      </m:oMathPara>
    </w:p>
    <w:p w14:paraId="315CB8C4" w14:textId="64AB5A01" w:rsidR="00B14DDD" w:rsidRPr="00C46C95" w:rsidRDefault="00E76B8E"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ctrlPr>
                    <w:rPr>
                      <w:rFonts w:ascii="Cambria Math" w:eastAsiaTheme="minorEastAsia" w:hAnsi="Cambria Math"/>
                    </w:rPr>
                  </m:ctrlP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N</m:t>
                          </m:r>
                        </m:e>
                      </m:d>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acc>
          <m:r>
            <w:rPr>
              <w:rFonts w:ascii="Cambria Math" w:eastAsiaTheme="minorEastAsia" w:hAnsi="Cambria Math"/>
            </w:rPr>
            <m:t>=P&lt;∞</m:t>
          </m:r>
        </m:oMath>
      </m:oMathPara>
    </w:p>
    <w:p w14:paraId="01FABA45" w14:textId="2A6BE037" w:rsidR="00C46C95" w:rsidRDefault="00C46C95" w:rsidP="00D13EA5">
      <w:pPr>
        <w:rPr>
          <w:rFonts w:eastAsiaTheme="minorEastAsia"/>
        </w:rPr>
      </w:pPr>
      <w:r>
        <w:rPr>
          <w:rFonts w:eastAsiaTheme="minorEastAsia"/>
        </w:rPr>
        <w:t>For a zero-mean signal or stationary process, power is equal to variance.</w:t>
      </w:r>
    </w:p>
    <w:p w14:paraId="5173A6E3" w14:textId="1AD8AD95" w:rsidR="000C59C1" w:rsidRPr="007123E5" w:rsidRDefault="000C59C1" w:rsidP="00D13EA5">
      <w:pPr>
        <w:rPr>
          <w:rFonts w:eastAsiaTheme="minorEastAsia"/>
        </w:rPr>
      </w:pPr>
      <w:r>
        <w:rPr>
          <w:rFonts w:eastAsiaTheme="minorEastAsia"/>
        </w:rPr>
        <w:t>For a periodic signal, average power can be calculated over one period.</w:t>
      </w:r>
    </w:p>
    <w:p w14:paraId="346D571E" w14:textId="6AF53FF6" w:rsidR="007123E5" w:rsidRDefault="007123E5" w:rsidP="00D13EA5">
      <w:pPr>
        <w:rPr>
          <w:rFonts w:eastAsiaTheme="minorEastAsia"/>
        </w:rPr>
      </w:pPr>
      <w:r w:rsidRPr="000C0CF5">
        <w:rPr>
          <w:rFonts w:eastAsiaTheme="minorEastAsia"/>
          <w:b/>
          <w:bCs/>
        </w:rPr>
        <w:t>A note on units:</w:t>
      </w:r>
      <w:r>
        <w:rPr>
          <w:rFonts w:eastAsiaTheme="minorEastAsia"/>
        </w:rPr>
        <w:t xml:space="preserve"> </w:t>
      </w:r>
      <w:r w:rsidR="006B2B8D">
        <w:rPr>
          <w:rFonts w:eastAsiaTheme="minorEastAsia"/>
        </w:rPr>
        <w:t xml:space="preserve">in circuits, </w:t>
      </w:r>
      <w:r>
        <w:rPr>
          <w:rFonts w:eastAsiaTheme="minorEastAsia"/>
        </w:rPr>
        <w:t xml:space="preserve">power and energy is always defined w.r.t. a resistance </w:t>
      </w:r>
      <m:oMath>
        <m:r>
          <w:rPr>
            <w:rFonts w:ascii="Cambria Math" w:eastAsiaTheme="minorEastAsia" w:hAnsi="Cambria Math"/>
          </w:rPr>
          <m:t>R</m:t>
        </m:r>
      </m:oMath>
      <w:r>
        <w:rPr>
          <w:rFonts w:eastAsiaTheme="minorEastAsia"/>
        </w:rPr>
        <w:t xml:space="preserve">. In signals and systems, we typically normalize </w:t>
      </w:r>
      <m:oMath>
        <m:r>
          <w:rPr>
            <w:rFonts w:ascii="Cambria Math" w:eastAsiaTheme="minorEastAsia" w:hAnsi="Cambria Math"/>
          </w:rPr>
          <m:t>R=1</m:t>
        </m:r>
        <m:r>
          <m:rPr>
            <m:sty m:val="p"/>
          </m:rPr>
          <w:rPr>
            <w:rFonts w:ascii="Cambria Math" w:eastAsiaTheme="minorEastAsia" w:hAnsi="Cambria Math"/>
          </w:rPr>
          <m:t>Ω</m:t>
        </m:r>
      </m:oMath>
      <w:r>
        <w:rPr>
          <w:rFonts w:eastAsiaTheme="minorEastAsia"/>
        </w:rPr>
        <w:t xml:space="preserve"> and ignore the unit of resistance. Energy, measured in </w:t>
      </w:r>
      <m:oMath>
        <m:r>
          <m:rPr>
            <m:nor/>
          </m:rPr>
          <w:rPr>
            <w:rFonts w:ascii="Cambria Math" w:eastAsiaTheme="minorEastAsia" w:hAnsi="Cambria Math"/>
          </w:rPr>
          <m:t>J</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Power, measured in </w:t>
      </w:r>
      <m:oMath>
        <m:r>
          <m:rPr>
            <m:nor/>
          </m:rPr>
          <w:rPr>
            <w:rFonts w:ascii="Cambria Math" w:eastAsiaTheme="minorEastAsia" w:hAnsi="Cambria Math"/>
          </w:rPr>
          <m:t>W</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0294CBDC" w14:textId="7A6CC575" w:rsidR="00FE2B95" w:rsidRPr="00FE2B95" w:rsidRDefault="00FE2B95" w:rsidP="00D13EA5">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R</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m:oMathPara>
    </w:p>
    <w:p w14:paraId="3F29F360" w14:textId="05AC5809" w:rsidR="00FE2B95" w:rsidRPr="00FE2B95" w:rsidRDefault="00FE2B95" w:rsidP="00D13EA5">
      <w:pPr>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38969A4" w14:textId="583563FB" w:rsidR="00C46C95" w:rsidRPr="00C46C95" w:rsidRDefault="00FE2B95" w:rsidP="00D13EA5">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e>
              </m:d>
            </m:num>
            <m:den>
              <m:r>
                <w:rPr>
                  <w:rFonts w:ascii="Cambria Math" w:eastAsiaTheme="minorEastAsia" w:hAnsi="Cambria Math"/>
                </w:rPr>
                <m:t>dt</m:t>
              </m:r>
            </m:den>
          </m:f>
        </m:oMath>
      </m:oMathPara>
    </w:p>
    <w:p w14:paraId="76D56447" w14:textId="7472E538" w:rsidR="00480235" w:rsidRDefault="00271886" w:rsidP="00C132BD">
      <w:pPr>
        <w:pStyle w:val="Heading1"/>
      </w:pPr>
      <w:r>
        <w:t>System</w:t>
      </w:r>
      <w:r w:rsidR="00C132BD">
        <w:t xml:space="preserve"> properties</w:t>
      </w:r>
    </w:p>
    <w:p w14:paraId="0E62A158" w14:textId="6D310B01" w:rsidR="00271886" w:rsidRDefault="00271886">
      <w:pPr>
        <w:rPr>
          <w:b/>
          <w:bCs/>
        </w:rPr>
      </w:pPr>
      <w:r w:rsidRPr="00C132BD">
        <w:rPr>
          <w:b/>
          <w:bCs/>
        </w:rPr>
        <w:t>Linearity</w:t>
      </w:r>
      <w:r w:rsidR="00A44823">
        <w:rPr>
          <w:b/>
          <w:bCs/>
        </w:rPr>
        <w:t xml:space="preserve"> (or superposition):</w:t>
      </w:r>
    </w:p>
    <w:p w14:paraId="6EBB0614" w14:textId="6714D7AB" w:rsidR="00A44823" w:rsidRPr="00A44823" w:rsidRDefault="00A44823">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produces a response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then for a linear system, an input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oMath>
      <w:r>
        <w:rPr>
          <w:rFonts w:eastAsiaTheme="minorEastAsia"/>
        </w:rPr>
        <w:t xml:space="preserve"> produces an output </w:t>
      </w:r>
      <m:oMath>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any complex constants.</w:t>
      </w:r>
    </w:p>
    <w:p w14:paraId="036E140E" w14:textId="0C044C5A" w:rsidR="00A44823" w:rsidRPr="00A44823" w:rsidRDefault="00E76B8E">
      <m:oMathPara>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groupChr>
            <m:groupChrPr>
              <m:chr m:val="→"/>
              <m:vertJc m:val="bot"/>
              <m:ctrlPr>
                <w:rPr>
                  <w:rFonts w:ascii="Cambria Math" w:eastAsiaTheme="minorEastAsia" w:hAnsi="Cambria Math"/>
                  <w:i/>
                </w:rPr>
              </m:ctrlPr>
            </m:groupChrPr>
            <m:e>
              <m:r>
                <m:rPr>
                  <m:nor/>
                </m:rPr>
                <w:rPr>
                  <w:rFonts w:ascii="Cambria Math" w:eastAsiaTheme="minorEastAsia" w:hAnsi="Cambria Math"/>
                </w:rPr>
                <m:t>Linear system</m:t>
              </m:r>
            </m:e>
          </m:groupCh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m:oMathPara>
    </w:p>
    <w:p w14:paraId="65E12908" w14:textId="729024D9" w:rsidR="00271886" w:rsidRPr="00C132BD" w:rsidRDefault="00271886">
      <w:pPr>
        <w:rPr>
          <w:b/>
          <w:bCs/>
        </w:rPr>
      </w:pPr>
      <w:r w:rsidRPr="00C132BD">
        <w:rPr>
          <w:b/>
          <w:bCs/>
        </w:rPr>
        <w:t>Time invariance</w:t>
      </w:r>
    </w:p>
    <w:p w14:paraId="748928CA" w14:textId="4D911D4A" w:rsidR="00271886" w:rsidRPr="00C132BD" w:rsidRDefault="00F06BA8">
      <w:pPr>
        <w:rPr>
          <w:b/>
          <w:bCs/>
        </w:rPr>
      </w:pPr>
      <w:r w:rsidRPr="00C132BD">
        <w:rPr>
          <w:b/>
          <w:bCs/>
        </w:rPr>
        <w:t>Causality</w:t>
      </w:r>
    </w:p>
    <w:p w14:paraId="2D5A99CD" w14:textId="56180E3B" w:rsidR="00F06BA8" w:rsidRPr="00AD132B" w:rsidRDefault="00F06BA8">
      <w:r w:rsidRPr="00C132BD">
        <w:rPr>
          <w:b/>
          <w:bCs/>
        </w:rPr>
        <w:t>Stability</w:t>
      </w:r>
      <w:r w:rsidR="00AD132B">
        <w:rPr>
          <w:b/>
          <w:bCs/>
        </w:rPr>
        <w:t xml:space="preserve"> – bounded input = bounded output. </w:t>
      </w:r>
      <w:r w:rsidR="00AD132B">
        <w:t xml:space="preserve">For LTI system, this means impulse response is L1, i.e. the FT exists and has uniform convergence. </w:t>
      </w:r>
      <w:r w:rsidR="003202C1">
        <w:t>This also means that the transient response of the system to a suddenly applied exponential will eventually die out.</w:t>
      </w:r>
      <w:r w:rsidR="00465682">
        <w:t xml:space="preserve"> (See DTSP).</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1CF99E7A" w14:textId="77777777" w:rsidR="0016762D" w:rsidRDefault="0016762D" w:rsidP="0016762D">
      <w:pPr>
        <w:pStyle w:val="Heading1"/>
        <w:rPr>
          <w:rFonts w:eastAsiaTheme="minorEastAsia"/>
        </w:rPr>
      </w:pPr>
      <w:r>
        <w:rPr>
          <w:rFonts w:eastAsiaTheme="minorEastAsia"/>
        </w:rPr>
        <w:t>LTI systems</w:t>
      </w:r>
    </w:p>
    <w:p w14:paraId="2F416CBD" w14:textId="77777777" w:rsidR="0016762D" w:rsidRPr="000170D8" w:rsidRDefault="0016762D" w:rsidP="0016762D">
      <w:r>
        <w:t>Eigenfunction, transient response to suddenly applied sinusoid, frequency response, convolution</w:t>
      </w:r>
    </w:p>
    <w:p w14:paraId="4FEC4900" w14:textId="121C6329" w:rsidR="00260847" w:rsidRDefault="00DF319F" w:rsidP="00C132BD">
      <w:pPr>
        <w:pStyle w:val="Heading1"/>
      </w:pPr>
      <w:r>
        <w:t>Causal LTI systems described by LCCDE</w:t>
      </w:r>
    </w:p>
    <w:p w14:paraId="22B4D14A" w14:textId="377193F7" w:rsidR="000652EB" w:rsidRPr="004E6063" w:rsidRDefault="00E76B8E" w:rsidP="000652EB">
      <w:pPr>
        <w:rPr>
          <w:rFonts w:eastAsiaTheme="minorEastAsia"/>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y</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x</m:t>
              </m:r>
              <m:d>
                <m:dPr>
                  <m:ctrlPr>
                    <w:rPr>
                      <w:rFonts w:ascii="Cambria Math" w:hAnsi="Cambria Math"/>
                      <w:i/>
                    </w:rPr>
                  </m:ctrlPr>
                </m:dPr>
                <m:e>
                  <m:r>
                    <w:rPr>
                      <w:rFonts w:ascii="Cambria Math" w:hAnsi="Cambria Math"/>
                    </w:rPr>
                    <m:t>n-k</m:t>
                  </m:r>
                </m:e>
              </m:d>
            </m:e>
          </m:nary>
        </m:oMath>
      </m:oMathPara>
    </w:p>
    <w:p w14:paraId="4E3B1E0B" w14:textId="692A2A53" w:rsidR="004E6063" w:rsidRPr="000652EB" w:rsidRDefault="00E76B8E" w:rsidP="000652EB">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z</m:t>
                  </m:r>
                </m:e>
              </m:d>
            </m:num>
            <m:den>
              <m:r>
                <w:rPr>
                  <w:rFonts w:ascii="Cambria Math" w:hAnsi="Cambria Math"/>
                </w:rPr>
                <m:t>X</m:t>
              </m:r>
              <m:d>
                <m:dPr>
                  <m:ctrlPr>
                    <w:rPr>
                      <w:rFonts w:ascii="Cambria Math" w:hAnsi="Cambria Math"/>
                      <w:i/>
                    </w:rPr>
                  </m:ctrlPr>
                </m:dPr>
                <m:e>
                  <m:r>
                    <w:rPr>
                      <w:rFonts w:ascii="Cambria Math" w:hAnsi="Cambria Math"/>
                    </w:rPr>
                    <m:t>z</m:t>
                  </m:r>
                </m:e>
              </m:d>
            </m:den>
          </m:f>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num>
            <m:den>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den>
          </m:f>
        </m:oMath>
      </m:oMathPara>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7E4276" w:rsidRDefault="00E76B8E"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4E641433" w14:textId="7BB9C7BC" w:rsidR="007E4276" w:rsidRPr="00FA4E08" w:rsidRDefault="00E76B8E" w:rsidP="00FA4E08">
      <w:pPr>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s</m:t>
                  </m:r>
                </m:e>
              </m:d>
            </m:num>
            <m:den>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s</m:t>
                  </m:r>
                </m:e>
              </m:d>
            </m:den>
          </m:f>
          <m:r>
            <w:rPr>
              <w:rFonts w:ascii="Cambria Math" w:eastAsiaTheme="majorEastAsia" w:hAnsi="Cambria Math" w:cstheme="majorBidi"/>
            </w:rPr>
            <m:t>=</m:t>
          </m:r>
          <m:f>
            <m:fPr>
              <m:ctrlPr>
                <w:rPr>
                  <w:rFonts w:ascii="Cambria Math" w:eastAsiaTheme="majorEastAsia" w:hAnsi="Cambria Math" w:cstheme="majorBidi"/>
                  <w:i/>
                </w:rPr>
              </m:ctrlPr>
            </m:fPr>
            <m:num>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M</m:t>
                  </m:r>
                </m:sup>
                <m:e>
                  <m:sSub>
                    <m:sSubPr>
                      <m:ctrlPr>
                        <w:rPr>
                          <w:rFonts w:ascii="Cambria Math" w:eastAsiaTheme="majorEastAsia" w:hAnsi="Cambria Math" w:cstheme="majorBidi"/>
                          <w:i/>
                        </w:rPr>
                      </m:ctrlPr>
                    </m:sSubPr>
                    <m:e>
                      <m:r>
                        <w:rPr>
                          <w:rFonts w:ascii="Cambria Math" w:eastAsiaTheme="majorEastAsia" w:hAnsi="Cambria Math" w:cstheme="majorBidi"/>
                        </w:rPr>
                        <m:t>b</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num>
            <m:den>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den>
          </m:f>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particular solution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E76B8E"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E76B8E"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E76B8E"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E76B8E"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E76B8E"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E76B8E"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E76B8E"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solve for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These are also called the zero-input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lastRenderedPageBreak/>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E76B8E"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E76B8E"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E76B8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E76B8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E76B8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E76B8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E76B8E"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E76B8E"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3D9855C1" w14:textId="1013E531" w:rsidR="00335BA1" w:rsidRDefault="009D22EF" w:rsidP="00335BA1">
      <w:r>
        <w:t>The Fourier transform</w:t>
      </w:r>
      <w:r w:rsidR="00335BA1">
        <w:t xml:space="preserve"> uniformly converges (pointwise convergence) for signals that are absolutely integrable or absolutely summable (also known as L1 signals).</w:t>
      </w:r>
    </w:p>
    <w:p w14:paraId="1937EFDD" w14:textId="5728C2DF" w:rsidR="009D22EF" w:rsidRPr="00335BA1" w:rsidRDefault="009D22EF" w:rsidP="00335BA1">
      <w:r>
        <w:t>The Fourier transform converges in the mean-square sense for energy signals that are not L1.</w:t>
      </w:r>
      <w:r w:rsidR="007B25B7">
        <w:t xml:space="preserve"> I think you can find the definition in DTSP.</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t>Transforms exhibit duality because forward and inverse transforms are similar.</w:t>
      </w:r>
    </w:p>
    <w:p w14:paraId="6DF75986" w14:textId="7EEB65C3" w:rsidR="00BA06B3" w:rsidRDefault="001907DF" w:rsidP="00260847">
      <w:r>
        <w:t xml:space="preserve">CT and DT </w:t>
      </w:r>
      <w:r w:rsidR="00DD0101">
        <w:t xml:space="preserve">Fourier transforms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transform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using FT in the limit. The FT is composed of dirac deltas with area equal to the FS coefficients.</w:t>
      </w:r>
    </w:p>
    <w:p w14:paraId="7AF5E82F" w14:textId="024609DB" w:rsidR="00C0124A" w:rsidRDefault="007210CA" w:rsidP="00EE589D">
      <w:pPr>
        <w:pStyle w:val="ListParagraph"/>
        <w:numPr>
          <w:ilvl w:val="0"/>
          <w:numId w:val="2"/>
        </w:numPr>
      </w:pPr>
      <w:r>
        <w:t>FT also map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t>LT/ZT exist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allow us to solve for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E76B8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Fourier transform</w:t>
      </w:r>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E76B8E"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E76B8E"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E76B8E"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Many of the properties observed for CT also hold for DT.</w:t>
      </w:r>
    </w:p>
    <w:p w14:paraId="47CFBD47" w14:textId="2374D711" w:rsidR="00FE4773" w:rsidRDefault="00FE4773" w:rsidP="00FE4773">
      <w:pPr>
        <w:rPr>
          <w:rFonts w:eastAsiaTheme="minorEastAsia"/>
        </w:rPr>
      </w:pPr>
      <w:r>
        <w:rPr>
          <w:rFonts w:eastAsiaTheme="minorEastAsia"/>
        </w:rPr>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absolutely </w:t>
      </w:r>
      <w:r w:rsidR="00957ADB">
        <w:rPr>
          <w:rFonts w:eastAsiaTheme="minorEastAsia"/>
        </w:rPr>
        <w:t>summable</w:t>
      </w:r>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The FT also exists for signals that have mean square convergence (aka being in L2 space). This is a weaker condition than being absolutely integrable.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Then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lastRenderedPageBreak/>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t>You can implement freq domain filtering. Make sure circular convolution is equal to linear convolution. FFT/IFFT.</w:t>
      </w:r>
    </w:p>
    <w:p w14:paraId="0CE24A6A" w14:textId="777E11E5" w:rsidR="006C24F2" w:rsidRDefault="006C24F2">
      <w:pPr>
        <w:rPr>
          <w:rFonts w:eastAsiaTheme="minorEastAsia"/>
        </w:rPr>
      </w:pPr>
      <w:r>
        <w:rPr>
          <w:rFonts w:eastAsiaTheme="minorEastAsia"/>
        </w:rPr>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lastRenderedPageBreak/>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3653A6DC" w14:textId="2C2AD3BA" w:rsidR="00153C74" w:rsidRDefault="00153C74" w:rsidP="00153C74">
      <w:pPr>
        <w:rPr>
          <w:rFonts w:eastAsiaTheme="minorEastAsia"/>
        </w:rPr>
      </w:pPr>
      <w:r>
        <w:rPr>
          <w:rFonts w:eastAsiaTheme="minorEastAsia"/>
        </w:rPr>
        <w:t xml:space="preserve">The unit step is the impulse response of an </w:t>
      </w:r>
      <w:r w:rsidR="00107201">
        <w:rPr>
          <w:rFonts w:eastAsiaTheme="minorEastAsia"/>
        </w:rPr>
        <w:t>integrator/</w:t>
      </w:r>
      <w:r>
        <w:rPr>
          <w:rFonts w:eastAsiaTheme="minorEastAsia"/>
        </w:rPr>
        <w:t xml:space="preserve">accumulator, which is LTI and causal </w:t>
      </w:r>
      <w:r w:rsidR="00863604">
        <w:rPr>
          <w:rFonts w:eastAsiaTheme="minorEastAsia"/>
        </w:rPr>
        <w:t>but not stable.</w:t>
      </w:r>
    </w:p>
    <w:p w14:paraId="409DD955" w14:textId="5880EB92" w:rsidR="00815657" w:rsidRDefault="00815657" w:rsidP="00153C74">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16B5202" w14:textId="47579E7D" w:rsidR="00BD79AC" w:rsidRPr="00BD79AC"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D46BEE8" w14:textId="2C509AC9" w:rsidR="00BD79AC" w:rsidRPr="00153C74"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n</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k</m:t>
                  </m:r>
                </m:e>
              </m:d>
            </m:e>
          </m:nary>
        </m:oMath>
      </m:oMathPara>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lastRenderedPageBreak/>
        <w:t>Complex exponential:</w:t>
      </w:r>
    </w:p>
    <w:p w14:paraId="59550CF3" w14:textId="5456C233" w:rsidR="001B7F37" w:rsidRPr="004E4155" w:rsidRDefault="00E76B8E"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E76B8E"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E76B8E"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E76B8E"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only exist for one-sided sinusoids. FT exists only in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r w:rsidRPr="00F7180C">
        <w:rPr>
          <w:rFonts w:eastAsiaTheme="minorEastAsia"/>
          <w:b/>
          <w:bCs/>
        </w:rPr>
        <w:t>Sine:</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t>Cosine:</w:t>
      </w:r>
    </w:p>
    <w:p w14:paraId="5C8853FA" w14:textId="5552E69A" w:rsidR="00AC4504" w:rsidRDefault="00C17594" w:rsidP="00AC4504">
      <w:pPr>
        <w:rPr>
          <w:rFonts w:eastAsiaTheme="minorEastAsia"/>
          <w:b/>
          <w:bCs/>
        </w:rPr>
      </w:pPr>
      <w:r>
        <w:rPr>
          <w:rFonts w:eastAsiaTheme="minorEastAsia"/>
          <w:b/>
          <w:bCs/>
        </w:rPr>
        <w:t>Time-domain sinc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E76B8E"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absolutely summable/integrable,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The DT case is also a sinc-like function in the frequency domain.</w:t>
      </w:r>
      <w:r w:rsidR="004401A3">
        <w:rPr>
          <w:rFonts w:eastAsiaTheme="minorEastAsia"/>
        </w:rPr>
        <w:t xml:space="preserve"> The nulls are</w:t>
      </w:r>
    </w:p>
    <w:p w14:paraId="27A6E020" w14:textId="411AA32D" w:rsidR="004401A3" w:rsidRPr="00C70566" w:rsidRDefault="00E76B8E"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E59F0E6" w14:textId="1F20A4F9" w:rsidR="00C70566" w:rsidRDefault="00C70566" w:rsidP="00D35EC9">
      <w:pPr>
        <w:rPr>
          <w:rFonts w:eastAsiaTheme="minorEastAsia"/>
        </w:rPr>
      </w:pPr>
      <w:r>
        <w:rPr>
          <w:rFonts w:eastAsiaTheme="minorEastAsia"/>
        </w:rPr>
        <w:t>The null frequencies are the frequencies that have exactly an integer number of periods within the rectangular window so that convolution</w:t>
      </w:r>
      <w:r w:rsidR="007B2114">
        <w:rPr>
          <w:rFonts w:eastAsiaTheme="minorEastAsia"/>
        </w:rPr>
        <w:t>, which in this case is simply integrating over one period, returns 0.</w:t>
      </w:r>
    </w:p>
    <w:p w14:paraId="55DAB067" w14:textId="0F7F8D67" w:rsidR="00C9521A" w:rsidRPr="00B2292A" w:rsidRDefault="00C9521A">
      <w:pPr>
        <w:rPr>
          <w:rFonts w:eastAsiaTheme="minorEastAsia"/>
          <w:b/>
          <w:bCs/>
        </w:rPr>
      </w:pPr>
      <w:r w:rsidRPr="00B2292A">
        <w:rPr>
          <w:rFonts w:eastAsiaTheme="minorEastAsia"/>
          <w:b/>
          <w:bCs/>
        </w:rPr>
        <w:t>Time domain impulse train:</w:t>
      </w:r>
    </w:p>
    <w:p w14:paraId="6A39BFAC" w14:textId="48DA6187" w:rsidR="00277824" w:rsidRPr="00360700" w:rsidRDefault="00E76B8E"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E76B8E"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lastRenderedPageBreak/>
        <w:t xml:space="preserve">In the DT case, this is the idea behind upsampling and downsampling. </w:t>
      </w:r>
    </w:p>
    <w:p w14:paraId="1FBA73CD" w14:textId="7EEC7BB4" w:rsidR="00934B54" w:rsidRDefault="00745B4F" w:rsidP="003E1A6F">
      <w:pPr>
        <w:rPr>
          <w:rFonts w:eastAsiaTheme="minorEastAsia"/>
        </w:rPr>
      </w:pPr>
      <w:r>
        <w:rPr>
          <w:rFonts w:eastAsiaTheme="minorEastAsia"/>
        </w:rPr>
        <w:t xml:space="preserve">In downsampling,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upsampling,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E448B7"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2E6DFAC" w14:textId="64D68772" w:rsidR="00E448B7" w:rsidRPr="00761B13" w:rsidRDefault="00E448B7" w:rsidP="00407687">
      <w:pPr>
        <w:rPr>
          <w:rFonts w:eastAsiaTheme="minorEastAsia"/>
        </w:rPr>
      </w:pPr>
      <w:r>
        <w:rPr>
          <w:rFonts w:eastAsiaTheme="minorEastAsia"/>
        </w:rPr>
        <w:t xml:space="preserve">CTFT </w:t>
      </w:r>
      <w:r w:rsidRPr="00E448B7">
        <w:rPr>
          <w:rFonts w:eastAsiaTheme="minorEastAsia"/>
        </w:rPr>
        <w:sym w:font="Wingdings" w:char="F0E0"/>
      </w:r>
      <w:r>
        <w:rPr>
          <w:rFonts w:eastAsiaTheme="minorEastAsia"/>
        </w:rPr>
        <w:t xml:space="preserve"> DTFT </w:t>
      </w:r>
      <w:r w:rsidRPr="00E448B7">
        <w:rPr>
          <w:rFonts w:eastAsiaTheme="minorEastAsia"/>
        </w:rPr>
        <w:sym w:font="Wingdings" w:char="F0E0"/>
      </w:r>
      <w:r>
        <w:rPr>
          <w:rFonts w:eastAsiaTheme="minorEastAsia"/>
        </w:rPr>
        <w:t xml:space="preserve"> DFT</w:t>
      </w:r>
    </w:p>
    <w:p w14:paraId="3838B6AB" w14:textId="786E9392" w:rsidR="00D65163" w:rsidRDefault="00D65163" w:rsidP="00761B13">
      <w:pPr>
        <w:pStyle w:val="Heading1"/>
        <w:rPr>
          <w:rFonts w:eastAsiaTheme="minorEastAsia"/>
        </w:rPr>
      </w:pPr>
      <w:r>
        <w:rPr>
          <w:rFonts w:eastAsiaTheme="minorEastAsia"/>
        </w:rPr>
        <w:t>DFT</w:t>
      </w:r>
    </w:p>
    <w:p w14:paraId="03D37504" w14:textId="51C71E20" w:rsidR="00D65163" w:rsidRPr="00211BF5" w:rsidRDefault="00211BF5"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nary>
            <m:naryPr>
              <m:chr m:val="∑"/>
              <m:ctrlPr>
                <w:rPr>
                  <w:rFonts w:ascii="Cambria Math" w:hAnsi="Cambria Math"/>
                  <w:i/>
                </w:rPr>
              </m:ctrlPr>
            </m:naryPr>
            <m:sub>
              <m:r>
                <w:rPr>
                  <w:rFonts w:ascii="Cambria Math" w:hAnsi="Cambria Math"/>
                </w:rPr>
                <m:t>n=0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67DF95AB" w14:textId="01B9A4D0" w:rsidR="00211BF5" w:rsidRPr="001A421B" w:rsidRDefault="00211BF5"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k=0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754FB381" w14:textId="513664BB" w:rsidR="001A421B" w:rsidRDefault="001A421B" w:rsidP="00D65163">
      <w:pPr>
        <w:rPr>
          <w:rFonts w:eastAsiaTheme="minorEastAsia"/>
        </w:rPr>
      </w:pPr>
      <m:oMath>
        <m:r>
          <w:rPr>
            <w:rFonts w:ascii="Cambria Math" w:eastAsiaTheme="minorEastAsia" w:hAnsi="Cambria Math"/>
          </w:rPr>
          <m:t>N</m:t>
        </m:r>
      </m:oMath>
      <w:r>
        <w:rPr>
          <w:rFonts w:eastAsiaTheme="minorEastAsia"/>
        </w:rPr>
        <w:t xml:space="preserve"> is the DFT size.</w:t>
      </w:r>
    </w:p>
    <w:p w14:paraId="03A3305A" w14:textId="43EEFEA8" w:rsidR="00422519" w:rsidRDefault="006C6637" w:rsidP="00D65163">
      <w:pPr>
        <w:rPr>
          <w:rFonts w:eastAsiaTheme="minorEastAsia"/>
        </w:rPr>
      </w:pPr>
      <w:r>
        <w:rPr>
          <w:rFonts w:eastAsiaTheme="minorEastAsia"/>
        </w:rPr>
        <w:t xml:space="preserve">If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j2πl</m:t>
                </m:r>
              </m:num>
              <m:den>
                <m:r>
                  <w:rPr>
                    <w:rFonts w:ascii="Cambria Math" w:eastAsiaTheme="minorEastAsia" w:hAnsi="Cambria Math"/>
                  </w:rPr>
                  <m:t>N</m:t>
                </m:r>
              </m:den>
            </m:f>
            <m:r>
              <w:rPr>
                <w:rFonts w:ascii="Cambria Math" w:eastAsiaTheme="minorEastAsia" w:hAnsi="Cambria Math"/>
              </w:rPr>
              <m:t>n</m:t>
            </m:r>
          </m:sup>
        </m:sSup>
      </m:oMath>
      <w:r>
        <w:rPr>
          <w:rFonts w:eastAsiaTheme="minorEastAsia"/>
        </w:rPr>
        <w:t xml:space="preserve">, then only one bin is nonzero: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l</m:t>
            </m:r>
          </m:e>
        </m:d>
      </m:oMath>
      <w:r>
        <w:rPr>
          <w:rFonts w:eastAsiaTheme="minorEastAsia"/>
        </w:rPr>
        <w:t>.</w:t>
      </w:r>
    </w:p>
    <w:p w14:paraId="024C2F8B" w14:textId="6704066E" w:rsidR="00EE4BFB" w:rsidRDefault="00EE4BFB" w:rsidP="00D65163">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oMath>
      <w:r>
        <w:rPr>
          <w:rFonts w:eastAsiaTheme="minorEastAsia"/>
        </w:rPr>
        <w:t xml:space="preserve"> over </w:t>
      </w:r>
      <m:oMath>
        <m:r>
          <w:rPr>
            <w:rFonts w:ascii="Cambria Math" w:eastAsiaTheme="minorEastAsia" w:hAnsi="Cambria Math"/>
          </w:rPr>
          <m:t>N</m:t>
        </m:r>
      </m:oMath>
      <w:r>
        <w:rPr>
          <w:rFonts w:eastAsiaTheme="minorEastAsia"/>
        </w:rPr>
        <w:t xml:space="preserve"> samples is periodic. That’s why frequency components at </w:t>
      </w: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oMath>
      <w:r>
        <w:rPr>
          <w:rFonts w:eastAsiaTheme="minorEastAsia"/>
        </w:rPr>
        <w:t xml:space="preserve"> are orthogonal</w:t>
      </w:r>
      <w:r w:rsidR="002A0DA1">
        <w:rPr>
          <w:rFonts w:eastAsiaTheme="minorEastAsia"/>
        </w:rPr>
        <w:t>.</w:t>
      </w:r>
      <w:r w:rsidR="0001405E">
        <w:rPr>
          <w:rFonts w:eastAsiaTheme="minorEastAsia"/>
        </w:rPr>
        <w:t xml:space="preserve"> The sinc nulls fall exactly at </w:t>
      </w:r>
      <m:oMath>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sidR="0001405E">
        <w:rPr>
          <w:rFonts w:eastAsiaTheme="minorEastAsia"/>
        </w:rPr>
        <w:t>.</w:t>
      </w:r>
      <w:r w:rsidR="00190152">
        <w:rPr>
          <w:rFonts w:eastAsiaTheme="minorEastAsia"/>
        </w:rPr>
        <w:t xml:space="preserve"> When you shift the frequency component of interest to DC, no other frequency components interfere.</w:t>
      </w:r>
      <w:r w:rsidR="00753A9E">
        <w:rPr>
          <w:rFonts w:eastAsiaTheme="minorEastAsia"/>
        </w:rPr>
        <w:t xml:space="preserve"> In fact, there’s not even really a sinc; the sinc is just conceptual.</w:t>
      </w:r>
    </w:p>
    <w:p w14:paraId="2840F085" w14:textId="10DF5508" w:rsidR="00753A9E" w:rsidRDefault="00753A9E" w:rsidP="00D65163">
      <w:pPr>
        <w:rPr>
          <w:rFonts w:eastAsiaTheme="minorEastAsia"/>
        </w:rPr>
      </w:pPr>
      <w:r>
        <w:rPr>
          <w:rFonts w:eastAsiaTheme="minorEastAsia"/>
        </w:rPr>
        <w:t xml:space="preserve">The sinc only causes ICI if there are frequency components not at </w:t>
      </w:r>
      <m:oMath>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(which is most of the time). This is spectral leakage, is due to the rectangular windowing/sinc. This requires windowing.</w:t>
      </w:r>
    </w:p>
    <w:p w14:paraId="09CE9EA4" w14:textId="43A79EFE" w:rsidR="00753A9E" w:rsidRDefault="003923CA" w:rsidP="00D65163">
      <w:pPr>
        <w:rPr>
          <w:rFonts w:eastAsiaTheme="minorEastAsia"/>
        </w:rPr>
      </w:pPr>
      <w:r>
        <w:rPr>
          <w:rFonts w:eastAsiaTheme="minorEastAsia"/>
        </w:rPr>
        <w:lastRenderedPageBreak/>
        <w:t xml:space="preserve">Most of the time, you will be dealing with a wideband signal that is many frequency bins. In this case, the correct way to think of the FFT is as a filter. </w:t>
      </w:r>
      <w:r w:rsidR="000D5251">
        <w:rPr>
          <w:rFonts w:eastAsiaTheme="minorEastAsia"/>
        </w:rPr>
        <w:t>(Continuation of windowing discussion.)</w:t>
      </w:r>
    </w:p>
    <w:p w14:paraId="2B7CB8C5" w14:textId="7CED4CC7" w:rsidR="000D5251" w:rsidRDefault="00E92DC5" w:rsidP="00D65163">
      <w:pPr>
        <w:rPr>
          <w:rFonts w:eastAsiaTheme="minorEastAsia"/>
        </w:rPr>
      </w:pPr>
      <w:r>
        <w:rPr>
          <w:rFonts w:eastAsiaTheme="minorEastAsia"/>
        </w:rPr>
        <w:t>Let’s take the example of AWGN on OFDM. We know AWGN corrupts the waveform. But how does the noise floor directly show up in SNR/EVM? Let’s take the example of demodulating a single subcarrier.</w:t>
      </w:r>
      <w:r w:rsidR="00162939">
        <w:rPr>
          <w:rFonts w:eastAsiaTheme="minorEastAsia"/>
        </w:rPr>
        <w:t xml:space="preserve"> </w:t>
      </w:r>
    </w:p>
    <w:p w14:paraId="4A538EF1" w14:textId="124C4DAC" w:rsidR="00C51B51" w:rsidRDefault="00C90BFF" w:rsidP="00D65163">
      <w:pPr>
        <w:rPr>
          <w:rFonts w:eastAsiaTheme="minorEastAsia"/>
        </w:rPr>
      </w:pPr>
      <w:r>
        <w:rPr>
          <w:rFonts w:eastAsiaTheme="minorEastAsia"/>
        </w:rPr>
        <w:t>The waveform is multiplied by a rectangular window and downconverted to DC.</w:t>
      </w:r>
      <w:r w:rsidR="00C51B51">
        <w:rPr>
          <w:rFonts w:eastAsiaTheme="minorEastAsia"/>
        </w:rPr>
        <w:t xml:space="preserve"> In frequency domain, this is like convolving the subcarrier and noise with the sinc. </w:t>
      </w:r>
      <w:r w:rsidR="00BE4D85">
        <w:rPr>
          <w:rFonts w:eastAsiaTheme="minorEastAsia"/>
        </w:rPr>
        <w:t>In simple terms, you can think of the sinc as a bandpass filter around the subcarrier of interest. Noise in the main lobe will affect the DFT estimation of the frequency component.</w:t>
      </w:r>
    </w:p>
    <w:p w14:paraId="0F6A3A66" w14:textId="15589D73" w:rsidR="00477BD3" w:rsidRPr="00F736E4" w:rsidRDefault="00477BD3" w:rsidP="00D65163">
      <w:pPr>
        <w:rPr>
          <w:rFonts w:eastAsiaTheme="minorEastAsia"/>
        </w:rPr>
      </w:pPr>
      <w:r>
        <w:rPr>
          <w:rFonts w:eastAsiaTheme="minorEastAsia"/>
        </w:rPr>
        <w:t>In mathematical terms,</w:t>
      </w:r>
    </w:p>
    <w:p w14:paraId="73C9CBF8" w14:textId="12E705F8" w:rsidR="0024044A" w:rsidRPr="0051499D" w:rsidRDefault="0024044A" w:rsidP="0024044A">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r>
            <w:rPr>
              <w:rFonts w:ascii="Cambria Math" w:hAnsi="Cambria Math"/>
            </w:rPr>
            <m:t>+w</m:t>
          </m:r>
          <m:d>
            <m:dPr>
              <m:ctrlPr>
                <w:rPr>
                  <w:rFonts w:ascii="Cambria Math" w:hAnsi="Cambria Math"/>
                  <w:i/>
                </w:rPr>
              </m:ctrlPr>
            </m:dPr>
            <m:e>
              <m:r>
                <w:rPr>
                  <w:rFonts w:ascii="Cambria Math" w:hAnsi="Cambria Math"/>
                </w:rPr>
                <m:t>n</m:t>
              </m:r>
            </m:e>
          </m:d>
        </m:oMath>
      </m:oMathPara>
    </w:p>
    <w:p w14:paraId="74F8B050" w14:textId="1A6BA2B4" w:rsidR="0051499D" w:rsidRPr="001808CF" w:rsidRDefault="0051499D" w:rsidP="0024044A">
      <w:pPr>
        <w:rPr>
          <w:rFonts w:eastAsiaTheme="minorEastAsia"/>
        </w:rPr>
      </w:pPr>
      <w:r>
        <w:rPr>
          <w:rFonts w:eastAsiaTheme="minorEastAsia"/>
        </w:rPr>
        <w:t xml:space="preserve">Where </w:t>
      </w:r>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all of the AWGN (from 0 to </w:t>
      </w:r>
      <m:oMath>
        <m:r>
          <w:rPr>
            <w:rFonts w:ascii="Cambria Math" w:eastAsiaTheme="minorEastAsia" w:hAnsi="Cambria Math"/>
          </w:rPr>
          <m:t>2π</m:t>
        </m:r>
      </m:oMath>
      <w:r>
        <w:rPr>
          <w:rFonts w:eastAsiaTheme="minorEastAsia"/>
        </w:rPr>
        <w:t>).</w:t>
      </w:r>
      <w:r w:rsidR="00C65F6B">
        <w:rPr>
          <w:rFonts w:eastAsiaTheme="minorEastAsia"/>
        </w:rPr>
        <w:t xml:space="preserve"> Ignoring rotation of </w:t>
      </w:r>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oMath>
      <w:r w:rsidR="00C65F6B">
        <w:rPr>
          <w:rFonts w:eastAsiaTheme="minorEastAsia"/>
        </w:rPr>
        <w:t>, which is all frequencies,</w:t>
      </w:r>
    </w:p>
    <w:p w14:paraId="027088A2" w14:textId="3D540576" w:rsidR="00016BE8" w:rsidRPr="001808CF" w:rsidRDefault="00016BE8" w:rsidP="00016BE8">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d>
                <m:dPr>
                  <m:ctrlPr>
                    <w:rPr>
                      <w:rFonts w:ascii="Cambria Math" w:eastAsiaTheme="minorEastAsia" w:hAnsi="Cambria Math"/>
                      <w:i/>
                    </w:rPr>
                  </m:ctrlPr>
                </m:dPr>
                <m:e>
                  <m:r>
                    <w:rPr>
                      <w:rFonts w:ascii="Cambria Math" w:eastAsiaTheme="minorEastAsia" w:hAnsi="Cambria Math"/>
                    </w:rPr>
                    <m:t>A</m:t>
                  </m:r>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d>
            </m:e>
          </m:nary>
          <m:r>
            <w:rPr>
              <w:rFonts w:ascii="Cambria Math" w:eastAsiaTheme="minorEastAsia" w:hAnsi="Cambria Math"/>
            </w:rPr>
            <m:t>=N</m:t>
          </m:r>
          <m:r>
            <w:rPr>
              <w:rFonts w:ascii="Cambria Math" w:eastAsiaTheme="minorEastAsia" w:hAnsi="Cambria Math"/>
            </w:rPr>
            <m:t>A</m:t>
          </m:r>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oMath>
      </m:oMathPara>
    </w:p>
    <w:p w14:paraId="69BB5767" w14:textId="77777777" w:rsidR="000034DB" w:rsidRDefault="000034DB" w:rsidP="000034DB">
      <w:pPr>
        <w:rPr>
          <w:rFonts w:eastAsiaTheme="minorEastAsia"/>
        </w:rPr>
      </w:pPr>
      <w:r>
        <w:rPr>
          <w:rFonts w:eastAsiaTheme="minorEastAsia"/>
        </w:rPr>
        <w:t xml:space="preserve">Let </w:t>
      </w:r>
    </w:p>
    <w:p w14:paraId="5314F7BD" w14:textId="77777777" w:rsidR="000034DB" w:rsidRPr="001808CF" w:rsidRDefault="000034DB" w:rsidP="000034DB">
      <w:pPr>
        <w:rPr>
          <w:rFonts w:eastAsiaTheme="minorEastAsia"/>
        </w:rPr>
      </w:pPr>
      <m:oMathPara>
        <m:oMath>
          <m:r>
            <w:rPr>
              <w:rFonts w:ascii="Cambria Math" w:eastAsiaTheme="minorEastAsia" w:hAnsi="Cambria Math"/>
            </w:rPr>
            <m:t>W=</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oMath>
      </m:oMathPara>
    </w:p>
    <w:p w14:paraId="6670E806" w14:textId="77777777" w:rsidR="000034DB" w:rsidRDefault="000034DB" w:rsidP="000034DB">
      <w:pPr>
        <w:rPr>
          <w:rFonts w:eastAsiaTheme="minorEastAsia"/>
        </w:rPr>
      </w:pPr>
      <w:r>
        <w:rPr>
          <w:rFonts w:eastAsiaTheme="minorEastAsia"/>
        </w:rPr>
        <w:t xml:space="preserve">If </w:t>
      </w:r>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r>
          <m:rPr>
            <m:scr m:val="script"/>
          </m:rP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then </w:t>
      </w:r>
      <m:oMath>
        <m:r>
          <w:rPr>
            <w:rFonts w:ascii="Cambria Math" w:eastAsiaTheme="minorEastAsia" w:hAnsi="Cambria Math"/>
          </w:rPr>
          <m:t xml:space="preserve">W ~ </m:t>
        </m:r>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t>
      </w:r>
    </w:p>
    <w:p w14:paraId="14820A45" w14:textId="656BF9B1" w:rsidR="000034DB" w:rsidRPr="007B76A7" w:rsidRDefault="000034DB" w:rsidP="000034D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=N</m:t>
          </m:r>
          <m:r>
            <w:rPr>
              <w:rFonts w:ascii="Cambria Math" w:eastAsiaTheme="minorEastAsia" w:hAnsi="Cambria Math"/>
            </w:rPr>
            <m:t>A</m:t>
          </m:r>
          <m:r>
            <w:rPr>
              <w:rFonts w:ascii="Cambria Math" w:eastAsiaTheme="minorEastAsia" w:hAnsi="Cambria Math"/>
            </w:rPr>
            <m:t>+W</m:t>
          </m:r>
        </m:oMath>
      </m:oMathPara>
    </w:p>
    <w:p w14:paraId="52E257A3" w14:textId="4A8B1CDD" w:rsidR="00F06475" w:rsidRPr="00953827" w:rsidRDefault="000034DB" w:rsidP="000034DB">
      <w:pPr>
        <w:rPr>
          <w:rFonts w:eastAsiaTheme="minorEastAsia"/>
        </w:rPr>
      </w:pPr>
      <m:oMathPara>
        <m:oMath>
          <m:rad>
            <m:radPr>
              <m:degHide m:val="1"/>
              <m:ctrlPr>
                <w:rPr>
                  <w:rFonts w:ascii="Cambria Math" w:eastAsiaTheme="minorEastAsia" w:hAnsi="Cambria Math"/>
                  <w:i/>
                </w:rPr>
              </m:ctrlPr>
            </m:radPr>
            <m:deg/>
            <m:e>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d>
                    </m:e>
                    <m:sup>
                      <m:r>
                        <w:rPr>
                          <w:rFonts w:ascii="Cambria Math" w:eastAsiaTheme="minorEastAsia" w:hAnsi="Cambria Math"/>
                        </w:rPr>
                        <m:t>2</m:t>
                      </m:r>
                    </m:sup>
                  </m:sSup>
                </m:e>
              </m:acc>
            </m:e>
          </m:rad>
          <m:r>
            <w:rPr>
              <w:rFonts w:ascii="Cambria Math" w:eastAsiaTheme="minorEastAsia" w:hAnsi="Cambria Math"/>
            </w:rPr>
            <m:t>=N</m:t>
          </m:r>
          <m: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rms</m:t>
              </m:r>
            </m:sub>
          </m:sSub>
          <m:r>
            <w:rPr>
              <w:rFonts w:ascii="Cambria Math" w:eastAsiaTheme="minorEastAsia" w:hAnsi="Cambria Math"/>
            </w:rPr>
            <m:t>=N</m:t>
          </m:r>
          <m:r>
            <w:rPr>
              <w:rFonts w:ascii="Cambria Math" w:eastAsiaTheme="minorEastAsia" w:hAnsi="Cambria Math"/>
            </w:rPr>
            <m:t>A</m:t>
          </m:r>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σ</m:t>
          </m:r>
        </m:oMath>
      </m:oMathPara>
    </w:p>
    <w:p w14:paraId="70D3F284" w14:textId="77777777" w:rsidR="000034DB" w:rsidRDefault="000034DB" w:rsidP="000034DB">
      <w:pPr>
        <w:rPr>
          <w:rFonts w:eastAsiaTheme="minorEastAsia"/>
        </w:rPr>
      </w:pPr>
      <w:r>
        <w:rPr>
          <w:rFonts w:eastAsiaTheme="minorEastAsia"/>
        </w:rPr>
        <w:t xml:space="preserve">Doubling </w:t>
      </w:r>
      <m:oMath>
        <m:r>
          <w:rPr>
            <w:rFonts w:ascii="Cambria Math" w:eastAsiaTheme="minorEastAsia" w:hAnsi="Cambria Math"/>
          </w:rPr>
          <m:t>N</m:t>
        </m:r>
      </m:oMath>
      <w:r>
        <w:rPr>
          <w:rFonts w:eastAsiaTheme="minorEastAsia"/>
        </w:rPr>
        <w:t xml:space="preserve"> increases signal power by 6dB and noise power by 3dB, improving SNR by 3dB. This is equivalent to halving the filter BW.</w:t>
      </w:r>
    </w:p>
    <w:p w14:paraId="0E0BB1C9" w14:textId="77777777" w:rsidR="000034DB" w:rsidRDefault="000034DB" w:rsidP="000034DB">
      <w:pPr>
        <w:rPr>
          <w:rFonts w:eastAsiaTheme="minorEastAsia"/>
        </w:rPr>
      </w:pPr>
      <w:r>
        <w:rPr>
          <w:rFonts w:eastAsiaTheme="minorEastAsia"/>
        </w:rPr>
        <w:t xml:space="preserve">Total noise remains the same, however. </w:t>
      </w:r>
    </w:p>
    <w:p w14:paraId="6CF26BDD" w14:textId="3EDBD3F9" w:rsidR="00F06475" w:rsidRDefault="00F06475" w:rsidP="000034DB">
      <w:pPr>
        <w:rPr>
          <w:rFonts w:eastAsiaTheme="minorEastAsia"/>
        </w:rPr>
      </w:pPr>
      <w:r>
        <w:rPr>
          <w:rFonts w:eastAsiaTheme="minorEastAsia"/>
        </w:rPr>
        <w:t xml:space="preserve">It may be easier to see by having </w:t>
      </w:r>
    </w:p>
    <w:p w14:paraId="00D4B36C" w14:textId="3736BB8E" w:rsidR="00F06475" w:rsidRPr="00F06475" w:rsidRDefault="00F06475" w:rsidP="000034D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N</m:t>
              </m:r>
            </m:den>
          </m:f>
        </m:oMath>
      </m:oMathPara>
    </w:p>
    <w:p w14:paraId="29736775" w14:textId="253F5B85" w:rsidR="00F06475" w:rsidRPr="00F06475" w:rsidRDefault="00F06475" w:rsidP="000034DB">
      <w:pPr>
        <w:rPr>
          <w:rFonts w:eastAsiaTheme="minorEastAsia"/>
        </w:rPr>
      </w:pPr>
      <m:oMathPara>
        <m:oMath>
          <m:rad>
            <m:radPr>
              <m:degHide m:val="1"/>
              <m:ctrlPr>
                <w:rPr>
                  <w:rFonts w:ascii="Cambria Math" w:eastAsiaTheme="minorEastAsia" w:hAnsi="Cambria Math"/>
                  <w:i/>
                </w:rPr>
              </m:ctrlPr>
            </m:radPr>
            <m:deg/>
            <m:e>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d>
                    </m:e>
                    <m:sup>
                      <m:r>
                        <w:rPr>
                          <w:rFonts w:ascii="Cambria Math" w:eastAsiaTheme="minorEastAsia" w:hAnsi="Cambria Math"/>
                        </w:rPr>
                        <m:t>2</m:t>
                      </m:r>
                    </m:sup>
                  </m:sSup>
                </m:e>
              </m:acc>
            </m:e>
          </m:rad>
          <m:r>
            <w:rPr>
              <w:rFonts w:ascii="Cambria Math" w:eastAsiaTheme="minorEastAsia" w:hAnsi="Cambria Math"/>
            </w:rPr>
            <m:t>=</m:t>
          </m:r>
          <m:r>
            <w:rPr>
              <w:rFonts w:ascii="Cambria Math" w:eastAsiaTheme="minorEastAsia" w:hAnsi="Cambria Math"/>
            </w:rPr>
            <m:t>A+</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r>
                <w:rPr>
                  <w:rFonts w:ascii="Cambria Math" w:eastAsiaTheme="minorEastAsia" w:hAnsi="Cambria Math"/>
                </w:rPr>
                <m:t>N</m:t>
              </m:r>
            </m:den>
          </m:f>
        </m:oMath>
      </m:oMathPara>
    </w:p>
    <w:p w14:paraId="65D1F07C" w14:textId="46D18F7C" w:rsidR="00F06475" w:rsidRPr="00F06475" w:rsidRDefault="00F06475" w:rsidP="000034DB">
      <w:pPr>
        <w:rPr>
          <w:rFonts w:eastAsiaTheme="minorEastAsia"/>
        </w:rPr>
      </w:pPr>
      <w:r>
        <w:rPr>
          <w:rFonts w:eastAsiaTheme="minorEastAsia"/>
        </w:rPr>
        <w:t>Noise in the bin is equal to total noise divided by number of bins.</w:t>
      </w:r>
      <w:r w:rsidR="00F107B1">
        <w:rPr>
          <w:rFonts w:eastAsiaTheme="minorEastAsia"/>
        </w:rPr>
        <w:t xml:space="preserve"> You get processing gain per bin. However, the overall SNR does not improve – noise floor does not magically go away.</w:t>
      </w:r>
    </w:p>
    <w:p w14:paraId="71B01AFF" w14:textId="77777777" w:rsidR="000034DB" w:rsidRPr="009953BB" w:rsidRDefault="000034DB" w:rsidP="000034DB">
      <w:pPr>
        <w:rPr>
          <w:rFonts w:eastAsiaTheme="minorEastAsia"/>
        </w:rPr>
      </w:pPr>
      <w:r>
        <w:rPr>
          <w:rFonts w:eastAsiaTheme="minorEastAsia"/>
        </w:rPr>
        <w:t xml:space="preserve">Average noise in the bin has distribution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r>
                  <w:rPr>
                    <w:rFonts w:ascii="Cambria Math" w:eastAsiaTheme="minorEastAsia" w:hAnsi="Cambria Math"/>
                  </w:rPr>
                  <m:t>N</m:t>
                </m:r>
              </m:den>
            </m:f>
          </m:e>
        </m:d>
      </m:oMath>
      <w:r>
        <w:rPr>
          <w:rFonts w:eastAsiaTheme="minorEastAsia"/>
        </w:rPr>
        <w:t xml:space="preserve">, or power of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r>
              <w:rPr>
                <w:rFonts w:ascii="Cambria Math" w:eastAsiaTheme="minorEastAsia" w:hAnsi="Cambria Math"/>
              </w:rPr>
              <m:t>N</m:t>
            </m:r>
          </m:den>
        </m:f>
      </m:oMath>
      <w:r>
        <w:rPr>
          <w:rFonts w:eastAsiaTheme="minorEastAsia"/>
        </w:rPr>
        <w:t>.</w:t>
      </w:r>
    </w:p>
    <w:p w14:paraId="0C08A492" w14:textId="77777777" w:rsidR="000034DB" w:rsidRDefault="000034DB" w:rsidP="000034DB">
      <w:pPr>
        <w:rPr>
          <w:rFonts w:eastAsiaTheme="minorEastAsia"/>
        </w:rPr>
      </w:pPr>
      <w:r>
        <w:rPr>
          <w:rFonts w:eastAsiaTheme="minorEastAsia"/>
        </w:rPr>
        <w:t xml:space="preserve">But you have </w:t>
      </w:r>
      <m:oMath>
        <m:r>
          <w:rPr>
            <w:rFonts w:ascii="Cambria Math" w:eastAsiaTheme="minorEastAsia" w:hAnsi="Cambria Math"/>
          </w:rPr>
          <m:t>N</m:t>
        </m:r>
      </m:oMath>
      <w:r>
        <w:rPr>
          <w:rFonts w:eastAsiaTheme="minorEastAsia"/>
        </w:rPr>
        <w:t xml:space="preserve"> bins, so integrating over </w:t>
      </w:r>
      <m:oMath>
        <m:r>
          <w:rPr>
            <w:rFonts w:ascii="Cambria Math" w:eastAsiaTheme="minorEastAsia" w:hAnsi="Cambria Math"/>
          </w:rPr>
          <m:t>N</m:t>
        </m:r>
      </m:oMath>
      <w:r>
        <w:rPr>
          <w:rFonts w:eastAsiaTheme="minorEastAsia"/>
        </w:rPr>
        <w:t xml:space="preserve"> bins gives you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(recovered). But this is why you don’t need to worry about noise outside of the signal bins – it’s essentially filtered out.</w:t>
      </w:r>
    </w:p>
    <w:p w14:paraId="052CD77F" w14:textId="02736677" w:rsidR="007957F3" w:rsidRDefault="007957F3" w:rsidP="000034DB">
      <w:pPr>
        <w:rPr>
          <w:rFonts w:eastAsiaTheme="minorEastAsia"/>
        </w:rPr>
      </w:pPr>
      <w:r>
        <w:rPr>
          <w:rFonts w:eastAsiaTheme="minorEastAsia"/>
        </w:rPr>
        <w:t xml:space="preserve">As you increase </w:t>
      </w:r>
      <m:oMath>
        <m:r>
          <w:rPr>
            <w:rFonts w:ascii="Cambria Math" w:eastAsiaTheme="minorEastAsia" w:hAnsi="Cambria Math"/>
          </w:rPr>
          <m:t>N</m:t>
        </m:r>
      </m:oMath>
      <w:r>
        <w:rPr>
          <w:rFonts w:eastAsiaTheme="minorEastAsia"/>
        </w:rPr>
        <w:t>, you can also think of the sinc as approaching a delta function – the bandpass becomes narrower and narrower and filters out more noise. That is why when we use SPDFT, the longer the window, the more accurate the estimate since we filter out more noise.</w:t>
      </w:r>
    </w:p>
    <w:p w14:paraId="0AF3EB98" w14:textId="5ED1E646" w:rsidR="00F736E4" w:rsidRPr="009F3F87" w:rsidRDefault="00092A75" w:rsidP="00D65163">
      <w:pPr>
        <w:rPr>
          <w:rFonts w:eastAsiaTheme="minorEastAsia"/>
        </w:rPr>
      </w:pPr>
      <m:oMathPara>
        <m:oMath>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m:oMathPara>
    </w:p>
    <w:p w14:paraId="595C8DEC" w14:textId="4EBD797D" w:rsidR="009F3F87" w:rsidRPr="00CC5ABE" w:rsidRDefault="009F3F87" w:rsidP="00D6516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m:oMathPara>
    </w:p>
    <w:p w14:paraId="10A81874" w14:textId="272B6546" w:rsidR="00CC5ABE" w:rsidRDefault="00CC5ABE" w:rsidP="00D65163">
      <w:pPr>
        <w:rPr>
          <w:rFonts w:eastAsiaTheme="minorEastAsia"/>
        </w:rPr>
      </w:pPr>
      <w:r w:rsidRPr="00CC5ABE">
        <w:rPr>
          <w:rFonts w:eastAsiaTheme="minorEastAsia"/>
        </w:rPr>
        <w:drawing>
          <wp:inline distT="0" distB="0" distL="0" distR="0" wp14:anchorId="46D8E99F" wp14:editId="3439118F">
            <wp:extent cx="2493013" cy="1828800"/>
            <wp:effectExtent l="0" t="0" r="2540" b="0"/>
            <wp:docPr id="1973834727"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34727" name="Picture 1" descr="A graph of a line&#10;&#10;AI-generated content may be incorrect."/>
                    <pic:cNvPicPr/>
                  </pic:nvPicPr>
                  <pic:blipFill>
                    <a:blip r:embed="rId7"/>
                    <a:stretch>
                      <a:fillRect/>
                    </a:stretch>
                  </pic:blipFill>
                  <pic:spPr>
                    <a:xfrm>
                      <a:off x="0" y="0"/>
                      <a:ext cx="2493013" cy="1828800"/>
                    </a:xfrm>
                    <a:prstGeom prst="rect">
                      <a:avLst/>
                    </a:prstGeom>
                  </pic:spPr>
                </pic:pic>
              </a:graphicData>
            </a:graphic>
          </wp:inline>
        </w:drawing>
      </w:r>
    </w:p>
    <w:p w14:paraId="52F54570" w14:textId="77777777" w:rsidR="000034DB" w:rsidRDefault="000034DB" w:rsidP="00D65163">
      <w:pPr>
        <w:rPr>
          <w:rFonts w:eastAsiaTheme="minorEastAsia"/>
        </w:rPr>
      </w:pPr>
    </w:p>
    <w:p w14:paraId="531271B8" w14:textId="2491F329" w:rsidR="009E19A7" w:rsidRDefault="009E19A7" w:rsidP="00D65163">
      <w:pPr>
        <w:rPr>
          <w:rFonts w:eastAsiaTheme="minorEastAsia"/>
        </w:rPr>
      </w:pPr>
      <w:r>
        <w:rPr>
          <w:rFonts w:eastAsiaTheme="minorEastAsia"/>
        </w:rPr>
        <w:t xml:space="preserve">BTW, if there is some frequency error and your subcarrier is not exactly at DC, the action of the DFT is like an accumulator. This places a pole at </w:t>
      </w:r>
      <m:oMath>
        <m:r>
          <w:rPr>
            <w:rFonts w:ascii="Cambria Math" w:eastAsiaTheme="minorEastAsia" w:hAnsi="Cambria Math"/>
          </w:rPr>
          <m:t>z=1</m:t>
        </m:r>
      </m:oMath>
      <w:r>
        <w:rPr>
          <w:rFonts w:eastAsiaTheme="minorEastAsia"/>
        </w:rPr>
        <w:t>.</w:t>
      </w:r>
      <w:r w:rsidR="007831B4">
        <w:rPr>
          <w:rFonts w:eastAsiaTheme="minorEastAsia"/>
        </w:rPr>
        <w:t xml:space="preserve"> So you are gaining up whatever is at DC.</w:t>
      </w:r>
      <w:r w:rsidR="00423A57">
        <w:rPr>
          <w:rFonts w:eastAsiaTheme="minorEastAsia"/>
        </w:rPr>
        <w:t xml:space="preserve"> Do the math. Sinc convolved with offset subcarrier.</w:t>
      </w:r>
    </w:p>
    <w:p w14:paraId="7A3E5283" w14:textId="6884CDB6" w:rsidR="00423A57" w:rsidRPr="00B041E6" w:rsidRDefault="00423A57"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=A</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m:t>
                  </m:r>
                  <m:d>
                    <m:dPr>
                      <m:ctrlPr>
                        <w:rPr>
                          <w:rFonts w:ascii="Cambria Math" w:hAnsi="Cambria Math"/>
                          <w:i/>
                        </w:rPr>
                      </m:ctrlPr>
                    </m:dPr>
                    <m:e>
                      <m:r>
                        <w:rPr>
                          <w:rFonts w:ascii="Cambria Math" w:hAnsi="Cambria Math"/>
                        </w:rPr>
                        <m:t>k</m:t>
                      </m:r>
                      <m:r>
                        <w:rPr>
                          <w:rFonts w:ascii="Cambria Math" w:hAnsi="Cambria Math"/>
                        </w:rPr>
                        <m:t>+</m:t>
                      </m:r>
                      <m:r>
                        <m:rPr>
                          <m:sty m:val="p"/>
                        </m:rPr>
                        <w:rPr>
                          <w:rFonts w:ascii="Cambria Math" w:hAnsi="Cambria Math"/>
                        </w:rPr>
                        <m:t>Δ</m:t>
                      </m:r>
                    </m:e>
                  </m:d>
                </m:num>
                <m:den>
                  <m:r>
                    <w:rPr>
                      <w:rFonts w:ascii="Cambria Math" w:hAnsi="Cambria Math"/>
                    </w:rPr>
                    <m:t>N</m:t>
                  </m:r>
                </m:den>
              </m:f>
              <m:r>
                <w:rPr>
                  <w:rFonts w:ascii="Cambria Math" w:hAnsi="Cambria Math"/>
                </w:rPr>
                <m:t>n</m:t>
              </m:r>
            </m:sup>
          </m:sSup>
        </m:oMath>
      </m:oMathPara>
    </w:p>
    <w:p w14:paraId="5A2050B9" w14:textId="554E5E0F" w:rsidR="00B041E6" w:rsidRPr="007D531D" w:rsidRDefault="00B041E6" w:rsidP="00D65163">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m:t>
                      </m:r>
                      <m:r>
                        <m:rPr>
                          <m:sty m:val="p"/>
                        </m:rPr>
                        <w:rPr>
                          <w:rFonts w:ascii="Cambria Math" w:eastAsiaTheme="minorEastAsia" w:hAnsi="Cambria Math"/>
                        </w:rPr>
                        <m:t>Δ</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=A</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m:t>
                              </m:r>
                              <m:r>
                                <m:rPr>
                                  <m:sty m:val="p"/>
                                </m:rPr>
                                <w:rPr>
                                  <w:rFonts w:ascii="Cambria Math" w:eastAsiaTheme="minorEastAsia" w:hAnsi="Cambria Math"/>
                                </w:rPr>
                                <m:t>Δ</m:t>
                              </m:r>
                            </m:num>
                            <m:den>
                              <m:r>
                                <w:rPr>
                                  <w:rFonts w:ascii="Cambria Math" w:eastAsiaTheme="minorEastAsia" w:hAnsi="Cambria Math"/>
                                </w:rPr>
                                <m:t>N</m:t>
                              </m:r>
                            </m:den>
                          </m:f>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m:t>
                                  </m:r>
                                  <m:r>
                                    <m:rPr>
                                      <m:sty m:val="p"/>
                                    </m:rPr>
                                    <w:rPr>
                                      <w:rFonts w:ascii="Cambria Math" w:eastAsiaTheme="minorEastAsia" w:hAnsi="Cambria Math"/>
                                    </w:rPr>
                                    <m:t>Δ</m:t>
                                  </m:r>
                                </m:num>
                                <m:den>
                                  <m:r>
                                    <w:rPr>
                                      <w:rFonts w:ascii="Cambria Math" w:eastAsiaTheme="minorEastAsia" w:hAnsi="Cambria Math"/>
                                    </w:rPr>
                                    <m:t>N</m:t>
                                  </m:r>
                                </m:den>
                              </m:f>
                            </m:sup>
                          </m:sSup>
                        </m:e>
                      </m:d>
                    </m:e>
                    <m:sup>
                      <m:r>
                        <w:rPr>
                          <w:rFonts w:ascii="Cambria Math" w:eastAsiaTheme="minorEastAsia" w:hAnsi="Cambria Math"/>
                        </w:rPr>
                        <m:t>N</m:t>
                      </m:r>
                    </m:sup>
                  </m:sSup>
                </m:e>
              </m:d>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m:t>
                      </m:r>
                      <m:r>
                        <m:rPr>
                          <m:sty m:val="p"/>
                        </m:rPr>
                        <w:rPr>
                          <w:rFonts w:ascii="Cambria Math" w:eastAsiaTheme="minorEastAsia" w:hAnsi="Cambria Math"/>
                        </w:rPr>
                        <m:t>Δ</m:t>
                      </m:r>
                    </m:num>
                    <m:den>
                      <m:r>
                        <w:rPr>
                          <w:rFonts w:ascii="Cambria Math" w:eastAsiaTheme="minorEastAsia" w:hAnsi="Cambria Math"/>
                        </w:rPr>
                        <m:t>N</m:t>
                      </m:r>
                    </m:den>
                  </m:f>
                </m:sup>
              </m:sSup>
            </m:den>
          </m:f>
          <m:r>
            <w:rPr>
              <w:rFonts w:ascii="Cambria Math" w:eastAsiaTheme="minorEastAsia" w:hAnsi="Cambria Math"/>
            </w:rPr>
            <m:t>=</m:t>
          </m:r>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m:t>
                  </m:r>
                  <m:r>
                    <m:rPr>
                      <m:sty m:val="p"/>
                    </m:rPr>
                    <w:rPr>
                      <w:rFonts w:ascii="Cambria Math" w:eastAsiaTheme="minorEastAsia" w:hAnsi="Cambria Math"/>
                    </w:rPr>
                    <m:t>Δ</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m:t>
                      </m:r>
                      <m:r>
                        <m:rPr>
                          <m:sty m:val="p"/>
                        </m:rPr>
                        <w:rPr>
                          <w:rFonts w:ascii="Cambria Math" w:eastAsiaTheme="minorEastAsia" w:hAnsi="Cambria Math"/>
                        </w:rPr>
                        <m:t>Δ</m:t>
                      </m:r>
                    </m:num>
                    <m:den>
                      <m:r>
                        <w:rPr>
                          <w:rFonts w:ascii="Cambria Math" w:eastAsiaTheme="minorEastAsia" w:hAnsi="Cambria Math"/>
                        </w:rPr>
                        <m:t>N</m:t>
                      </m:r>
                    </m:den>
                  </m:f>
                </m:sup>
              </m:sSup>
            </m:den>
          </m:f>
          <m:r>
            <w:rPr>
              <w:rFonts w:ascii="Cambria Math" w:eastAsiaTheme="minorEastAsia" w:hAnsi="Cambria Math"/>
            </w:rPr>
            <m:t>=A</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r>
                    <m:rPr>
                      <m:sty m:val="p"/>
                    </m:rPr>
                    <w:rPr>
                      <w:rFonts w:ascii="Cambria Math" w:eastAsiaTheme="minorEastAsia" w:hAnsi="Cambria Math"/>
                    </w:rPr>
                    <m:t>Δ</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r>
                        <m:rPr>
                          <m:sty m:val="p"/>
                        </m:rPr>
                        <w:rPr>
                          <w:rFonts w:ascii="Cambria Math" w:eastAsiaTheme="minorEastAsia" w:hAnsi="Cambria Math"/>
                        </w:rPr>
                        <m:t>Δ</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r>
                        <m:rPr>
                          <m:sty m:val="p"/>
                        </m:rPr>
                        <w:rPr>
                          <w:rFonts w:ascii="Cambria Math" w:eastAsiaTheme="minorEastAsia" w:hAnsi="Cambria Math"/>
                        </w:rPr>
                        <m:t>Δ</m:t>
                      </m:r>
                    </m:sup>
                  </m:sSup>
                </m:e>
              </m:d>
            </m:num>
            <m:den>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r>
                        <m:rPr>
                          <m:sty m:val="p"/>
                        </m:rPr>
                        <w:rPr>
                          <w:rFonts w:ascii="Cambria Math" w:eastAsiaTheme="minorEastAsia" w:hAnsi="Cambria Math"/>
                        </w:rPr>
                        <m:t>Δ</m:t>
                      </m:r>
                    </m:num>
                    <m:den>
                      <m:r>
                        <w:rPr>
                          <w:rFonts w:ascii="Cambria Math" w:eastAsiaTheme="minorEastAsia" w:hAnsi="Cambria Math"/>
                        </w:rPr>
                        <m:t>N</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r>
                            <m:rPr>
                              <m:sty m:val="p"/>
                            </m:rPr>
                            <w:rPr>
                              <w:rFonts w:ascii="Cambria Math" w:eastAsiaTheme="minorEastAsia" w:hAnsi="Cambria Math"/>
                            </w:rPr>
                            <m:t>Δ</m:t>
                          </m:r>
                        </m:num>
                        <m:den>
                          <m:r>
                            <w:rPr>
                              <w:rFonts w:ascii="Cambria Math" w:eastAsiaTheme="minorEastAsia" w:hAnsi="Cambria Math"/>
                            </w:rPr>
                            <m:t>N</m:t>
                          </m:r>
                        </m:den>
                      </m:f>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r>
                            <m:rPr>
                              <m:sty m:val="p"/>
                            </m:rPr>
                            <w:rPr>
                              <w:rFonts w:ascii="Cambria Math" w:eastAsiaTheme="minorEastAsia" w:hAnsi="Cambria Math"/>
                            </w:rPr>
                            <m:t>Δ</m:t>
                          </m:r>
                        </m:num>
                        <m:den>
                          <m:r>
                            <w:rPr>
                              <w:rFonts w:ascii="Cambria Math" w:eastAsiaTheme="minorEastAsia" w:hAnsi="Cambria Math"/>
                            </w:rPr>
                            <m:t>N</m:t>
                          </m:r>
                        </m:den>
                      </m:f>
                    </m:sup>
                  </m:sSup>
                </m:e>
              </m:d>
            </m:den>
          </m:f>
          <m:r>
            <w:rPr>
              <w:rFonts w:ascii="Cambria Math" w:eastAsiaTheme="minorEastAsia" w:hAnsi="Cambria Math"/>
            </w:rPr>
            <m:t>=</m:t>
          </m: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r>
                <m:rPr>
                  <m:sty m:val="p"/>
                </m:rPr>
                <w:rPr>
                  <w:rFonts w:ascii="Cambria Math" w:eastAsiaTheme="minorEastAsia" w:hAnsi="Cambria Math"/>
                </w:rPr>
                <m:t>Δ</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N</m:t>
                  </m:r>
                </m:den>
              </m:f>
            </m:sup>
          </m:sSup>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m:t>
                  </m:r>
                  <m:r>
                    <m:rPr>
                      <m:sty m:val="p"/>
                    </m:rPr>
                    <w:rPr>
                      <w:rFonts w:ascii="Cambria Math" w:eastAsiaTheme="minorEastAsia" w:hAnsi="Cambria Math"/>
                    </w:rPr>
                    <m:t>Δ</m:t>
                  </m:r>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π</m:t>
                      </m:r>
                      <m:r>
                        <m:rPr>
                          <m:sty m:val="p"/>
                        </m:rPr>
                        <w:rPr>
                          <w:rFonts w:ascii="Cambria Math" w:eastAsiaTheme="minorEastAsia" w:hAnsi="Cambria Math"/>
                        </w:rPr>
                        <m:t>Δ</m:t>
                      </m:r>
                      <m:ctrlPr>
                        <w:rPr>
                          <w:rFonts w:ascii="Cambria Math" w:eastAsiaTheme="minorEastAsia" w:hAnsi="Cambria Math"/>
                        </w:rPr>
                      </m:ctrlPr>
                    </m:num>
                    <m:den>
                      <m:r>
                        <w:rPr>
                          <w:rFonts w:ascii="Cambria Math" w:eastAsiaTheme="minorEastAsia" w:hAnsi="Cambria Math"/>
                        </w:rPr>
                        <m:t>N</m:t>
                      </m:r>
                    </m:den>
                  </m:f>
                </m:e>
              </m:func>
            </m:den>
          </m:f>
        </m:oMath>
      </m:oMathPara>
    </w:p>
    <w:p w14:paraId="04BD21FE" w14:textId="6AFE04CF" w:rsidR="007D531D" w:rsidRPr="00B041E6" w:rsidRDefault="007D531D" w:rsidP="00D65163">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m:rPr>
                      <m:sty m:val="p"/>
                    </m:rPr>
                    <w:rPr>
                      <w:rFonts w:ascii="Cambria Math" w:eastAsiaTheme="minorEastAsia" w:hAnsi="Cambria Math"/>
                    </w:rPr>
                    <m:t>Δ</m:t>
                  </m:r>
                  <m:r>
                    <w:rPr>
                      <w:rFonts w:ascii="Cambria Math" w:eastAsiaTheme="minorEastAsia" w:hAnsi="Cambria Math"/>
                    </w:rPr>
                    <m:t>→0</m:t>
                  </m:r>
                </m:lim>
              </m:limLow>
            </m:fName>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r>
                    <m:rPr>
                      <m:sty m:val="p"/>
                    </m:rPr>
                    <w:rPr>
                      <w:rFonts w:ascii="Cambria Math" w:eastAsiaTheme="minorEastAsia" w:hAnsi="Cambria Math"/>
                    </w:rPr>
                    <m:t>Δ</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N</m:t>
                      </m:r>
                    </m:den>
                  </m:f>
                </m:sup>
              </m:sSup>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m:t>
                      </m:r>
                      <m:r>
                        <m:rPr>
                          <m:sty m:val="p"/>
                        </m:rPr>
                        <w:rPr>
                          <w:rFonts w:ascii="Cambria Math" w:eastAsiaTheme="minorEastAsia" w:hAnsi="Cambria Math"/>
                        </w:rPr>
                        <m:t>Δ</m:t>
                      </m:r>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π</m:t>
                          </m:r>
                          <m:r>
                            <m:rPr>
                              <m:sty m:val="p"/>
                            </m:rPr>
                            <w:rPr>
                              <w:rFonts w:ascii="Cambria Math" w:eastAsiaTheme="minorEastAsia" w:hAnsi="Cambria Math"/>
                            </w:rPr>
                            <m:t>Δ</m:t>
                          </m:r>
                          <m:ctrlPr>
                            <w:rPr>
                              <w:rFonts w:ascii="Cambria Math" w:eastAsiaTheme="minorEastAsia" w:hAnsi="Cambria Math"/>
                            </w:rPr>
                          </m:ctrlPr>
                        </m:num>
                        <m:den>
                          <m:r>
                            <w:rPr>
                              <w:rFonts w:ascii="Cambria Math" w:eastAsiaTheme="minorEastAsia" w:hAnsi="Cambria Math"/>
                            </w:rPr>
                            <m:t>N</m:t>
                          </m:r>
                        </m:den>
                      </m:f>
                    </m:e>
                  </m:func>
                </m:den>
              </m:f>
            </m:e>
          </m:func>
          <m:r>
            <w:rPr>
              <w:rFonts w:ascii="Cambria Math" w:eastAsiaTheme="minorEastAsia" w:hAnsi="Cambria Math"/>
            </w:rPr>
            <m:t>=NA</m:t>
          </m:r>
        </m:oMath>
      </m:oMathPara>
    </w:p>
    <w:p w14:paraId="7D9EF278" w14:textId="77777777" w:rsidR="00B041E6" w:rsidRDefault="00B041E6" w:rsidP="00D65163">
      <w:pPr>
        <w:rPr>
          <w:rFonts w:eastAsiaTheme="minorEastAsia"/>
        </w:rPr>
      </w:pPr>
    </w:p>
    <w:p w14:paraId="2007F1C4" w14:textId="77777777" w:rsidR="009E19A7" w:rsidRDefault="009E19A7" w:rsidP="00D65163">
      <w:pPr>
        <w:rPr>
          <w:rFonts w:eastAsiaTheme="minorEastAsia"/>
        </w:rPr>
      </w:pPr>
    </w:p>
    <w:p w14:paraId="041B7C01" w14:textId="2C6CFD8D" w:rsidR="00F736E4" w:rsidRDefault="00F736E4" w:rsidP="00D65163">
      <w:pPr>
        <w:rPr>
          <w:rFonts w:eastAsiaTheme="minorEastAsia"/>
        </w:rPr>
      </w:pPr>
      <w:r>
        <w:rPr>
          <w:rFonts w:eastAsiaTheme="minorEastAsia"/>
        </w:rPr>
        <w:t>Topics:</w:t>
      </w:r>
    </w:p>
    <w:p w14:paraId="5086F5C0" w14:textId="01600023" w:rsidR="00BD5FDC" w:rsidRPr="00DC781D" w:rsidRDefault="00BD5FDC" w:rsidP="00D65163">
      <w:pPr>
        <w:rPr>
          <w:rFonts w:eastAsiaTheme="minorEastAsia"/>
        </w:rPr>
      </w:pPr>
      <w:r>
        <w:rPr>
          <w:rFonts w:eastAsiaTheme="minorEastAsia"/>
        </w:rPr>
        <w:t>The DFT is a filter</w:t>
      </w:r>
    </w:p>
    <w:p w14:paraId="48492D58" w14:textId="4FE13F8A" w:rsidR="00DC781D" w:rsidRDefault="00F736E4" w:rsidP="00D65163">
      <w:r>
        <w:t>Rectangular window and orthogonality</w:t>
      </w:r>
      <w:r w:rsidR="003900D3">
        <w:t xml:space="preserve"> – the filter response at each other </w:t>
      </w:r>
      <m:oMath>
        <m:f>
          <m:fPr>
            <m:ctrlPr>
              <w:rPr>
                <w:rFonts w:ascii="Cambria Math" w:hAnsi="Cambria Math"/>
                <w:i/>
              </w:rPr>
            </m:ctrlPr>
          </m:fPr>
          <m:num>
            <m:r>
              <w:rPr>
                <w:rFonts w:ascii="Cambria Math" w:hAnsi="Cambria Math"/>
              </w:rPr>
              <m:t>2πk</m:t>
            </m:r>
          </m:num>
          <m:den>
            <m:r>
              <w:rPr>
                <w:rFonts w:ascii="Cambria Math" w:hAnsi="Cambria Math"/>
              </w:rPr>
              <m:t>N</m:t>
            </m:r>
          </m:den>
        </m:f>
      </m:oMath>
      <w:r w:rsidR="003900D3">
        <w:rPr>
          <w:rFonts w:eastAsiaTheme="minorEastAsia"/>
        </w:rPr>
        <w:t xml:space="preserve"> is 0. That’s why zero ICI.</w:t>
      </w:r>
    </w:p>
    <w:p w14:paraId="1A13F8DF" w14:textId="55669A8B" w:rsidR="00F736E4" w:rsidRDefault="00F736E4" w:rsidP="00D65163">
      <w:r>
        <w:t>Rectangular window and spectral leakage</w:t>
      </w:r>
    </w:p>
    <w:p w14:paraId="2B1CE163" w14:textId="13D29CBC" w:rsidR="00F736E4" w:rsidRDefault="00F736E4" w:rsidP="00D65163">
      <w:r>
        <w:t>Window frequency response – band pass filter</w:t>
      </w:r>
    </w:p>
    <w:p w14:paraId="232FB3E6" w14:textId="252D8D68" w:rsidR="00F736E4" w:rsidRPr="00D65163" w:rsidRDefault="00F736E4" w:rsidP="00D65163">
      <w:r>
        <w:t>DFT processing gain comes from narrowing the band pass filter so each bin’s SNR is improved. Overall SNR remains the same.</w:t>
      </w:r>
    </w:p>
    <w:p w14:paraId="369F0D29" w14:textId="5D1CE2E1" w:rsidR="00D761A8" w:rsidRDefault="008E0B58" w:rsidP="00761B13">
      <w:pPr>
        <w:pStyle w:val="Heading1"/>
        <w:rPr>
          <w:rFonts w:eastAsiaTheme="minorEastAsia"/>
        </w:rPr>
      </w:pPr>
      <w:r>
        <w:rPr>
          <w:rFonts w:eastAsiaTheme="minorEastAsia"/>
        </w:rPr>
        <w:t>Spectral density</w:t>
      </w:r>
    </w:p>
    <w:p w14:paraId="71B8462D" w14:textId="32A61845" w:rsidR="00CD6A1B" w:rsidRDefault="00CD6A1B" w:rsidP="00CD6A1B">
      <w:hyperlink r:id="rId8" w:history="1">
        <w:r>
          <w:rPr>
            <w:rStyle w:val="Hyperlink"/>
          </w:rPr>
          <w:t>Spectral density (Wikipedia)</w:t>
        </w:r>
      </w:hyperlink>
    </w:p>
    <w:p w14:paraId="2DFFB36C" w14:textId="0BD4370B" w:rsidR="00CD6A1B" w:rsidRDefault="00CD6A1B" w:rsidP="00CD6A1B">
      <w:hyperlink r:id="rId9" w:history="1">
        <w:r w:rsidRPr="00CD6A1B">
          <w:rPr>
            <w:rStyle w:val="Hyperlink"/>
          </w:rPr>
          <w:t>Autocorrelation (Wikipedia)</w:t>
        </w:r>
      </w:hyperlink>
    </w:p>
    <w:p w14:paraId="218AA584" w14:textId="71E13C41" w:rsidR="006735B9" w:rsidRDefault="006735B9" w:rsidP="00CD6A1B">
      <w:r>
        <w:t xml:space="preserve">The energy or power spectrum of a signal describes the distribution of energy or power into the frequency components composing that signal. The statistical average of the energy or power </w:t>
      </w:r>
      <w:r w:rsidR="00A518BF">
        <w:t>of any signal, as analyzed in terms of its frequency content, is called its spectral density.</w:t>
      </w:r>
    </w:p>
    <w:p w14:paraId="44504037" w14:textId="115D0EE2" w:rsidR="00F94385" w:rsidRDefault="00F94385" w:rsidP="00CD6A1B">
      <w:r>
        <w:t>Summation or integration of the power spectral components yields the total power (for a physical process) or variance (in a statistical process).</w:t>
      </w:r>
    </w:p>
    <w:p w14:paraId="5C4A2411" w14:textId="77777777" w:rsidR="00CD6A1B" w:rsidRDefault="00CD6A1B" w:rsidP="00531374">
      <w:pPr>
        <w:pStyle w:val="Heading2"/>
      </w:pPr>
      <w:r>
        <w:lastRenderedPageBreak/>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E76B8E"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E76B8E"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i.e. the FT of the autocorrelation of </w:t>
      </w:r>
      <m:oMath>
        <m:r>
          <w:rPr>
            <w:rFonts w:ascii="Cambria Math" w:eastAsiaTheme="minorEastAsia" w:hAnsi="Cambria Math"/>
          </w:rPr>
          <m:t>x</m:t>
        </m:r>
      </m:oMath>
    </w:p>
    <w:p w14:paraId="4BB82C40" w14:textId="7F358B5C" w:rsidR="00CD6A1B" w:rsidRDefault="00E76B8E"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energy per Hz</w:t>
      </w:r>
      <w:r w:rsidR="00406525">
        <w:rPr>
          <w:rFonts w:eastAsiaTheme="minorEastAsia"/>
        </w:rPr>
        <w:t>; it describes the energy of the signal over frequencies.</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E76B8E"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E76B8E"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sidR="00CD6A1B">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E76B8E"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E76B8E"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t>Power spectral density (PSD)</w:t>
      </w:r>
    </w:p>
    <w:p w14:paraId="34B23EAC" w14:textId="77777777" w:rsidR="00CD6A1B" w:rsidRDefault="00CD6A1B" w:rsidP="00CD6A1B">
      <w:pPr>
        <w:rPr>
          <w:rFonts w:eastAsiaTheme="minorEastAsia"/>
        </w:rPr>
      </w:pPr>
      <w:r>
        <w:rPr>
          <w:rFonts w:eastAsiaTheme="minorEastAsia"/>
        </w:rPr>
        <w:t xml:space="preserve">Typically, we work in units of power, not energy. ESD is only defined for pulse-like signals – i.e. energy signals, or signals that are square integrable/summable. ESD is not defined for </w:t>
      </w:r>
      <w:r>
        <w:rPr>
          <w:rFonts w:eastAsiaTheme="minorEastAsia"/>
        </w:rPr>
        <w:lastRenderedPageBreak/>
        <w:t>signals that exist for all time – like noise, or in general, power signals – because these signals have infinite energy.</w:t>
      </w:r>
    </w:p>
    <w:p w14:paraId="351B0B6D" w14:textId="61E5446F" w:rsidR="00CD6A1B" w:rsidRDefault="00CD6A1B" w:rsidP="00CD6A1B">
      <w:pPr>
        <w:rPr>
          <w:rFonts w:eastAsiaTheme="minorEastAsia"/>
        </w:rPr>
      </w:pPr>
      <w:r>
        <w:rPr>
          <w:rFonts w:eastAsiaTheme="minorEastAsia"/>
        </w:rPr>
        <w:t xml:space="preserve">Therefore, we are typically interested in the power of signals and their power spectral density. To convert from energy to </w:t>
      </w:r>
      <w:r w:rsidR="00AF1D91">
        <w:rPr>
          <w:rFonts w:eastAsiaTheme="minorEastAsia"/>
        </w:rPr>
        <w:t xml:space="preserve">average </w:t>
      </w:r>
      <w:r>
        <w:rPr>
          <w:rFonts w:eastAsiaTheme="minorEastAsia"/>
        </w:rPr>
        <w:t xml:space="preserve">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E76B8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in time with unity gain. Then</w:t>
      </w:r>
    </w:p>
    <w:p w14:paraId="0FA5906F" w14:textId="77777777" w:rsidR="00CD6A1B" w:rsidRPr="00BB0BED"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E76B8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CD6A1B">
        <w:rPr>
          <w:rFonts w:eastAsiaTheme="minorEastAsia"/>
        </w:rPr>
        <w:t xml:space="preserve"> is an energy signal, which means we can define its FT</w:t>
      </w:r>
    </w:p>
    <w:p w14:paraId="47826FD2" w14:textId="77777777" w:rsidR="00CD6A1B" w:rsidRPr="00AE702B"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E76B8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E76B8E"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E76B8E"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 again, the autocorrelation of </w:t>
      </w:r>
      <m:oMath>
        <m:r>
          <w:rPr>
            <w:rFonts w:ascii="Cambria Math" w:eastAsiaTheme="minorEastAsia" w:hAnsi="Cambria Math"/>
          </w:rPr>
          <m:t>x</m:t>
        </m:r>
      </m:oMath>
      <w:r w:rsidR="00CD6A1B">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E76B8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E76B8E"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E76B8E"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t xml:space="preserve">Let’s take a look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E76B8E"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E76B8E"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lastRenderedPageBreak/>
        <w:t>Then</w:t>
      </w:r>
    </w:p>
    <w:p w14:paraId="027F5243" w14:textId="77777777" w:rsidR="00CD6A1B" w:rsidRPr="00206FA0"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E76B8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sidR="00CD6A1B">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0319C404"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6A0B6C4F"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20E42287" w:rsidR="00CD6A1B" w:rsidRPr="00C72687" w:rsidRDefault="00E76B8E"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E76B8E"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E76B8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sidR="00CD6A1B">
        <w:rPr>
          <w:rFonts w:eastAsiaTheme="minorEastAsia"/>
        </w:rPr>
        <w:t xml:space="preserve"> has units of </w:t>
      </w:r>
      <m:oMath>
        <m:r>
          <m:rPr>
            <m:nor/>
          </m:rPr>
          <w:rPr>
            <w:rFonts w:ascii="Cambria Math" w:eastAsiaTheme="minorEastAsia" w:hAnsi="Cambria Math"/>
          </w:rPr>
          <m:t>V</m:t>
        </m:r>
      </m:oMath>
      <w:r w:rsidR="00CD6A1B">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E76B8E"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E76B8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E76B8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w:t>
      </w:r>
    </w:p>
    <w:p w14:paraId="15B12E73" w14:textId="77777777" w:rsidR="00CD6A1B" w:rsidRDefault="00CD6A1B" w:rsidP="00531374">
      <w:pPr>
        <w:pStyle w:val="Heading2"/>
        <w:rPr>
          <w:rFonts w:eastAsiaTheme="minorEastAsia"/>
        </w:rPr>
      </w:pPr>
      <w:r>
        <w:rPr>
          <w:rFonts w:eastAsiaTheme="minorEastAsia"/>
        </w:rPr>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E76B8E"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E76B8E"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E76B8E"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5FDCDFB5" w14:textId="741BB8F0" w:rsidR="00761B13" w:rsidRDefault="00761B13" w:rsidP="00761B13">
      <w:pPr>
        <w:pStyle w:val="Heading1"/>
        <w:rPr>
          <w:rFonts w:eastAsiaTheme="minorEastAsia"/>
        </w:rPr>
      </w:pPr>
      <w:r>
        <w:rPr>
          <w:rFonts w:eastAsiaTheme="minorEastAsia"/>
        </w:rPr>
        <w:lastRenderedPageBreak/>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EC2638">
      <w: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EC2638">
      <w:r>
        <w:t xml:space="preserve">A phasor is a complex number that represents the amplitude and phase of a sinusoid. If the sinusoid is </w:t>
      </w:r>
      <m:oMath>
        <m:sSub>
          <m:sSubPr>
            <m:ctrlPr>
              <w:rPr>
                <w:rFonts w:ascii="Cambria Math" w:hAnsi="Cambria Math"/>
                <w:i/>
              </w:rPr>
            </m:ctrlPr>
          </m:sSubPr>
          <m:e>
            <m:r>
              <w:rPr>
                <w:rFonts w:ascii="Cambria Math" w:hAnsi="Cambria Math"/>
              </w:rPr>
              <m:t>A</m:t>
            </m:r>
          </m:e>
          <m:sub>
            <m:r>
              <w:rPr>
                <w:rFonts w:ascii="Cambria Math" w:hAnsi="Cambria Math"/>
              </w:rPr>
              <m:t>k</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Sub>
                  <m:sSubPr>
                    <m:ctrlPr>
                      <w:rPr>
                        <w:rFonts w:ascii="Cambria Math" w:hAnsi="Cambria Math"/>
                        <w:i/>
                      </w:rPr>
                    </m:ctrlPr>
                  </m:sSubPr>
                  <m:e>
                    <m:r>
                      <w:rPr>
                        <w:rFonts w:ascii="Cambria Math" w:hAnsi="Cambria Math"/>
                      </w:rPr>
                      <m:t>ϕ</m:t>
                    </m:r>
                  </m:e>
                  <m:sub>
                    <m:r>
                      <w:rPr>
                        <w:rFonts w:ascii="Cambria Math" w:hAnsi="Cambria Math"/>
                      </w:rPr>
                      <m:t>k</m:t>
                    </m:r>
                  </m:sub>
                </m:sSub>
              </m:e>
            </m:d>
          </m:e>
        </m:func>
      </m:oMath>
      <w:r>
        <w:t>, then the phasor is</w:t>
      </w:r>
    </w:p>
    <w:p w14:paraId="0FFCB846" w14:textId="43BE83D5" w:rsidR="00550907" w:rsidRPr="00550907" w:rsidRDefault="00E76B8E"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EC2638">
      <w:r>
        <w:t>Phasor analysis says that</w:t>
      </w:r>
    </w:p>
    <w:p w14:paraId="7B199CEC" w14:textId="77D25079" w:rsidR="00550907" w:rsidRPr="00550907" w:rsidRDefault="00E76B8E"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EC2638">
      <w:r>
        <w:t xml:space="preserve">Where </w:t>
      </w:r>
      <m:oMath>
        <m:r>
          <w:rPr>
            <w:rFonts w:ascii="Cambria Math" w:hAnsi="Cambria Math"/>
          </w:rPr>
          <m:t>A</m:t>
        </m:r>
      </m:oMath>
      <w:r>
        <w:t xml:space="preserve"> and </w:t>
      </w:r>
      <m:oMath>
        <m:r>
          <w:rPr>
            <w:rFonts w:ascii="Cambria Math" w:hAnsi="Cambria Math"/>
          </w:rPr>
          <m:t>ϕ</m:t>
        </m:r>
      </m:oMath>
      <w: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EC2638">
      <w:r>
        <w:t>Proof:</w:t>
      </w:r>
    </w:p>
    <w:p w14:paraId="232C4381" w14:textId="556BED34" w:rsidR="00AD4C27" w:rsidRPr="008E0948" w:rsidRDefault="00E76B8E"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 xml:space="preserve">real, narrowband, high frequency signal (a bandpass signal) can be </w:t>
      </w:r>
      <w:r w:rsidR="00A07121">
        <w:lastRenderedPageBreak/>
        <w:t>represented in terms of a complex low frequency signal (the lowpass equivalent or the bandpass signal).</w:t>
      </w:r>
    </w:p>
    <w:p w14:paraId="6E2BD7D3" w14:textId="758E8CED" w:rsidR="00A07121" w:rsidRPr="00A07121" w:rsidRDefault="00E76B8E"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E76B8E"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The same analysis applies: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F11F62"/>
    <w:multiLevelType w:val="hybridMultilevel"/>
    <w:tmpl w:val="E5C2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12"/>
  </w:num>
  <w:num w:numId="3" w16cid:durableId="17783999">
    <w:abstractNumId w:val="4"/>
  </w:num>
  <w:num w:numId="4" w16cid:durableId="725565144">
    <w:abstractNumId w:val="1"/>
  </w:num>
  <w:num w:numId="5" w16cid:durableId="610481556">
    <w:abstractNumId w:val="6"/>
  </w:num>
  <w:num w:numId="6" w16cid:durableId="1221164903">
    <w:abstractNumId w:val="9"/>
  </w:num>
  <w:num w:numId="7" w16cid:durableId="1900359606">
    <w:abstractNumId w:val="3"/>
  </w:num>
  <w:num w:numId="8" w16cid:durableId="366880554">
    <w:abstractNumId w:val="7"/>
  </w:num>
  <w:num w:numId="9" w16cid:durableId="67768800">
    <w:abstractNumId w:val="2"/>
  </w:num>
  <w:num w:numId="10" w16cid:durableId="1421104131">
    <w:abstractNumId w:val="5"/>
  </w:num>
  <w:num w:numId="11" w16cid:durableId="1828862775">
    <w:abstractNumId w:val="8"/>
  </w:num>
  <w:num w:numId="12" w16cid:durableId="513343751">
    <w:abstractNumId w:val="10"/>
  </w:num>
  <w:num w:numId="13" w16cid:durableId="508105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034DB"/>
    <w:rsid w:val="00010F60"/>
    <w:rsid w:val="000125F7"/>
    <w:rsid w:val="00013AFC"/>
    <w:rsid w:val="0001405E"/>
    <w:rsid w:val="000146C1"/>
    <w:rsid w:val="00016BE8"/>
    <w:rsid w:val="000170D8"/>
    <w:rsid w:val="00017BA7"/>
    <w:rsid w:val="000207CF"/>
    <w:rsid w:val="0002146A"/>
    <w:rsid w:val="000228DC"/>
    <w:rsid w:val="00027BB5"/>
    <w:rsid w:val="00032B2B"/>
    <w:rsid w:val="00037D29"/>
    <w:rsid w:val="00045908"/>
    <w:rsid w:val="0005224C"/>
    <w:rsid w:val="00052D7E"/>
    <w:rsid w:val="000553E8"/>
    <w:rsid w:val="00062683"/>
    <w:rsid w:val="000652EB"/>
    <w:rsid w:val="00066E0D"/>
    <w:rsid w:val="00075F90"/>
    <w:rsid w:val="000865E1"/>
    <w:rsid w:val="00086918"/>
    <w:rsid w:val="00090CDB"/>
    <w:rsid w:val="00092A75"/>
    <w:rsid w:val="000A0D4A"/>
    <w:rsid w:val="000B49BE"/>
    <w:rsid w:val="000C0CF5"/>
    <w:rsid w:val="000C3593"/>
    <w:rsid w:val="000C59C1"/>
    <w:rsid w:val="000D07FC"/>
    <w:rsid w:val="000D2433"/>
    <w:rsid w:val="000D5251"/>
    <w:rsid w:val="000D6D7C"/>
    <w:rsid w:val="000D74A7"/>
    <w:rsid w:val="000E32DF"/>
    <w:rsid w:val="000F102D"/>
    <w:rsid w:val="001026DB"/>
    <w:rsid w:val="00107201"/>
    <w:rsid w:val="00110CEF"/>
    <w:rsid w:val="00111E78"/>
    <w:rsid w:val="00115EA1"/>
    <w:rsid w:val="0011748A"/>
    <w:rsid w:val="00120029"/>
    <w:rsid w:val="00126A9A"/>
    <w:rsid w:val="00131E89"/>
    <w:rsid w:val="001325BE"/>
    <w:rsid w:val="0013477D"/>
    <w:rsid w:val="00135834"/>
    <w:rsid w:val="00137810"/>
    <w:rsid w:val="0014166C"/>
    <w:rsid w:val="00141A8B"/>
    <w:rsid w:val="00142BFB"/>
    <w:rsid w:val="00146609"/>
    <w:rsid w:val="00147926"/>
    <w:rsid w:val="00150437"/>
    <w:rsid w:val="00151137"/>
    <w:rsid w:val="00152C1C"/>
    <w:rsid w:val="00153C74"/>
    <w:rsid w:val="00154061"/>
    <w:rsid w:val="00160E74"/>
    <w:rsid w:val="00162939"/>
    <w:rsid w:val="00165810"/>
    <w:rsid w:val="0016762D"/>
    <w:rsid w:val="0017552F"/>
    <w:rsid w:val="001808CF"/>
    <w:rsid w:val="00186528"/>
    <w:rsid w:val="00190074"/>
    <w:rsid w:val="00190152"/>
    <w:rsid w:val="001907DF"/>
    <w:rsid w:val="00190BE4"/>
    <w:rsid w:val="001942F4"/>
    <w:rsid w:val="00194803"/>
    <w:rsid w:val="00194FC6"/>
    <w:rsid w:val="00195864"/>
    <w:rsid w:val="00196971"/>
    <w:rsid w:val="001A07A9"/>
    <w:rsid w:val="001A0D79"/>
    <w:rsid w:val="001A1DEC"/>
    <w:rsid w:val="001A421B"/>
    <w:rsid w:val="001A52B5"/>
    <w:rsid w:val="001A69E6"/>
    <w:rsid w:val="001A75F2"/>
    <w:rsid w:val="001B41F6"/>
    <w:rsid w:val="001B5C23"/>
    <w:rsid w:val="001B65AF"/>
    <w:rsid w:val="001B6D65"/>
    <w:rsid w:val="001B7F37"/>
    <w:rsid w:val="001C16C2"/>
    <w:rsid w:val="001C2D7F"/>
    <w:rsid w:val="001C58C0"/>
    <w:rsid w:val="001C753C"/>
    <w:rsid w:val="001C78E2"/>
    <w:rsid w:val="001D7CC8"/>
    <w:rsid w:val="001E4E04"/>
    <w:rsid w:val="001E50BB"/>
    <w:rsid w:val="001E6B18"/>
    <w:rsid w:val="001E72A4"/>
    <w:rsid w:val="001F2B0D"/>
    <w:rsid w:val="001F57F3"/>
    <w:rsid w:val="001F5FCC"/>
    <w:rsid w:val="001F6BEE"/>
    <w:rsid w:val="00205A52"/>
    <w:rsid w:val="00211BF5"/>
    <w:rsid w:val="00221D60"/>
    <w:rsid w:val="00222DFB"/>
    <w:rsid w:val="00233F7F"/>
    <w:rsid w:val="00236991"/>
    <w:rsid w:val="0023771A"/>
    <w:rsid w:val="0024044A"/>
    <w:rsid w:val="0025409A"/>
    <w:rsid w:val="00260847"/>
    <w:rsid w:val="0026205D"/>
    <w:rsid w:val="00267183"/>
    <w:rsid w:val="00267DD3"/>
    <w:rsid w:val="00271886"/>
    <w:rsid w:val="00271B5A"/>
    <w:rsid w:val="002723ED"/>
    <w:rsid w:val="00276E6B"/>
    <w:rsid w:val="00277824"/>
    <w:rsid w:val="00280BD5"/>
    <w:rsid w:val="00283B9F"/>
    <w:rsid w:val="0029244D"/>
    <w:rsid w:val="0029435C"/>
    <w:rsid w:val="00295C00"/>
    <w:rsid w:val="002A0DA1"/>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1DDC"/>
    <w:rsid w:val="002F2B67"/>
    <w:rsid w:val="002F5DAB"/>
    <w:rsid w:val="00302D6A"/>
    <w:rsid w:val="0030757A"/>
    <w:rsid w:val="00313766"/>
    <w:rsid w:val="0031380E"/>
    <w:rsid w:val="00316185"/>
    <w:rsid w:val="003202C1"/>
    <w:rsid w:val="00320CE6"/>
    <w:rsid w:val="00325175"/>
    <w:rsid w:val="003327FC"/>
    <w:rsid w:val="0033373C"/>
    <w:rsid w:val="00334D8A"/>
    <w:rsid w:val="00335BA1"/>
    <w:rsid w:val="003403B3"/>
    <w:rsid w:val="00342268"/>
    <w:rsid w:val="00343225"/>
    <w:rsid w:val="00343AED"/>
    <w:rsid w:val="00345424"/>
    <w:rsid w:val="00354FA0"/>
    <w:rsid w:val="003553C8"/>
    <w:rsid w:val="00357BF6"/>
    <w:rsid w:val="00360700"/>
    <w:rsid w:val="00362C66"/>
    <w:rsid w:val="003668B5"/>
    <w:rsid w:val="00370693"/>
    <w:rsid w:val="00382BE8"/>
    <w:rsid w:val="00383C8E"/>
    <w:rsid w:val="003862B4"/>
    <w:rsid w:val="003900D3"/>
    <w:rsid w:val="003923CA"/>
    <w:rsid w:val="0039367E"/>
    <w:rsid w:val="00395A7D"/>
    <w:rsid w:val="003A2915"/>
    <w:rsid w:val="003B36BB"/>
    <w:rsid w:val="003B52E8"/>
    <w:rsid w:val="003C3B33"/>
    <w:rsid w:val="003C5D7D"/>
    <w:rsid w:val="003C65BB"/>
    <w:rsid w:val="003D056C"/>
    <w:rsid w:val="003D141D"/>
    <w:rsid w:val="003D1EBC"/>
    <w:rsid w:val="003D447A"/>
    <w:rsid w:val="003D6208"/>
    <w:rsid w:val="003E1A6F"/>
    <w:rsid w:val="003E3BAF"/>
    <w:rsid w:val="003E5749"/>
    <w:rsid w:val="003E700B"/>
    <w:rsid w:val="003E7977"/>
    <w:rsid w:val="003F5426"/>
    <w:rsid w:val="003F5F1F"/>
    <w:rsid w:val="004000B2"/>
    <w:rsid w:val="00400BD9"/>
    <w:rsid w:val="004012EC"/>
    <w:rsid w:val="00402BA4"/>
    <w:rsid w:val="00403895"/>
    <w:rsid w:val="00404DCB"/>
    <w:rsid w:val="00404E00"/>
    <w:rsid w:val="00405DFD"/>
    <w:rsid w:val="00406525"/>
    <w:rsid w:val="00407687"/>
    <w:rsid w:val="004111F2"/>
    <w:rsid w:val="004162D3"/>
    <w:rsid w:val="00422519"/>
    <w:rsid w:val="00423A57"/>
    <w:rsid w:val="004244E4"/>
    <w:rsid w:val="0042544B"/>
    <w:rsid w:val="004271C4"/>
    <w:rsid w:val="004401A3"/>
    <w:rsid w:val="00442EB0"/>
    <w:rsid w:val="0044563F"/>
    <w:rsid w:val="004479D3"/>
    <w:rsid w:val="00450C22"/>
    <w:rsid w:val="004546CE"/>
    <w:rsid w:val="00456494"/>
    <w:rsid w:val="00465682"/>
    <w:rsid w:val="00465765"/>
    <w:rsid w:val="0046590E"/>
    <w:rsid w:val="00473EDF"/>
    <w:rsid w:val="00477BD3"/>
    <w:rsid w:val="00480235"/>
    <w:rsid w:val="00482456"/>
    <w:rsid w:val="004875E0"/>
    <w:rsid w:val="004900BD"/>
    <w:rsid w:val="0049241A"/>
    <w:rsid w:val="0049595C"/>
    <w:rsid w:val="004C13C3"/>
    <w:rsid w:val="004C6716"/>
    <w:rsid w:val="004C7C79"/>
    <w:rsid w:val="004D1F06"/>
    <w:rsid w:val="004D25A6"/>
    <w:rsid w:val="004E4155"/>
    <w:rsid w:val="004E56C8"/>
    <w:rsid w:val="004E6063"/>
    <w:rsid w:val="004E6946"/>
    <w:rsid w:val="004F0B53"/>
    <w:rsid w:val="004F0BAA"/>
    <w:rsid w:val="0050095D"/>
    <w:rsid w:val="00506B5C"/>
    <w:rsid w:val="00507DC3"/>
    <w:rsid w:val="00511B02"/>
    <w:rsid w:val="00512523"/>
    <w:rsid w:val="0051499D"/>
    <w:rsid w:val="005208EE"/>
    <w:rsid w:val="00531374"/>
    <w:rsid w:val="00537063"/>
    <w:rsid w:val="00540164"/>
    <w:rsid w:val="00547E29"/>
    <w:rsid w:val="00550019"/>
    <w:rsid w:val="00550907"/>
    <w:rsid w:val="00555F44"/>
    <w:rsid w:val="00556CF6"/>
    <w:rsid w:val="00557A2E"/>
    <w:rsid w:val="00561A71"/>
    <w:rsid w:val="005709E6"/>
    <w:rsid w:val="00572F6F"/>
    <w:rsid w:val="005763BF"/>
    <w:rsid w:val="005769B7"/>
    <w:rsid w:val="005821C2"/>
    <w:rsid w:val="005823E5"/>
    <w:rsid w:val="00582424"/>
    <w:rsid w:val="005868DA"/>
    <w:rsid w:val="00586C86"/>
    <w:rsid w:val="00587E88"/>
    <w:rsid w:val="00590E4A"/>
    <w:rsid w:val="0059189C"/>
    <w:rsid w:val="005931CA"/>
    <w:rsid w:val="005934D1"/>
    <w:rsid w:val="005A1B44"/>
    <w:rsid w:val="005A4DB6"/>
    <w:rsid w:val="005A6371"/>
    <w:rsid w:val="005A6BE7"/>
    <w:rsid w:val="005B0AEF"/>
    <w:rsid w:val="005B248B"/>
    <w:rsid w:val="005B300F"/>
    <w:rsid w:val="005B7421"/>
    <w:rsid w:val="005C357E"/>
    <w:rsid w:val="005C3FB4"/>
    <w:rsid w:val="005C59D6"/>
    <w:rsid w:val="005D384F"/>
    <w:rsid w:val="005D6F28"/>
    <w:rsid w:val="005D79BB"/>
    <w:rsid w:val="005E38D7"/>
    <w:rsid w:val="005E3AC2"/>
    <w:rsid w:val="005E6932"/>
    <w:rsid w:val="005F022C"/>
    <w:rsid w:val="005F4282"/>
    <w:rsid w:val="005F6B1E"/>
    <w:rsid w:val="005F73A1"/>
    <w:rsid w:val="006003DC"/>
    <w:rsid w:val="00601906"/>
    <w:rsid w:val="0060269A"/>
    <w:rsid w:val="00607517"/>
    <w:rsid w:val="0061125F"/>
    <w:rsid w:val="006112EB"/>
    <w:rsid w:val="006244E0"/>
    <w:rsid w:val="006327B9"/>
    <w:rsid w:val="00633DAF"/>
    <w:rsid w:val="00637D2F"/>
    <w:rsid w:val="0064195F"/>
    <w:rsid w:val="00645F23"/>
    <w:rsid w:val="00655A33"/>
    <w:rsid w:val="00657779"/>
    <w:rsid w:val="00660BB1"/>
    <w:rsid w:val="00661FBD"/>
    <w:rsid w:val="00664A3F"/>
    <w:rsid w:val="006721D2"/>
    <w:rsid w:val="006725C7"/>
    <w:rsid w:val="00672C75"/>
    <w:rsid w:val="006735B9"/>
    <w:rsid w:val="006847F5"/>
    <w:rsid w:val="0069110F"/>
    <w:rsid w:val="0069270C"/>
    <w:rsid w:val="00692DC5"/>
    <w:rsid w:val="00693062"/>
    <w:rsid w:val="00695F90"/>
    <w:rsid w:val="00696D1D"/>
    <w:rsid w:val="006A4643"/>
    <w:rsid w:val="006A4C7D"/>
    <w:rsid w:val="006A511C"/>
    <w:rsid w:val="006B1CFE"/>
    <w:rsid w:val="006B2B88"/>
    <w:rsid w:val="006B2B8D"/>
    <w:rsid w:val="006C24F2"/>
    <w:rsid w:val="006C352B"/>
    <w:rsid w:val="006C6637"/>
    <w:rsid w:val="006D1140"/>
    <w:rsid w:val="006D1675"/>
    <w:rsid w:val="006D4314"/>
    <w:rsid w:val="006D4C28"/>
    <w:rsid w:val="006D60E9"/>
    <w:rsid w:val="006D6B0C"/>
    <w:rsid w:val="006D7CA9"/>
    <w:rsid w:val="006E4755"/>
    <w:rsid w:val="006E4D3E"/>
    <w:rsid w:val="006E7645"/>
    <w:rsid w:val="006F1906"/>
    <w:rsid w:val="006F4D44"/>
    <w:rsid w:val="00701F39"/>
    <w:rsid w:val="00705877"/>
    <w:rsid w:val="007061BF"/>
    <w:rsid w:val="00706FE2"/>
    <w:rsid w:val="00710036"/>
    <w:rsid w:val="00711BBD"/>
    <w:rsid w:val="007123E5"/>
    <w:rsid w:val="00714D49"/>
    <w:rsid w:val="007210CA"/>
    <w:rsid w:val="00724654"/>
    <w:rsid w:val="0072517E"/>
    <w:rsid w:val="00726E34"/>
    <w:rsid w:val="0072796D"/>
    <w:rsid w:val="00730901"/>
    <w:rsid w:val="00736C2A"/>
    <w:rsid w:val="00742525"/>
    <w:rsid w:val="00745B4F"/>
    <w:rsid w:val="007515B5"/>
    <w:rsid w:val="0075351E"/>
    <w:rsid w:val="00753A9E"/>
    <w:rsid w:val="00754101"/>
    <w:rsid w:val="00755B0E"/>
    <w:rsid w:val="007569F0"/>
    <w:rsid w:val="00761B13"/>
    <w:rsid w:val="00765166"/>
    <w:rsid w:val="00772527"/>
    <w:rsid w:val="007768AC"/>
    <w:rsid w:val="007831B4"/>
    <w:rsid w:val="00793B69"/>
    <w:rsid w:val="00793C67"/>
    <w:rsid w:val="007957F3"/>
    <w:rsid w:val="007A0C64"/>
    <w:rsid w:val="007B2114"/>
    <w:rsid w:val="007B25B7"/>
    <w:rsid w:val="007B4A2C"/>
    <w:rsid w:val="007B76A7"/>
    <w:rsid w:val="007C3090"/>
    <w:rsid w:val="007C3B3E"/>
    <w:rsid w:val="007D1455"/>
    <w:rsid w:val="007D39AE"/>
    <w:rsid w:val="007D531D"/>
    <w:rsid w:val="007D5B08"/>
    <w:rsid w:val="007D6AD0"/>
    <w:rsid w:val="007D747B"/>
    <w:rsid w:val="007E07FB"/>
    <w:rsid w:val="007E4276"/>
    <w:rsid w:val="007E5F99"/>
    <w:rsid w:val="007E79FA"/>
    <w:rsid w:val="007F4039"/>
    <w:rsid w:val="007F6CF0"/>
    <w:rsid w:val="007F7E4F"/>
    <w:rsid w:val="00815657"/>
    <w:rsid w:val="00831AC1"/>
    <w:rsid w:val="00837B25"/>
    <w:rsid w:val="008401BC"/>
    <w:rsid w:val="00845286"/>
    <w:rsid w:val="00845F9E"/>
    <w:rsid w:val="0084633C"/>
    <w:rsid w:val="00847772"/>
    <w:rsid w:val="00851CA6"/>
    <w:rsid w:val="008540CC"/>
    <w:rsid w:val="00854B98"/>
    <w:rsid w:val="00863604"/>
    <w:rsid w:val="00865256"/>
    <w:rsid w:val="00865833"/>
    <w:rsid w:val="008676C0"/>
    <w:rsid w:val="00870F68"/>
    <w:rsid w:val="00884272"/>
    <w:rsid w:val="00884DD0"/>
    <w:rsid w:val="008965BA"/>
    <w:rsid w:val="008A1401"/>
    <w:rsid w:val="008A4AE8"/>
    <w:rsid w:val="008A7AE4"/>
    <w:rsid w:val="008B4295"/>
    <w:rsid w:val="008B57A2"/>
    <w:rsid w:val="008C2192"/>
    <w:rsid w:val="008D0646"/>
    <w:rsid w:val="008D088A"/>
    <w:rsid w:val="008D096F"/>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123FF"/>
    <w:rsid w:val="00922287"/>
    <w:rsid w:val="00924D80"/>
    <w:rsid w:val="00927857"/>
    <w:rsid w:val="0093436D"/>
    <w:rsid w:val="00934B54"/>
    <w:rsid w:val="009361FE"/>
    <w:rsid w:val="00941762"/>
    <w:rsid w:val="00943785"/>
    <w:rsid w:val="00944102"/>
    <w:rsid w:val="00951873"/>
    <w:rsid w:val="00953827"/>
    <w:rsid w:val="009551F4"/>
    <w:rsid w:val="00957941"/>
    <w:rsid w:val="00957ADB"/>
    <w:rsid w:val="00960BD8"/>
    <w:rsid w:val="00967692"/>
    <w:rsid w:val="00971975"/>
    <w:rsid w:val="00974BBB"/>
    <w:rsid w:val="00976605"/>
    <w:rsid w:val="00977BBD"/>
    <w:rsid w:val="00986102"/>
    <w:rsid w:val="00987F12"/>
    <w:rsid w:val="00990150"/>
    <w:rsid w:val="009953BB"/>
    <w:rsid w:val="009964C6"/>
    <w:rsid w:val="009A01C6"/>
    <w:rsid w:val="009A2318"/>
    <w:rsid w:val="009A2962"/>
    <w:rsid w:val="009A7CAC"/>
    <w:rsid w:val="009B060F"/>
    <w:rsid w:val="009B29E8"/>
    <w:rsid w:val="009B7C80"/>
    <w:rsid w:val="009C1253"/>
    <w:rsid w:val="009D1482"/>
    <w:rsid w:val="009D22EF"/>
    <w:rsid w:val="009D69F0"/>
    <w:rsid w:val="009D79F1"/>
    <w:rsid w:val="009E153F"/>
    <w:rsid w:val="009E19A7"/>
    <w:rsid w:val="009E44A1"/>
    <w:rsid w:val="009F0873"/>
    <w:rsid w:val="009F1247"/>
    <w:rsid w:val="009F3F87"/>
    <w:rsid w:val="009F6186"/>
    <w:rsid w:val="009F6463"/>
    <w:rsid w:val="00A04E4E"/>
    <w:rsid w:val="00A05401"/>
    <w:rsid w:val="00A07121"/>
    <w:rsid w:val="00A1224E"/>
    <w:rsid w:val="00A12F1C"/>
    <w:rsid w:val="00A1639E"/>
    <w:rsid w:val="00A23B71"/>
    <w:rsid w:val="00A23D50"/>
    <w:rsid w:val="00A33DC2"/>
    <w:rsid w:val="00A36030"/>
    <w:rsid w:val="00A4027F"/>
    <w:rsid w:val="00A44823"/>
    <w:rsid w:val="00A462CE"/>
    <w:rsid w:val="00A518BF"/>
    <w:rsid w:val="00A5221A"/>
    <w:rsid w:val="00A6071C"/>
    <w:rsid w:val="00A60CA3"/>
    <w:rsid w:val="00A60CE6"/>
    <w:rsid w:val="00A63451"/>
    <w:rsid w:val="00A65443"/>
    <w:rsid w:val="00A7106C"/>
    <w:rsid w:val="00A743FC"/>
    <w:rsid w:val="00A770E3"/>
    <w:rsid w:val="00A81A5A"/>
    <w:rsid w:val="00A83706"/>
    <w:rsid w:val="00A90CBE"/>
    <w:rsid w:val="00A90E1C"/>
    <w:rsid w:val="00AA15D2"/>
    <w:rsid w:val="00AA1D9A"/>
    <w:rsid w:val="00AA3551"/>
    <w:rsid w:val="00AA7438"/>
    <w:rsid w:val="00AB2A83"/>
    <w:rsid w:val="00AB6D11"/>
    <w:rsid w:val="00AB7462"/>
    <w:rsid w:val="00AC10A4"/>
    <w:rsid w:val="00AC2B59"/>
    <w:rsid w:val="00AC2C11"/>
    <w:rsid w:val="00AC4504"/>
    <w:rsid w:val="00AD132B"/>
    <w:rsid w:val="00AD1746"/>
    <w:rsid w:val="00AD4C27"/>
    <w:rsid w:val="00AD4E04"/>
    <w:rsid w:val="00AD5C8E"/>
    <w:rsid w:val="00AE0B8D"/>
    <w:rsid w:val="00AE3C29"/>
    <w:rsid w:val="00AE4678"/>
    <w:rsid w:val="00AE670D"/>
    <w:rsid w:val="00AE6C71"/>
    <w:rsid w:val="00AE767F"/>
    <w:rsid w:val="00AF0579"/>
    <w:rsid w:val="00AF0F7A"/>
    <w:rsid w:val="00AF1916"/>
    <w:rsid w:val="00AF1D91"/>
    <w:rsid w:val="00AF4AE1"/>
    <w:rsid w:val="00AF5569"/>
    <w:rsid w:val="00B011F1"/>
    <w:rsid w:val="00B041E6"/>
    <w:rsid w:val="00B11C74"/>
    <w:rsid w:val="00B14DDD"/>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53BC"/>
    <w:rsid w:val="00B66C46"/>
    <w:rsid w:val="00B7146F"/>
    <w:rsid w:val="00B82257"/>
    <w:rsid w:val="00B85B65"/>
    <w:rsid w:val="00B86F8A"/>
    <w:rsid w:val="00B95916"/>
    <w:rsid w:val="00BA06B3"/>
    <w:rsid w:val="00BA37DC"/>
    <w:rsid w:val="00BB36F0"/>
    <w:rsid w:val="00BB67EE"/>
    <w:rsid w:val="00BC0C4C"/>
    <w:rsid w:val="00BC4C19"/>
    <w:rsid w:val="00BC6347"/>
    <w:rsid w:val="00BC7025"/>
    <w:rsid w:val="00BC705C"/>
    <w:rsid w:val="00BD0098"/>
    <w:rsid w:val="00BD1760"/>
    <w:rsid w:val="00BD2139"/>
    <w:rsid w:val="00BD40B1"/>
    <w:rsid w:val="00BD4B2E"/>
    <w:rsid w:val="00BD5FDC"/>
    <w:rsid w:val="00BD79AC"/>
    <w:rsid w:val="00BE4D85"/>
    <w:rsid w:val="00BE5B62"/>
    <w:rsid w:val="00BF1136"/>
    <w:rsid w:val="00BF493F"/>
    <w:rsid w:val="00BF55BE"/>
    <w:rsid w:val="00BF6A9F"/>
    <w:rsid w:val="00C006B5"/>
    <w:rsid w:val="00C0124A"/>
    <w:rsid w:val="00C04A7D"/>
    <w:rsid w:val="00C04AC1"/>
    <w:rsid w:val="00C057E8"/>
    <w:rsid w:val="00C07EB9"/>
    <w:rsid w:val="00C11549"/>
    <w:rsid w:val="00C132BD"/>
    <w:rsid w:val="00C158AC"/>
    <w:rsid w:val="00C17594"/>
    <w:rsid w:val="00C179F4"/>
    <w:rsid w:val="00C27CB4"/>
    <w:rsid w:val="00C325E4"/>
    <w:rsid w:val="00C351F5"/>
    <w:rsid w:val="00C40757"/>
    <w:rsid w:val="00C46C95"/>
    <w:rsid w:val="00C477A5"/>
    <w:rsid w:val="00C50FDC"/>
    <w:rsid w:val="00C51B51"/>
    <w:rsid w:val="00C527BA"/>
    <w:rsid w:val="00C57818"/>
    <w:rsid w:val="00C65F6B"/>
    <w:rsid w:val="00C679C4"/>
    <w:rsid w:val="00C70566"/>
    <w:rsid w:val="00C8018B"/>
    <w:rsid w:val="00C82AB1"/>
    <w:rsid w:val="00C85B3E"/>
    <w:rsid w:val="00C87E7F"/>
    <w:rsid w:val="00C90BFF"/>
    <w:rsid w:val="00C9521A"/>
    <w:rsid w:val="00C95A04"/>
    <w:rsid w:val="00CA6940"/>
    <w:rsid w:val="00CB3019"/>
    <w:rsid w:val="00CB6CDF"/>
    <w:rsid w:val="00CC296A"/>
    <w:rsid w:val="00CC4BAB"/>
    <w:rsid w:val="00CC5ABE"/>
    <w:rsid w:val="00CC5DF9"/>
    <w:rsid w:val="00CC7D70"/>
    <w:rsid w:val="00CD0552"/>
    <w:rsid w:val="00CD1604"/>
    <w:rsid w:val="00CD2315"/>
    <w:rsid w:val="00CD3E3A"/>
    <w:rsid w:val="00CD6A1B"/>
    <w:rsid w:val="00CE0418"/>
    <w:rsid w:val="00CE2F97"/>
    <w:rsid w:val="00CE43EF"/>
    <w:rsid w:val="00CE4E99"/>
    <w:rsid w:val="00CE55E6"/>
    <w:rsid w:val="00CF333B"/>
    <w:rsid w:val="00CF6CC2"/>
    <w:rsid w:val="00D002B6"/>
    <w:rsid w:val="00D00F41"/>
    <w:rsid w:val="00D07379"/>
    <w:rsid w:val="00D0786D"/>
    <w:rsid w:val="00D1140D"/>
    <w:rsid w:val="00D127D8"/>
    <w:rsid w:val="00D134C2"/>
    <w:rsid w:val="00D13EA5"/>
    <w:rsid w:val="00D344A1"/>
    <w:rsid w:val="00D35EC9"/>
    <w:rsid w:val="00D374E1"/>
    <w:rsid w:val="00D4073C"/>
    <w:rsid w:val="00D448B4"/>
    <w:rsid w:val="00D5221C"/>
    <w:rsid w:val="00D5639E"/>
    <w:rsid w:val="00D61496"/>
    <w:rsid w:val="00D65163"/>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C781D"/>
    <w:rsid w:val="00DD0101"/>
    <w:rsid w:val="00DD0692"/>
    <w:rsid w:val="00DD06F8"/>
    <w:rsid w:val="00DD10F8"/>
    <w:rsid w:val="00DE086D"/>
    <w:rsid w:val="00DE1834"/>
    <w:rsid w:val="00DE262C"/>
    <w:rsid w:val="00DE79C3"/>
    <w:rsid w:val="00DF0F30"/>
    <w:rsid w:val="00DF1BA4"/>
    <w:rsid w:val="00DF319F"/>
    <w:rsid w:val="00DF3C57"/>
    <w:rsid w:val="00E01AB7"/>
    <w:rsid w:val="00E0688B"/>
    <w:rsid w:val="00E1149A"/>
    <w:rsid w:val="00E15496"/>
    <w:rsid w:val="00E21E00"/>
    <w:rsid w:val="00E2423C"/>
    <w:rsid w:val="00E27865"/>
    <w:rsid w:val="00E323C0"/>
    <w:rsid w:val="00E37174"/>
    <w:rsid w:val="00E3745F"/>
    <w:rsid w:val="00E443DC"/>
    <w:rsid w:val="00E448B7"/>
    <w:rsid w:val="00E45FD8"/>
    <w:rsid w:val="00E47797"/>
    <w:rsid w:val="00E535CA"/>
    <w:rsid w:val="00E54AD4"/>
    <w:rsid w:val="00E55444"/>
    <w:rsid w:val="00E63261"/>
    <w:rsid w:val="00E72BBC"/>
    <w:rsid w:val="00E76B8E"/>
    <w:rsid w:val="00E76F7A"/>
    <w:rsid w:val="00E8149C"/>
    <w:rsid w:val="00E90591"/>
    <w:rsid w:val="00E905BC"/>
    <w:rsid w:val="00E92DC5"/>
    <w:rsid w:val="00E97B04"/>
    <w:rsid w:val="00E97C5F"/>
    <w:rsid w:val="00EA3068"/>
    <w:rsid w:val="00EA402D"/>
    <w:rsid w:val="00EB0C8A"/>
    <w:rsid w:val="00EC2638"/>
    <w:rsid w:val="00EC2A50"/>
    <w:rsid w:val="00EC34E5"/>
    <w:rsid w:val="00EC58A0"/>
    <w:rsid w:val="00EC5EE5"/>
    <w:rsid w:val="00EC7ED4"/>
    <w:rsid w:val="00ED2892"/>
    <w:rsid w:val="00ED50B8"/>
    <w:rsid w:val="00ED651B"/>
    <w:rsid w:val="00ED72CF"/>
    <w:rsid w:val="00EE03F5"/>
    <w:rsid w:val="00EE1E7C"/>
    <w:rsid w:val="00EE4BFB"/>
    <w:rsid w:val="00EE519C"/>
    <w:rsid w:val="00EE589D"/>
    <w:rsid w:val="00EF312B"/>
    <w:rsid w:val="00EF3FEF"/>
    <w:rsid w:val="00EF4B76"/>
    <w:rsid w:val="00F001CB"/>
    <w:rsid w:val="00F03DB9"/>
    <w:rsid w:val="00F04155"/>
    <w:rsid w:val="00F06475"/>
    <w:rsid w:val="00F06BA8"/>
    <w:rsid w:val="00F107B1"/>
    <w:rsid w:val="00F1114F"/>
    <w:rsid w:val="00F12598"/>
    <w:rsid w:val="00F2331B"/>
    <w:rsid w:val="00F25E38"/>
    <w:rsid w:val="00F33A06"/>
    <w:rsid w:val="00F33A84"/>
    <w:rsid w:val="00F375C5"/>
    <w:rsid w:val="00F4062F"/>
    <w:rsid w:val="00F479BE"/>
    <w:rsid w:val="00F479E0"/>
    <w:rsid w:val="00F50347"/>
    <w:rsid w:val="00F558BC"/>
    <w:rsid w:val="00F55E9D"/>
    <w:rsid w:val="00F629A0"/>
    <w:rsid w:val="00F63095"/>
    <w:rsid w:val="00F64BB9"/>
    <w:rsid w:val="00F65C93"/>
    <w:rsid w:val="00F7180C"/>
    <w:rsid w:val="00F736E4"/>
    <w:rsid w:val="00F77D03"/>
    <w:rsid w:val="00F83C7F"/>
    <w:rsid w:val="00F83CC0"/>
    <w:rsid w:val="00F86A1C"/>
    <w:rsid w:val="00F94385"/>
    <w:rsid w:val="00FA0970"/>
    <w:rsid w:val="00FA1BB1"/>
    <w:rsid w:val="00FA4E08"/>
    <w:rsid w:val="00FA70BA"/>
    <w:rsid w:val="00FB44C7"/>
    <w:rsid w:val="00FB720E"/>
    <w:rsid w:val="00FC0485"/>
    <w:rsid w:val="00FC2FDF"/>
    <w:rsid w:val="00FC4896"/>
    <w:rsid w:val="00FC52A0"/>
    <w:rsid w:val="00FC639C"/>
    <w:rsid w:val="00FD4425"/>
    <w:rsid w:val="00FD63C5"/>
    <w:rsid w:val="00FE2B9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 w:type="character" w:styleId="FollowedHyperlink">
    <w:name w:val="FollowedHyperlink"/>
    <w:basedOn w:val="DefaultParagraphFont"/>
    <w:uiPriority w:val="99"/>
    <w:semiHidden/>
    <w:unhideWhenUsed/>
    <w:rsid w:val="006735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pectral_density"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Lp_space"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Autocorre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5998</TotalTime>
  <Pages>26</Pages>
  <Words>5453</Words>
  <Characters>29995</Characters>
  <Application>Microsoft Office Word</Application>
  <DocSecurity>0</DocSecurity>
  <Lines>769</Lines>
  <Paragraphs>600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897</cp:revision>
  <dcterms:created xsi:type="dcterms:W3CDTF">2025-09-17T21:32:00Z</dcterms:created>
  <dcterms:modified xsi:type="dcterms:W3CDTF">2025-11-16T05:22:00Z</dcterms:modified>
</cp:coreProperties>
</file>