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DC1E" w14:textId="6D251246" w:rsidR="000C4D74" w:rsidRDefault="00AB285D" w:rsidP="00AB285D">
      <w:pPr>
        <w:spacing w:line="480" w:lineRule="auto"/>
      </w:pPr>
      <w:r>
        <w:t xml:space="preserve">Rebecca Ferjo </w:t>
      </w:r>
    </w:p>
    <w:p w14:paraId="68F4D965" w14:textId="602FCCAE" w:rsidR="00AB285D" w:rsidRDefault="00AB285D" w:rsidP="00AB285D">
      <w:pPr>
        <w:spacing w:line="480" w:lineRule="auto"/>
      </w:pPr>
      <w:r>
        <w:t xml:space="preserve">CS – 540 </w:t>
      </w:r>
    </w:p>
    <w:p w14:paraId="475531EA" w14:textId="2F705C63" w:rsidR="00AB285D" w:rsidRDefault="00AB285D" w:rsidP="00AB285D">
      <w:pPr>
        <w:spacing w:line="480" w:lineRule="auto"/>
        <w:jc w:val="center"/>
      </w:pPr>
      <w:r>
        <w:t>7-1 Activity: Data Exploration and Visualization for Insights</w:t>
      </w:r>
    </w:p>
    <w:p w14:paraId="719E7D8F" w14:textId="77777777" w:rsidR="00AB285D" w:rsidRPr="00AB285D" w:rsidRDefault="00AB285D" w:rsidP="00AB285D">
      <w:pPr>
        <w:spacing w:line="480" w:lineRule="auto"/>
      </w:pPr>
      <w:r w:rsidRPr="00AB285D">
        <w:t>The exploratory data analysis (EDA) examined public transit data for King County, the City of Longview, and Spokane Transit Authority to identify trends and differences in transit usage. The visualizations showed that King County consistently had the highest levels of passenger miles traveled and unlinked passenger trips. Spokane Transit Authority ranked second across both measures, while the City of Longview had substantially lower ridership totals. These differences are expected because King County serves a much larger urban population than the other two agencies. The scatterplot further demonstrated a positive relationship between urban population and passenger trips, suggesting that larger service areas generally experience greater demand for public transportation.</w:t>
      </w:r>
    </w:p>
    <w:p w14:paraId="6843CEE8" w14:textId="77777777" w:rsidR="00AB285D" w:rsidRPr="00AB285D" w:rsidRDefault="00AB285D" w:rsidP="00AB285D">
      <w:pPr>
        <w:spacing w:line="480" w:lineRule="auto"/>
      </w:pPr>
      <w:r w:rsidRPr="00AB285D">
        <w:t>The analysis also revealed disparities that are relevant to the nonprofit organization's goal of improving transit usage across neighborhoods. King County's significantly higher ridership indicates a well-established transit system serving a dense population, while the City of Longview's comparatively low ridership may indicate opportunities for service improvements or initiatives that encourage greater public transportation use. Spokane Transit Authority fell between the two extremes, suggesting that factors such as population size, service availability, and regional demand all influence transit utilization. These differences highlight areas where targeted investments or outreach programs could improve access and increase ridership.</w:t>
      </w:r>
    </w:p>
    <w:p w14:paraId="0C659325" w14:textId="77777777" w:rsidR="00AB285D" w:rsidRPr="00AB285D" w:rsidRDefault="00AB285D" w:rsidP="00AB285D">
      <w:pPr>
        <w:spacing w:line="480" w:lineRule="auto"/>
      </w:pPr>
      <w:r w:rsidRPr="00AB285D">
        <w:t xml:space="preserve">The visualizations supported these conclusions by providing clear comparisons among the three transit agencies. The bar charts made it easy to compare passenger miles and passenger trips, </w:t>
      </w:r>
      <w:r w:rsidRPr="00AB285D">
        <w:lastRenderedPageBreak/>
        <w:t>while the scatterplot illustrated the relationship between population size and transit demand. Together, these charts provided evidence that transit usage generally increases as the population served grows, although other operational factors may also contribute to ridership levels.</w:t>
      </w:r>
    </w:p>
    <w:p w14:paraId="2FCAA565" w14:textId="77777777" w:rsidR="00AB285D" w:rsidRPr="00AB285D" w:rsidRDefault="00AB285D" w:rsidP="00AB285D">
      <w:pPr>
        <w:spacing w:line="480" w:lineRule="auto"/>
      </w:pPr>
      <w:r w:rsidRPr="00AB285D">
        <w:t>These findings can help the nonprofit organization make informed decisions about where to focus resources and improvement efforts. Agencies with lower ridership may benefit from service expansion, increased public awareness campaigns, or infrastructure investments that make public transportation more convenient and accessible. Using data to identify these trends allows decision-makers to prioritize strategies based on measurable evidence instead of assumptions.</w:t>
      </w:r>
    </w:p>
    <w:p w14:paraId="0C37DAF4" w14:textId="77777777" w:rsidR="00AB285D" w:rsidRPr="00AB285D" w:rsidRDefault="00AB285D" w:rsidP="00AB285D">
      <w:pPr>
        <w:spacing w:line="480" w:lineRule="auto"/>
      </w:pPr>
      <w:r w:rsidRPr="00AB285D">
        <w:t>Overall, this activity demonstrates the importance of data-driven decision-making when addressing real-world transportation challenges. Exploratory data analysis helps organizations identify patterns, detect disparities, and communicate findings through meaningful visualizations. By transforming raw transit data into actionable insights, organizations can better allocate resources, evaluate system performance, and develop strategies that improve transportation services for the communities they serve.</w:t>
      </w:r>
    </w:p>
    <w:p w14:paraId="671F0218" w14:textId="77777777" w:rsidR="00AB285D" w:rsidRDefault="00AB285D" w:rsidP="00AB285D"/>
    <w:sectPr w:rsidR="00AB285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F916" w14:textId="77777777" w:rsidR="00A8309B" w:rsidRDefault="00A8309B" w:rsidP="00AB285D">
      <w:pPr>
        <w:spacing w:after="0" w:line="240" w:lineRule="auto"/>
      </w:pPr>
      <w:r>
        <w:separator/>
      </w:r>
    </w:p>
  </w:endnote>
  <w:endnote w:type="continuationSeparator" w:id="0">
    <w:p w14:paraId="0F37DCA2" w14:textId="77777777" w:rsidR="00A8309B" w:rsidRDefault="00A8309B" w:rsidP="00AB2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4540" w14:textId="77777777" w:rsidR="00A8309B" w:rsidRDefault="00A8309B" w:rsidP="00AB285D">
      <w:pPr>
        <w:spacing w:after="0" w:line="240" w:lineRule="auto"/>
      </w:pPr>
      <w:r>
        <w:separator/>
      </w:r>
    </w:p>
  </w:footnote>
  <w:footnote w:type="continuationSeparator" w:id="0">
    <w:p w14:paraId="003975F1" w14:textId="77777777" w:rsidR="00A8309B" w:rsidRDefault="00A8309B" w:rsidP="00AB2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DD29" w14:textId="6CEE43BD" w:rsidR="00AB285D" w:rsidRDefault="00AB285D">
    <w:pPr>
      <w:pStyle w:val="Header"/>
      <w:jc w:val="right"/>
    </w:pPr>
    <w:r>
      <w:t xml:space="preserve">Ferjo </w:t>
    </w:r>
    <w:sdt>
      <w:sdtPr>
        <w:id w:val="-194059778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DD6B30B" w14:textId="77777777" w:rsidR="00AB285D" w:rsidRDefault="00AB28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5D"/>
    <w:rsid w:val="00060E23"/>
    <w:rsid w:val="000C4D74"/>
    <w:rsid w:val="001039DA"/>
    <w:rsid w:val="003C5255"/>
    <w:rsid w:val="0053071D"/>
    <w:rsid w:val="008554A4"/>
    <w:rsid w:val="008D1858"/>
    <w:rsid w:val="00A8309B"/>
    <w:rsid w:val="00AB2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63663"/>
  <w15:chartTrackingRefBased/>
  <w15:docId w15:val="{A81FE813-54C3-4BCF-B066-19A0EB92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8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8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28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28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28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28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28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8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8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28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28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28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28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28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2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8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8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285D"/>
    <w:pPr>
      <w:spacing w:before="160"/>
      <w:jc w:val="center"/>
    </w:pPr>
    <w:rPr>
      <w:i/>
      <w:iCs/>
      <w:color w:val="404040" w:themeColor="text1" w:themeTint="BF"/>
    </w:rPr>
  </w:style>
  <w:style w:type="character" w:customStyle="1" w:styleId="QuoteChar">
    <w:name w:val="Quote Char"/>
    <w:basedOn w:val="DefaultParagraphFont"/>
    <w:link w:val="Quote"/>
    <w:uiPriority w:val="29"/>
    <w:rsid w:val="00AB285D"/>
    <w:rPr>
      <w:i/>
      <w:iCs/>
      <w:color w:val="404040" w:themeColor="text1" w:themeTint="BF"/>
    </w:rPr>
  </w:style>
  <w:style w:type="paragraph" w:styleId="ListParagraph">
    <w:name w:val="List Paragraph"/>
    <w:basedOn w:val="Normal"/>
    <w:uiPriority w:val="34"/>
    <w:qFormat/>
    <w:rsid w:val="00AB285D"/>
    <w:pPr>
      <w:ind w:left="720"/>
      <w:contextualSpacing/>
    </w:pPr>
  </w:style>
  <w:style w:type="character" w:styleId="IntenseEmphasis">
    <w:name w:val="Intense Emphasis"/>
    <w:basedOn w:val="DefaultParagraphFont"/>
    <w:uiPriority w:val="21"/>
    <w:qFormat/>
    <w:rsid w:val="00AB285D"/>
    <w:rPr>
      <w:i/>
      <w:iCs/>
      <w:color w:val="0F4761" w:themeColor="accent1" w:themeShade="BF"/>
    </w:rPr>
  </w:style>
  <w:style w:type="paragraph" w:styleId="IntenseQuote">
    <w:name w:val="Intense Quote"/>
    <w:basedOn w:val="Normal"/>
    <w:next w:val="Normal"/>
    <w:link w:val="IntenseQuoteChar"/>
    <w:uiPriority w:val="30"/>
    <w:qFormat/>
    <w:rsid w:val="00AB2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85D"/>
    <w:rPr>
      <w:i/>
      <w:iCs/>
      <w:color w:val="0F4761" w:themeColor="accent1" w:themeShade="BF"/>
    </w:rPr>
  </w:style>
  <w:style w:type="character" w:styleId="IntenseReference">
    <w:name w:val="Intense Reference"/>
    <w:basedOn w:val="DefaultParagraphFont"/>
    <w:uiPriority w:val="32"/>
    <w:qFormat/>
    <w:rsid w:val="00AB285D"/>
    <w:rPr>
      <w:b/>
      <w:bCs/>
      <w:smallCaps/>
      <w:color w:val="0F4761" w:themeColor="accent1" w:themeShade="BF"/>
      <w:spacing w:val="5"/>
    </w:rPr>
  </w:style>
  <w:style w:type="paragraph" w:styleId="Header">
    <w:name w:val="header"/>
    <w:basedOn w:val="Normal"/>
    <w:link w:val="HeaderChar"/>
    <w:uiPriority w:val="99"/>
    <w:unhideWhenUsed/>
    <w:rsid w:val="00AB28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85D"/>
  </w:style>
  <w:style w:type="paragraph" w:styleId="Footer">
    <w:name w:val="footer"/>
    <w:basedOn w:val="Normal"/>
    <w:link w:val="FooterChar"/>
    <w:uiPriority w:val="99"/>
    <w:unhideWhenUsed/>
    <w:rsid w:val="00AB28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1e1833d-66e7-4334-a2f4-fdbb028714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18BDDE3275E549B551C9CDA4C96437" ma:contentTypeVersion="11" ma:contentTypeDescription="Create a new document." ma:contentTypeScope="" ma:versionID="410aeba6eb4ce2ff95ab7b87acbc5a94">
  <xsd:schema xmlns:xsd="http://www.w3.org/2001/XMLSchema" xmlns:xs="http://www.w3.org/2001/XMLSchema" xmlns:p="http://schemas.microsoft.com/office/2006/metadata/properties" xmlns:ns3="51e1833d-66e7-4334-a2f4-fdbb0287140c" targetNamespace="http://schemas.microsoft.com/office/2006/metadata/properties" ma:root="true" ma:fieldsID="a13717d86c4c0db396f28937adb5834e" ns3:_="">
    <xsd:import namespace="51e1833d-66e7-4334-a2f4-fdbb0287140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1833d-66e7-4334-a2f4-fdbb02871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7B52F7-AE5D-48BE-91C0-A3A7D312E8DA}">
  <ds:schemaRefs>
    <ds:schemaRef ds:uri="http://schemas.microsoft.com/office/2006/metadata/properties"/>
    <ds:schemaRef ds:uri="http://schemas.microsoft.com/office/infopath/2007/PartnerControls"/>
    <ds:schemaRef ds:uri="51e1833d-66e7-4334-a2f4-fdbb0287140c"/>
  </ds:schemaRefs>
</ds:datastoreItem>
</file>

<file path=customXml/itemProps2.xml><?xml version="1.0" encoding="utf-8"?>
<ds:datastoreItem xmlns:ds="http://schemas.openxmlformats.org/officeDocument/2006/customXml" ds:itemID="{DB0158B4-D9DF-4CD2-9655-2B4307EFEAA9}">
  <ds:schemaRefs>
    <ds:schemaRef ds:uri="http://schemas.microsoft.com/sharepoint/v3/contenttype/forms"/>
  </ds:schemaRefs>
</ds:datastoreItem>
</file>

<file path=customXml/itemProps3.xml><?xml version="1.0" encoding="utf-8"?>
<ds:datastoreItem xmlns:ds="http://schemas.openxmlformats.org/officeDocument/2006/customXml" ds:itemID="{BD93D7CA-8955-4529-A217-01A34B093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e1833d-66e7-4334-a2f4-fdbb028714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2</cp:revision>
  <dcterms:created xsi:type="dcterms:W3CDTF">2026-08-06T20:01:00Z</dcterms:created>
  <dcterms:modified xsi:type="dcterms:W3CDTF">2026-08-06T20:01:00Z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0x0101006218BDDE3275E549B551C9CDA4C96437</vt:lpwstr>
  </property>
</Properties>
</file>