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C95C7" w14:textId="0DDC8960" w:rsidR="00E26053" w:rsidRDefault="00E26053">
      <w:r>
        <w:t>Modifications to SL2PD for using FLIGHT Simulations during Calibraton</w:t>
      </w:r>
    </w:p>
    <w:p w14:paraId="608EDC06" w14:textId="639BBC34" w:rsidR="00E26053" w:rsidRDefault="00E26053"/>
    <w:p w14:paraId="6308B731" w14:textId="7005FF04" w:rsidR="0062190C" w:rsidRDefault="3BE1F15A">
      <w:r>
        <w:t xml:space="preserve">SL2PD is a MATLAB programme that calibrates non-linear regressions to predict canopy biophysical varables (‘variables’) using multispectral measurements.  Calibration is performed using a set of variables and associated simulated top-of-canopy (TOC) or top-of-atmosphere  (TOA) bi-directional reflectance ( R ) .  A radiative transfer model with known uncertainty is used to simulate TOC R.  SL2PD was based on SL2P (Weiss and Baret, 2016) that only used one RT model: sail3, an approximation of PROSAIL.  Sail3 and PROSAIL are now implemented in SL2PD.  These are homogenous quasi-turbid RT models in that the canopy is described assuming only knowledge of average ratio of the size of foliage elements to their spacing (known in PROSAIL as the hot-spot dimensional factor or HsD).  </w:t>
      </w:r>
    </w:p>
    <w:p w14:paraId="0DFD17BE" w14:textId="4E84439B" w:rsidR="0062190C" w:rsidRDefault="0062190C"/>
    <w:p w14:paraId="1A772BC7" w14:textId="1AA06BCD" w:rsidR="0062190C" w:rsidRDefault="71F63BC3">
      <w:r>
        <w:t>The RAMI benchmarking experiments (Widlowski et al., xx) indicate that homogenous quasi-turbid RT models can have large errors in R for heterogeneous discrete canopies such as forests; in contrast to RT models based on Monte-Carlo photon tracking and explicit description of the size and location of foliage elements (MC models).  The RAMI experiments found that number of MC models lie within a consensus estimate of R for typical conditions corresponding to view angles not coincident with the sun illumination angle.  FLIGHT is unique among these consensus models in that it requires only input of canopy average structure parameters (</w:t>
      </w:r>
      <w:r w:rsidR="00E26053">
        <w:fldChar w:fldCharType="begin"/>
      </w:r>
      <w:r w:rsidR="00E26053">
        <w:instrText xml:space="preserve"> REF _Ref31371843 \h </w:instrText>
      </w:r>
      <w:r w:rsidR="00E26053">
        <w:fldChar w:fldCharType="separate"/>
      </w:r>
      <w:r>
        <w:t xml:space="preserve">Table </w:t>
      </w:r>
      <w:r w:rsidRPr="71F63BC3">
        <w:rPr>
          <w:noProof/>
        </w:rPr>
        <w:t>1</w:t>
      </w:r>
      <w:r w:rsidR="00E26053">
        <w:fldChar w:fldCharType="end"/>
      </w:r>
      <w:r>
        <w:t>).  The goal of this document is to provide a specification of these canopy parameters that spans the space of allometrically plausible canopies for typical land cover classes within an ecosystem.  The specification is optimized to make use of information that may be available over forests but, in principle, can apply to any canopy that follows similar allometric functional forms.</w:t>
      </w:r>
    </w:p>
    <w:p w14:paraId="28D4AAEE" w14:textId="05EEDD5C" w:rsidR="00873408" w:rsidRDefault="00873408" w:rsidP="00873408">
      <w:pPr>
        <w:pStyle w:val="Caption"/>
        <w:keepNext/>
      </w:pPr>
      <w:bookmarkStart w:id="0" w:name="_Ref31371843"/>
      <w:r>
        <w:t xml:space="preserve">Table </w:t>
      </w:r>
      <w:r w:rsidR="009D5630">
        <w:fldChar w:fldCharType="begin"/>
      </w:r>
      <w:r w:rsidR="009D5630">
        <w:instrText xml:space="preserve"> SEQ Table \* ARABIC </w:instrText>
      </w:r>
      <w:r w:rsidR="009D5630">
        <w:fldChar w:fldCharType="separate"/>
      </w:r>
      <w:r>
        <w:rPr>
          <w:noProof/>
        </w:rPr>
        <w:t>1</w:t>
      </w:r>
      <w:r w:rsidR="009D5630">
        <w:rPr>
          <w:noProof/>
        </w:rPr>
        <w:fldChar w:fldCharType="end"/>
      </w:r>
      <w:bookmarkEnd w:id="0"/>
      <w:r>
        <w:t>.  FLIGHT Canopy inputs</w:t>
      </w:r>
    </w:p>
    <w:tbl>
      <w:tblPr>
        <w:tblStyle w:val="TableGrid"/>
        <w:tblW w:w="0" w:type="auto"/>
        <w:tblLook w:val="04A0" w:firstRow="1" w:lastRow="0" w:firstColumn="1" w:lastColumn="0" w:noHBand="0" w:noVBand="1"/>
      </w:tblPr>
      <w:tblGrid>
        <w:gridCol w:w="2098"/>
        <w:gridCol w:w="1745"/>
        <w:gridCol w:w="924"/>
        <w:gridCol w:w="4583"/>
      </w:tblGrid>
      <w:tr w:rsidR="00EE552A" w14:paraId="54A2042A" w14:textId="77777777" w:rsidTr="005900F0">
        <w:tc>
          <w:tcPr>
            <w:tcW w:w="2831" w:type="dxa"/>
          </w:tcPr>
          <w:p w14:paraId="5E596C70" w14:textId="37709293" w:rsidR="00EE552A" w:rsidRDefault="00EE552A">
            <w:r>
              <w:t>Variable</w:t>
            </w:r>
          </w:p>
        </w:tc>
        <w:tc>
          <w:tcPr>
            <w:tcW w:w="1843" w:type="dxa"/>
          </w:tcPr>
          <w:p w14:paraId="27A1E75F" w14:textId="5E91A6AD" w:rsidR="00EE552A" w:rsidRDefault="00EE552A">
            <w:r>
              <w:t>FLIGHT Symbol</w:t>
            </w:r>
          </w:p>
        </w:tc>
        <w:tc>
          <w:tcPr>
            <w:tcW w:w="1134" w:type="dxa"/>
          </w:tcPr>
          <w:p w14:paraId="0935E375" w14:textId="576C434D" w:rsidR="00EE552A" w:rsidRDefault="00EE552A">
            <w:r>
              <w:t>Units</w:t>
            </w:r>
          </w:p>
        </w:tc>
        <w:tc>
          <w:tcPr>
            <w:tcW w:w="7088" w:type="dxa"/>
          </w:tcPr>
          <w:p w14:paraId="7363BEF7" w14:textId="6EA6BE24" w:rsidR="00EE552A" w:rsidRDefault="00EE552A">
            <w:r>
              <w:t>Description</w:t>
            </w:r>
          </w:p>
        </w:tc>
      </w:tr>
      <w:tr w:rsidR="00EE552A" w14:paraId="6C9C3A35" w14:textId="77777777" w:rsidTr="005900F0">
        <w:trPr>
          <w:trHeight w:val="158"/>
        </w:trPr>
        <w:tc>
          <w:tcPr>
            <w:tcW w:w="2831" w:type="dxa"/>
          </w:tcPr>
          <w:p w14:paraId="6686919A" w14:textId="5C842726" w:rsidR="00EE552A" w:rsidRDefault="004610CF">
            <w:r>
              <w:t>Plant</w:t>
            </w:r>
            <w:r w:rsidR="00EE552A">
              <w:t xml:space="preserve"> Area Index</w:t>
            </w:r>
          </w:p>
        </w:tc>
        <w:tc>
          <w:tcPr>
            <w:tcW w:w="1843" w:type="dxa"/>
          </w:tcPr>
          <w:p w14:paraId="538CB2B0" w14:textId="7E3A7E24" w:rsidR="00EE552A" w:rsidRDefault="00EE552A">
            <w:r>
              <w:t>TOTAL_LAI</w:t>
            </w:r>
          </w:p>
        </w:tc>
        <w:tc>
          <w:tcPr>
            <w:tcW w:w="1134" w:type="dxa"/>
          </w:tcPr>
          <w:p w14:paraId="57AFD96F" w14:textId="664884DF" w:rsidR="00EE552A" w:rsidRDefault="00873408">
            <w:r>
              <w:t>m</w:t>
            </w:r>
            <w:r w:rsidR="00EE552A" w:rsidRPr="00873408">
              <w:rPr>
                <w:vertAlign w:val="superscript"/>
              </w:rPr>
              <w:t>2</w:t>
            </w:r>
            <w:r w:rsidR="00EE552A">
              <w:t xml:space="preserve"> /m</w:t>
            </w:r>
            <w:r w:rsidR="00EE552A" w:rsidRPr="00873408">
              <w:rPr>
                <w:vertAlign w:val="superscript"/>
              </w:rPr>
              <w:t>2</w:t>
            </w:r>
            <w:r w:rsidR="00EE552A">
              <w:t xml:space="preserve"> </w:t>
            </w:r>
          </w:p>
        </w:tc>
        <w:tc>
          <w:tcPr>
            <w:tcW w:w="7088" w:type="dxa"/>
          </w:tcPr>
          <w:p w14:paraId="10356CD1" w14:textId="33F3B721" w:rsidR="00EE552A" w:rsidRDefault="00EE552A">
            <w:r>
              <w:t xml:space="preserve">Half all sided </w:t>
            </w:r>
            <w:r w:rsidR="004610CF">
              <w:t>plant</w:t>
            </w:r>
            <w:r>
              <w:t xml:space="preserve"> area per unit horizontal ground area</w:t>
            </w:r>
          </w:p>
        </w:tc>
      </w:tr>
      <w:tr w:rsidR="00EE552A" w14:paraId="25536E7E" w14:textId="77777777" w:rsidTr="005900F0">
        <w:tc>
          <w:tcPr>
            <w:tcW w:w="2831" w:type="dxa"/>
          </w:tcPr>
          <w:p w14:paraId="4071EA81" w14:textId="5D663541" w:rsidR="00EE552A" w:rsidRDefault="00EE552A">
            <w:r>
              <w:t>Fraction green</w:t>
            </w:r>
          </w:p>
        </w:tc>
        <w:tc>
          <w:tcPr>
            <w:tcW w:w="1843" w:type="dxa"/>
          </w:tcPr>
          <w:p w14:paraId="6D3E3C64" w14:textId="198F1D03" w:rsidR="00EE552A" w:rsidRDefault="00EE552A">
            <w:r>
              <w:t>FRAC_GREEN</w:t>
            </w:r>
          </w:p>
        </w:tc>
        <w:tc>
          <w:tcPr>
            <w:tcW w:w="1134" w:type="dxa"/>
          </w:tcPr>
          <w:p w14:paraId="079FA6E4" w14:textId="548338CE" w:rsidR="00EE552A" w:rsidRDefault="00EE552A">
            <w:r>
              <w:t>0-1</w:t>
            </w:r>
          </w:p>
        </w:tc>
        <w:tc>
          <w:tcPr>
            <w:tcW w:w="7088" w:type="dxa"/>
          </w:tcPr>
          <w:p w14:paraId="12D2354C" w14:textId="6C564FCA" w:rsidR="00EE552A" w:rsidRDefault="00EE552A">
            <w:r>
              <w:t xml:space="preserve">Fraction green leaves in </w:t>
            </w:r>
            <w:r w:rsidR="004610CF">
              <w:t>plants</w:t>
            </w:r>
            <w:r>
              <w:t xml:space="preserve"> by area</w:t>
            </w:r>
          </w:p>
        </w:tc>
      </w:tr>
      <w:tr w:rsidR="00EE552A" w14:paraId="2498CE66" w14:textId="77777777" w:rsidTr="005900F0">
        <w:tc>
          <w:tcPr>
            <w:tcW w:w="2831" w:type="dxa"/>
          </w:tcPr>
          <w:p w14:paraId="0CC28F00" w14:textId="00D31FAE" w:rsidR="00EE552A" w:rsidRDefault="00EE552A" w:rsidP="00EE552A">
            <w:r>
              <w:t>Fraction senescent</w:t>
            </w:r>
          </w:p>
        </w:tc>
        <w:tc>
          <w:tcPr>
            <w:tcW w:w="1843" w:type="dxa"/>
          </w:tcPr>
          <w:p w14:paraId="1EF4A175" w14:textId="3AFD57DB" w:rsidR="00EE552A" w:rsidRDefault="00EE552A" w:rsidP="00EE552A">
            <w:r w:rsidRPr="00FC3F4A">
              <w:t>FRAC_SEN</w:t>
            </w:r>
          </w:p>
        </w:tc>
        <w:tc>
          <w:tcPr>
            <w:tcW w:w="1134" w:type="dxa"/>
          </w:tcPr>
          <w:p w14:paraId="29E2D0A9" w14:textId="49271CF7" w:rsidR="00EE552A" w:rsidRDefault="00EE552A" w:rsidP="00EE552A">
            <w:r>
              <w:t>0-1</w:t>
            </w:r>
          </w:p>
        </w:tc>
        <w:tc>
          <w:tcPr>
            <w:tcW w:w="7088" w:type="dxa"/>
          </w:tcPr>
          <w:p w14:paraId="7D6B9DFC" w14:textId="241DB90C" w:rsidR="00EE552A" w:rsidRDefault="00EE552A" w:rsidP="00EE552A">
            <w:r w:rsidRPr="00FC3F4A">
              <w:t xml:space="preserve">Fraction of senescent/shoot material in </w:t>
            </w:r>
            <w:r w:rsidR="004610CF">
              <w:t>plants</w:t>
            </w:r>
            <w:r w:rsidRPr="00FC3F4A">
              <w:t xml:space="preserve"> </w:t>
            </w:r>
          </w:p>
        </w:tc>
      </w:tr>
      <w:tr w:rsidR="00EE552A" w14:paraId="1F191A11" w14:textId="77777777" w:rsidTr="005900F0">
        <w:tc>
          <w:tcPr>
            <w:tcW w:w="2831" w:type="dxa"/>
          </w:tcPr>
          <w:p w14:paraId="1532F0A8" w14:textId="7B750EA9" w:rsidR="00EE552A" w:rsidRDefault="00EE552A" w:rsidP="00EE552A">
            <w:r>
              <w:t>Fraction bark</w:t>
            </w:r>
          </w:p>
        </w:tc>
        <w:tc>
          <w:tcPr>
            <w:tcW w:w="1843" w:type="dxa"/>
          </w:tcPr>
          <w:p w14:paraId="5E470916" w14:textId="73F5A630" w:rsidR="00EE552A" w:rsidRDefault="00EE552A" w:rsidP="00EE552A">
            <w:r w:rsidRPr="00D3681C">
              <w:t>FRAC_BARK</w:t>
            </w:r>
          </w:p>
        </w:tc>
        <w:tc>
          <w:tcPr>
            <w:tcW w:w="1134" w:type="dxa"/>
          </w:tcPr>
          <w:p w14:paraId="663489B3" w14:textId="40179C93" w:rsidR="00EE552A" w:rsidRDefault="00EE552A" w:rsidP="00EE552A">
            <w:r>
              <w:t>0-1</w:t>
            </w:r>
          </w:p>
        </w:tc>
        <w:tc>
          <w:tcPr>
            <w:tcW w:w="7088" w:type="dxa"/>
          </w:tcPr>
          <w:p w14:paraId="089389C6" w14:textId="54B4A5E8" w:rsidR="00EE552A" w:rsidRDefault="00EE552A" w:rsidP="00EE552A">
            <w:r w:rsidRPr="00D3681C">
              <w:t xml:space="preserve">Fraction of bark in </w:t>
            </w:r>
            <w:r w:rsidR="004610CF">
              <w:t>plant</w:t>
            </w:r>
          </w:p>
        </w:tc>
      </w:tr>
      <w:tr w:rsidR="00EE552A" w14:paraId="3DEEF833" w14:textId="77777777" w:rsidTr="005900F0">
        <w:tc>
          <w:tcPr>
            <w:tcW w:w="2831" w:type="dxa"/>
          </w:tcPr>
          <w:p w14:paraId="2109CD4D" w14:textId="6710A108" w:rsidR="00EE552A" w:rsidRDefault="00EE552A">
            <w:r w:rsidRPr="00EE552A">
              <w:t>L</w:t>
            </w:r>
            <w:r>
              <w:t>eaf angle distribution</w:t>
            </w:r>
          </w:p>
        </w:tc>
        <w:tc>
          <w:tcPr>
            <w:tcW w:w="1843" w:type="dxa"/>
          </w:tcPr>
          <w:p w14:paraId="1015D59F" w14:textId="75A91F4A" w:rsidR="00EE552A" w:rsidRDefault="00EE552A">
            <w:r>
              <w:t>LAD</w:t>
            </w:r>
          </w:p>
        </w:tc>
        <w:tc>
          <w:tcPr>
            <w:tcW w:w="1134" w:type="dxa"/>
          </w:tcPr>
          <w:p w14:paraId="30B0F5A7" w14:textId="17A14083" w:rsidR="00EE552A" w:rsidRDefault="00EE552A">
            <w:r>
              <w:t>0-1</w:t>
            </w:r>
          </w:p>
        </w:tc>
        <w:tc>
          <w:tcPr>
            <w:tcW w:w="7088" w:type="dxa"/>
          </w:tcPr>
          <w:p w14:paraId="0FCCC6B0" w14:textId="27F9C1A7" w:rsidR="00EE552A" w:rsidRDefault="00873408" w:rsidP="00873408">
            <w:r>
              <w:t>normal</w:t>
            </w:r>
            <w:r w:rsidR="00EE552A">
              <w:t xml:space="preserve"> to leaves and vertical as fraction lying within 10 degree bins</w:t>
            </w:r>
          </w:p>
        </w:tc>
      </w:tr>
      <w:tr w:rsidR="00EE552A" w14:paraId="4F93F6A5" w14:textId="77777777" w:rsidTr="005900F0">
        <w:tc>
          <w:tcPr>
            <w:tcW w:w="2831" w:type="dxa"/>
          </w:tcPr>
          <w:p w14:paraId="13B48117" w14:textId="234F8E73" w:rsidR="00EE552A" w:rsidRDefault="00EE552A">
            <w:r>
              <w:t>Soil roughness</w:t>
            </w:r>
          </w:p>
        </w:tc>
        <w:tc>
          <w:tcPr>
            <w:tcW w:w="1843" w:type="dxa"/>
          </w:tcPr>
          <w:p w14:paraId="0EC90A8D" w14:textId="613D11A3" w:rsidR="00EE552A" w:rsidRDefault="00EE552A">
            <w:r w:rsidRPr="00EE552A">
              <w:t>SOILROUGH</w:t>
            </w:r>
          </w:p>
        </w:tc>
        <w:tc>
          <w:tcPr>
            <w:tcW w:w="1134" w:type="dxa"/>
          </w:tcPr>
          <w:p w14:paraId="51A689BB" w14:textId="20349B5D" w:rsidR="00EE552A" w:rsidRDefault="00EE552A">
            <w:r>
              <w:t>0-1</w:t>
            </w:r>
          </w:p>
        </w:tc>
        <w:tc>
          <w:tcPr>
            <w:tcW w:w="7088" w:type="dxa"/>
          </w:tcPr>
          <w:p w14:paraId="7CFEA1D9" w14:textId="4A074C3C" w:rsidR="00EE552A" w:rsidRDefault="00EE552A">
            <w:r w:rsidRPr="00EE552A">
              <w:t>Lambertian soil 0, rough (mean slope 60deg) given by 1</w:t>
            </w:r>
          </w:p>
        </w:tc>
      </w:tr>
      <w:tr w:rsidR="00EE552A" w14:paraId="4C7464B5" w14:textId="77777777" w:rsidTr="005900F0">
        <w:tc>
          <w:tcPr>
            <w:tcW w:w="2831" w:type="dxa"/>
          </w:tcPr>
          <w:p w14:paraId="7A69F8AC" w14:textId="3FD05E60" w:rsidR="00EE552A" w:rsidRDefault="00EE552A">
            <w:r>
              <w:t>Leaf size</w:t>
            </w:r>
          </w:p>
        </w:tc>
        <w:tc>
          <w:tcPr>
            <w:tcW w:w="1843" w:type="dxa"/>
          </w:tcPr>
          <w:p w14:paraId="4E75CB6E" w14:textId="6AB773E1" w:rsidR="00EE552A" w:rsidRDefault="00EE552A">
            <w:r w:rsidRPr="00EE552A">
              <w:t>LF_SIZE</w:t>
            </w:r>
          </w:p>
        </w:tc>
        <w:tc>
          <w:tcPr>
            <w:tcW w:w="1134" w:type="dxa"/>
          </w:tcPr>
          <w:p w14:paraId="180A1900" w14:textId="1E686BB8" w:rsidR="00EE552A" w:rsidRDefault="00EE552A">
            <w:r>
              <w:t>m</w:t>
            </w:r>
          </w:p>
        </w:tc>
        <w:tc>
          <w:tcPr>
            <w:tcW w:w="7088" w:type="dxa"/>
          </w:tcPr>
          <w:p w14:paraId="566DC6E7" w14:textId="0262ABE0" w:rsidR="00EE552A" w:rsidRDefault="00EE552A">
            <w:r w:rsidRPr="00EE552A">
              <w:t>radius</w:t>
            </w:r>
          </w:p>
        </w:tc>
      </w:tr>
      <w:tr w:rsidR="00EE552A" w14:paraId="7331C36E" w14:textId="77777777" w:rsidTr="005900F0">
        <w:tc>
          <w:tcPr>
            <w:tcW w:w="2831" w:type="dxa"/>
          </w:tcPr>
          <w:p w14:paraId="0BF61D41" w14:textId="6BF91E7A" w:rsidR="00EE552A" w:rsidRDefault="00EE552A">
            <w:r>
              <w:t xml:space="preserve">Fraction </w:t>
            </w:r>
            <w:r w:rsidR="00873408">
              <w:t xml:space="preserve">crown </w:t>
            </w:r>
            <w:r>
              <w:t>cover</w:t>
            </w:r>
          </w:p>
        </w:tc>
        <w:tc>
          <w:tcPr>
            <w:tcW w:w="1843" w:type="dxa"/>
          </w:tcPr>
          <w:p w14:paraId="7BCCFF08" w14:textId="3D1FEE9E" w:rsidR="00EE552A" w:rsidRPr="00EE552A" w:rsidRDefault="00EE552A">
            <w:r>
              <w:t>FRAC_COV</w:t>
            </w:r>
          </w:p>
        </w:tc>
        <w:tc>
          <w:tcPr>
            <w:tcW w:w="1134" w:type="dxa"/>
          </w:tcPr>
          <w:p w14:paraId="0260CD7F" w14:textId="0D782970" w:rsidR="00EE552A" w:rsidRDefault="00EE552A">
            <w:r>
              <w:t>0-1</w:t>
            </w:r>
          </w:p>
        </w:tc>
        <w:tc>
          <w:tcPr>
            <w:tcW w:w="7088" w:type="dxa"/>
          </w:tcPr>
          <w:p w14:paraId="56B830B7" w14:textId="6CE28B4F" w:rsidR="00EE552A" w:rsidRPr="00EE552A" w:rsidRDefault="00EE552A" w:rsidP="00873408">
            <w:r>
              <w:t xml:space="preserve">vertical projection of </w:t>
            </w:r>
            <w:r w:rsidR="00873408">
              <w:t>opaque crowns</w:t>
            </w:r>
          </w:p>
        </w:tc>
      </w:tr>
      <w:tr w:rsidR="00EE552A" w14:paraId="32CC10D2" w14:textId="77777777" w:rsidTr="005900F0">
        <w:tc>
          <w:tcPr>
            <w:tcW w:w="2831" w:type="dxa"/>
          </w:tcPr>
          <w:p w14:paraId="572359D5" w14:textId="089143A8" w:rsidR="00EE552A" w:rsidRDefault="00EE552A">
            <w:r>
              <w:t>Crown shape</w:t>
            </w:r>
          </w:p>
        </w:tc>
        <w:tc>
          <w:tcPr>
            <w:tcW w:w="1843" w:type="dxa"/>
          </w:tcPr>
          <w:p w14:paraId="023A186C" w14:textId="2F2AA82B" w:rsidR="00EE552A" w:rsidRPr="00EE552A" w:rsidRDefault="00EE552A">
            <w:r w:rsidRPr="00EE552A">
              <w:t>CROWN_SHAPE</w:t>
            </w:r>
          </w:p>
        </w:tc>
        <w:tc>
          <w:tcPr>
            <w:tcW w:w="1134" w:type="dxa"/>
          </w:tcPr>
          <w:p w14:paraId="09C7AB1F" w14:textId="3E661323" w:rsidR="00EE552A" w:rsidRDefault="00EE552A">
            <w:r>
              <w:t>‘e’ or ‘c’</w:t>
            </w:r>
          </w:p>
        </w:tc>
        <w:tc>
          <w:tcPr>
            <w:tcW w:w="7088" w:type="dxa"/>
          </w:tcPr>
          <w:p w14:paraId="4BFC8D78" w14:textId="43406D5B" w:rsidR="00EE552A" w:rsidRPr="00EE552A" w:rsidRDefault="00EE552A">
            <w:r w:rsidRPr="00EE552A">
              <w:t>'e' for ellipsoid, 'c' for cones</w:t>
            </w:r>
          </w:p>
        </w:tc>
      </w:tr>
      <w:tr w:rsidR="00873408" w14:paraId="7E9019A4" w14:textId="77777777" w:rsidTr="005900F0">
        <w:tc>
          <w:tcPr>
            <w:tcW w:w="2831" w:type="dxa"/>
          </w:tcPr>
          <w:p w14:paraId="59AE29D8" w14:textId="123FF989" w:rsidR="00873408" w:rsidRDefault="00873408" w:rsidP="00873408">
            <w:r>
              <w:t>Crown radius</w:t>
            </w:r>
          </w:p>
        </w:tc>
        <w:tc>
          <w:tcPr>
            <w:tcW w:w="1843" w:type="dxa"/>
          </w:tcPr>
          <w:p w14:paraId="09883058" w14:textId="6D2D7B12" w:rsidR="00873408" w:rsidRPr="00EE552A" w:rsidRDefault="00873408" w:rsidP="00873408">
            <w:r w:rsidRPr="00EE552A">
              <w:t>Exy</w:t>
            </w:r>
          </w:p>
        </w:tc>
        <w:tc>
          <w:tcPr>
            <w:tcW w:w="1134" w:type="dxa"/>
          </w:tcPr>
          <w:p w14:paraId="48B35086" w14:textId="14ACA67F" w:rsidR="00873408" w:rsidRDefault="00873408" w:rsidP="00873408">
            <w:r w:rsidRPr="00A9307A">
              <w:t>m</w:t>
            </w:r>
          </w:p>
        </w:tc>
        <w:tc>
          <w:tcPr>
            <w:tcW w:w="7088" w:type="dxa"/>
          </w:tcPr>
          <w:p w14:paraId="2224F322" w14:textId="5BA1CB36" w:rsidR="00873408" w:rsidRPr="00EE552A" w:rsidRDefault="00873408" w:rsidP="00873408">
            <w:r>
              <w:t>Crown radius</w:t>
            </w:r>
          </w:p>
        </w:tc>
      </w:tr>
      <w:tr w:rsidR="00873408" w14:paraId="249875CC" w14:textId="77777777" w:rsidTr="005900F0">
        <w:tc>
          <w:tcPr>
            <w:tcW w:w="2831" w:type="dxa"/>
          </w:tcPr>
          <w:p w14:paraId="7934B4EA" w14:textId="62198027" w:rsidR="00873408" w:rsidRDefault="00873408" w:rsidP="00873408">
            <w:r>
              <w:t>Crown semi-height</w:t>
            </w:r>
          </w:p>
        </w:tc>
        <w:tc>
          <w:tcPr>
            <w:tcW w:w="1843" w:type="dxa"/>
          </w:tcPr>
          <w:p w14:paraId="760D7D73" w14:textId="71384B86" w:rsidR="00873408" w:rsidRPr="00EE552A" w:rsidRDefault="00873408" w:rsidP="00873408">
            <w:r w:rsidRPr="00EE552A">
              <w:t>Ez</w:t>
            </w:r>
          </w:p>
        </w:tc>
        <w:tc>
          <w:tcPr>
            <w:tcW w:w="1134" w:type="dxa"/>
          </w:tcPr>
          <w:p w14:paraId="7E929C22" w14:textId="3B7A9050" w:rsidR="00873408" w:rsidRDefault="00873408" w:rsidP="00873408">
            <w:r w:rsidRPr="00A9307A">
              <w:t>m</w:t>
            </w:r>
          </w:p>
        </w:tc>
        <w:tc>
          <w:tcPr>
            <w:tcW w:w="7088" w:type="dxa"/>
          </w:tcPr>
          <w:p w14:paraId="597CD231" w14:textId="456B74B5" w:rsidR="00873408" w:rsidRPr="00EE552A" w:rsidRDefault="00873408" w:rsidP="00873408">
            <w:r>
              <w:t>Crown centre to top distance</w:t>
            </w:r>
          </w:p>
        </w:tc>
      </w:tr>
      <w:tr w:rsidR="00EE552A" w14:paraId="1C02B2DB" w14:textId="77777777" w:rsidTr="005900F0">
        <w:tc>
          <w:tcPr>
            <w:tcW w:w="2831" w:type="dxa"/>
          </w:tcPr>
          <w:p w14:paraId="4C8049CD" w14:textId="6513AEDD" w:rsidR="00EE552A" w:rsidRDefault="00EE552A">
            <w:r>
              <w:t>Minimum crown base height</w:t>
            </w:r>
          </w:p>
        </w:tc>
        <w:tc>
          <w:tcPr>
            <w:tcW w:w="1843" w:type="dxa"/>
          </w:tcPr>
          <w:p w14:paraId="709C1270" w14:textId="7BB8209C" w:rsidR="00EE552A" w:rsidRPr="00EE552A" w:rsidRDefault="00EE552A">
            <w:r w:rsidRPr="00EE552A">
              <w:t>MIN_HT</w:t>
            </w:r>
          </w:p>
        </w:tc>
        <w:tc>
          <w:tcPr>
            <w:tcW w:w="1134" w:type="dxa"/>
          </w:tcPr>
          <w:p w14:paraId="2E7C5224" w14:textId="32AB0DE3" w:rsidR="00EE552A" w:rsidRDefault="00EE552A">
            <w:r>
              <w:t>m</w:t>
            </w:r>
          </w:p>
        </w:tc>
        <w:tc>
          <w:tcPr>
            <w:tcW w:w="7088" w:type="dxa"/>
          </w:tcPr>
          <w:p w14:paraId="726807DE" w14:textId="5549E374" w:rsidR="00EE552A" w:rsidRDefault="00873408">
            <w:r>
              <w:t>min</w:t>
            </w:r>
            <w:r w:rsidR="00EE552A">
              <w:t xml:space="preserve"> height to crown base</w:t>
            </w:r>
          </w:p>
        </w:tc>
      </w:tr>
      <w:tr w:rsidR="00EE552A" w14:paraId="0A2F5509" w14:textId="77777777" w:rsidTr="005900F0">
        <w:tc>
          <w:tcPr>
            <w:tcW w:w="2831" w:type="dxa"/>
          </w:tcPr>
          <w:p w14:paraId="2E9441EB" w14:textId="28091CFB" w:rsidR="00EE552A" w:rsidRDefault="00EE552A" w:rsidP="00EE552A">
            <w:r>
              <w:lastRenderedPageBreak/>
              <w:t>Maxium crown base height</w:t>
            </w:r>
          </w:p>
        </w:tc>
        <w:tc>
          <w:tcPr>
            <w:tcW w:w="1843" w:type="dxa"/>
          </w:tcPr>
          <w:p w14:paraId="08B19D5B" w14:textId="52D32C28" w:rsidR="00EE552A" w:rsidRPr="00EE552A" w:rsidRDefault="00EE552A" w:rsidP="00EE552A">
            <w:r w:rsidRPr="00EE552A">
              <w:t>MAX_HT</w:t>
            </w:r>
          </w:p>
        </w:tc>
        <w:tc>
          <w:tcPr>
            <w:tcW w:w="1134" w:type="dxa"/>
          </w:tcPr>
          <w:p w14:paraId="20EE5C64" w14:textId="67409D25" w:rsidR="00EE552A" w:rsidRDefault="00EE552A" w:rsidP="00EE552A">
            <w:r>
              <w:t>m</w:t>
            </w:r>
          </w:p>
        </w:tc>
        <w:tc>
          <w:tcPr>
            <w:tcW w:w="7088" w:type="dxa"/>
          </w:tcPr>
          <w:p w14:paraId="735B21DF" w14:textId="45168B20" w:rsidR="00EE552A" w:rsidRDefault="00EE552A" w:rsidP="00EE552A">
            <w:r>
              <w:t>max height to crown base</w:t>
            </w:r>
          </w:p>
        </w:tc>
      </w:tr>
      <w:tr w:rsidR="00EE552A" w14:paraId="0887C33F" w14:textId="77777777" w:rsidTr="005900F0">
        <w:tc>
          <w:tcPr>
            <w:tcW w:w="2831" w:type="dxa"/>
          </w:tcPr>
          <w:p w14:paraId="54DDF8D5" w14:textId="09B610C4" w:rsidR="00EE552A" w:rsidRDefault="00EE552A" w:rsidP="00EE552A">
            <w:r>
              <w:t>Diameter at breast heigh</w:t>
            </w:r>
          </w:p>
        </w:tc>
        <w:tc>
          <w:tcPr>
            <w:tcW w:w="1843" w:type="dxa"/>
          </w:tcPr>
          <w:p w14:paraId="629FF6EB" w14:textId="295FE628" w:rsidR="00EE552A" w:rsidRPr="00EE552A" w:rsidRDefault="00EE552A" w:rsidP="00EE552A">
            <w:r>
              <w:t>Dbh</w:t>
            </w:r>
          </w:p>
        </w:tc>
        <w:tc>
          <w:tcPr>
            <w:tcW w:w="1134" w:type="dxa"/>
          </w:tcPr>
          <w:p w14:paraId="2DD072A9" w14:textId="02D8DA3E" w:rsidR="00EE552A" w:rsidRDefault="00EE552A" w:rsidP="00EE552A">
            <w:r>
              <w:t>Cm</w:t>
            </w:r>
          </w:p>
        </w:tc>
        <w:tc>
          <w:tcPr>
            <w:tcW w:w="7088" w:type="dxa"/>
          </w:tcPr>
          <w:p w14:paraId="30CB7657" w14:textId="23B3630B" w:rsidR="00EE552A" w:rsidRDefault="00EE552A" w:rsidP="00EE552A">
            <w:r>
              <w:t>Diameter at breast height</w:t>
            </w:r>
          </w:p>
        </w:tc>
      </w:tr>
      <w:tr w:rsidR="005900F0" w14:paraId="7C771BBC" w14:textId="77777777" w:rsidTr="005900F0">
        <w:tc>
          <w:tcPr>
            <w:tcW w:w="2831" w:type="dxa"/>
          </w:tcPr>
          <w:p w14:paraId="5A57867A" w14:textId="7C14808C" w:rsidR="005900F0" w:rsidRDefault="005900F0" w:rsidP="00EE552A">
            <w:r>
              <w:t>Shoot clumping</w:t>
            </w:r>
          </w:p>
        </w:tc>
        <w:tc>
          <w:tcPr>
            <w:tcW w:w="1843" w:type="dxa"/>
          </w:tcPr>
          <w:p w14:paraId="6ACEDEB1" w14:textId="79B348F0" w:rsidR="005900F0" w:rsidRDefault="005900F0" w:rsidP="00EE552A">
            <m:oMathPara>
              <m:oMath>
                <m:r>
                  <w:rPr>
                    <w:rFonts w:ascii="Cambria Math" w:hAnsi="Cambria Math"/>
                  </w:rPr>
                  <m:t>γ</m:t>
                </m:r>
              </m:oMath>
            </m:oMathPara>
          </w:p>
        </w:tc>
        <w:tc>
          <w:tcPr>
            <w:tcW w:w="1134" w:type="dxa"/>
          </w:tcPr>
          <w:p w14:paraId="1D422D7B" w14:textId="7BA15FD7" w:rsidR="005900F0" w:rsidRDefault="005900F0" w:rsidP="00EE552A">
            <w:r>
              <w:t>Dim</w:t>
            </w:r>
          </w:p>
        </w:tc>
        <w:tc>
          <w:tcPr>
            <w:tcW w:w="7088" w:type="dxa"/>
          </w:tcPr>
          <w:p w14:paraId="0ED780DB" w14:textId="2A41D7E9" w:rsidR="005900F0" w:rsidRDefault="005900F0" w:rsidP="00EE552A">
            <w:r>
              <w:t>Shoot clumping index</w:t>
            </w:r>
          </w:p>
        </w:tc>
      </w:tr>
    </w:tbl>
    <w:p w14:paraId="033A739B" w14:textId="7471A798" w:rsidR="0062190C" w:rsidRDefault="0062190C"/>
    <w:p w14:paraId="1ABAD926" w14:textId="1567A11C" w:rsidR="00EE552A" w:rsidRDefault="71F63BC3">
      <w:r>
        <w:t>SL2PD currently defines the joint distribution of RT model inputs using 8 canopy variables and a soil brightness variable (</w:t>
      </w:r>
      <w:r w:rsidR="003565C4">
        <w:fldChar w:fldCharType="begin"/>
      </w:r>
      <w:r w:rsidR="003565C4">
        <w:instrText xml:space="preserve"> REF _Ref31372163 \h </w:instrText>
      </w:r>
      <w:r w:rsidR="003565C4">
        <w:fldChar w:fldCharType="separate"/>
      </w:r>
      <w:r>
        <w:t xml:space="preserve">Table </w:t>
      </w:r>
      <w:r w:rsidRPr="71F63BC3">
        <w:rPr>
          <w:noProof/>
        </w:rPr>
        <w:t>2</w:t>
      </w:r>
      <w:r w:rsidR="003565C4">
        <w:fldChar w:fldCharType="end"/>
      </w:r>
      <w:r>
        <w:t xml:space="preserve">).  These variables are insufficient to specify the FLIGHT inputs as only TOTAL_LAI and FRAC_COV are specified.  Ideally, a minimum set of new input canopy variables should be added to specify the joint distribution of variables in Table 1.   </w:t>
      </w:r>
    </w:p>
    <w:p w14:paraId="28FEFB7C" w14:textId="120B6977" w:rsidR="71F63BC3" w:rsidRDefault="71F63BC3" w:rsidP="71F63BC3"/>
    <w:p w14:paraId="68283EB6" w14:textId="2AED5D06" w:rsidR="00572D00" w:rsidRDefault="71F63BC3" w:rsidP="71F63BC3">
      <w:r>
        <w:t>Canopy variables will covary with species and ecosystem</w:t>
      </w:r>
      <w:r w:rsidR="00572D00">
        <w:t xml:space="preserve"> and will typically correspond to either even aged monocultures or natural stands with mixes species and cohorts.  FLIGHT cannot easily simulate trees with variable crown dimensions (to do so requires construction of tree specific parameter files that would significantly increase computational costs).  As such, only a single species will be simulated.  The species is selected based on the conditional likelihood of the species given stand age.  The conditional likelihood of species is determined by normalizing the probability of age given a species across all species using age pdfs.</w:t>
      </w:r>
    </w:p>
    <w:p w14:paraId="6F166F77" w14:textId="4ABF2297" w:rsidR="00572D00" w:rsidRDefault="00572D00" w:rsidP="71F63BC3"/>
    <w:p w14:paraId="67CB1D94" w14:textId="67500140" w:rsidR="003828A6" w:rsidRDefault="00572D00" w:rsidP="71F63BC3">
      <w:r>
        <w:t xml:space="preserve">Upon selection of a species a number of </w:t>
      </w:r>
      <w:r w:rsidR="003828A6">
        <w:t>global parameters are defined by sampling pdfs for the selected species:</w:t>
      </w:r>
    </w:p>
    <w:p w14:paraId="2BBA5C41" w14:textId="77777777" w:rsidR="003828A6" w:rsidRDefault="003828A6" w:rsidP="003828A6"/>
    <w:p w14:paraId="2771E718" w14:textId="1349F1B5" w:rsidR="003828A6" w:rsidRDefault="003828A6" w:rsidP="003828A6">
      <w:pPr>
        <w:pStyle w:val="ListParagraph"/>
        <w:numPr>
          <w:ilvl w:val="0"/>
          <w:numId w:val="2"/>
        </w:numPr>
        <w:spacing w:after="0"/>
        <w:rPr>
          <w:rFonts w:eastAsiaTheme="minorEastAsia"/>
        </w:rPr>
      </w:pPr>
      <w:r>
        <w:t xml:space="preserve">Leaf </w:t>
      </w:r>
      <w:r w:rsidR="005C5856">
        <w:t xml:space="preserve">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p>
    <w:p w14:paraId="57BB4BC3" w14:textId="33638C58" w:rsidR="003828A6" w:rsidRPr="00487298" w:rsidRDefault="003828A6" w:rsidP="003828A6">
      <w:pPr>
        <w:pStyle w:val="ListParagraph"/>
        <w:numPr>
          <w:ilvl w:val="0"/>
          <w:numId w:val="2"/>
        </w:numPr>
        <w:rPr>
          <w:rFonts w:eastAsiaTheme="minorEastAsia"/>
        </w:rPr>
      </w:pPr>
      <w:r>
        <w:t xml:space="preserve">Needle to shoot area ratio </w:t>
      </w:r>
      <m:oMath>
        <m:r>
          <w:rPr>
            <w:rFonts w:ascii="Cambria Math" w:hAnsi="Cambria Math"/>
          </w:rPr>
          <m:t>γ</m:t>
        </m:r>
      </m:oMath>
      <w:r>
        <w:t>.</w:t>
      </w:r>
    </w:p>
    <w:p w14:paraId="74346CB9" w14:textId="5F60B019" w:rsidR="003828A6" w:rsidRDefault="003828A6" w:rsidP="003828A6">
      <w:pPr>
        <w:pStyle w:val="ListParagraph"/>
        <w:numPr>
          <w:ilvl w:val="0"/>
          <w:numId w:val="2"/>
        </w:numPr>
        <w:rPr>
          <w:rFonts w:eastAsiaTheme="minorEastAsia"/>
        </w:rPr>
      </w:pPr>
      <m:oMath>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BARK</m:t>
            </m:r>
          </m:sub>
        </m:sSub>
      </m:oMath>
    </w:p>
    <w:p w14:paraId="6C7F5285" w14:textId="1B50A37C" w:rsidR="003828A6" w:rsidRPr="003828A6" w:rsidRDefault="003828A6" w:rsidP="003828A6">
      <w:pPr>
        <w:pStyle w:val="ListParagraph"/>
        <w:numPr>
          <w:ilvl w:val="0"/>
          <w:numId w:val="2"/>
        </w:numPr>
        <w:rPr>
          <w:rFonts w:eastAsiaTheme="minorEastAsia"/>
        </w:rPr>
      </w:pPr>
      <m:oMath>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SENESCENT</m:t>
            </m:r>
          </m:sub>
        </m:sSub>
      </m:oMath>
    </w:p>
    <w:p w14:paraId="42511EE2" w14:textId="3F16F914" w:rsidR="003828A6" w:rsidRPr="003828A6" w:rsidRDefault="003828A6" w:rsidP="003828A6">
      <w:pPr>
        <w:pStyle w:val="ListParagraph"/>
        <w:numPr>
          <w:ilvl w:val="0"/>
          <w:numId w:val="2"/>
        </w:numPr>
        <w:rPr>
          <w:rFonts w:eastAsiaTheme="minorEastAsia"/>
        </w:rPr>
      </w:pPr>
      <w:r>
        <w:t xml:space="preserve">Site index defined as the dominant and codominant height at 50years age (S) </w:t>
      </w:r>
    </w:p>
    <w:p w14:paraId="2F14AA08" w14:textId="278EA724" w:rsidR="003828A6" w:rsidRPr="003828A6" w:rsidRDefault="003828A6" w:rsidP="003828A6">
      <w:pPr>
        <w:pStyle w:val="ListParagraph"/>
        <w:numPr>
          <w:ilvl w:val="0"/>
          <w:numId w:val="2"/>
        </w:numPr>
        <w:rPr>
          <w:rFonts w:eastAsiaTheme="minorEastAsia"/>
        </w:rPr>
      </w:pPr>
      <w:r>
        <w:t>Ratio of crown height to diameter is radius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t>)</w:t>
      </w:r>
    </w:p>
    <w:p w14:paraId="26AEE546" w14:textId="7A7B4207" w:rsidR="003828A6" w:rsidRPr="003828A6" w:rsidRDefault="003828A6" w:rsidP="003828A6">
      <w:pPr>
        <w:pStyle w:val="ListParagraph"/>
        <w:numPr>
          <w:ilvl w:val="0"/>
          <w:numId w:val="2"/>
        </w:numPr>
        <w:rPr>
          <w:rFonts w:eastAsiaTheme="minorEastAsia"/>
        </w:rPr>
      </w:pPr>
      <w:r>
        <w:t xml:space="preserve">Number of cohorts </w:t>
      </w:r>
      <w:r>
        <w:rPr>
          <w:rFonts w:eastAsiaTheme="minorEastAsia"/>
        </w:rPr>
        <w:t>(</w:t>
      </w:r>
      <m:oMath>
        <m:r>
          <w:rPr>
            <w:rFonts w:ascii="Cambria Math" w:eastAsiaTheme="minorEastAsia" w:hAnsi="Cambria Math"/>
          </w:rPr>
          <m:t>N</m:t>
        </m:r>
      </m:oMath>
      <w:r>
        <w:rPr>
          <w:rFonts w:eastAsiaTheme="minorEastAsia"/>
        </w:rPr>
        <w:t>)</w:t>
      </w:r>
    </w:p>
    <w:p w14:paraId="62B34D3B" w14:textId="43451C1C" w:rsidR="71F63BC3" w:rsidRDefault="71F63BC3" w:rsidP="71F63BC3"/>
    <w:p w14:paraId="53155073" w14:textId="3CD58774" w:rsidR="00873408" w:rsidRDefault="00873408" w:rsidP="00873408">
      <w:pPr>
        <w:pStyle w:val="Caption"/>
        <w:keepNext/>
      </w:pPr>
      <w:bookmarkStart w:id="1" w:name="_Ref31372163"/>
      <w:r>
        <w:t xml:space="preserve">Table </w:t>
      </w:r>
      <w:r w:rsidR="009D5630">
        <w:fldChar w:fldCharType="begin"/>
      </w:r>
      <w:r w:rsidR="009D5630">
        <w:instrText xml:space="preserve"> SEQ Table \* ARABIC </w:instrText>
      </w:r>
      <w:r w:rsidR="009D5630">
        <w:fldChar w:fldCharType="separate"/>
      </w:r>
      <w:r>
        <w:rPr>
          <w:noProof/>
        </w:rPr>
        <w:t>2</w:t>
      </w:r>
      <w:r w:rsidR="009D5630">
        <w:rPr>
          <w:noProof/>
        </w:rPr>
        <w:fldChar w:fldCharType="end"/>
      </w:r>
      <w:bookmarkEnd w:id="1"/>
      <w:r>
        <w:t>.  SL2P Canopy structure input variables.</w:t>
      </w:r>
    </w:p>
    <w:tbl>
      <w:tblPr>
        <w:tblStyle w:val="TableGrid"/>
        <w:tblW w:w="0" w:type="auto"/>
        <w:tblLook w:val="04A0" w:firstRow="1" w:lastRow="0" w:firstColumn="1" w:lastColumn="0" w:noHBand="0" w:noVBand="1"/>
      </w:tblPr>
      <w:tblGrid>
        <w:gridCol w:w="2121"/>
        <w:gridCol w:w="1703"/>
        <w:gridCol w:w="941"/>
        <w:gridCol w:w="4585"/>
      </w:tblGrid>
      <w:tr w:rsidR="00720F62" w14:paraId="1DA6D934" w14:textId="77777777" w:rsidTr="00873408">
        <w:tc>
          <w:tcPr>
            <w:tcW w:w="2831" w:type="dxa"/>
          </w:tcPr>
          <w:p w14:paraId="1A4251D7" w14:textId="77777777" w:rsidR="00873408" w:rsidRDefault="00873408" w:rsidP="00AF66F4">
            <w:r>
              <w:t>Variable</w:t>
            </w:r>
          </w:p>
        </w:tc>
        <w:tc>
          <w:tcPr>
            <w:tcW w:w="1843" w:type="dxa"/>
          </w:tcPr>
          <w:p w14:paraId="7D4A743A" w14:textId="77777777" w:rsidR="00873408" w:rsidRDefault="00873408" w:rsidP="00AF66F4">
            <w:r>
              <w:t>FLIGHT Symbol</w:t>
            </w:r>
          </w:p>
        </w:tc>
        <w:tc>
          <w:tcPr>
            <w:tcW w:w="1134" w:type="dxa"/>
          </w:tcPr>
          <w:p w14:paraId="2C59CE15" w14:textId="77777777" w:rsidR="00873408" w:rsidRDefault="00873408" w:rsidP="00AF66F4">
            <w:r>
              <w:t>Units</w:t>
            </w:r>
          </w:p>
        </w:tc>
        <w:tc>
          <w:tcPr>
            <w:tcW w:w="7088" w:type="dxa"/>
          </w:tcPr>
          <w:p w14:paraId="0C43BC98" w14:textId="77777777" w:rsidR="00873408" w:rsidRDefault="00873408" w:rsidP="00AF66F4">
            <w:r>
              <w:t>Description</w:t>
            </w:r>
          </w:p>
        </w:tc>
      </w:tr>
      <w:tr w:rsidR="00720F62" w14:paraId="64532DAF" w14:textId="77777777" w:rsidTr="00873408">
        <w:trPr>
          <w:trHeight w:val="158"/>
        </w:trPr>
        <w:tc>
          <w:tcPr>
            <w:tcW w:w="2831" w:type="dxa"/>
          </w:tcPr>
          <w:p w14:paraId="24E76C65" w14:textId="77777777" w:rsidR="00873408" w:rsidRDefault="00873408" w:rsidP="00873408">
            <w:r>
              <w:t>Leaf Area Index</w:t>
            </w:r>
          </w:p>
        </w:tc>
        <w:tc>
          <w:tcPr>
            <w:tcW w:w="1843" w:type="dxa"/>
            <w:vAlign w:val="bottom"/>
          </w:tcPr>
          <w:p w14:paraId="5D3623A0" w14:textId="26C75779" w:rsidR="00873408" w:rsidRDefault="00873408" w:rsidP="00873408">
            <w:r>
              <w:rPr>
                <w:rFonts w:ascii="Arial" w:hAnsi="Arial" w:cs="Arial"/>
                <w:b/>
                <w:bCs/>
                <w:sz w:val="20"/>
                <w:szCs w:val="20"/>
              </w:rPr>
              <w:t>LAI</w:t>
            </w:r>
          </w:p>
        </w:tc>
        <w:tc>
          <w:tcPr>
            <w:tcW w:w="1134" w:type="dxa"/>
          </w:tcPr>
          <w:p w14:paraId="01018F2A" w14:textId="77777777" w:rsidR="00873408" w:rsidRDefault="00873408" w:rsidP="00873408">
            <w:r>
              <w:t>m</w:t>
            </w:r>
            <w:r w:rsidRPr="00873408">
              <w:rPr>
                <w:vertAlign w:val="superscript"/>
              </w:rPr>
              <w:t>2</w:t>
            </w:r>
            <w:r>
              <w:t xml:space="preserve"> /m</w:t>
            </w:r>
            <w:r w:rsidRPr="00873408">
              <w:rPr>
                <w:vertAlign w:val="superscript"/>
              </w:rPr>
              <w:t>2</w:t>
            </w:r>
            <w:r>
              <w:t xml:space="preserve"> </w:t>
            </w:r>
          </w:p>
        </w:tc>
        <w:tc>
          <w:tcPr>
            <w:tcW w:w="7088" w:type="dxa"/>
          </w:tcPr>
          <w:p w14:paraId="33DDF029" w14:textId="6903DDFC" w:rsidR="00873408" w:rsidRDefault="00873408" w:rsidP="00873408">
            <w:r>
              <w:t xml:space="preserve">Half all sided </w:t>
            </w:r>
            <w:r w:rsidR="004610CF">
              <w:t xml:space="preserve">green </w:t>
            </w:r>
            <w:r>
              <w:t>foliage area per unit horizontal ground area</w:t>
            </w:r>
          </w:p>
        </w:tc>
      </w:tr>
      <w:tr w:rsidR="00720F62" w14:paraId="16AB9B67" w14:textId="77777777" w:rsidTr="00873408">
        <w:tc>
          <w:tcPr>
            <w:tcW w:w="2831" w:type="dxa"/>
          </w:tcPr>
          <w:p w14:paraId="660C8147" w14:textId="5124E558" w:rsidR="00873408" w:rsidRDefault="00873408" w:rsidP="00873408">
            <w:r>
              <w:t>Average leaf angle</w:t>
            </w:r>
          </w:p>
        </w:tc>
        <w:tc>
          <w:tcPr>
            <w:tcW w:w="1843" w:type="dxa"/>
            <w:vAlign w:val="bottom"/>
          </w:tcPr>
          <w:p w14:paraId="08C87C21" w14:textId="1084BA4D" w:rsidR="00873408" w:rsidRDefault="00873408" w:rsidP="00873408">
            <w:r>
              <w:rPr>
                <w:rFonts w:ascii="Arial" w:hAnsi="Arial" w:cs="Arial"/>
                <w:b/>
                <w:bCs/>
                <w:sz w:val="20"/>
                <w:szCs w:val="20"/>
              </w:rPr>
              <w:t>ALA (°)</w:t>
            </w:r>
          </w:p>
        </w:tc>
        <w:tc>
          <w:tcPr>
            <w:tcW w:w="1134" w:type="dxa"/>
          </w:tcPr>
          <w:p w14:paraId="0E4EB0B8" w14:textId="1BCB66FF" w:rsidR="00873408" w:rsidRDefault="00873408" w:rsidP="00873408">
            <w:r>
              <w:t>deg</w:t>
            </w:r>
          </w:p>
        </w:tc>
        <w:tc>
          <w:tcPr>
            <w:tcW w:w="7088" w:type="dxa"/>
          </w:tcPr>
          <w:p w14:paraId="7BDE3531" w14:textId="72FCCD6C" w:rsidR="00873408" w:rsidRDefault="00873408" w:rsidP="00873408">
            <w:r>
              <w:t>Average leaf elevation agnle.</w:t>
            </w:r>
          </w:p>
        </w:tc>
      </w:tr>
      <w:tr w:rsidR="00720F62" w14:paraId="31AC8B4F" w14:textId="77777777" w:rsidTr="00873408">
        <w:tc>
          <w:tcPr>
            <w:tcW w:w="2831" w:type="dxa"/>
          </w:tcPr>
          <w:p w14:paraId="507588F9" w14:textId="75A6A993" w:rsidR="00873408" w:rsidRDefault="00873408" w:rsidP="00873408">
            <w:r>
              <w:t>Fraction crown cover</w:t>
            </w:r>
          </w:p>
        </w:tc>
        <w:tc>
          <w:tcPr>
            <w:tcW w:w="1843" w:type="dxa"/>
            <w:vAlign w:val="bottom"/>
          </w:tcPr>
          <w:p w14:paraId="48148808" w14:textId="471DA4FA" w:rsidR="00873408" w:rsidRDefault="00873408" w:rsidP="00873408">
            <w:r>
              <w:rPr>
                <w:rFonts w:ascii="Arial" w:hAnsi="Arial" w:cs="Arial"/>
                <w:b/>
                <w:bCs/>
                <w:sz w:val="20"/>
                <w:szCs w:val="20"/>
              </w:rPr>
              <w:t>Crown_Cover</w:t>
            </w:r>
          </w:p>
        </w:tc>
        <w:tc>
          <w:tcPr>
            <w:tcW w:w="1134" w:type="dxa"/>
          </w:tcPr>
          <w:p w14:paraId="56B370FF" w14:textId="77777777" w:rsidR="00873408" w:rsidRDefault="00873408" w:rsidP="00873408">
            <w:r>
              <w:t>0-1</w:t>
            </w:r>
          </w:p>
        </w:tc>
        <w:tc>
          <w:tcPr>
            <w:tcW w:w="7088" w:type="dxa"/>
          </w:tcPr>
          <w:p w14:paraId="3D02DB86" w14:textId="088EA5A7" w:rsidR="00873408" w:rsidRDefault="00873408" w:rsidP="00873408">
            <w:r>
              <w:t xml:space="preserve">Fraction of </w:t>
            </w:r>
            <w:r w:rsidR="00720F62">
              <w:t>area not covered by canopy or crowns.</w:t>
            </w:r>
          </w:p>
        </w:tc>
      </w:tr>
      <w:tr w:rsidR="00720F62" w14:paraId="251FEBEC" w14:textId="77777777" w:rsidTr="00873408">
        <w:tc>
          <w:tcPr>
            <w:tcW w:w="2831" w:type="dxa"/>
          </w:tcPr>
          <w:p w14:paraId="43691131" w14:textId="1A9E4BF4" w:rsidR="00873408" w:rsidRDefault="00873408" w:rsidP="00873408">
            <w:r>
              <w:t>Hotspot Dimension</w:t>
            </w:r>
          </w:p>
        </w:tc>
        <w:tc>
          <w:tcPr>
            <w:tcW w:w="1843" w:type="dxa"/>
            <w:vAlign w:val="bottom"/>
          </w:tcPr>
          <w:p w14:paraId="30C5672F" w14:textId="073429C1" w:rsidR="00873408" w:rsidRDefault="00873408" w:rsidP="00873408">
            <w:r>
              <w:rPr>
                <w:rFonts w:ascii="Arial" w:hAnsi="Arial" w:cs="Arial"/>
                <w:b/>
                <w:bCs/>
                <w:sz w:val="20"/>
                <w:szCs w:val="20"/>
              </w:rPr>
              <w:t>HsD</w:t>
            </w:r>
          </w:p>
        </w:tc>
        <w:tc>
          <w:tcPr>
            <w:tcW w:w="1134" w:type="dxa"/>
          </w:tcPr>
          <w:p w14:paraId="20143C82" w14:textId="77777777" w:rsidR="00873408" w:rsidRDefault="00873408" w:rsidP="00873408">
            <w:r>
              <w:t>0-1</w:t>
            </w:r>
          </w:p>
        </w:tc>
        <w:tc>
          <w:tcPr>
            <w:tcW w:w="7088" w:type="dxa"/>
          </w:tcPr>
          <w:p w14:paraId="4362172D" w14:textId="634D42CB" w:rsidR="00873408" w:rsidRDefault="00720F62" w:rsidP="00873408">
            <w:r>
              <w:t>Ratio of leaf size to mean leaf vertical spacing.</w:t>
            </w:r>
          </w:p>
        </w:tc>
      </w:tr>
      <w:tr w:rsidR="00720F62" w14:paraId="552C8950" w14:textId="77777777" w:rsidTr="00873408">
        <w:tc>
          <w:tcPr>
            <w:tcW w:w="2831" w:type="dxa"/>
          </w:tcPr>
          <w:p w14:paraId="75188C20" w14:textId="0C0C3268" w:rsidR="00873408" w:rsidRDefault="00873408" w:rsidP="00873408">
            <w:r>
              <w:t>Stand age.</w:t>
            </w:r>
          </w:p>
        </w:tc>
        <w:tc>
          <w:tcPr>
            <w:tcW w:w="1843" w:type="dxa"/>
            <w:vAlign w:val="bottom"/>
          </w:tcPr>
          <w:p w14:paraId="49C48EF3" w14:textId="33771B81" w:rsidR="00873408" w:rsidRPr="00EE552A" w:rsidRDefault="00873408" w:rsidP="00873408">
            <w:r>
              <w:rPr>
                <w:rFonts w:ascii="Arial" w:hAnsi="Arial" w:cs="Arial"/>
                <w:b/>
                <w:bCs/>
                <w:sz w:val="20"/>
                <w:szCs w:val="20"/>
              </w:rPr>
              <w:t>Age</w:t>
            </w:r>
          </w:p>
        </w:tc>
        <w:tc>
          <w:tcPr>
            <w:tcW w:w="1134" w:type="dxa"/>
          </w:tcPr>
          <w:p w14:paraId="14ACECB4" w14:textId="7366015F" w:rsidR="00873408" w:rsidRDefault="00720F62" w:rsidP="00873408">
            <w:r>
              <w:t>yrs</w:t>
            </w:r>
          </w:p>
        </w:tc>
        <w:tc>
          <w:tcPr>
            <w:tcW w:w="7088" w:type="dxa"/>
          </w:tcPr>
          <w:p w14:paraId="4901627F" w14:textId="140697C8" w:rsidR="00873408" w:rsidRPr="00EE552A" w:rsidRDefault="00720F62" w:rsidP="00873408">
            <w:r>
              <w:t>Age of dominant cohort.</w:t>
            </w:r>
          </w:p>
        </w:tc>
      </w:tr>
    </w:tbl>
    <w:p w14:paraId="6AC991F6" w14:textId="51F17C55" w:rsidR="00873408" w:rsidRDefault="00873408"/>
    <w:p w14:paraId="025FE5D0" w14:textId="0B94916D" w:rsidR="00EE552A" w:rsidRDefault="71F63BC3">
      <w:r>
        <w:lastRenderedPageBreak/>
        <w:t xml:space="preserve"> </w:t>
      </w:r>
    </w:p>
    <w:p w14:paraId="496A93C9" w14:textId="18B45A8B" w:rsidR="00720F62" w:rsidRDefault="00720F62"/>
    <w:p w14:paraId="33480319" w14:textId="13118070" w:rsidR="00A272EC" w:rsidRDefault="00A272EC" w:rsidP="00A272EC"/>
    <w:p w14:paraId="6A2592EF" w14:textId="507E73BD" w:rsidR="00F07477" w:rsidRPr="00F07477" w:rsidRDefault="004D4885" w:rsidP="004D4885">
      <w:pPr>
        <w:rPr>
          <w:rFonts w:eastAsiaTheme="minorEastAsia"/>
        </w:rPr>
      </w:pPr>
      <w:r>
        <w:t>Leaf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Pr>
          <w:rFonts w:eastAsiaTheme="minorEastAsia"/>
        </w:rPr>
        <w:t>)</w:t>
      </w:r>
      <w:r>
        <w:t xml:space="preserve">  </w:t>
      </w:r>
      <w:r w:rsidR="002D6948">
        <w:t xml:space="preserve"> corresponds to </w:t>
      </w:r>
      <w:r>
        <w:t xml:space="preserve">the radius of a </w:t>
      </w:r>
      <w:r w:rsidR="002D6948">
        <w:t xml:space="preserve">disk with the same projected area of a leaf or shoot averaged over all directions.  As this information is not typically available, flat leaves are approximated as flat ellipses with major axes </w:t>
      </w:r>
      <w:r w:rsidR="00F07477">
        <w:t>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F07477">
        <w:rPr>
          <w:rFonts w:eastAsiaTheme="minorEastAsia"/>
        </w:rPr>
        <w:t xml:space="preserve">) </w:t>
      </w:r>
      <w:r w:rsidR="002D6948">
        <w:t xml:space="preserve">corresponding to the longest dimension and minor axis </w:t>
      </w:r>
      <w:r w:rsidR="00F07477">
        <w:t>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F07477">
        <w:rPr>
          <w:rFonts w:eastAsiaTheme="minorEastAsia"/>
        </w:rPr>
        <w:t xml:space="preserve">) </w:t>
      </w:r>
      <w:r w:rsidR="002D6948">
        <w:t xml:space="preserve">as the perpendicular dimension at the bisector of the major axis.  </w:t>
      </w:r>
      <w:r w:rsidR="00F07477">
        <w:t xml:space="preserve">In this case,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rad>
      </m:oMath>
      <w:r w:rsidR="00F07477">
        <w:rPr>
          <w:rFonts w:eastAsiaTheme="minorEastAsia"/>
        </w:rPr>
        <w:t xml:space="preserve">.  Shoots are approximated as </w:t>
      </w:r>
      <w:r>
        <w:rPr>
          <w:rFonts w:eastAsiaTheme="minorEastAsia"/>
        </w:rPr>
        <w:t xml:space="preserve">either spheres or cylinder.  </w:t>
      </w:r>
      <w:r w:rsidR="00F07477">
        <w:rPr>
          <w:rFonts w:eastAsiaTheme="minorEastAsia"/>
        </w:rPr>
        <w:t>In this case</w:t>
      </w:r>
      <w:r>
        <w:rPr>
          <w:rFonts w:eastAsiaTheme="minorEastAsia"/>
        </w:rPr>
        <w:t xml:space="preserve"> the leaf radius corresponds to a disk equal to  </w:t>
      </w:r>
      <w:r w:rsidR="00F07477">
        <w:rPr>
          <w:rFonts w:eastAsiaTheme="minorEastAsia"/>
        </w:rPr>
        <w:t>the average projected area</w:t>
      </w:r>
      <w:r w:rsidR="00487298">
        <w:rPr>
          <w:rFonts w:eastAsiaTheme="minorEastAsia"/>
        </w:rPr>
        <w:t>:</w:t>
      </w:r>
      <w:r w:rsidR="00F07477">
        <w:rPr>
          <w:rFonts w:eastAsiaTheme="minorEastAsia"/>
        </w:rPr>
        <w:t xml:space="preserve"> one quarter of the total surface area </w:t>
      </w:r>
      <w:r>
        <w:rPr>
          <w:rFonts w:eastAsiaTheme="minorEastAsia"/>
        </w:rPr>
        <w:t xml:space="preserve">area.  </w:t>
      </w:r>
    </w:p>
    <w:p w14:paraId="02B315FF" w14:textId="6FBE1353" w:rsidR="00F07477" w:rsidRDefault="00F07477" w:rsidP="00A272EC"/>
    <w:p w14:paraId="1A3732F1" w14:textId="11938037" w:rsidR="004610CF" w:rsidRDefault="004610CF" w:rsidP="004610CF">
      <w:r>
        <w:t>The green area fraction is given as:</w:t>
      </w:r>
    </w:p>
    <w:p w14:paraId="4AE4D06A" w14:textId="6D1149BE" w:rsidR="004610CF" w:rsidRDefault="004610CF" w:rsidP="004610CF">
      <m:oMath>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GREEN</m:t>
            </m:r>
          </m:sub>
        </m:sSub>
        <m:r>
          <w:rPr>
            <w:rFonts w:ascii="Cambria Math" w:hAnsi="Cambria Math"/>
          </w:rPr>
          <m:t>=1-</m:t>
        </m:r>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BARK</m:t>
            </m:r>
          </m:sub>
        </m:sSub>
        <m:r>
          <w:rPr>
            <w:rFonts w:ascii="Cambria Math" w:hAnsi="Cambria Math"/>
          </w:rPr>
          <m:t>-</m:t>
        </m:r>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SENESCENT</m:t>
            </m:r>
          </m:sub>
        </m:sSub>
      </m:oMath>
      <w:r w:rsidR="008226F4">
        <w:rPr>
          <w:rFonts w:eastAsiaTheme="minorEastAsia"/>
        </w:rPr>
        <w:tab/>
      </w:r>
      <w:r w:rsidR="008226F4">
        <w:rPr>
          <w:rFonts w:eastAsiaTheme="minorEastAsia"/>
        </w:rPr>
        <w:tab/>
      </w:r>
      <w:r w:rsidR="008226F4">
        <w:rPr>
          <w:rFonts w:eastAsiaTheme="minorEastAsia"/>
        </w:rPr>
        <w:tab/>
      </w:r>
      <w:r w:rsidR="008226F4">
        <w:rPr>
          <w:rFonts w:eastAsiaTheme="minorEastAsia"/>
        </w:rPr>
        <w:tab/>
      </w:r>
      <w:r w:rsidR="008226F4">
        <w:rPr>
          <w:rFonts w:eastAsiaTheme="minorEastAsia"/>
        </w:rPr>
        <w:tab/>
        <w:t>(1)</w:t>
      </w:r>
    </w:p>
    <w:p w14:paraId="60C4CE0C" w14:textId="77777777" w:rsidR="004610CF" w:rsidRDefault="004610CF" w:rsidP="004610CF"/>
    <w:p w14:paraId="2EEAB936" w14:textId="2082B39D" w:rsidR="008226F4" w:rsidRPr="00A272EC" w:rsidRDefault="008226F4" w:rsidP="008226F4">
      <w:r>
        <w:t xml:space="preserve">SL2P requires a specified </w:t>
      </w:r>
      <m:oMath>
        <m:r>
          <w:rPr>
            <w:rFonts w:ascii="Cambria Math" w:hAnsi="Cambria Math"/>
          </w:rPr>
          <m:t>LAI</m:t>
        </m:r>
      </m:oMath>
      <w:r>
        <w:rPr>
          <w:rFonts w:eastAsiaTheme="minorEastAsia"/>
        </w:rPr>
        <w:t>.  For FLIGHT, the</w:t>
      </w:r>
      <w:r>
        <w:t xml:space="preserve">  </w:t>
      </w:r>
      <m:oMath>
        <m:r>
          <w:rPr>
            <w:rFonts w:ascii="Cambria Math" w:eastAsiaTheme="minorEastAsia" w:hAnsi="Cambria Math"/>
          </w:rPr>
          <m:t>TOTAL_LAI</m:t>
        </m:r>
      </m:oMath>
      <w:r>
        <w:rPr>
          <w:rFonts w:eastAsiaTheme="minorEastAsia"/>
        </w:rPr>
        <w:t xml:space="preserve"> in flight must be adjusted to account for shoot clumping, since shoots are the basic foliage element for FLIGHT simulations here, and to account for </w:t>
      </w:r>
      <m:oMath>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GREEN</m:t>
            </m:r>
          </m:sub>
        </m:sSub>
      </m:oMath>
      <w:r>
        <w:rPr>
          <w:rFonts w:eastAsiaTheme="minorEastAsia"/>
        </w:rPr>
        <w:t xml:space="preserve"> since </w:t>
      </w:r>
      <m:oMath>
        <m:r>
          <w:rPr>
            <w:rFonts w:ascii="Cambria Math" w:eastAsiaTheme="minorEastAsia" w:hAnsi="Cambria Math"/>
          </w:rPr>
          <m:t>TOTAL_LAI</m:t>
        </m:r>
      </m:oMath>
      <w:r>
        <w:rPr>
          <w:rFonts w:eastAsiaTheme="minorEastAsia"/>
        </w:rPr>
        <w:t xml:space="preserve"> is actually plant area index</w:t>
      </w:r>
      <w:r w:rsidR="003828A6">
        <w:rPr>
          <w:rFonts w:eastAsiaTheme="minorEastAsia"/>
        </w:rPr>
        <w:t>:</w:t>
      </w:r>
    </w:p>
    <w:p w14:paraId="4F67B664" w14:textId="77777777" w:rsidR="003563BE" w:rsidRDefault="008226F4" w:rsidP="00A272EC">
      <w:pPr>
        <w:rPr>
          <w:rFonts w:eastAsiaTheme="minorEastAsia"/>
        </w:rPr>
      </w:pPr>
      <m:oMath>
        <m:r>
          <w:rPr>
            <w:rFonts w:ascii="Cambria Math" w:eastAsiaTheme="minorEastAsia" w:hAnsi="Cambria Math"/>
          </w:rPr>
          <m:t>TOTA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LAI</m:t>
            </m:r>
          </m:sub>
        </m:sSub>
        <m:r>
          <w:rPr>
            <w:rFonts w:ascii="Cambria Math" w:eastAsiaTheme="minorEastAsia" w:hAnsi="Cambria Math"/>
          </w:rPr>
          <m:t>=</m:t>
        </m:r>
        <m:f>
          <m:fPr>
            <m:ctrlPr>
              <w:rPr>
                <w:rFonts w:ascii="Cambria Math" w:hAnsi="Cambria Math"/>
                <w:i/>
              </w:rPr>
            </m:ctrlPr>
          </m:fPr>
          <m:num>
            <m:r>
              <w:rPr>
                <w:rFonts w:ascii="Cambria Math" w:hAnsi="Cambria Math"/>
              </w:rPr>
              <m:t>LAI</m:t>
            </m:r>
          </m:num>
          <m:den>
            <m:r>
              <w:rPr>
                <w:rFonts w:ascii="Cambria Math" w:eastAsiaTheme="minorEastAsia" w:hAnsi="Cambria Math"/>
              </w:rPr>
              <m:t>FRAC_GREEN</m:t>
            </m:r>
          </m:den>
        </m:f>
        <m:d>
          <m:dPr>
            <m:ctrlPr>
              <w:rPr>
                <w:rFonts w:ascii="Cambria Math" w:hAnsi="Cambria Math"/>
                <w:i/>
              </w:rPr>
            </m:ctrlPr>
          </m:dPr>
          <m:e>
            <m:r>
              <w:rPr>
                <w:rFonts w:ascii="Cambria Math" w:hAnsi="Cambria Math"/>
              </w:rPr>
              <m:t>γ</m:t>
            </m:r>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GREEN</m:t>
                </m:r>
              </m:sub>
            </m:sSub>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BARK</m:t>
                </m:r>
              </m:sub>
            </m:sSub>
            <m:r>
              <w:rPr>
                <w:rFonts w:ascii="Cambria Math" w:hAnsi="Cambria Math"/>
              </w:rPr>
              <m:t>-</m:t>
            </m:r>
            <m:r>
              <w:rPr>
                <w:rFonts w:ascii="Cambria Math" w:eastAsiaTheme="minorEastAsia" w:hAnsi="Cambria Math"/>
              </w:rPr>
              <m:t>FRA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SENESCENT</m:t>
                </m:r>
              </m:sub>
            </m:sSub>
          </m:e>
        </m:d>
      </m:oMath>
      <w:r>
        <w:rPr>
          <w:rFonts w:eastAsiaTheme="minorEastAsia"/>
        </w:rPr>
        <w:tab/>
      </w:r>
      <w:r>
        <w:rPr>
          <w:rFonts w:eastAsiaTheme="minorEastAsia"/>
        </w:rPr>
        <w:tab/>
        <w:t>(2)</w:t>
      </w:r>
    </w:p>
    <w:p w14:paraId="4B7D733F" w14:textId="77777777" w:rsidR="003563BE" w:rsidRDefault="003563BE" w:rsidP="00A272EC">
      <w:pPr>
        <w:rPr>
          <w:rFonts w:eastAsiaTheme="minorEastAsia"/>
        </w:rPr>
      </w:pPr>
    </w:p>
    <w:p w14:paraId="7BE0155E" w14:textId="77777777" w:rsidR="008A4E58" w:rsidRDefault="003828A6" w:rsidP="003828A6">
      <w:pPr>
        <w:rPr>
          <w:rFonts w:eastAsiaTheme="minorEastAsia"/>
        </w:rPr>
      </w:pPr>
      <w:r>
        <w:rPr>
          <w:rFonts w:eastAsiaTheme="minorEastAsia"/>
        </w:rPr>
        <w:t>For each cohort, the age is resampled and stands mean height</w:t>
      </w:r>
      <w:r w:rsidRPr="00AF66F4">
        <w:t xml:space="preserve"> </w:t>
      </w:r>
      <w:r>
        <w:rPr>
          <w:rFonts w:eastAsiaTheme="minorEastAsia"/>
        </w:rPr>
        <w:t xml:space="preserve">is estimated using </w:t>
      </w:r>
      <w:r w:rsidR="008A4E58">
        <w:rPr>
          <w:rFonts w:eastAsiaTheme="minorEastAsia"/>
        </w:rPr>
        <w:t>one of a set of equations:</w:t>
      </w:r>
    </w:p>
    <w:p w14:paraId="540BE772" w14:textId="77777777" w:rsidR="008A4E58" w:rsidRDefault="008A4E58" w:rsidP="003828A6">
      <w:pPr>
        <w:rPr>
          <w:rFonts w:eastAsiaTheme="minorEastAsia"/>
        </w:rPr>
      </w:pPr>
    </w:p>
    <w:p w14:paraId="3766A753" w14:textId="61EC0066" w:rsidR="003828A6" w:rsidRDefault="003828A6" w:rsidP="008A4E58">
      <w:pPr>
        <w:pStyle w:val="ListParagraph"/>
        <w:numPr>
          <w:ilvl w:val="0"/>
          <w:numId w:val="3"/>
        </w:numPr>
      </w:pPr>
      <w:r w:rsidRPr="008A4E58">
        <w:rPr>
          <w:rFonts w:eastAsiaTheme="minorEastAsia"/>
        </w:rPr>
        <w:t>the ex</w:t>
      </w:r>
      <w:r>
        <w:t xml:space="preserve">panded Chapman-Richard Equation is </w:t>
      </w:r>
      <m:oMath>
        <m:sSub>
          <m:sSubPr>
            <m:ctrlPr>
              <w:rPr>
                <w:rFonts w:ascii="Cambria Math" w:hAnsi="Cambria Math"/>
                <w:i/>
              </w:rPr>
            </m:ctrlPr>
          </m:sSubPr>
          <m:e>
            <m:r>
              <w:rPr>
                <w:rFonts w:ascii="Cambria Math" w:hAnsi="Cambria Math"/>
              </w:rPr>
              <m:t>H</m:t>
            </m:r>
          </m:e>
          <m:sub>
            <m:r>
              <w:rPr>
                <w:rFonts w:ascii="Cambria Math" w:hAnsi="Cambria Math"/>
              </w:rPr>
              <m:t>max</m:t>
            </m:r>
          </m:sub>
        </m:sSub>
      </m:oMath>
      <w:r>
        <w:t>to</w:t>
      </w:r>
      <w:r w:rsidRPr="008A4E58">
        <w:rPr>
          <w:rFonts w:ascii="Cambria Math" w:hAnsi="Cambria Math"/>
        </w:rPr>
        <w:t xml:space="preserve"> </w:t>
      </w:r>
      <m:oMath>
        <m:r>
          <w:rPr>
            <w:rFonts w:ascii="Cambria Math" w:hAnsi="Cambria Math"/>
          </w:rPr>
          <m:t>A</m:t>
        </m:r>
      </m:oMath>
      <w:r w:rsidRPr="008A4E58">
        <w:rPr>
          <w:rFonts w:ascii="Cambria Math" w:hAnsi="Cambria Math"/>
        </w:rPr>
        <w:t xml:space="preserve"> and </w:t>
      </w:r>
      <m:oMath>
        <m:r>
          <w:rPr>
            <w:rFonts w:ascii="Cambria Math" w:hAnsi="Cambria Math"/>
          </w:rPr>
          <m:t>S</m:t>
        </m:r>
      </m:oMath>
      <w:r w:rsidRPr="008A4E58">
        <w:rPr>
          <w:rFonts w:ascii="Cambria Math" w:hAnsi="Cambria Math"/>
        </w:rPr>
        <w:t xml:space="preserve"> with species dependent limits</w:t>
      </w:r>
    </w:p>
    <w:p w14:paraId="782DFDFB" w14:textId="7CAD77B0" w:rsidR="003828A6" w:rsidRDefault="009D5630" w:rsidP="003828A6">
      <w:pPr>
        <w:rPr>
          <w:rFonts w:eastAsiaTheme="minorEastAsia"/>
        </w:rPr>
      </w:pPr>
      <m:oMath>
        <m:acc>
          <m:accPr>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S</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S</m:t>
                        </m:r>
                      </m:den>
                    </m:f>
                  </m:e>
                </m:d>
              </m:e>
              <m:sup>
                <m:sSub>
                  <m:sSubPr>
                    <m:ctrlPr>
                      <w:rPr>
                        <w:rFonts w:ascii="Cambria Math" w:hAnsi="Cambria Math"/>
                        <w:i/>
                      </w:rPr>
                    </m:ctrlPr>
                  </m:sSubPr>
                  <m:e>
                    <m:r>
                      <w:rPr>
                        <w:rFonts w:ascii="Cambria Math" w:hAnsi="Cambria Math"/>
                      </w:rPr>
                      <m:t>a</m:t>
                    </m:r>
                  </m:e>
                  <m:sub>
                    <m:r>
                      <w:rPr>
                        <w:rFonts w:ascii="Cambria Math" w:hAnsi="Cambria Math"/>
                      </w:rPr>
                      <m:t>1</m:t>
                    </m:r>
                  </m:sub>
                </m:sSub>
              </m:sup>
            </m:sSup>
          </m:den>
        </m:f>
      </m:oMath>
      <w:r w:rsidR="003828A6">
        <w:rPr>
          <w:rFonts w:eastAsiaTheme="minorEastAsia"/>
        </w:rPr>
        <w:tab/>
        <w:t>(3</w:t>
      </w:r>
      <w:r w:rsidR="008A4E58">
        <w:rPr>
          <w:rFonts w:eastAsiaTheme="minorEastAsia"/>
        </w:rPr>
        <w:t>a</w:t>
      </w:r>
      <w:r w:rsidR="003828A6">
        <w:rPr>
          <w:rFonts w:eastAsiaTheme="minorEastAsia"/>
        </w:rPr>
        <w:t>)</w:t>
      </w:r>
    </w:p>
    <w:p w14:paraId="57181C54" w14:textId="5303B588" w:rsidR="008A4E58" w:rsidRDefault="008A4E58" w:rsidP="003828A6">
      <w:pPr>
        <w:rPr>
          <w:rFonts w:eastAsiaTheme="minorEastAsia"/>
        </w:rPr>
      </w:pPr>
    </w:p>
    <w:p w14:paraId="5057F547" w14:textId="61A146FD" w:rsidR="008A4E58" w:rsidRDefault="009D5630" w:rsidP="003828A6">
      <w:pPr>
        <w:rPr>
          <w:rFonts w:eastAsiaTheme="minorEastAsia"/>
        </w:rPr>
      </w:pPr>
      <m:oMathPara>
        <m:oMath>
          <m:acc>
            <m:accPr>
              <m:ctrlPr>
                <w:rPr>
                  <w:rFonts w:ascii="Cambria Math" w:hAnsi="Cambria Math"/>
                  <w:i/>
                </w:rPr>
              </m:ctrlPr>
            </m:accPr>
            <m:e>
              <m:r>
                <w:rPr>
                  <w:rFonts w:ascii="Cambria Math" w:hAnsi="Cambria Math"/>
                </w:rPr>
                <m:t>H</m:t>
              </m:r>
            </m:e>
          </m:acc>
          <m:r>
            <w:rPr>
              <w:rFonts w:ascii="Cambria Math" w:hAnsi="Cambria Math"/>
            </w:rPr>
            <m:t>=1.3+</m:t>
          </m:r>
          <m:d>
            <m:dPr>
              <m:ctrlPr>
                <w:rPr>
                  <w:rFonts w:ascii="Cambria Math" w:hAnsi="Cambria Math"/>
                  <w:i/>
                </w:rPr>
              </m:ctrlPr>
            </m:dPr>
            <m:e>
              <m:r>
                <w:rPr>
                  <w:rFonts w:ascii="Cambria Math" w:hAnsi="Cambria Math"/>
                </w:rPr>
                <m:t>S-1.3</m:t>
              </m:r>
            </m:e>
          </m:d>
          <m:f>
            <m:fPr>
              <m:ctrlPr>
                <w:rPr>
                  <w:rFonts w:ascii="Cambria Math" w:hAnsi="Cambria Math"/>
                  <w:i/>
                </w:rPr>
              </m:ctrlPr>
            </m:fPr>
            <m:num>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ln50-</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ln</m:t>
              </m:r>
              <m:d>
                <m:dPr>
                  <m:ctrlPr>
                    <w:rPr>
                      <w:rFonts w:ascii="Cambria Math" w:hAnsi="Cambria Math"/>
                      <w:i/>
                    </w:rPr>
                  </m:ctrlPr>
                </m:dPr>
                <m:e>
                  <m:r>
                    <w:rPr>
                      <w:rFonts w:ascii="Cambria Math" w:hAnsi="Cambria Math"/>
                    </w:rPr>
                    <m:t>S-1.3</m:t>
                  </m:r>
                </m:e>
              </m:d>
            </m:num>
            <m:den>
              <m:r>
                <w:rPr>
                  <w:rFonts w:ascii="Cambria Math" w:hAnsi="Cambria Math"/>
                </w:rPr>
                <m:t>1+exp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lnA-</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ln</m:t>
              </m:r>
              <m:d>
                <m:dPr>
                  <m:ctrlPr>
                    <w:rPr>
                      <w:rFonts w:ascii="Cambria Math" w:hAnsi="Cambria Math"/>
                      <w:i/>
                    </w:rPr>
                  </m:ctrlPr>
                </m:dPr>
                <m:e>
                  <m:r>
                    <w:rPr>
                      <w:rFonts w:ascii="Cambria Math" w:hAnsi="Cambria Math"/>
                    </w:rPr>
                    <m:t>S-1.3</m:t>
                  </m:r>
                </m:e>
              </m:d>
            </m:den>
          </m:f>
        </m:oMath>
      </m:oMathPara>
    </w:p>
    <w:p w14:paraId="7F5069BB" w14:textId="4AF52CEF" w:rsidR="008A4E58" w:rsidRDefault="008A4E58" w:rsidP="003828A6">
      <w:pPr>
        <w:rPr>
          <w:rFonts w:eastAsiaTheme="minorEastAsia"/>
        </w:rPr>
      </w:pPr>
    </w:p>
    <w:p w14:paraId="3AC9AC5C" w14:textId="77777777" w:rsidR="008A4E58" w:rsidRDefault="008A4E58" w:rsidP="003828A6">
      <w:pPr>
        <w:rPr>
          <w:rFonts w:eastAsiaTheme="minorEastAsia"/>
        </w:rPr>
      </w:pPr>
    </w:p>
    <w:p w14:paraId="1775766E" w14:textId="0941247E" w:rsidR="003828A6" w:rsidRDefault="009D5630" w:rsidP="003828A6">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max</m:t>
            </m:r>
          </m:sub>
        </m:sSub>
      </m:oMath>
      <w:r w:rsidR="003828A6">
        <w:rPr>
          <w:rFonts w:eastAsiaTheme="minorEastAsi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min</m:t>
            </m:r>
          </m:sub>
        </m:sSub>
        <m:r>
          <w:rPr>
            <w:rFonts w:ascii="Cambria Math" w:hAnsi="Cambria Math"/>
          </w:rPr>
          <m:t xml:space="preserve"> </m:t>
        </m:r>
      </m:oMath>
      <w:r w:rsidR="003828A6">
        <w:rPr>
          <w:rFonts w:eastAsiaTheme="minorEastAsia"/>
        </w:rPr>
        <w:t xml:space="preserve">are then determined by sampling from a normal distribution with mean </w:t>
      </w:r>
      <m:oMath>
        <m:acc>
          <m:accPr>
            <m:ctrlPr>
              <w:rPr>
                <w:rFonts w:ascii="Cambria Math" w:hAnsi="Cambria Math"/>
                <w:i/>
              </w:rPr>
            </m:ctrlPr>
          </m:accPr>
          <m:e>
            <m:r>
              <w:rPr>
                <w:rFonts w:ascii="Cambria Math" w:hAnsi="Cambria Math"/>
              </w:rPr>
              <m:t>H</m:t>
            </m:r>
          </m:e>
        </m:acc>
      </m:oMath>
      <w:r w:rsidR="003828A6">
        <w:rPr>
          <w:rFonts w:eastAsiaTheme="minorEastAsia"/>
        </w:rPr>
        <w:t xml:space="preserve"> and standard deviation proportional to the prediction error of Equation (3) (assuming this error is totally due to natural variability).  Here a proportionality of </w:t>
      </w:r>
      <m:oMath>
        <m:rad>
          <m:radPr>
            <m:degHide m:val="1"/>
            <m:ctrlPr>
              <w:rPr>
                <w:rFonts w:ascii="Cambria Math" w:hAnsi="Cambria Math"/>
                <w:i/>
              </w:rPr>
            </m:ctrlPr>
          </m:radPr>
          <m:deg/>
          <m:e>
            <m:r>
              <w:rPr>
                <w:rFonts w:ascii="Cambria Math" w:hAnsi="Cambria Math"/>
              </w:rPr>
              <m:t>3</m:t>
            </m:r>
          </m:e>
        </m:rad>
      </m:oMath>
      <w:r w:rsidR="003828A6">
        <w:rPr>
          <w:rFonts w:eastAsiaTheme="minorEastAsia"/>
        </w:rPr>
        <w:t xml:space="preserve"> is used, corresponding to the ratio of the range of the one standard deviation of uniform to normal distribution.</w:t>
      </w:r>
    </w:p>
    <w:p w14:paraId="23219D6A" w14:textId="5BA0A25B" w:rsidR="003828A6" w:rsidRDefault="003828A6" w:rsidP="003828A6">
      <w:pPr>
        <w:rPr>
          <w:rFonts w:eastAsiaTheme="minorEastAsia"/>
        </w:rPr>
      </w:pPr>
    </w:p>
    <w:p w14:paraId="3C815566" w14:textId="0997536D" w:rsidR="003828A6" w:rsidRDefault="003828A6" w:rsidP="003828A6">
      <w:pPr>
        <w:rPr>
          <w:rFonts w:eastAsiaTheme="minorEastAsia"/>
        </w:rPr>
      </w:pPr>
      <w:r>
        <w:rPr>
          <w:rFonts w:eastAsiaTheme="minorEastAsia"/>
        </w:rPr>
        <w:t>The stand mean, maximum and minimum heights are then the median</w:t>
      </w:r>
      <m:oMath>
        <m:r>
          <w:rPr>
            <w:rFonts w:ascii="Cambria Math" w:eastAsiaTheme="minorEastAsia" w:hAnsi="Cambria Math"/>
          </w:rPr>
          <m:t xml:space="preserve"> </m:t>
        </m:r>
        <m:acc>
          <m:accPr>
            <m:ctrlPr>
              <w:rPr>
                <w:rFonts w:ascii="Cambria Math" w:hAnsi="Cambria Math"/>
                <w:i/>
              </w:rPr>
            </m:ctrlPr>
          </m:accPr>
          <m:e>
            <m:r>
              <w:rPr>
                <w:rFonts w:ascii="Cambria Math" w:hAnsi="Cambria Math"/>
              </w:rPr>
              <m:t>H</m:t>
            </m:r>
          </m:e>
        </m:acc>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max</m:t>
            </m:r>
          </m:sub>
        </m:sSub>
      </m:oMath>
      <w:r>
        <w:rPr>
          <w:rFonts w:eastAsiaTheme="minorEastAsi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min</m:t>
            </m:r>
          </m:sub>
        </m:sSub>
      </m:oMath>
      <w:r>
        <w:rPr>
          <w:rFonts w:eastAsiaTheme="minorEastAsia"/>
        </w:rPr>
        <w:t xml:space="preserve"> respectively over all cohorts.</w:t>
      </w:r>
      <w:r w:rsidR="006217A0">
        <w:rPr>
          <w:rFonts w:eastAsiaTheme="minorEastAsia"/>
        </w:rPr>
        <w:t xml:space="preserve">  Crown </w:t>
      </w:r>
      <w:r w:rsidR="00FF59E6">
        <w:rPr>
          <w:rFonts w:eastAsiaTheme="minorEastAsia"/>
        </w:rPr>
        <w:t xml:space="preserve">radius and </w:t>
      </w:r>
      <w:r w:rsidR="009D5630">
        <w:rPr>
          <w:rFonts w:eastAsiaTheme="minorEastAsia"/>
        </w:rPr>
        <w:t xml:space="preserve">clive crown ratio </w:t>
      </w:r>
      <w:r w:rsidR="00FF59E6">
        <w:rPr>
          <w:rFonts w:eastAsiaTheme="minorEastAsia"/>
        </w:rPr>
        <w:t>height are</w:t>
      </w:r>
      <w:r w:rsidR="006217A0">
        <w:rPr>
          <w:rFonts w:eastAsiaTheme="minorEastAsia"/>
        </w:rPr>
        <w:t xml:space="preserve"> assumed a linear function of </w:t>
      </w:r>
      <m:oMath>
        <m:r>
          <w:rPr>
            <w:rFonts w:ascii="Cambria Math" w:hAnsi="Cambria Math"/>
          </w:rPr>
          <m:t>D</m:t>
        </m:r>
      </m:oMath>
      <w:r w:rsidR="00E631BD">
        <w:rPr>
          <w:rFonts w:eastAsiaTheme="minorEastAsia"/>
        </w:rPr>
        <w:t xml:space="preserve"> :</w:t>
      </w:r>
    </w:p>
    <w:p w14:paraId="669DEB64" w14:textId="23535D4B" w:rsidR="00FF59E6" w:rsidRPr="00E57474" w:rsidRDefault="009D5630" w:rsidP="00FF59E6">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D</m:t>
        </m:r>
      </m:oMath>
      <w:r w:rsidR="00FF59E6">
        <w:rPr>
          <w:rFonts w:eastAsiaTheme="minorEastAsia"/>
        </w:rPr>
        <w:tab/>
      </w:r>
      <w:r w:rsidR="00FF59E6">
        <w:rPr>
          <w:rFonts w:eastAsiaTheme="minorEastAsia"/>
        </w:rPr>
        <w:tab/>
      </w:r>
      <w:r w:rsidR="00FF59E6">
        <w:rPr>
          <w:rFonts w:eastAsiaTheme="minorEastAsia"/>
        </w:rPr>
        <w:tab/>
        <w:t>(4)</w:t>
      </w:r>
    </w:p>
    <w:p w14:paraId="64FB7684" w14:textId="1DFE9AD8" w:rsidR="006217A0" w:rsidRDefault="006217A0" w:rsidP="003828A6">
      <w:pPr>
        <w:rPr>
          <w:rFonts w:eastAsiaTheme="minorEastAsia"/>
        </w:rPr>
      </w:pPr>
    </w:p>
    <w:p w14:paraId="17C014CB" w14:textId="6F29102B" w:rsidR="006217A0" w:rsidRPr="00E57474" w:rsidRDefault="009D5630" w:rsidP="006217A0">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m:t>
        </m:r>
      </m:oMath>
      <w:r w:rsidR="006217A0">
        <w:rPr>
          <w:rFonts w:eastAsiaTheme="minorEastAsia"/>
        </w:rPr>
        <w:tab/>
      </w:r>
      <w:r w:rsidR="006217A0">
        <w:rPr>
          <w:rFonts w:eastAsiaTheme="minorEastAsia"/>
        </w:rPr>
        <w:tab/>
      </w:r>
      <w:r w:rsidR="006217A0">
        <w:rPr>
          <w:rFonts w:eastAsiaTheme="minorEastAsia"/>
        </w:rPr>
        <w:tab/>
        <w:t>(</w:t>
      </w:r>
      <w:r w:rsidR="00FF59E6">
        <w:rPr>
          <w:rFonts w:eastAsiaTheme="minorEastAsia"/>
        </w:rPr>
        <w:t>5</w:t>
      </w:r>
      <w:r w:rsidR="006217A0">
        <w:rPr>
          <w:rFonts w:eastAsiaTheme="minorEastAsia"/>
        </w:rPr>
        <w:t>)</w:t>
      </w:r>
    </w:p>
    <w:p w14:paraId="4B8711BB" w14:textId="1A3C6AD5" w:rsidR="006217A0" w:rsidRDefault="006217A0" w:rsidP="003828A6">
      <w:pPr>
        <w:rPr>
          <w:rFonts w:eastAsiaTheme="minorEastAsia"/>
        </w:rPr>
      </w:pPr>
    </w:p>
    <w:p w14:paraId="3A8C3647" w14:textId="1CAAE0AB" w:rsidR="006217A0" w:rsidRDefault="006217A0">
      <w:pPr>
        <w:rPr>
          <w:rFonts w:eastAsiaTheme="minorEastAsia"/>
        </w:rPr>
      </w:pPr>
      <w:r>
        <w:rPr>
          <w:rFonts w:eastAsiaTheme="minorEastAsia"/>
        </w:rPr>
        <w:t xml:space="preserve">Where </w:t>
      </w:r>
      <m:oMath>
        <m:r>
          <w:rPr>
            <w:rFonts w:ascii="Cambria Math" w:hAnsi="Cambria Math"/>
          </w:rPr>
          <m:t>D</m:t>
        </m:r>
      </m:oMath>
      <w:r>
        <w:rPr>
          <w:rFonts w:eastAsiaTheme="minorEastAsia"/>
        </w:rPr>
        <w:t xml:space="preserve"> is related to median height using the Chapman-Richards Equation:</w:t>
      </w:r>
    </w:p>
    <w:p w14:paraId="3441814C" w14:textId="7D42796A" w:rsidR="003828A6" w:rsidRDefault="009D5630" w:rsidP="003828A6">
      <w:pPr>
        <w:rPr>
          <w:rFonts w:eastAsiaTheme="minorEastAsia"/>
        </w:rPr>
      </w:pPr>
      <m:oMath>
        <m:acc>
          <m:accPr>
            <m:ctrlPr>
              <w:rPr>
                <w:rFonts w:ascii="Cambria Math" w:hAnsi="Cambria Math"/>
                <w:i/>
              </w:rPr>
            </m:ctrlPr>
          </m:accPr>
          <m:e>
            <m:r>
              <w:rPr>
                <w:rFonts w:ascii="Cambria Math" w:hAnsi="Cambria Math"/>
              </w:rPr>
              <m:t>H</m:t>
            </m:r>
          </m:e>
        </m:acc>
        <m:r>
          <w:rPr>
            <w:rFonts w:ascii="Cambria Math" w:hAnsi="Cambria Math"/>
          </w:rPr>
          <m:t>=1.3+</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D</m:t>
                    </m:r>
                  </m:sup>
                </m:sSup>
              </m:e>
            </m:d>
          </m:e>
          <m:sup>
            <m:sSub>
              <m:sSubPr>
                <m:ctrlPr>
                  <w:rPr>
                    <w:rFonts w:ascii="Cambria Math" w:hAnsi="Cambria Math"/>
                    <w:i/>
                  </w:rPr>
                </m:ctrlPr>
              </m:sSubPr>
              <m:e>
                <m:r>
                  <w:rPr>
                    <w:rFonts w:ascii="Cambria Math" w:hAnsi="Cambria Math"/>
                  </w:rPr>
                  <m:t>b</m:t>
                </m:r>
              </m:e>
              <m:sub>
                <m:r>
                  <w:rPr>
                    <w:rFonts w:ascii="Cambria Math" w:hAnsi="Cambria Math"/>
                  </w:rPr>
                  <m:t>2</m:t>
                </m:r>
              </m:sub>
            </m:sSub>
          </m:sup>
        </m:sSup>
      </m:oMath>
      <w:r w:rsidR="006217A0">
        <w:rPr>
          <w:rFonts w:eastAsiaTheme="minorEastAsia"/>
        </w:rPr>
        <w:tab/>
      </w:r>
      <w:r w:rsidR="006217A0">
        <w:rPr>
          <w:rFonts w:eastAsiaTheme="minorEastAsia"/>
        </w:rPr>
        <w:tab/>
      </w:r>
      <w:r w:rsidR="006217A0">
        <w:rPr>
          <w:rFonts w:eastAsiaTheme="minorEastAsia"/>
        </w:rPr>
        <w:tab/>
        <w:t>(</w:t>
      </w:r>
      <w:r w:rsidR="00FF59E6">
        <w:rPr>
          <w:rFonts w:eastAsiaTheme="minorEastAsia"/>
        </w:rPr>
        <w:t>6</w:t>
      </w:r>
      <w:r w:rsidR="006217A0">
        <w:rPr>
          <w:rFonts w:eastAsiaTheme="minorEastAsia"/>
        </w:rPr>
        <w:t>)</w:t>
      </w:r>
    </w:p>
    <w:p w14:paraId="2C87C9C8" w14:textId="7054CC2E" w:rsidR="006217A0" w:rsidRDefault="006217A0" w:rsidP="003828A6">
      <w:pPr>
        <w:rPr>
          <w:rFonts w:eastAsiaTheme="minorEastAsia"/>
        </w:rPr>
      </w:pPr>
    </w:p>
    <w:p w14:paraId="0029E857" w14:textId="2884C68C" w:rsidR="006217A0" w:rsidRDefault="006217A0" w:rsidP="003828A6">
      <w:pPr>
        <w:rPr>
          <w:rFonts w:eastAsiaTheme="minorEastAsia"/>
        </w:rPr>
      </w:pPr>
      <w:r>
        <w:rPr>
          <w:rFonts w:eastAsiaTheme="minorEastAsia"/>
        </w:rPr>
        <w:t>Equation 5 strictly speaking applies to the dominant and codominant cohort.  It is applied to the median age cohort here.</w:t>
      </w:r>
    </w:p>
    <w:p w14:paraId="15EAA5C0" w14:textId="77777777" w:rsidR="006217A0" w:rsidRDefault="006217A0" w:rsidP="003828A6">
      <w:pPr>
        <w:rPr>
          <w:rFonts w:eastAsiaTheme="minorEastAsia"/>
        </w:rPr>
      </w:pPr>
    </w:p>
    <w:p w14:paraId="13698001" w14:textId="40405F2C" w:rsidR="006217A0" w:rsidRDefault="006217A0" w:rsidP="006217A0">
      <w:pPr>
        <w:rPr>
          <w:rFonts w:eastAsiaTheme="minorEastAsia"/>
        </w:rPr>
      </w:pPr>
      <w:r>
        <w:rPr>
          <w:rFonts w:eastAsiaTheme="minorEastAsia"/>
        </w:rPr>
        <w:t>The height to the base of the crown is then given by</w:t>
      </w:r>
    </w:p>
    <w:p w14:paraId="51606228" w14:textId="72944450" w:rsidR="006217A0" w:rsidRPr="00FF59E6" w:rsidRDefault="009D5630" w:rsidP="006217A0">
      <w:pPr>
        <w:rPr>
          <w:rFonts w:eastAsiaTheme="minorEastAsia"/>
        </w:rPr>
      </w:pPr>
      <m:oMath>
        <m:sSub>
          <m:sSubPr>
            <m:ctrlPr>
              <w:rPr>
                <w:rFonts w:ascii="Cambria Math" w:hAnsi="Cambria Math"/>
                <w:i/>
              </w:rPr>
            </m:ctrlPr>
          </m:sSubPr>
          <m:e>
            <m:r>
              <w:rPr>
                <w:rFonts w:ascii="Cambria Math" w:hAnsi="Cambria Math"/>
              </w:rPr>
              <m:t>MAX</m:t>
            </m:r>
          </m:e>
          <m:sub>
            <m:r>
              <w:rPr>
                <w:rFonts w:ascii="Cambria Math" w:hAnsi="Cambria Math"/>
              </w:rPr>
              <m:t>HT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max</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oMath>
      <w:r w:rsidR="00FF59E6">
        <w:rPr>
          <w:rFonts w:eastAsiaTheme="minorEastAsia"/>
        </w:rPr>
        <w:tab/>
      </w:r>
      <w:r w:rsidR="00FF59E6">
        <w:rPr>
          <w:rFonts w:eastAsiaTheme="minorEastAsia"/>
        </w:rPr>
        <w:tab/>
      </w:r>
      <w:r w:rsidR="00FF59E6">
        <w:rPr>
          <w:rFonts w:eastAsiaTheme="minorEastAsia"/>
        </w:rPr>
        <w:tab/>
      </w:r>
      <w:r w:rsidR="00FF59E6">
        <w:rPr>
          <w:rFonts w:eastAsiaTheme="minorEastAsia"/>
        </w:rPr>
        <w:tab/>
      </w:r>
      <w:r w:rsidR="00FF59E6">
        <w:rPr>
          <w:rFonts w:eastAsiaTheme="minorEastAsia"/>
        </w:rPr>
        <w:tab/>
        <w:t>(7)</w:t>
      </w:r>
    </w:p>
    <w:p w14:paraId="79A2706B" w14:textId="57F9A762" w:rsidR="006217A0" w:rsidRDefault="009D5630" w:rsidP="006217A0">
      <w:pPr>
        <w:rPr>
          <w:rFonts w:eastAsiaTheme="minorEastAsia"/>
        </w:rPr>
      </w:pPr>
      <m:oMath>
        <m:sSub>
          <m:sSubPr>
            <m:ctrlPr>
              <w:rPr>
                <w:rFonts w:ascii="Cambria Math" w:hAnsi="Cambria Math"/>
                <w:i/>
              </w:rPr>
            </m:ctrlPr>
          </m:sSubPr>
          <m:e>
            <m:r>
              <w:rPr>
                <w:rFonts w:ascii="Cambria Math" w:hAnsi="Cambria Math"/>
              </w:rPr>
              <m:t>MIN</m:t>
            </m:r>
          </m:e>
          <m:sub>
            <m:r>
              <w:rPr>
                <w:rFonts w:ascii="Cambria Math" w:hAnsi="Cambria Math"/>
              </w:rPr>
              <m:t>HT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min</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oMath>
      <w:r w:rsidR="00FF59E6">
        <w:rPr>
          <w:rFonts w:eastAsiaTheme="minorEastAsia"/>
        </w:rPr>
        <w:tab/>
      </w:r>
      <w:r w:rsidR="00FF59E6">
        <w:rPr>
          <w:rFonts w:eastAsiaTheme="minorEastAsia"/>
        </w:rPr>
        <w:tab/>
      </w:r>
      <w:r w:rsidR="00FF59E6">
        <w:rPr>
          <w:rFonts w:eastAsiaTheme="minorEastAsia"/>
        </w:rPr>
        <w:tab/>
      </w:r>
      <w:r w:rsidR="00FF59E6">
        <w:rPr>
          <w:rFonts w:eastAsiaTheme="minorEastAsia"/>
        </w:rPr>
        <w:tab/>
      </w:r>
      <w:r w:rsidR="00FF59E6">
        <w:rPr>
          <w:rFonts w:eastAsiaTheme="minorEastAsia"/>
        </w:rPr>
        <w:tab/>
        <w:t>(8)</w:t>
      </w:r>
    </w:p>
    <w:p w14:paraId="6E86A182" w14:textId="55BB41CE" w:rsidR="00323337" w:rsidRDefault="009D5630" w:rsidP="00323337">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σ</m:t>
            </m:r>
          </m:e>
          <m:sub>
            <m:r>
              <w:rPr>
                <w:rFonts w:ascii="Cambria Math" w:hAnsi="Cambria Math"/>
              </w:rPr>
              <m:t>z</m:t>
            </m:r>
          </m:sub>
        </m:sSub>
      </m:oMath>
      <w:r>
        <w:rPr>
          <w:rFonts w:eastAsiaTheme="minorEastAsia"/>
        </w:rPr>
        <w:t xml:space="preserve"> is the standard deviation of height to crown base approximated from field data.</w:t>
      </w:r>
      <w:bookmarkStart w:id="2" w:name="_GoBack"/>
      <w:bookmarkEnd w:id="2"/>
    </w:p>
    <w:sectPr w:rsidR="003233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44E8F"/>
    <w:multiLevelType w:val="hybridMultilevel"/>
    <w:tmpl w:val="7BECA7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D74193"/>
    <w:multiLevelType w:val="hybridMultilevel"/>
    <w:tmpl w:val="0AEEC3D4"/>
    <w:lvl w:ilvl="0" w:tplc="16B6CBAC">
      <w:start w:val="1"/>
      <w:numFmt w:val="lowerRoman"/>
      <w:lvlText w:val="%1."/>
      <w:lvlJc w:val="left"/>
      <w:pPr>
        <w:ind w:left="1080" w:hanging="72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FF7069"/>
    <w:multiLevelType w:val="hybridMultilevel"/>
    <w:tmpl w:val="722A34BC"/>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053"/>
    <w:rsid w:val="000222DA"/>
    <w:rsid w:val="00083E4B"/>
    <w:rsid w:val="000E1716"/>
    <w:rsid w:val="00136F55"/>
    <w:rsid w:val="00144E9C"/>
    <w:rsid w:val="00293CC2"/>
    <w:rsid w:val="002D6948"/>
    <w:rsid w:val="002E2F0D"/>
    <w:rsid w:val="00307B42"/>
    <w:rsid w:val="00313CD7"/>
    <w:rsid w:val="00323337"/>
    <w:rsid w:val="003563BE"/>
    <w:rsid w:val="003565C4"/>
    <w:rsid w:val="003828A6"/>
    <w:rsid w:val="00410DD5"/>
    <w:rsid w:val="004610CF"/>
    <w:rsid w:val="00487298"/>
    <w:rsid w:val="004D4885"/>
    <w:rsid w:val="00572D00"/>
    <w:rsid w:val="005900F0"/>
    <w:rsid w:val="005C5856"/>
    <w:rsid w:val="006217A0"/>
    <w:rsid w:val="0062190C"/>
    <w:rsid w:val="006A1D07"/>
    <w:rsid w:val="006F7089"/>
    <w:rsid w:val="00720F62"/>
    <w:rsid w:val="007C2756"/>
    <w:rsid w:val="008226F4"/>
    <w:rsid w:val="00873408"/>
    <w:rsid w:val="008A4E58"/>
    <w:rsid w:val="008D5179"/>
    <w:rsid w:val="008E517E"/>
    <w:rsid w:val="0090392F"/>
    <w:rsid w:val="009D5630"/>
    <w:rsid w:val="009F636A"/>
    <w:rsid w:val="00A272EC"/>
    <w:rsid w:val="00A3390C"/>
    <w:rsid w:val="00A421FA"/>
    <w:rsid w:val="00A53501"/>
    <w:rsid w:val="00AF66F4"/>
    <w:rsid w:val="00C434B5"/>
    <w:rsid w:val="00CC56FB"/>
    <w:rsid w:val="00D423BF"/>
    <w:rsid w:val="00DB3660"/>
    <w:rsid w:val="00DC6000"/>
    <w:rsid w:val="00DE76C9"/>
    <w:rsid w:val="00E214C5"/>
    <w:rsid w:val="00E26053"/>
    <w:rsid w:val="00E34D15"/>
    <w:rsid w:val="00E52F11"/>
    <w:rsid w:val="00E57474"/>
    <w:rsid w:val="00E60811"/>
    <w:rsid w:val="00E631BD"/>
    <w:rsid w:val="00E63EEC"/>
    <w:rsid w:val="00E905A3"/>
    <w:rsid w:val="00EA47F9"/>
    <w:rsid w:val="00EE552A"/>
    <w:rsid w:val="00F07477"/>
    <w:rsid w:val="00F878B3"/>
    <w:rsid w:val="00FC4ECB"/>
    <w:rsid w:val="00FF59E6"/>
    <w:rsid w:val="3BE1F15A"/>
    <w:rsid w:val="71F63B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4E20"/>
  <w15:chartTrackingRefBased/>
  <w15:docId w15:val="{D0F4D32D-F321-475B-9078-EC91F1AA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F0D"/>
    <w:pPr>
      <w:ind w:left="720"/>
      <w:contextualSpacing/>
    </w:pPr>
  </w:style>
  <w:style w:type="table" w:styleId="TableGrid">
    <w:name w:val="Table Grid"/>
    <w:basedOn w:val="TableNormal"/>
    <w:uiPriority w:val="39"/>
    <w:rsid w:val="00EE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340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272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Fernandes</dc:creator>
  <cp:keywords/>
  <dc:description/>
  <cp:lastModifiedBy>Richard Fernandes</cp:lastModifiedBy>
  <cp:revision>8</cp:revision>
  <dcterms:created xsi:type="dcterms:W3CDTF">2020-02-17T14:35:00Z</dcterms:created>
  <dcterms:modified xsi:type="dcterms:W3CDTF">2020-02-19T03:28:00Z</dcterms:modified>
</cp:coreProperties>
</file>