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BE75C" w14:textId="77777777" w:rsidR="006F4173" w:rsidRDefault="006F4173" w:rsidP="006F4173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 xml:space="preserve">   Data Transfer Policy</w:t>
      </w:r>
    </w:p>
    <w:p w14:paraId="4D878AF7" w14:textId="77777777" w:rsidR="006F4173" w:rsidRPr="00310A10" w:rsidRDefault="006F4173" w:rsidP="006F4173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      </w:t>
      </w:r>
    </w:p>
    <w:p w14:paraId="63EAF7B3" w14:textId="77777777" w:rsidR="006F4173" w:rsidRDefault="006F4173" w:rsidP="006F4173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 xml:space="preserve">1.0 Purpose </w:t>
      </w:r>
    </w:p>
    <w:p w14:paraId="482D834A" w14:textId="3643383C" w:rsidR="006F4173" w:rsidRDefault="006F4173" w:rsidP="006F4173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To establish requirements which must be met by all computers connected to </w:t>
      </w:r>
      <w:r w:rsidR="00052275">
        <w:rPr>
          <w:rFonts w:ascii="Times New Roman" w:eastAsia="MS Mincho" w:hAnsi="Times New Roman" w:cs="Times New Roman"/>
        </w:rPr>
        <w:t>7 Bridges Marketing, LLC</w:t>
      </w:r>
      <w:r w:rsidR="0065777B">
        <w:rPr>
          <w:rFonts w:ascii="Times New Roman" w:eastAsia="MS Mincho" w:hAnsi="Times New Roman" w:cs="Times New Roman"/>
        </w:rPr>
        <w:t>.,</w:t>
      </w:r>
      <w:r>
        <w:rPr>
          <w:rFonts w:ascii="Times New Roman" w:eastAsia="MS Mincho" w:hAnsi="Times New Roman" w:cs="Times New Roman"/>
        </w:rPr>
        <w:t xml:space="preserve"> networks while transmitting data in and out of the network as well as within the network. </w:t>
      </w:r>
    </w:p>
    <w:p w14:paraId="151291FD" w14:textId="77777777" w:rsidR="006F4173" w:rsidRDefault="006F4173" w:rsidP="006F4173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      </w:t>
      </w:r>
    </w:p>
    <w:p w14:paraId="0477642A" w14:textId="77777777" w:rsidR="006F4173" w:rsidRDefault="006F4173" w:rsidP="006F4173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 xml:space="preserve">2.0 Scope </w:t>
      </w:r>
    </w:p>
    <w:p w14:paraId="734A5D25" w14:textId="510CFE16" w:rsidR="006F4173" w:rsidRDefault="006F4173" w:rsidP="006F4173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This policy applies to all </w:t>
      </w:r>
      <w:r w:rsidR="00052275">
        <w:rPr>
          <w:rFonts w:ascii="Times New Roman" w:eastAsia="MS Mincho" w:hAnsi="Times New Roman" w:cs="Times New Roman"/>
        </w:rPr>
        <w:t>7 Bridges Marketing, LLC</w:t>
      </w:r>
      <w:r w:rsidR="0065777B">
        <w:rPr>
          <w:rFonts w:ascii="Times New Roman" w:eastAsia="MS Mincho" w:hAnsi="Times New Roman" w:cs="Times New Roman"/>
        </w:rPr>
        <w:t>.,</w:t>
      </w:r>
      <w:r>
        <w:rPr>
          <w:rFonts w:ascii="Times New Roman" w:eastAsia="MS Mincho" w:hAnsi="Times New Roman" w:cs="Times New Roman"/>
        </w:rPr>
        <w:t xml:space="preserve"> computers that are used during the</w:t>
      </w:r>
      <w:r w:rsidRPr="006F4173">
        <w:rPr>
          <w:rFonts w:ascii="Times New Roman" w:eastAsia="MS Mincho" w:hAnsi="Times New Roman" w:cs="Times New Roman"/>
        </w:rPr>
        <w:t xml:space="preserve"> transmission </w:t>
      </w:r>
      <w:r>
        <w:rPr>
          <w:rFonts w:ascii="Times New Roman" w:eastAsia="MS Mincho" w:hAnsi="Times New Roman" w:cs="Times New Roman"/>
        </w:rPr>
        <w:t xml:space="preserve">of data to and from </w:t>
      </w:r>
      <w:r w:rsidRPr="006F4173">
        <w:rPr>
          <w:rFonts w:ascii="Times New Roman" w:eastAsia="MS Mincho" w:hAnsi="Times New Roman" w:cs="Times New Roman"/>
        </w:rPr>
        <w:t xml:space="preserve">external vendors, </w:t>
      </w:r>
      <w:r>
        <w:rPr>
          <w:rFonts w:ascii="Times New Roman" w:eastAsia="MS Mincho" w:hAnsi="Times New Roman" w:cs="Times New Roman"/>
        </w:rPr>
        <w:t xml:space="preserve">customers or individuals, using company confidential or client confidential </w:t>
      </w:r>
      <w:r w:rsidRPr="006F4173">
        <w:rPr>
          <w:rFonts w:ascii="Times New Roman" w:eastAsia="MS Mincho" w:hAnsi="Times New Roman" w:cs="Times New Roman"/>
        </w:rPr>
        <w:t>data.</w:t>
      </w:r>
      <w:r>
        <w:rPr>
          <w:rFonts w:ascii="Times New Roman" w:eastAsia="MS Mincho" w:hAnsi="Times New Roman" w:cs="Times New Roman"/>
        </w:rPr>
        <w:t xml:space="preserve"> Special attention needs to be given to the data that is personally identifiable.</w:t>
      </w:r>
    </w:p>
    <w:p w14:paraId="06E455FF" w14:textId="77777777" w:rsidR="006F4173" w:rsidRDefault="006F4173" w:rsidP="006F4173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        </w:t>
      </w:r>
    </w:p>
    <w:p w14:paraId="00C3CD5D" w14:textId="77777777" w:rsidR="006F4173" w:rsidRDefault="006F4173" w:rsidP="006F4173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3.0 Policy</w:t>
      </w:r>
    </w:p>
    <w:p w14:paraId="72AA2553" w14:textId="4B29535D" w:rsidR="006F4173" w:rsidRPr="006F4173" w:rsidRDefault="00052275" w:rsidP="006F4173">
      <w:pPr>
        <w:pStyle w:val="PlainText"/>
        <w:numPr>
          <w:ilvl w:val="0"/>
          <w:numId w:val="3"/>
        </w:numPr>
        <w:ind w:left="36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7 Bridges Marketing, LLC</w:t>
      </w:r>
      <w:r w:rsidR="0065777B">
        <w:rPr>
          <w:rFonts w:ascii="Times New Roman" w:eastAsia="MS Mincho" w:hAnsi="Times New Roman" w:cs="Times New Roman"/>
        </w:rPr>
        <w:t>.,</w:t>
      </w:r>
      <w:r w:rsidR="006F4173" w:rsidRPr="006F4173">
        <w:rPr>
          <w:rFonts w:ascii="Times New Roman" w:eastAsia="MS Mincho" w:hAnsi="Times New Roman" w:cs="Times New Roman"/>
        </w:rPr>
        <w:t xml:space="preserve"> will only transfer sensitive data to external parties if t</w:t>
      </w:r>
      <w:r w:rsidR="006F4173">
        <w:rPr>
          <w:rFonts w:ascii="Times New Roman" w:eastAsia="MS Mincho" w:hAnsi="Times New Roman" w:cs="Times New Roman"/>
        </w:rPr>
        <w:t xml:space="preserve">he owner of the data explicitly </w:t>
      </w:r>
      <w:r w:rsidR="006F4173" w:rsidRPr="006F4173">
        <w:rPr>
          <w:rFonts w:ascii="Times New Roman" w:eastAsia="MS Mincho" w:hAnsi="Times New Roman" w:cs="Times New Roman"/>
        </w:rPr>
        <w:t xml:space="preserve">approves its transfer. For most </w:t>
      </w:r>
      <w:r w:rsidR="008B7C1F">
        <w:rPr>
          <w:rFonts w:ascii="Times New Roman" w:eastAsia="MS Mincho" w:hAnsi="Times New Roman" w:cs="Times New Roman"/>
        </w:rPr>
        <w:t>customer</w:t>
      </w:r>
      <w:r w:rsidR="006F4173" w:rsidRPr="006F4173">
        <w:rPr>
          <w:rFonts w:ascii="Times New Roman" w:eastAsia="MS Mincho" w:hAnsi="Times New Roman" w:cs="Times New Roman"/>
        </w:rPr>
        <w:t xml:space="preserve"> data, the </w:t>
      </w:r>
      <w:r w:rsidR="008B7C1F">
        <w:rPr>
          <w:rFonts w:ascii="Times New Roman" w:eastAsia="MS Mincho" w:hAnsi="Times New Roman" w:cs="Times New Roman"/>
        </w:rPr>
        <w:t>client</w:t>
      </w:r>
      <w:r w:rsidR="006F4173">
        <w:rPr>
          <w:rFonts w:ascii="Times New Roman" w:eastAsia="MS Mincho" w:hAnsi="Times New Roman" w:cs="Times New Roman"/>
        </w:rPr>
        <w:t xml:space="preserve"> is the registrar. For other </w:t>
      </w:r>
      <w:r w:rsidR="006F4173" w:rsidRPr="006F4173">
        <w:rPr>
          <w:rFonts w:ascii="Times New Roman" w:eastAsia="MS Mincho" w:hAnsi="Times New Roman" w:cs="Times New Roman"/>
        </w:rPr>
        <w:t>sensitive data, the owner is the highest level figure that would have</w:t>
      </w:r>
      <w:r w:rsidR="006F4173">
        <w:rPr>
          <w:rFonts w:ascii="Times New Roman" w:eastAsia="MS Mincho" w:hAnsi="Times New Roman" w:cs="Times New Roman"/>
        </w:rPr>
        <w:t xml:space="preserve"> direct authority over and full </w:t>
      </w:r>
      <w:r w:rsidR="006F4173" w:rsidRPr="006F4173">
        <w:rPr>
          <w:rFonts w:ascii="Times New Roman" w:eastAsia="MS Mincho" w:hAnsi="Times New Roman" w:cs="Times New Roman"/>
        </w:rPr>
        <w:t>responsibility for the data</w:t>
      </w:r>
      <w:r w:rsidR="00401BA1">
        <w:rPr>
          <w:rFonts w:ascii="Times New Roman" w:eastAsia="MS Mincho" w:hAnsi="Times New Roman" w:cs="Times New Roman"/>
        </w:rPr>
        <w:t xml:space="preserve"> </w:t>
      </w:r>
      <w:r w:rsidR="006F4173" w:rsidRPr="006F4173">
        <w:rPr>
          <w:rFonts w:ascii="Times New Roman" w:eastAsia="MS Mincho" w:hAnsi="Times New Roman" w:cs="Times New Roman"/>
        </w:rPr>
        <w:t>—</w:t>
      </w:r>
      <w:r w:rsidR="00401BA1">
        <w:rPr>
          <w:rFonts w:ascii="Times New Roman" w:eastAsia="MS Mincho" w:hAnsi="Times New Roman" w:cs="Times New Roman"/>
        </w:rPr>
        <w:t xml:space="preserve"> </w:t>
      </w:r>
      <w:r w:rsidR="006F4173" w:rsidRPr="006F4173">
        <w:rPr>
          <w:rFonts w:ascii="Times New Roman" w:eastAsia="MS Mincho" w:hAnsi="Times New Roman" w:cs="Times New Roman"/>
        </w:rPr>
        <w:t>not necessarily the internal users of that data.</w:t>
      </w:r>
    </w:p>
    <w:p w14:paraId="0466D85E" w14:textId="77777777" w:rsidR="006F4173" w:rsidRPr="006F4173" w:rsidRDefault="006F4173" w:rsidP="006F4173">
      <w:pPr>
        <w:pStyle w:val="PlainText"/>
        <w:numPr>
          <w:ilvl w:val="0"/>
          <w:numId w:val="3"/>
        </w:numPr>
        <w:ind w:left="360"/>
        <w:rPr>
          <w:rFonts w:ascii="Times New Roman" w:eastAsia="MS Mincho" w:hAnsi="Times New Roman" w:cs="Times New Roman"/>
        </w:rPr>
      </w:pPr>
      <w:r w:rsidRPr="006F4173">
        <w:rPr>
          <w:rFonts w:ascii="Times New Roman" w:eastAsia="MS Mincho" w:hAnsi="Times New Roman" w:cs="Times New Roman"/>
        </w:rPr>
        <w:t>This data must be encrypted during transfer. A best practice approach is t</w:t>
      </w:r>
      <w:r>
        <w:rPr>
          <w:rFonts w:ascii="Times New Roman" w:eastAsia="MS Mincho" w:hAnsi="Times New Roman" w:cs="Times New Roman"/>
        </w:rPr>
        <w:t xml:space="preserve">o use a standard of AES </w:t>
      </w:r>
      <w:proofErr w:type="gramStart"/>
      <w:r>
        <w:rPr>
          <w:rFonts w:ascii="Times New Roman" w:eastAsia="MS Mincho" w:hAnsi="Times New Roman" w:cs="Times New Roman"/>
        </w:rPr>
        <w:t>128 bit</w:t>
      </w:r>
      <w:proofErr w:type="gramEnd"/>
      <w:r>
        <w:rPr>
          <w:rFonts w:ascii="Times New Roman" w:eastAsia="MS Mincho" w:hAnsi="Times New Roman" w:cs="Times New Roman"/>
        </w:rPr>
        <w:t xml:space="preserve"> </w:t>
      </w:r>
      <w:r w:rsidRPr="006F4173">
        <w:rPr>
          <w:rFonts w:ascii="Times New Roman" w:eastAsia="MS Mincho" w:hAnsi="Times New Roman" w:cs="Times New Roman"/>
        </w:rPr>
        <w:t>encryption, although other levels may be appropriate. This can be achieved using encrypted ZIP files.</w:t>
      </w:r>
    </w:p>
    <w:p w14:paraId="78874CDC" w14:textId="77777777" w:rsidR="006F4173" w:rsidRPr="006F4173" w:rsidRDefault="006F4173" w:rsidP="006F4173">
      <w:pPr>
        <w:pStyle w:val="PlainText"/>
        <w:numPr>
          <w:ilvl w:val="0"/>
          <w:numId w:val="3"/>
        </w:numPr>
        <w:ind w:left="360"/>
        <w:rPr>
          <w:rFonts w:ascii="Times New Roman" w:eastAsia="MS Mincho" w:hAnsi="Times New Roman" w:cs="Times New Roman"/>
        </w:rPr>
      </w:pPr>
      <w:r w:rsidRPr="006F4173">
        <w:rPr>
          <w:rFonts w:ascii="Times New Roman" w:eastAsia="MS Mincho" w:hAnsi="Times New Roman" w:cs="Times New Roman"/>
        </w:rPr>
        <w:t xml:space="preserve">The key to the encrypted data must be transferred out of bounds. That </w:t>
      </w:r>
      <w:proofErr w:type="gramStart"/>
      <w:r w:rsidRPr="006F4173">
        <w:rPr>
          <w:rFonts w:ascii="Times New Roman" w:eastAsia="MS Mincho" w:hAnsi="Times New Roman" w:cs="Times New Roman"/>
        </w:rPr>
        <w:t>is</w:t>
      </w:r>
      <w:proofErr w:type="gramEnd"/>
      <w:r w:rsidRPr="006F4173">
        <w:rPr>
          <w:rFonts w:ascii="Times New Roman" w:eastAsia="MS Mincho" w:hAnsi="Times New Roman" w:cs="Times New Roman"/>
        </w:rPr>
        <w:t xml:space="preserve"> it </w:t>
      </w:r>
      <w:r>
        <w:rPr>
          <w:rFonts w:ascii="Times New Roman" w:eastAsia="MS Mincho" w:hAnsi="Times New Roman" w:cs="Times New Roman"/>
        </w:rPr>
        <w:t xml:space="preserve">cannot be transferred using the </w:t>
      </w:r>
      <w:r w:rsidRPr="006F4173">
        <w:rPr>
          <w:rFonts w:ascii="Times New Roman" w:eastAsia="MS Mincho" w:hAnsi="Times New Roman" w:cs="Times New Roman"/>
        </w:rPr>
        <w:t>same mechanism as the data. For instance, if the data is sent via e-mail</w:t>
      </w:r>
      <w:r>
        <w:rPr>
          <w:rFonts w:ascii="Times New Roman" w:eastAsia="MS Mincho" w:hAnsi="Times New Roman" w:cs="Times New Roman"/>
        </w:rPr>
        <w:t xml:space="preserve">, the key must be exchanged </w:t>
      </w:r>
      <w:r w:rsidR="008B7C1F">
        <w:rPr>
          <w:rFonts w:ascii="Times New Roman" w:eastAsia="MS Mincho" w:hAnsi="Times New Roman" w:cs="Times New Roman"/>
        </w:rPr>
        <w:t xml:space="preserve">outside of emails, e.g., </w:t>
      </w:r>
      <w:r>
        <w:rPr>
          <w:rFonts w:ascii="Times New Roman" w:eastAsia="MS Mincho" w:hAnsi="Times New Roman" w:cs="Times New Roman"/>
        </w:rPr>
        <w:t xml:space="preserve">via </w:t>
      </w:r>
      <w:r w:rsidRPr="006F4173">
        <w:rPr>
          <w:rFonts w:ascii="Times New Roman" w:eastAsia="MS Mincho" w:hAnsi="Times New Roman" w:cs="Times New Roman"/>
        </w:rPr>
        <w:t>phone or letter.</w:t>
      </w:r>
    </w:p>
    <w:p w14:paraId="799C9565" w14:textId="77777777" w:rsidR="006F4173" w:rsidRPr="006F4173" w:rsidRDefault="006F4173" w:rsidP="006F4173">
      <w:pPr>
        <w:pStyle w:val="PlainText"/>
        <w:numPr>
          <w:ilvl w:val="0"/>
          <w:numId w:val="3"/>
        </w:numPr>
        <w:ind w:left="360"/>
        <w:rPr>
          <w:rFonts w:ascii="Times New Roman" w:eastAsia="MS Mincho" w:hAnsi="Times New Roman" w:cs="Times New Roman"/>
        </w:rPr>
      </w:pPr>
      <w:r w:rsidRPr="006F4173">
        <w:rPr>
          <w:rFonts w:ascii="Times New Roman" w:eastAsia="MS Mincho" w:hAnsi="Times New Roman" w:cs="Times New Roman"/>
        </w:rPr>
        <w:t xml:space="preserve">The external party must acknowledge receipt of the data. One best practice </w:t>
      </w:r>
      <w:r>
        <w:rPr>
          <w:rFonts w:ascii="Times New Roman" w:eastAsia="MS Mincho" w:hAnsi="Times New Roman" w:cs="Times New Roman"/>
        </w:rPr>
        <w:t xml:space="preserve">approach is to create a CD with </w:t>
      </w:r>
      <w:r w:rsidRPr="006F4173">
        <w:rPr>
          <w:rFonts w:ascii="Times New Roman" w:eastAsia="MS Mincho" w:hAnsi="Times New Roman" w:cs="Times New Roman"/>
        </w:rPr>
        <w:t xml:space="preserve">the encrypted data on it and then to use an overnight shipping company </w:t>
      </w:r>
      <w:r>
        <w:rPr>
          <w:rFonts w:ascii="Times New Roman" w:eastAsia="MS Mincho" w:hAnsi="Times New Roman" w:cs="Times New Roman"/>
        </w:rPr>
        <w:t xml:space="preserve">to send it, requesting a return </w:t>
      </w:r>
      <w:r w:rsidRPr="006F4173">
        <w:rPr>
          <w:rFonts w:ascii="Times New Roman" w:eastAsia="MS Mincho" w:hAnsi="Times New Roman" w:cs="Times New Roman"/>
        </w:rPr>
        <w:t>receipt. E-mail acknowledgements are also acceptable although not preferred.</w:t>
      </w:r>
    </w:p>
    <w:p w14:paraId="071C3F1A" w14:textId="77777777" w:rsidR="006F4173" w:rsidRPr="006F4173" w:rsidRDefault="006F4173" w:rsidP="006F4173">
      <w:pPr>
        <w:pStyle w:val="PlainText"/>
        <w:numPr>
          <w:ilvl w:val="0"/>
          <w:numId w:val="3"/>
        </w:numPr>
        <w:ind w:left="360"/>
        <w:rPr>
          <w:rFonts w:ascii="Times New Roman" w:eastAsia="MS Mincho" w:hAnsi="Times New Roman" w:cs="Times New Roman"/>
        </w:rPr>
      </w:pPr>
      <w:r w:rsidRPr="006F4173">
        <w:rPr>
          <w:rFonts w:ascii="Times New Roman" w:eastAsia="MS Mincho" w:hAnsi="Times New Roman" w:cs="Times New Roman"/>
        </w:rPr>
        <w:t xml:space="preserve">The data must be verified as secure before the transfer occurs by a third </w:t>
      </w:r>
      <w:r>
        <w:rPr>
          <w:rFonts w:ascii="Times New Roman" w:eastAsia="MS Mincho" w:hAnsi="Times New Roman" w:cs="Times New Roman"/>
        </w:rPr>
        <w:t xml:space="preserve">internal party. The IS security </w:t>
      </w:r>
      <w:r w:rsidRPr="006F4173">
        <w:rPr>
          <w:rFonts w:ascii="Times New Roman" w:eastAsia="MS Mincho" w:hAnsi="Times New Roman" w:cs="Times New Roman"/>
        </w:rPr>
        <w:t>officer or designates can provide this service.</w:t>
      </w:r>
    </w:p>
    <w:p w14:paraId="61AD8237" w14:textId="6A44A655" w:rsidR="006F4173" w:rsidRDefault="006F4173" w:rsidP="006F4173">
      <w:pPr>
        <w:pStyle w:val="PlainText"/>
        <w:numPr>
          <w:ilvl w:val="0"/>
          <w:numId w:val="3"/>
        </w:numPr>
        <w:ind w:left="360"/>
        <w:rPr>
          <w:rFonts w:ascii="Times New Roman" w:eastAsia="MS Mincho" w:hAnsi="Times New Roman" w:cs="Times New Roman"/>
        </w:rPr>
      </w:pPr>
      <w:r w:rsidRPr="006F4173">
        <w:rPr>
          <w:rFonts w:ascii="Times New Roman" w:eastAsia="MS Mincho" w:hAnsi="Times New Roman" w:cs="Times New Roman"/>
        </w:rPr>
        <w:t xml:space="preserve">The data must be securely archived so that in event of an issue </w:t>
      </w:r>
      <w:r w:rsidR="00052275">
        <w:rPr>
          <w:rFonts w:ascii="Times New Roman" w:eastAsia="MS Mincho" w:hAnsi="Times New Roman" w:cs="Times New Roman"/>
        </w:rPr>
        <w:t>7 Bridges Marketing, LLC</w:t>
      </w:r>
      <w:r w:rsidR="0065777B">
        <w:rPr>
          <w:rFonts w:ascii="Times New Roman" w:eastAsia="MS Mincho" w:hAnsi="Times New Roman" w:cs="Times New Roman"/>
        </w:rPr>
        <w:t>.,</w:t>
      </w:r>
      <w:r>
        <w:rPr>
          <w:rFonts w:ascii="Times New Roman" w:eastAsia="MS Mincho" w:hAnsi="Times New Roman" w:cs="Times New Roman"/>
        </w:rPr>
        <w:t xml:space="preserve"> can verify the exact contents </w:t>
      </w:r>
      <w:r w:rsidRPr="006F4173">
        <w:rPr>
          <w:rFonts w:ascii="Times New Roman" w:eastAsia="MS Mincho" w:hAnsi="Times New Roman" w:cs="Times New Roman"/>
        </w:rPr>
        <w:t>of the data at issue</w:t>
      </w:r>
    </w:p>
    <w:p w14:paraId="5869538B" w14:textId="77777777" w:rsidR="006F4173" w:rsidRDefault="006F4173" w:rsidP="006F4173">
      <w:pPr>
        <w:pStyle w:val="PlainText"/>
        <w:rPr>
          <w:rFonts w:ascii="Times New Roman" w:eastAsia="MS Mincho" w:hAnsi="Times New Roman" w:cs="Times New Roman"/>
        </w:rPr>
      </w:pPr>
    </w:p>
    <w:p w14:paraId="5BB6D3FC" w14:textId="77777777" w:rsidR="006F4173" w:rsidRDefault="008B7C1F" w:rsidP="006F4173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4</w:t>
      </w:r>
      <w:r w:rsidR="006F4173">
        <w:rPr>
          <w:rFonts w:ascii="Times New Roman" w:eastAsia="MS Mincho" w:hAnsi="Times New Roman" w:cs="Times New Roman"/>
          <w:b/>
          <w:bCs/>
        </w:rPr>
        <w:t xml:space="preserve">.0 Enforcement </w:t>
      </w:r>
    </w:p>
    <w:p w14:paraId="0FEF583F" w14:textId="77777777" w:rsidR="006F4173" w:rsidRDefault="006F4173" w:rsidP="006F4173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Any employee found to have violated this policy may be subject to disciplinary action, up to and </w:t>
      </w:r>
      <w:bookmarkStart w:id="0" w:name="_GoBack"/>
      <w:r>
        <w:rPr>
          <w:rFonts w:ascii="Times New Roman" w:eastAsia="MS Mincho" w:hAnsi="Times New Roman" w:cs="Times New Roman"/>
        </w:rPr>
        <w:t>inc</w:t>
      </w:r>
      <w:bookmarkEnd w:id="0"/>
      <w:r>
        <w:rPr>
          <w:rFonts w:ascii="Times New Roman" w:eastAsia="MS Mincho" w:hAnsi="Times New Roman" w:cs="Times New Roman"/>
        </w:rPr>
        <w:t xml:space="preserve">luding termination of employment. </w:t>
      </w:r>
    </w:p>
    <w:p w14:paraId="19EEF2A2" w14:textId="25A4EC64" w:rsidR="006F4173" w:rsidRPr="0065777B" w:rsidRDefault="0065777B" w:rsidP="006F4173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</w:t>
      </w:r>
    </w:p>
    <w:p w14:paraId="7EDEEF6A" w14:textId="77777777" w:rsidR="003C6535" w:rsidRPr="006F4173" w:rsidRDefault="006F4173" w:rsidP="006F4173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232"/>
        <w:gridCol w:w="1757"/>
        <w:gridCol w:w="4314"/>
      </w:tblGrid>
      <w:tr w:rsidR="003C6535" w14:paraId="68325567" w14:textId="77777777" w:rsidTr="0065777B">
        <w:tc>
          <w:tcPr>
            <w:tcW w:w="1368" w:type="dxa"/>
          </w:tcPr>
          <w:p w14:paraId="4993A90C" w14:textId="3920DC7D" w:rsidR="003C6535" w:rsidRDefault="003C6535" w:rsidP="006F3F6F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1260" w:type="dxa"/>
          </w:tcPr>
          <w:p w14:paraId="40C90ECC" w14:textId="0868D786" w:rsidR="003C6535" w:rsidRDefault="003C6535" w:rsidP="003C6535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1800" w:type="dxa"/>
          </w:tcPr>
          <w:p w14:paraId="7C496EFD" w14:textId="323DD032" w:rsidR="003C6535" w:rsidRDefault="003C6535" w:rsidP="006F3F6F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4428" w:type="dxa"/>
          </w:tcPr>
          <w:p w14:paraId="2833D9AC" w14:textId="77FFFA9A" w:rsidR="003C6535" w:rsidRDefault="003C6535" w:rsidP="006F3F6F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</w:tr>
      <w:tr w:rsidR="007E78A6" w14:paraId="27C09A98" w14:textId="77777777" w:rsidTr="006F3F6F">
        <w:tc>
          <w:tcPr>
            <w:tcW w:w="1368" w:type="dxa"/>
          </w:tcPr>
          <w:p w14:paraId="6E0339EA" w14:textId="6AA7FA83" w:rsidR="007E78A6" w:rsidRDefault="007E78A6" w:rsidP="006F3F6F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1260" w:type="dxa"/>
          </w:tcPr>
          <w:p w14:paraId="0CD1BC9F" w14:textId="19B90956" w:rsidR="007E78A6" w:rsidRDefault="007E78A6" w:rsidP="003C6535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1800" w:type="dxa"/>
          </w:tcPr>
          <w:p w14:paraId="653DE7EA" w14:textId="64B89F02" w:rsidR="007E78A6" w:rsidRDefault="007E78A6" w:rsidP="006F3F6F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4428" w:type="dxa"/>
          </w:tcPr>
          <w:p w14:paraId="12F6F924" w14:textId="3CB772B7" w:rsidR="007E78A6" w:rsidRDefault="007E78A6" w:rsidP="006F3F6F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</w:tr>
      <w:tr w:rsidR="001355FE" w14:paraId="53CFF37C" w14:textId="77777777" w:rsidTr="0065777B">
        <w:tc>
          <w:tcPr>
            <w:tcW w:w="1368" w:type="dxa"/>
          </w:tcPr>
          <w:p w14:paraId="3ADC6E9C" w14:textId="13490989" w:rsidR="001355FE" w:rsidRDefault="001355FE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1260" w:type="dxa"/>
          </w:tcPr>
          <w:p w14:paraId="358C23B3" w14:textId="122AE969" w:rsidR="001355FE" w:rsidRDefault="001355FE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1800" w:type="dxa"/>
          </w:tcPr>
          <w:p w14:paraId="5C425960" w14:textId="49425E5D" w:rsidR="001355FE" w:rsidRDefault="001355FE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4428" w:type="dxa"/>
          </w:tcPr>
          <w:p w14:paraId="786B9F6C" w14:textId="77777777" w:rsidR="001355FE" w:rsidRDefault="001355FE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</w:tr>
      <w:tr w:rsidR="001355FE" w14:paraId="5F4226C0" w14:textId="77777777" w:rsidTr="0065777B">
        <w:tc>
          <w:tcPr>
            <w:tcW w:w="1368" w:type="dxa"/>
          </w:tcPr>
          <w:p w14:paraId="6BBCC29F" w14:textId="59A57CC5" w:rsidR="001355FE" w:rsidRDefault="001355FE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1260" w:type="dxa"/>
          </w:tcPr>
          <w:p w14:paraId="43834127" w14:textId="2B5AE8E6" w:rsidR="001355FE" w:rsidRDefault="001355FE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1800" w:type="dxa"/>
          </w:tcPr>
          <w:p w14:paraId="1D674485" w14:textId="73FF7C92" w:rsidR="001355FE" w:rsidRDefault="001355FE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4428" w:type="dxa"/>
          </w:tcPr>
          <w:p w14:paraId="1DBC6382" w14:textId="77777777" w:rsidR="001355FE" w:rsidRDefault="001355FE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</w:tr>
      <w:tr w:rsidR="00401BA1" w14:paraId="7DBCAAA6" w14:textId="77777777" w:rsidTr="006577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B65EF83" w14:textId="645CCE32" w:rsidR="00401BA1" w:rsidRDefault="00401BA1" w:rsidP="003D5B9B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0A25F10" w14:textId="349F751E" w:rsidR="00401BA1" w:rsidRDefault="00401BA1" w:rsidP="003D5B9B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025C700" w14:textId="59628BF1" w:rsidR="00401BA1" w:rsidRDefault="00401BA1" w:rsidP="003D5B9B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4500AD7" w14:textId="3CB07AC4" w:rsidR="00401BA1" w:rsidRDefault="00401BA1" w:rsidP="003D5B9B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</w:tc>
      </w:tr>
    </w:tbl>
    <w:p w14:paraId="22F77BC2" w14:textId="77777777" w:rsidR="002A7F0C" w:rsidRPr="006F4173" w:rsidRDefault="002A7F0C" w:rsidP="006F4173">
      <w:pPr>
        <w:pStyle w:val="PlainText"/>
        <w:rPr>
          <w:rFonts w:ascii="Times New Roman" w:eastAsia="MS Mincho" w:hAnsi="Times New Roman" w:cs="Times New Roman"/>
        </w:rPr>
      </w:pPr>
    </w:p>
    <w:sectPr w:rsidR="002A7F0C" w:rsidRPr="006F4173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646D2" w14:textId="77777777" w:rsidR="00BF4ECE" w:rsidRDefault="00BF4ECE">
      <w:r>
        <w:separator/>
      </w:r>
    </w:p>
  </w:endnote>
  <w:endnote w:type="continuationSeparator" w:id="0">
    <w:p w14:paraId="1717190F" w14:textId="77777777" w:rsidR="00BF4ECE" w:rsidRDefault="00BF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EB7D9" w14:textId="4A065658" w:rsidR="003D75F2" w:rsidRPr="00F346B0" w:rsidRDefault="008B7C1F" w:rsidP="00052275">
    <w:pPr>
      <w:pStyle w:val="Footer"/>
      <w:ind w:left="-450"/>
      <w:rPr>
        <w:sz w:val="20"/>
        <w:szCs w:val="20"/>
      </w:rPr>
    </w:pPr>
    <w:r>
      <w:rPr>
        <w:sz w:val="20"/>
        <w:szCs w:val="20"/>
      </w:rPr>
      <w:t xml:space="preserve">© </w:t>
    </w:r>
    <w:r w:rsidR="00052275">
      <w:rPr>
        <w:sz w:val="20"/>
        <w:szCs w:val="20"/>
      </w:rPr>
      <w:t>7 Bridges Marketing, LLC</w:t>
    </w:r>
    <w:r w:rsidR="0065777B">
      <w:rPr>
        <w:sz w:val="20"/>
        <w:szCs w:val="20"/>
      </w:rPr>
      <w:t>.</w:t>
    </w:r>
    <w:r w:rsidR="00052275">
      <w:rPr>
        <w:sz w:val="20"/>
        <w:szCs w:val="20"/>
      </w:rPr>
      <w:t xml:space="preserve">, Inc. 2016, </w:t>
    </w:r>
    <w:r>
      <w:rPr>
        <w:sz w:val="20"/>
        <w:szCs w:val="20"/>
      </w:rPr>
      <w:t>Confidential</w:t>
    </w:r>
    <w:r>
      <w:rPr>
        <w:sz w:val="20"/>
        <w:szCs w:val="20"/>
      </w:rPr>
      <w:tab/>
    </w:r>
    <w:r w:rsidRPr="00F346B0">
      <w:rPr>
        <w:sz w:val="20"/>
        <w:szCs w:val="20"/>
      </w:rPr>
      <w:fldChar w:fldCharType="begin"/>
    </w:r>
    <w:r w:rsidRPr="00F346B0">
      <w:rPr>
        <w:sz w:val="20"/>
        <w:szCs w:val="20"/>
      </w:rPr>
      <w:instrText xml:space="preserve"> PAGE   \* MERGEFORMAT </w:instrText>
    </w:r>
    <w:r w:rsidRPr="00F346B0">
      <w:rPr>
        <w:sz w:val="20"/>
        <w:szCs w:val="20"/>
      </w:rPr>
      <w:fldChar w:fldCharType="separate"/>
    </w:r>
    <w:r w:rsidR="00052275">
      <w:rPr>
        <w:noProof/>
        <w:sz w:val="20"/>
        <w:szCs w:val="20"/>
      </w:rPr>
      <w:t>1</w:t>
    </w:r>
    <w:r w:rsidRPr="00F346B0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>Anti-Virus Policy</w:t>
    </w:r>
  </w:p>
  <w:p w14:paraId="4A1FDED7" w14:textId="77777777" w:rsidR="00BD3A3D" w:rsidRDefault="00BF4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4231B" w14:textId="77777777" w:rsidR="00BF4ECE" w:rsidRDefault="00BF4ECE">
      <w:r>
        <w:separator/>
      </w:r>
    </w:p>
  </w:footnote>
  <w:footnote w:type="continuationSeparator" w:id="0">
    <w:p w14:paraId="678AFC62" w14:textId="77777777" w:rsidR="00BF4ECE" w:rsidRDefault="00BF4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F71A6"/>
    <w:multiLevelType w:val="hybridMultilevel"/>
    <w:tmpl w:val="9F88D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B69C8"/>
    <w:multiLevelType w:val="hybridMultilevel"/>
    <w:tmpl w:val="C3F07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73"/>
    <w:rsid w:val="00052275"/>
    <w:rsid w:val="001355FE"/>
    <w:rsid w:val="002A7F0C"/>
    <w:rsid w:val="002C7FF0"/>
    <w:rsid w:val="002D6E46"/>
    <w:rsid w:val="00377990"/>
    <w:rsid w:val="00377FC4"/>
    <w:rsid w:val="003C6535"/>
    <w:rsid w:val="00401BA1"/>
    <w:rsid w:val="0065777B"/>
    <w:rsid w:val="006F4173"/>
    <w:rsid w:val="007E78A6"/>
    <w:rsid w:val="008B7C1F"/>
    <w:rsid w:val="00BF4ECE"/>
    <w:rsid w:val="00EC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34494"/>
  <w15:docId w15:val="{7920D226-DAE5-461D-AE49-EECEA51B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1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F417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F4173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6F41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F417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C6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2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2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Kushal Dutta</dc:creator>
  <cp:keywords/>
  <dc:description/>
  <cp:lastModifiedBy>Ray Finton</cp:lastModifiedBy>
  <cp:revision>3</cp:revision>
  <dcterms:created xsi:type="dcterms:W3CDTF">2016-09-21T18:47:00Z</dcterms:created>
  <dcterms:modified xsi:type="dcterms:W3CDTF">2016-09-21T19:19:00Z</dcterms:modified>
</cp:coreProperties>
</file>