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Ronald’s Group Reflection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What went well was Rick and Lachlan’s proactive focus on keeping the team on the go and on target for finishing this assessment. Between the two of them there was plenty of communication and plenty of updates regarding where we were at and who needed to pick up a chore and complete it.</w:t>
      </w:r>
    </w:p>
    <w:p w:rsidR="00000000" w:rsidDel="00000000" w:rsidP="00000000" w:rsidRDefault="00000000" w:rsidRPr="00000000" w14:paraId="00000005">
      <w:pPr>
        <w:rPr/>
      </w:pPr>
      <w:r w:rsidDel="00000000" w:rsidR="00000000" w:rsidRPr="00000000">
        <w:rPr>
          <w:rtl w:val="0"/>
        </w:rPr>
        <w:t xml:space="preserve">In the next assessment improvements could be made by looking at the assessment earlier and dividing up the workload in a more balanced and equitable manner. If you are managing the team then that is also a workload which would affect how quickly you can complete the actual assessment requirements.</w:t>
      </w:r>
    </w:p>
    <w:p w:rsidR="00000000" w:rsidDel="00000000" w:rsidP="00000000" w:rsidRDefault="00000000" w:rsidRPr="00000000" w14:paraId="00000006">
      <w:pPr>
        <w:rPr/>
      </w:pPr>
      <w:r w:rsidDel="00000000" w:rsidR="00000000" w:rsidRPr="00000000">
        <w:rPr>
          <w:rtl w:val="0"/>
        </w:rPr>
        <w:t xml:space="preserve">I was surprised about how motivated and how enthused everyone in the team was regarding putting their hands up to take on a task.</w:t>
      </w:r>
    </w:p>
    <w:p w:rsidR="00000000" w:rsidDel="00000000" w:rsidP="00000000" w:rsidRDefault="00000000" w:rsidRPr="00000000" w14:paraId="00000007">
      <w:pPr>
        <w:rPr/>
      </w:pPr>
      <w:r w:rsidDel="00000000" w:rsidR="00000000" w:rsidRPr="00000000">
        <w:rPr>
          <w:rtl w:val="0"/>
        </w:rPr>
        <w:t xml:space="preserve">I have learned that this group is awesome and that working in a “remote” team requires people who are involved, proactive, communicative and ready to push everyone.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