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9CF" w:rsidRPr="0047588C" w:rsidRDefault="00EC49CF" w:rsidP="00EC49CF">
      <w:pPr>
        <w:pStyle w:val="Default"/>
        <w:rPr>
          <w:rFonts w:ascii="Times New Roman" w:hAnsi="Times New Roman" w:cs="Times New Roman"/>
          <w:sz w:val="23"/>
          <w:szCs w:val="23"/>
        </w:rPr>
      </w:pPr>
    </w:p>
    <w:p w:rsidR="00EC49CF" w:rsidRPr="0047588C" w:rsidRDefault="00EC49CF" w:rsidP="00EC49CF">
      <w:pPr>
        <w:pStyle w:val="Default"/>
        <w:rPr>
          <w:rFonts w:ascii="Times New Roman" w:hAnsi="Times New Roman" w:cs="Times New Roman"/>
          <w:color w:val="auto"/>
          <w:sz w:val="23"/>
          <w:szCs w:val="23"/>
        </w:rPr>
      </w:pPr>
    </w:p>
    <w:p w:rsidR="00EC49CF" w:rsidRPr="0047588C" w:rsidRDefault="00EC49CF" w:rsidP="00EC49CF">
      <w:pPr>
        <w:pStyle w:val="Default"/>
        <w:rPr>
          <w:rFonts w:ascii="Times New Roman" w:hAnsi="Times New Roman" w:cs="Times New Roman"/>
          <w:b/>
          <w:bCs/>
          <w:color w:val="auto"/>
          <w:sz w:val="23"/>
          <w:szCs w:val="23"/>
        </w:rPr>
      </w:pPr>
      <w:r w:rsidRPr="0047588C">
        <w:rPr>
          <w:rFonts w:ascii="Times New Roman" w:hAnsi="Times New Roman" w:cs="Times New Roman"/>
          <w:b/>
          <w:bCs/>
          <w:color w:val="auto"/>
          <w:sz w:val="23"/>
          <w:szCs w:val="23"/>
        </w:rPr>
        <w:t xml:space="preserve">Technical Description of the Freddie Mac House Price Index </w:t>
      </w:r>
    </w:p>
    <w:p w:rsidR="00EC49CF" w:rsidRPr="0047588C" w:rsidRDefault="00EC49CF" w:rsidP="00EC49CF">
      <w:pPr>
        <w:pStyle w:val="Default"/>
        <w:rPr>
          <w:rFonts w:ascii="Times New Roman" w:hAnsi="Times New Roman" w:cs="Times New Roman"/>
          <w:color w:val="auto"/>
          <w:sz w:val="23"/>
          <w:szCs w:val="23"/>
        </w:rPr>
      </w:pPr>
    </w:p>
    <w:p w:rsidR="00EC49CF" w:rsidRDefault="00EC49CF" w:rsidP="003A656F">
      <w:pPr>
        <w:pStyle w:val="Default"/>
        <w:numPr>
          <w:ilvl w:val="0"/>
          <w:numId w:val="1"/>
        </w:numPr>
        <w:rPr>
          <w:rFonts w:ascii="Times New Roman" w:hAnsi="Times New Roman" w:cs="Times New Roman"/>
          <w:b/>
          <w:bCs/>
          <w:color w:val="auto"/>
          <w:sz w:val="23"/>
          <w:szCs w:val="23"/>
        </w:rPr>
      </w:pPr>
      <w:r w:rsidRPr="0047588C">
        <w:rPr>
          <w:rFonts w:ascii="Times New Roman" w:hAnsi="Times New Roman" w:cs="Times New Roman"/>
          <w:b/>
          <w:bCs/>
          <w:color w:val="auto"/>
          <w:sz w:val="23"/>
          <w:szCs w:val="23"/>
        </w:rPr>
        <w:t xml:space="preserve">Introduction </w:t>
      </w:r>
      <w:bookmarkStart w:id="0" w:name="_GoBack"/>
      <w:bookmarkEnd w:id="0"/>
    </w:p>
    <w:p w:rsidR="003A656F" w:rsidRPr="0047588C" w:rsidRDefault="003A656F" w:rsidP="003A656F">
      <w:pPr>
        <w:pStyle w:val="Default"/>
        <w:ind w:left="720"/>
        <w:rPr>
          <w:rFonts w:ascii="Times New Roman" w:hAnsi="Times New Roman" w:cs="Times New Roman"/>
          <w:color w:val="auto"/>
          <w:sz w:val="23"/>
          <w:szCs w:val="23"/>
        </w:rPr>
      </w:pPr>
    </w:p>
    <w:p w:rsidR="00EC49CF" w:rsidRPr="0047588C" w:rsidRDefault="00EC49CF" w:rsidP="00EC49CF">
      <w:pPr>
        <w:pStyle w:val="Default"/>
        <w:rPr>
          <w:rFonts w:ascii="Times New Roman" w:hAnsi="Times New Roman" w:cs="Times New Roman"/>
          <w:color w:val="auto"/>
          <w:sz w:val="23"/>
          <w:szCs w:val="23"/>
        </w:rPr>
      </w:pPr>
      <w:r w:rsidRPr="0047588C">
        <w:rPr>
          <w:rFonts w:ascii="Times New Roman" w:hAnsi="Times New Roman" w:cs="Times New Roman"/>
          <w:color w:val="auto"/>
          <w:sz w:val="23"/>
          <w:szCs w:val="23"/>
        </w:rPr>
        <w:t>Freddie Mac publishes the monthly index values of the Freddie Mac House Price Index (FMHPI</w:t>
      </w:r>
      <w:r w:rsidRPr="0047588C">
        <w:rPr>
          <w:rFonts w:ascii="Times New Roman" w:hAnsi="Times New Roman" w:cs="Times New Roman"/>
          <w:color w:val="auto"/>
          <w:sz w:val="23"/>
          <w:szCs w:val="23"/>
          <w:vertAlign w:val="superscript"/>
        </w:rPr>
        <w:t>SM</w:t>
      </w:r>
      <w:r w:rsidRPr="0047588C">
        <w:rPr>
          <w:rFonts w:ascii="Times New Roman" w:hAnsi="Times New Roman" w:cs="Times New Roman"/>
          <w:color w:val="auto"/>
          <w:sz w:val="23"/>
          <w:szCs w:val="23"/>
        </w:rPr>
        <w:t>) each quarter. Index values are available for the nation</w:t>
      </w:r>
      <w:r w:rsidRPr="00B23F03">
        <w:rPr>
          <w:rFonts w:ascii="Times New Roman" w:hAnsi="Times New Roman" w:cs="Times New Roman"/>
          <w:color w:val="auto"/>
          <w:sz w:val="23"/>
          <w:szCs w:val="23"/>
        </w:rPr>
        <w:t xml:space="preserve">, </w:t>
      </w:r>
      <w:r w:rsidRPr="0047588C">
        <w:rPr>
          <w:rFonts w:ascii="Times New Roman" w:hAnsi="Times New Roman" w:cs="Times New Roman"/>
          <w:color w:val="auto"/>
          <w:sz w:val="23"/>
          <w:szCs w:val="23"/>
        </w:rPr>
        <w:t>the 50 states and the District of Columbia, and the more than 380 metropolitan statistical areas (MSAs) in the U.S.</w:t>
      </w:r>
    </w:p>
    <w:p w:rsidR="00EC49CF" w:rsidRPr="0047588C" w:rsidRDefault="00EC49CF" w:rsidP="00EC49CF">
      <w:pPr>
        <w:pStyle w:val="Default"/>
        <w:rPr>
          <w:rFonts w:ascii="Times New Roman" w:hAnsi="Times New Roman" w:cs="Times New Roman"/>
          <w:color w:val="auto"/>
          <w:sz w:val="23"/>
          <w:szCs w:val="23"/>
        </w:rPr>
      </w:pPr>
    </w:p>
    <w:p w:rsidR="00EC49CF" w:rsidRPr="0047588C" w:rsidRDefault="00EC49CF" w:rsidP="00EC49CF">
      <w:pPr>
        <w:pStyle w:val="Default"/>
        <w:rPr>
          <w:rFonts w:ascii="Times New Roman" w:hAnsi="Times New Roman" w:cs="Times New Roman"/>
          <w:color w:val="auto"/>
          <w:sz w:val="23"/>
          <w:szCs w:val="23"/>
        </w:rPr>
      </w:pPr>
      <w:r w:rsidRPr="0047588C">
        <w:rPr>
          <w:rFonts w:ascii="Times New Roman" w:hAnsi="Times New Roman" w:cs="Times New Roman"/>
          <w:color w:val="auto"/>
          <w:sz w:val="23"/>
          <w:szCs w:val="23"/>
        </w:rPr>
        <w:t xml:space="preserve">The FMHPI is constructed using a repeat transactions methodology, which has become a common practice in housing research. The FMHPI is estimated with data including transactions on single-family detached and townhome properties serving as collateral on loans originated between January 1, 1975, and the end of the most recent index month, where the loan has been purchased by Freddie Mac or Fannie Mae. </w:t>
      </w:r>
    </w:p>
    <w:p w:rsidR="00EC49CF" w:rsidRPr="0047588C" w:rsidRDefault="00EC49CF" w:rsidP="00EC49CF">
      <w:pPr>
        <w:pStyle w:val="Default"/>
        <w:rPr>
          <w:rFonts w:ascii="Times New Roman" w:hAnsi="Times New Roman" w:cs="Times New Roman"/>
          <w:color w:val="auto"/>
          <w:sz w:val="23"/>
          <w:szCs w:val="23"/>
        </w:rPr>
      </w:pPr>
    </w:p>
    <w:p w:rsidR="00EC49CF" w:rsidRPr="0047588C" w:rsidRDefault="00EC49CF" w:rsidP="00EC49CF">
      <w:pPr>
        <w:pStyle w:val="Default"/>
        <w:rPr>
          <w:rFonts w:ascii="Times New Roman" w:hAnsi="Times New Roman" w:cs="Times New Roman"/>
          <w:color w:val="auto"/>
          <w:sz w:val="23"/>
          <w:szCs w:val="23"/>
        </w:rPr>
      </w:pPr>
      <w:r w:rsidRPr="0047588C">
        <w:rPr>
          <w:rFonts w:ascii="Times New Roman" w:hAnsi="Times New Roman" w:cs="Times New Roman"/>
          <w:color w:val="auto"/>
          <w:sz w:val="23"/>
          <w:szCs w:val="23"/>
        </w:rPr>
        <w:t xml:space="preserve">Section 2 provides an overview of repeat transactions indices. Section 3 presents a comparison of the FMHPI and other repeat transaction house price indices. Appendix A provides a more detailed technical specification for the construction of a repeat transactions index. </w:t>
      </w:r>
    </w:p>
    <w:p w:rsidR="00EC49CF" w:rsidRPr="0047588C" w:rsidRDefault="00EC49CF" w:rsidP="00EC49CF">
      <w:pPr>
        <w:pStyle w:val="Default"/>
        <w:rPr>
          <w:rFonts w:ascii="Times New Roman" w:hAnsi="Times New Roman" w:cs="Times New Roman"/>
          <w:color w:val="auto"/>
          <w:sz w:val="23"/>
          <w:szCs w:val="23"/>
        </w:rPr>
      </w:pPr>
    </w:p>
    <w:p w:rsidR="00EC49CF" w:rsidRPr="0047588C" w:rsidRDefault="00EC49CF" w:rsidP="00EC49CF">
      <w:pPr>
        <w:pStyle w:val="Default"/>
        <w:rPr>
          <w:rFonts w:ascii="Times New Roman" w:hAnsi="Times New Roman" w:cs="Times New Roman"/>
          <w:b/>
          <w:bCs/>
          <w:color w:val="auto"/>
          <w:sz w:val="23"/>
          <w:szCs w:val="23"/>
        </w:rPr>
      </w:pPr>
      <w:r w:rsidRPr="0047588C">
        <w:rPr>
          <w:rFonts w:ascii="Times New Roman" w:hAnsi="Times New Roman" w:cs="Times New Roman"/>
          <w:b/>
          <w:bCs/>
          <w:color w:val="auto"/>
          <w:sz w:val="23"/>
          <w:szCs w:val="23"/>
        </w:rPr>
        <w:t xml:space="preserve">2. Background - Repeat Transactions Indices </w:t>
      </w:r>
    </w:p>
    <w:p w:rsidR="00EC49CF" w:rsidRPr="0047588C" w:rsidRDefault="00EC49CF" w:rsidP="00EC49CF">
      <w:pPr>
        <w:pStyle w:val="Default"/>
        <w:rPr>
          <w:rFonts w:ascii="Times New Roman" w:hAnsi="Times New Roman" w:cs="Times New Roman"/>
          <w:color w:val="auto"/>
          <w:sz w:val="23"/>
          <w:szCs w:val="23"/>
        </w:rPr>
      </w:pPr>
    </w:p>
    <w:p w:rsidR="00EC49CF" w:rsidRPr="0047588C" w:rsidRDefault="00EC49CF" w:rsidP="00EC49CF">
      <w:pPr>
        <w:pStyle w:val="Default"/>
        <w:rPr>
          <w:rFonts w:ascii="Times New Roman" w:hAnsi="Times New Roman" w:cs="Times New Roman"/>
          <w:color w:val="auto"/>
          <w:sz w:val="23"/>
          <w:szCs w:val="23"/>
        </w:rPr>
      </w:pPr>
      <w:r w:rsidRPr="0047588C">
        <w:rPr>
          <w:rFonts w:ascii="Times New Roman" w:hAnsi="Times New Roman" w:cs="Times New Roman"/>
          <w:color w:val="auto"/>
          <w:sz w:val="23"/>
          <w:szCs w:val="23"/>
        </w:rPr>
        <w:t xml:space="preserve">Freddie Mac first published a repeat transaction home price index in 1994. Since then, repeat transactions methodologies have become accepted practice in the housing and real estate industries. The repeat transactions methodology has practical advantages because the most basic specification utilizes only data on house price transactions associated with property addresses. The minimal data requirement limits the costs associated with data collection across counties, states, and regions. These indices are calibrated to price appreciation, whereas median or mean price indices are direct measures of price levels. </w:t>
      </w:r>
    </w:p>
    <w:p w:rsidR="00EC49CF" w:rsidRPr="0047588C" w:rsidRDefault="00EC49CF" w:rsidP="00EC49CF">
      <w:pPr>
        <w:pStyle w:val="Default"/>
        <w:rPr>
          <w:rFonts w:ascii="Times New Roman" w:hAnsi="Times New Roman" w:cs="Times New Roman"/>
          <w:color w:val="auto"/>
          <w:sz w:val="23"/>
          <w:szCs w:val="23"/>
        </w:rPr>
      </w:pPr>
    </w:p>
    <w:p w:rsidR="00EC49CF" w:rsidRPr="0047588C" w:rsidRDefault="00EC49CF" w:rsidP="00EC49CF">
      <w:pPr>
        <w:pStyle w:val="Default"/>
        <w:rPr>
          <w:rFonts w:ascii="Times New Roman" w:hAnsi="Times New Roman" w:cs="Times New Roman"/>
          <w:color w:val="auto"/>
          <w:sz w:val="23"/>
          <w:szCs w:val="23"/>
        </w:rPr>
      </w:pPr>
      <w:r w:rsidRPr="0047588C">
        <w:rPr>
          <w:rFonts w:ascii="Times New Roman" w:hAnsi="Times New Roman" w:cs="Times New Roman"/>
          <w:color w:val="auto"/>
          <w:sz w:val="23"/>
          <w:szCs w:val="23"/>
        </w:rPr>
        <w:t xml:space="preserve">Repeat transactions indices measure price appreciation while holding constant property type and location, by comparing the price of the same property over two or more transactions. By construction, therefore, the repeat transaction requirement excludes new homes. The change in price of a given property measures the underlying rate of appreciation because basic factors such as physical location, climate, housing type, etc., are constant between transactions. </w:t>
      </w:r>
    </w:p>
    <w:p w:rsidR="00EC49CF" w:rsidRPr="0047588C" w:rsidRDefault="00EC49CF" w:rsidP="00EC49CF">
      <w:pPr>
        <w:pStyle w:val="Default"/>
        <w:rPr>
          <w:rFonts w:ascii="Times New Roman" w:hAnsi="Times New Roman" w:cs="Times New Roman"/>
          <w:color w:val="auto"/>
          <w:sz w:val="23"/>
          <w:szCs w:val="23"/>
        </w:rPr>
      </w:pPr>
    </w:p>
    <w:p w:rsidR="00EC49CF" w:rsidRPr="0047588C" w:rsidRDefault="00EC49CF" w:rsidP="00EC49CF">
      <w:pPr>
        <w:pStyle w:val="Default"/>
        <w:rPr>
          <w:rFonts w:ascii="Times New Roman" w:hAnsi="Times New Roman" w:cs="Times New Roman"/>
          <w:color w:val="auto"/>
          <w:sz w:val="23"/>
          <w:szCs w:val="23"/>
        </w:rPr>
      </w:pPr>
      <w:r w:rsidRPr="0047588C">
        <w:rPr>
          <w:rFonts w:ascii="Times New Roman" w:hAnsi="Times New Roman" w:cs="Times New Roman"/>
          <w:color w:val="auto"/>
          <w:sz w:val="23"/>
          <w:szCs w:val="23"/>
        </w:rPr>
        <w:t xml:space="preserve">Significant renovation or deterioration to a property may, however, lead to higher or lower appreciation, respectively, than what results from the underlying price change of the property as it existed in the first transaction. The methodology attempts to identify and exclude such outlier properties that may influence the index away from a more accurate estimate of average property appreciation rates. Such outliers include transactions that suggest substantial physical change through renovation or deterioration, and properties that have appreciated at exceptionally large or small rates (perhaps due to data-entry errors), relative to a normal range of appreciation rates. </w:t>
      </w:r>
    </w:p>
    <w:p w:rsidR="00EC49CF" w:rsidRPr="0047588C" w:rsidRDefault="00EC49CF" w:rsidP="00EC49CF">
      <w:pPr>
        <w:pStyle w:val="Default"/>
        <w:rPr>
          <w:rFonts w:ascii="Times New Roman" w:hAnsi="Times New Roman" w:cs="Times New Roman"/>
          <w:color w:val="auto"/>
          <w:sz w:val="23"/>
          <w:szCs w:val="23"/>
        </w:rPr>
      </w:pPr>
    </w:p>
    <w:p w:rsidR="00EC49CF" w:rsidRDefault="00EC49CF" w:rsidP="00EC49CF">
      <w:pPr>
        <w:pStyle w:val="Default"/>
        <w:rPr>
          <w:rFonts w:ascii="Times New Roman" w:hAnsi="Times New Roman" w:cs="Times New Roman"/>
          <w:color w:val="auto"/>
          <w:sz w:val="22"/>
          <w:szCs w:val="22"/>
        </w:rPr>
      </w:pPr>
      <w:r w:rsidRPr="0047588C">
        <w:rPr>
          <w:rFonts w:ascii="Times New Roman" w:hAnsi="Times New Roman" w:cs="Times New Roman"/>
          <w:color w:val="auto"/>
          <w:sz w:val="23"/>
          <w:szCs w:val="23"/>
        </w:rPr>
        <w:t xml:space="preserve">The basic approach of measuring price differences over time for successive transactions for the same property is the same for all repeat transactions indices. Methodologies differ, however, </w:t>
      </w:r>
      <w:proofErr w:type="gramStart"/>
      <w:r w:rsidRPr="0047588C">
        <w:rPr>
          <w:rFonts w:ascii="Times New Roman" w:hAnsi="Times New Roman" w:cs="Times New Roman"/>
          <w:color w:val="auto"/>
          <w:sz w:val="23"/>
          <w:szCs w:val="23"/>
        </w:rPr>
        <w:t>according to</w:t>
      </w:r>
      <w:proofErr w:type="gramEnd"/>
      <w:r w:rsidRPr="0047588C">
        <w:rPr>
          <w:rFonts w:ascii="Times New Roman" w:hAnsi="Times New Roman" w:cs="Times New Roman"/>
          <w:color w:val="auto"/>
          <w:sz w:val="23"/>
          <w:szCs w:val="23"/>
        </w:rPr>
        <w:t xml:space="preserve"> the market coverage of the transactions sample, the inclusion or exclusion of appraisals for refinance transactions, the choice of geographic weights used to create an aggregate national index, and the details of the econometric specification.</w:t>
      </w:r>
      <w:r w:rsidRPr="003A656F">
        <w:rPr>
          <w:rFonts w:ascii="Times New Roman" w:hAnsi="Times New Roman" w:cs="Times New Roman"/>
          <w:i/>
          <w:color w:val="auto"/>
          <w:sz w:val="16"/>
          <w:szCs w:val="16"/>
        </w:rPr>
        <w:t>1</w:t>
      </w:r>
      <w:r w:rsidRPr="003A656F">
        <w:rPr>
          <w:rFonts w:ascii="Times New Roman" w:hAnsi="Times New Roman" w:cs="Times New Roman"/>
          <w:i/>
          <w:color w:val="auto"/>
          <w:sz w:val="22"/>
          <w:szCs w:val="22"/>
        </w:rPr>
        <w:t xml:space="preserve"> </w:t>
      </w:r>
    </w:p>
    <w:p w:rsidR="0047588C" w:rsidRPr="0047588C" w:rsidRDefault="0047588C" w:rsidP="00EC49CF">
      <w:pPr>
        <w:pStyle w:val="Default"/>
        <w:rPr>
          <w:rFonts w:ascii="Times New Roman" w:hAnsi="Times New Roman" w:cs="Times New Roman"/>
          <w:color w:val="auto"/>
          <w:sz w:val="22"/>
          <w:szCs w:val="22"/>
        </w:rPr>
      </w:pPr>
    </w:p>
    <w:p w:rsidR="00EC49CF" w:rsidRDefault="00EC49CF" w:rsidP="00EC49CF">
      <w:pPr>
        <w:pStyle w:val="Default"/>
        <w:pageBreakBefore/>
        <w:rPr>
          <w:color w:val="auto"/>
          <w:sz w:val="23"/>
          <w:szCs w:val="23"/>
        </w:rPr>
      </w:pPr>
      <w:r>
        <w:rPr>
          <w:rFonts w:ascii="Times New Roman" w:hAnsi="Times New Roman" w:cs="Times New Roman"/>
          <w:color w:val="auto"/>
          <w:sz w:val="23"/>
          <w:szCs w:val="23"/>
        </w:rPr>
        <w:lastRenderedPageBreak/>
        <w:t xml:space="preserve">These differences explain disparities between index values over time, which can be significant, as methodologies will cause indices to </w:t>
      </w:r>
      <w:proofErr w:type="gramStart"/>
      <w:r>
        <w:rPr>
          <w:rFonts w:ascii="Times New Roman" w:hAnsi="Times New Roman" w:cs="Times New Roman"/>
          <w:color w:val="auto"/>
          <w:sz w:val="23"/>
          <w:szCs w:val="23"/>
        </w:rPr>
        <w:t>be more or less</w:t>
      </w:r>
      <w:proofErr w:type="gramEnd"/>
      <w:r>
        <w:rPr>
          <w:rFonts w:ascii="Times New Roman" w:hAnsi="Times New Roman" w:cs="Times New Roman"/>
          <w:color w:val="auto"/>
          <w:sz w:val="23"/>
          <w:szCs w:val="23"/>
        </w:rPr>
        <w:t xml:space="preserve"> sensitive to various aspects of housing market movements. </w:t>
      </w:r>
    </w:p>
    <w:p w:rsidR="00EC49CF" w:rsidRDefault="00EC49CF" w:rsidP="00EC49CF">
      <w:pPr>
        <w:pStyle w:val="Default"/>
        <w:rPr>
          <w:rFonts w:ascii="Times New Roman" w:hAnsi="Times New Roman" w:cs="Times New Roman"/>
          <w:b/>
          <w:bCs/>
          <w:i/>
          <w:iCs/>
          <w:color w:val="auto"/>
          <w:sz w:val="23"/>
          <w:szCs w:val="23"/>
        </w:rPr>
      </w:pPr>
    </w:p>
    <w:p w:rsidR="00EC49CF" w:rsidRDefault="00EC49CF" w:rsidP="00EC49CF">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Appraisal Values </w:t>
      </w:r>
    </w:p>
    <w:p w:rsidR="00EC49CF" w:rsidRDefault="00EC49CF" w:rsidP="00EC49CF">
      <w:pPr>
        <w:pStyle w:val="Default"/>
        <w:rPr>
          <w:rFonts w:ascii="Times New Roman" w:hAnsi="Times New Roman" w:cs="Times New Roman"/>
          <w:color w:val="auto"/>
          <w:sz w:val="23"/>
          <w:szCs w:val="23"/>
        </w:rPr>
      </w:pPr>
    </w:p>
    <w:p w:rsidR="00EC49CF"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Appraisal values for refinance transactions are included in the estimation of some house price indices. Historically, appraisal valuations conducted as part of a loan refinance tend to measure value with more error than those completed in conjunction with a home purchase, as the latter benefit from the additional information of the home-</w:t>
      </w:r>
      <w:proofErr w:type="spellStart"/>
      <w:r>
        <w:rPr>
          <w:rFonts w:ascii="Times New Roman" w:hAnsi="Times New Roman" w:cs="Times New Roman"/>
          <w:color w:val="auto"/>
          <w:sz w:val="23"/>
          <w:szCs w:val="23"/>
        </w:rPr>
        <w:t>buyer’s</w:t>
      </w:r>
      <w:proofErr w:type="spellEnd"/>
      <w:r>
        <w:rPr>
          <w:rFonts w:ascii="Times New Roman" w:hAnsi="Times New Roman" w:cs="Times New Roman"/>
          <w:color w:val="auto"/>
          <w:sz w:val="23"/>
          <w:szCs w:val="23"/>
        </w:rPr>
        <w:t xml:space="preserve"> and home-</w:t>
      </w:r>
      <w:proofErr w:type="gramStart"/>
      <w:r>
        <w:rPr>
          <w:rFonts w:ascii="Times New Roman" w:hAnsi="Times New Roman" w:cs="Times New Roman"/>
          <w:color w:val="auto"/>
          <w:sz w:val="23"/>
          <w:szCs w:val="23"/>
        </w:rPr>
        <w:t>seller’s</w:t>
      </w:r>
      <w:proofErr w:type="gramEnd"/>
      <w:r>
        <w:rPr>
          <w:rFonts w:ascii="Times New Roman" w:hAnsi="Times New Roman" w:cs="Times New Roman"/>
          <w:color w:val="auto"/>
          <w:sz w:val="23"/>
          <w:szCs w:val="23"/>
        </w:rPr>
        <w:t xml:space="preserve"> agreed upon sales price. The inclusion of appraisal information for refinance decisions, however, can yield a far larger sample of observed housing values, which can improve the estimation of a house price index, especially at smaller geographic units where sales transactions volumes </w:t>
      </w:r>
      <w:proofErr w:type="gramStart"/>
      <w:r>
        <w:rPr>
          <w:rFonts w:ascii="Times New Roman" w:hAnsi="Times New Roman" w:cs="Times New Roman"/>
          <w:color w:val="auto"/>
          <w:sz w:val="23"/>
          <w:szCs w:val="23"/>
        </w:rPr>
        <w:t>in a given</w:t>
      </w:r>
      <w:proofErr w:type="gramEnd"/>
      <w:r>
        <w:rPr>
          <w:rFonts w:ascii="Times New Roman" w:hAnsi="Times New Roman" w:cs="Times New Roman"/>
          <w:color w:val="auto"/>
          <w:sz w:val="23"/>
          <w:szCs w:val="23"/>
        </w:rPr>
        <w:t xml:space="preserve"> period may be quite small. The decision whether to include or exclude appraisal valuations, therefore, involves a trade-off between sample size and the accuracy of a given valuation. </w:t>
      </w:r>
    </w:p>
    <w:p w:rsidR="00EC49CF" w:rsidRDefault="00EC49CF" w:rsidP="00EC49CF">
      <w:pPr>
        <w:pStyle w:val="Default"/>
        <w:rPr>
          <w:color w:val="auto"/>
          <w:sz w:val="23"/>
          <w:szCs w:val="23"/>
        </w:rPr>
      </w:pPr>
    </w:p>
    <w:p w:rsidR="00EC49CF" w:rsidRDefault="00EC49CF" w:rsidP="00EC49CF">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Geographic Weights </w:t>
      </w:r>
    </w:p>
    <w:p w:rsidR="00EC49CF" w:rsidRDefault="00EC49CF" w:rsidP="00EC49CF">
      <w:pPr>
        <w:pStyle w:val="Default"/>
        <w:rPr>
          <w:rFonts w:ascii="Times New Roman" w:hAnsi="Times New Roman" w:cs="Times New Roman"/>
          <w:color w:val="auto"/>
          <w:sz w:val="23"/>
          <w:szCs w:val="23"/>
        </w:rPr>
      </w:pPr>
    </w:p>
    <w:p w:rsidR="00EC49CF"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practice, repeat transactions indices are estimated at disaggregated geographic levels such as census regions, states, metropolitan areas, counties, or ZIP codes. These indices are then aggregated to a national index, typically by using weights based on the number of housing units or weights based on the aggregate dollar value of the properties. A raw un-weighted average reflects the relative frequency of transactions in each region in the dataset. Dollar amounts represent the value share of housing, whereas counts of housing units reflect the physical share of housing. </w:t>
      </w:r>
    </w:p>
    <w:p w:rsidR="00EC49CF" w:rsidRDefault="00EC49CF" w:rsidP="00EC49CF">
      <w:pPr>
        <w:pStyle w:val="Default"/>
        <w:rPr>
          <w:color w:val="auto"/>
          <w:sz w:val="23"/>
          <w:szCs w:val="23"/>
        </w:rPr>
      </w:pPr>
    </w:p>
    <w:p w:rsidR="00EC49CF"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typical unit-weighting scheme, such as that which the FHFA index employs, assigns weights </w:t>
      </w:r>
      <w:proofErr w:type="gramStart"/>
      <w:r>
        <w:rPr>
          <w:rFonts w:ascii="Times New Roman" w:hAnsi="Times New Roman" w:cs="Times New Roman"/>
          <w:color w:val="auto"/>
          <w:sz w:val="23"/>
          <w:szCs w:val="23"/>
        </w:rPr>
        <w:t>according to</w:t>
      </w:r>
      <w:proofErr w:type="gramEnd"/>
      <w:r>
        <w:rPr>
          <w:rFonts w:ascii="Times New Roman" w:hAnsi="Times New Roman" w:cs="Times New Roman"/>
          <w:color w:val="auto"/>
          <w:sz w:val="23"/>
          <w:szCs w:val="23"/>
        </w:rPr>
        <w:t xml:space="preserve"> U.S. Census Bureau counts of single-family housing units in each of nine census regions. Geographic weights correct for any over- or under-sampling that may occur in any given region due to fluctuations in transaction volumes </w:t>
      </w:r>
      <w:proofErr w:type="gramStart"/>
      <w:r>
        <w:rPr>
          <w:rFonts w:ascii="Times New Roman" w:hAnsi="Times New Roman" w:cs="Times New Roman"/>
          <w:color w:val="auto"/>
          <w:sz w:val="23"/>
          <w:szCs w:val="23"/>
        </w:rPr>
        <w:t>in a given</w:t>
      </w:r>
      <w:proofErr w:type="gramEnd"/>
      <w:r>
        <w:rPr>
          <w:rFonts w:ascii="Times New Roman" w:hAnsi="Times New Roman" w:cs="Times New Roman"/>
          <w:color w:val="auto"/>
          <w:sz w:val="23"/>
          <w:szCs w:val="23"/>
        </w:rPr>
        <w:t xml:space="preserve"> period, and results in a measure of the average price appreciation of single-family homes in the United States. This weighting scheme aims to weight appreciation equally for all homes in the country. Consider the case where there is one house in each of two hypothetical regions in the U.S. A $100,000 home in region one appreciates by 5 percent and a $1 million home in region two appreciates by 10 percent over the same </w:t>
      </w:r>
      <w:proofErr w:type="gramStart"/>
      <w:r>
        <w:rPr>
          <w:rFonts w:ascii="Times New Roman" w:hAnsi="Times New Roman" w:cs="Times New Roman"/>
          <w:color w:val="auto"/>
          <w:sz w:val="23"/>
          <w:szCs w:val="23"/>
        </w:rPr>
        <w:t>time period</w:t>
      </w:r>
      <w:proofErr w:type="gramEnd"/>
      <w:r>
        <w:rPr>
          <w:rFonts w:ascii="Times New Roman" w:hAnsi="Times New Roman" w:cs="Times New Roman"/>
          <w:color w:val="auto"/>
          <w:sz w:val="23"/>
          <w:szCs w:val="23"/>
        </w:rPr>
        <w:t xml:space="preserve">. Each house is assigned a unit weight of 0.5 and the unit weighted index will estimate average appreciation of 7.5 percent. </w:t>
      </w:r>
    </w:p>
    <w:p w:rsidR="00EC49CF" w:rsidRDefault="00EC49CF" w:rsidP="00EC49CF">
      <w:pPr>
        <w:pStyle w:val="Default"/>
        <w:rPr>
          <w:color w:val="auto"/>
          <w:sz w:val="23"/>
          <w:szCs w:val="23"/>
        </w:rPr>
      </w:pPr>
    </w:p>
    <w:p w:rsidR="003A656F" w:rsidRDefault="00EC49CF" w:rsidP="003A656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Dollar-weighting is more appropriate for applications that are concerned with relative value shares of properties. A common dollar weight is simply the share of total housing values in each region. Considering the two-home example above, the appreciation of the home in region one will receive a weight of 0.091 and the home in region two will receive a weight of 0.909. The value-weighted index will estimate an average appreciation rate of 9.1 percent. </w:t>
      </w:r>
    </w:p>
    <w:p w:rsidR="003A656F" w:rsidRDefault="003A656F" w:rsidP="003A656F">
      <w:pPr>
        <w:pStyle w:val="Default"/>
        <w:rPr>
          <w:rFonts w:ascii="Times New Roman" w:hAnsi="Times New Roman" w:cs="Times New Roman"/>
          <w:color w:val="auto"/>
          <w:sz w:val="23"/>
          <w:szCs w:val="23"/>
        </w:rPr>
      </w:pPr>
    </w:p>
    <w:p w:rsidR="00EC49CF" w:rsidRDefault="00EC49CF" w:rsidP="003A656F">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Comparison of Index Values </w:t>
      </w:r>
    </w:p>
    <w:p w:rsidR="003A656F" w:rsidRDefault="003A656F" w:rsidP="003A656F">
      <w:pPr>
        <w:pStyle w:val="Default"/>
        <w:rPr>
          <w:rFonts w:ascii="Times New Roman" w:hAnsi="Times New Roman" w:cs="Times New Roman"/>
          <w:color w:val="auto"/>
          <w:sz w:val="23"/>
          <w:szCs w:val="23"/>
        </w:rPr>
      </w:pPr>
    </w:p>
    <w:p w:rsidR="00EC49CF"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Each repeat transactions methodology provides a different estimate of price appreciation. </w:t>
      </w:r>
    </w:p>
    <w:p w:rsidR="00EC49CF" w:rsidRDefault="00EC49CF" w:rsidP="00EC49CF">
      <w:pPr>
        <w:pStyle w:val="Default"/>
        <w:rPr>
          <w:rFonts w:ascii="Times New Roman" w:hAnsi="Times New Roman" w:cs="Times New Roman"/>
          <w:color w:val="auto"/>
          <w:sz w:val="23"/>
          <w:szCs w:val="23"/>
        </w:rPr>
      </w:pPr>
    </w:p>
    <w:p w:rsidR="00EC49CF" w:rsidRDefault="00EC49CF" w:rsidP="00EC49CF">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3. The FMHPI and Other Commonly Referenced House Price Indices </w:t>
      </w:r>
    </w:p>
    <w:p w:rsidR="00EC49CF" w:rsidRDefault="00EC49CF" w:rsidP="00EC49CF">
      <w:pPr>
        <w:pStyle w:val="Default"/>
        <w:rPr>
          <w:color w:val="auto"/>
          <w:sz w:val="23"/>
          <w:szCs w:val="23"/>
        </w:rPr>
      </w:pPr>
    </w:p>
    <w:p w:rsidR="003A656F" w:rsidRDefault="003A656F">
      <w:pPr>
        <w:rPr>
          <w:rFonts w:ascii="Times New Roman" w:hAnsi="Times New Roman" w:cs="Times New Roman"/>
          <w:b/>
          <w:bCs/>
          <w:sz w:val="23"/>
          <w:szCs w:val="23"/>
        </w:rPr>
      </w:pPr>
      <w:r>
        <w:rPr>
          <w:rFonts w:ascii="Times New Roman" w:hAnsi="Times New Roman" w:cs="Times New Roman"/>
          <w:b/>
          <w:bCs/>
          <w:sz w:val="23"/>
          <w:szCs w:val="23"/>
        </w:rPr>
        <w:br w:type="page"/>
      </w:r>
    </w:p>
    <w:p w:rsidR="00EC49CF" w:rsidRDefault="00EC49CF" w:rsidP="00EC49CF">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lastRenderedPageBreak/>
        <w:t xml:space="preserve">3.1 The FMHPI </w:t>
      </w:r>
    </w:p>
    <w:p w:rsidR="00EC49CF" w:rsidRDefault="00EC49CF" w:rsidP="00EC49CF">
      <w:pPr>
        <w:pStyle w:val="Default"/>
        <w:rPr>
          <w:rFonts w:ascii="Times New Roman" w:hAnsi="Times New Roman" w:cs="Times New Roman"/>
          <w:color w:val="auto"/>
          <w:sz w:val="23"/>
          <w:szCs w:val="23"/>
        </w:rPr>
      </w:pPr>
    </w:p>
    <w:p w:rsidR="00EC49CF"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The FMHPI utilizes a dataset, created jointly with Fannie Mae, that forms the basis for the FMHPI as well as the standard FHFA house price indices.</w:t>
      </w:r>
      <w:r w:rsidR="00B23F03" w:rsidRPr="003A656F">
        <w:rPr>
          <w:rFonts w:ascii="Times New Roman" w:hAnsi="Times New Roman" w:cs="Times New Roman"/>
          <w:i/>
          <w:color w:val="auto"/>
          <w:sz w:val="16"/>
          <w:szCs w:val="16"/>
        </w:rPr>
        <w:t>2</w:t>
      </w:r>
      <w:r>
        <w:rPr>
          <w:rFonts w:ascii="Times New Roman" w:hAnsi="Times New Roman" w:cs="Times New Roman"/>
          <w:color w:val="auto"/>
          <w:sz w:val="23"/>
          <w:szCs w:val="23"/>
        </w:rPr>
        <w:t xml:space="preserve"> The primary differences between the FMHPI and other indices are the inclusion of some appraisal values used for refinance transactions, the choice of geographic weights, the method for identifying outliers, and the use of statistical smoothing to more efficiently estimate indices at finer geographic levels. </w:t>
      </w:r>
    </w:p>
    <w:p w:rsidR="00EC49CF" w:rsidRDefault="00EC49CF" w:rsidP="00EC49CF">
      <w:pPr>
        <w:pStyle w:val="Default"/>
        <w:rPr>
          <w:color w:val="auto"/>
          <w:sz w:val="23"/>
          <w:szCs w:val="23"/>
        </w:rPr>
      </w:pPr>
    </w:p>
    <w:p w:rsidR="00EC49CF" w:rsidRDefault="00EC49CF" w:rsidP="00EC49CF">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Freddie Mac and Fannie Mae Dataset </w:t>
      </w:r>
    </w:p>
    <w:p w:rsidR="00EC49CF" w:rsidRDefault="00EC49CF" w:rsidP="00EC49CF">
      <w:pPr>
        <w:pStyle w:val="Default"/>
        <w:rPr>
          <w:rFonts w:ascii="Times New Roman" w:hAnsi="Times New Roman" w:cs="Times New Roman"/>
          <w:color w:val="auto"/>
          <w:sz w:val="23"/>
          <w:szCs w:val="23"/>
        </w:rPr>
      </w:pPr>
    </w:p>
    <w:p w:rsidR="00EC49CF"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1992, Freddie Mac and Fannie Mae agreed to create a joint dataset that includes valuation and location data for the combined portfolio of loans that were purchased by either company since January 1975. This dataset is updated monthly with new purchases from the two firms. </w:t>
      </w:r>
    </w:p>
    <w:p w:rsidR="00EC49CF" w:rsidRDefault="00EC49CF" w:rsidP="00EC49CF">
      <w:pPr>
        <w:pStyle w:val="Default"/>
        <w:rPr>
          <w:color w:val="auto"/>
          <w:sz w:val="23"/>
          <w:szCs w:val="23"/>
        </w:rPr>
      </w:pPr>
    </w:p>
    <w:p w:rsidR="00EC49CF"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Repeat transactions in this dataset are identified as two first-lien mortgages originated on different dates for the same property address, that are financed by loans purchased by either Freddie Mac or Fannie Mae. This sample covers every state, although sampling reflects Freddie Mac and Fannie Mae’s collective market coverage and thus is not random across states. </w:t>
      </w:r>
    </w:p>
    <w:p w:rsidR="00EC49CF" w:rsidRDefault="00EC49CF" w:rsidP="00EC49CF">
      <w:pPr>
        <w:pStyle w:val="Default"/>
        <w:rPr>
          <w:color w:val="auto"/>
          <w:sz w:val="23"/>
          <w:szCs w:val="23"/>
        </w:rPr>
      </w:pPr>
    </w:p>
    <w:p w:rsidR="00EC49CF"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Furthermore, data are limited to single-family detached and townhome properties that are financed by first-lien conventional and conforming loans.</w:t>
      </w:r>
      <w:r w:rsidRPr="003A656F">
        <w:rPr>
          <w:rFonts w:ascii="Times New Roman" w:hAnsi="Times New Roman" w:cs="Times New Roman"/>
          <w:i/>
          <w:color w:val="auto"/>
          <w:sz w:val="16"/>
          <w:szCs w:val="16"/>
        </w:rPr>
        <w:t>3</w:t>
      </w:r>
      <w:r w:rsidR="00B23F03">
        <w:rPr>
          <w:rFonts w:ascii="Times New Roman" w:hAnsi="Times New Roman" w:cs="Times New Roman"/>
          <w:color w:val="auto"/>
          <w:sz w:val="16"/>
          <w:szCs w:val="16"/>
        </w:rPr>
        <w:t xml:space="preserve"> </w:t>
      </w:r>
      <w:r>
        <w:rPr>
          <w:rFonts w:ascii="Times New Roman" w:hAnsi="Times New Roman" w:cs="Times New Roman"/>
          <w:color w:val="auto"/>
          <w:sz w:val="23"/>
          <w:szCs w:val="23"/>
        </w:rPr>
        <w:t xml:space="preserve">The FMHPI further excludes planned unit developments (PUDs), condominium, and co-operative properties. </w:t>
      </w:r>
    </w:p>
    <w:p w:rsidR="00EC49CF" w:rsidRDefault="00EC49CF" w:rsidP="00EC49CF">
      <w:pPr>
        <w:pStyle w:val="Default"/>
        <w:rPr>
          <w:color w:val="auto"/>
          <w:sz w:val="23"/>
          <w:szCs w:val="23"/>
        </w:rPr>
      </w:pPr>
    </w:p>
    <w:p w:rsidR="00EC49CF" w:rsidRDefault="00EC49CF" w:rsidP="00EC49CF">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Appraisal Values from Refinancing Transactions </w:t>
      </w:r>
    </w:p>
    <w:p w:rsidR="003A656F" w:rsidRDefault="003A656F" w:rsidP="00EC49CF">
      <w:pPr>
        <w:pStyle w:val="Default"/>
        <w:rPr>
          <w:rFonts w:ascii="Times New Roman" w:hAnsi="Times New Roman" w:cs="Times New Roman"/>
          <w:color w:val="auto"/>
          <w:sz w:val="23"/>
          <w:szCs w:val="23"/>
        </w:rPr>
      </w:pPr>
    </w:p>
    <w:p w:rsidR="00EC49CF"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FMHPI includes appraisal values for some refinance decisions in the data pairs, with the restriction that at least one of the two transactions </w:t>
      </w:r>
      <w:r w:rsidR="003A656F">
        <w:rPr>
          <w:rFonts w:ascii="Times New Roman" w:hAnsi="Times New Roman" w:cs="Times New Roman"/>
          <w:color w:val="auto"/>
          <w:sz w:val="23"/>
          <w:szCs w:val="23"/>
        </w:rPr>
        <w:t>represent</w:t>
      </w:r>
      <w:r>
        <w:rPr>
          <w:rFonts w:ascii="Times New Roman" w:hAnsi="Times New Roman" w:cs="Times New Roman"/>
          <w:color w:val="auto"/>
          <w:sz w:val="23"/>
          <w:szCs w:val="23"/>
        </w:rPr>
        <w:t xml:space="preserve"> a purchase. In other words, refinance-to-refinance matched pairs are excluded from the calculations. Refinance adjustment terms are included in the regression specification to account for the possibility that appraisal values might systematically differ from purchase prices. These additional transactions greatly increase the power of estimation, especially at smaller levels of geography. </w:t>
      </w:r>
    </w:p>
    <w:p w:rsidR="00EC49CF" w:rsidRDefault="00EC49CF" w:rsidP="00EC49CF">
      <w:pPr>
        <w:pStyle w:val="Default"/>
        <w:rPr>
          <w:color w:val="auto"/>
          <w:sz w:val="23"/>
          <w:szCs w:val="23"/>
        </w:rPr>
      </w:pPr>
    </w:p>
    <w:p w:rsidR="00EC49CF" w:rsidRDefault="00EC49CF" w:rsidP="00EC49CF">
      <w:pPr>
        <w:pStyle w:val="Default"/>
        <w:rPr>
          <w:rFonts w:ascii="Times New Roman" w:hAnsi="Times New Roman" w:cs="Times New Roman"/>
          <w:b/>
          <w:bCs/>
          <w:i/>
          <w:iCs/>
          <w:color w:val="auto"/>
          <w:sz w:val="23"/>
          <w:szCs w:val="23"/>
        </w:rPr>
      </w:pPr>
      <w:r>
        <w:rPr>
          <w:rFonts w:ascii="Times New Roman" w:hAnsi="Times New Roman" w:cs="Times New Roman"/>
          <w:b/>
          <w:bCs/>
          <w:i/>
          <w:iCs/>
          <w:color w:val="auto"/>
          <w:sz w:val="23"/>
          <w:szCs w:val="23"/>
        </w:rPr>
        <w:t xml:space="preserve">Geographic Weights </w:t>
      </w:r>
    </w:p>
    <w:p w:rsidR="003A656F" w:rsidRDefault="003A656F" w:rsidP="00EC49CF">
      <w:pPr>
        <w:pStyle w:val="Default"/>
        <w:rPr>
          <w:rFonts w:ascii="Times New Roman" w:hAnsi="Times New Roman" w:cs="Times New Roman"/>
          <w:color w:val="auto"/>
          <w:sz w:val="23"/>
          <w:szCs w:val="23"/>
        </w:rPr>
      </w:pPr>
    </w:p>
    <w:p w:rsidR="00EC49CF" w:rsidRDefault="00EC49CF" w:rsidP="00E808F6">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Freddie Mac aggregates the state-level indices in FMHPI to a national index that is tailored to suit several internal business purposes using weights based on the estimated property value underlying active Freddie Mac loans. Freddie Mac portfolio weights equal the estimated property value underlying active Freddie Mac loans in the one- to four-family portfolio (including PUDs and condominiums) as of December 31 of the previous year. Portfolio weights are recalculated early in each calendar year, </w:t>
      </w:r>
      <w:proofErr w:type="gramStart"/>
      <w:r>
        <w:rPr>
          <w:rFonts w:ascii="Times New Roman" w:hAnsi="Times New Roman" w:cs="Times New Roman"/>
          <w:color w:val="auto"/>
          <w:sz w:val="23"/>
          <w:szCs w:val="23"/>
        </w:rPr>
        <w:t>according to</w:t>
      </w:r>
      <w:proofErr w:type="gramEnd"/>
      <w:r>
        <w:rPr>
          <w:rFonts w:ascii="Times New Roman" w:hAnsi="Times New Roman" w:cs="Times New Roman"/>
          <w:color w:val="auto"/>
          <w:sz w:val="23"/>
          <w:szCs w:val="23"/>
        </w:rPr>
        <w:t xml:space="preserve"> the prior end-of-year active loan portfolio. Updated weights are then applied to all index values, not just those of the prior year. The U.S. FMHPI measures the average appreciation of house values within the currently active Freddie Mac portfolio. Freddie Mac encourages users of the FMHPI who are interested in measuring an appreciation rate that better suits their research or business purpose to construct a national index from the provided state indices using weights appropriate to their needs. </w:t>
      </w:r>
    </w:p>
    <w:p w:rsidR="00EC49CF" w:rsidRDefault="00EC49CF" w:rsidP="00EC49CF">
      <w:pPr>
        <w:pStyle w:val="Default"/>
        <w:rPr>
          <w:color w:val="auto"/>
          <w:sz w:val="23"/>
          <w:szCs w:val="23"/>
        </w:rPr>
      </w:pPr>
    </w:p>
    <w:p w:rsidR="00E808F6" w:rsidRDefault="00E808F6">
      <w:pPr>
        <w:rPr>
          <w:rFonts w:ascii="Times New Roman" w:hAnsi="Times New Roman" w:cs="Times New Roman"/>
          <w:b/>
          <w:bCs/>
          <w:sz w:val="23"/>
          <w:szCs w:val="23"/>
        </w:rPr>
      </w:pPr>
      <w:r>
        <w:rPr>
          <w:rFonts w:ascii="Times New Roman" w:hAnsi="Times New Roman" w:cs="Times New Roman"/>
          <w:b/>
          <w:bCs/>
          <w:sz w:val="23"/>
          <w:szCs w:val="23"/>
        </w:rPr>
        <w:br w:type="page"/>
      </w:r>
    </w:p>
    <w:p w:rsidR="00EC49CF" w:rsidRDefault="00EC49CF" w:rsidP="00EC49CF">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lastRenderedPageBreak/>
        <w:t xml:space="preserve">3.2 The FHFA House Price Indices </w:t>
      </w:r>
    </w:p>
    <w:p w:rsidR="00EC49CF" w:rsidRDefault="00EC49CF" w:rsidP="00EC49CF">
      <w:pPr>
        <w:pStyle w:val="Default"/>
        <w:rPr>
          <w:color w:val="auto"/>
          <w:sz w:val="23"/>
          <w:szCs w:val="23"/>
        </w:rPr>
      </w:pPr>
    </w:p>
    <w:p w:rsidR="00EC49CF" w:rsidRDefault="00EC49CF" w:rsidP="00EC49CF">
      <w:pPr>
        <w:pStyle w:val="Default"/>
        <w:rPr>
          <w:color w:val="auto"/>
          <w:sz w:val="23"/>
          <w:szCs w:val="23"/>
        </w:rPr>
      </w:pPr>
      <w:r w:rsidRPr="00467671">
        <w:rPr>
          <w:rFonts w:ascii="Times New Roman" w:hAnsi="Times New Roman" w:cs="Times New Roman"/>
          <w:color w:val="auto"/>
          <w:sz w:val="23"/>
          <w:szCs w:val="23"/>
        </w:rPr>
        <w:t xml:space="preserve">“The FHFA publishes </w:t>
      </w:r>
      <w:proofErr w:type="gramStart"/>
      <w:r w:rsidRPr="00467671">
        <w:rPr>
          <w:rFonts w:ascii="Times New Roman" w:hAnsi="Times New Roman" w:cs="Times New Roman"/>
          <w:color w:val="auto"/>
          <w:sz w:val="23"/>
          <w:szCs w:val="23"/>
        </w:rPr>
        <w:t>a num</w:t>
      </w:r>
      <w:r w:rsidR="003A656F">
        <w:rPr>
          <w:rFonts w:ascii="Times New Roman" w:hAnsi="Times New Roman" w:cs="Times New Roman"/>
          <w:color w:val="auto"/>
          <w:sz w:val="23"/>
          <w:szCs w:val="23"/>
        </w:rPr>
        <w:t>ber of</w:t>
      </w:r>
      <w:proofErr w:type="gramEnd"/>
      <w:r w:rsidR="003A656F">
        <w:rPr>
          <w:rFonts w:ascii="Times New Roman" w:hAnsi="Times New Roman" w:cs="Times New Roman"/>
          <w:color w:val="auto"/>
          <w:sz w:val="23"/>
          <w:szCs w:val="23"/>
        </w:rPr>
        <w:t xml:space="preserve"> indic</w:t>
      </w:r>
      <w:r>
        <w:rPr>
          <w:rFonts w:ascii="Times New Roman" w:hAnsi="Times New Roman" w:cs="Times New Roman"/>
          <w:color w:val="auto"/>
          <w:sz w:val="23"/>
          <w:szCs w:val="23"/>
        </w:rPr>
        <w:t xml:space="preserve">es, including </w:t>
      </w:r>
      <w:r w:rsidRPr="00467671">
        <w:rPr>
          <w:rFonts w:ascii="Times New Roman" w:hAnsi="Times New Roman" w:cs="Times New Roman"/>
          <w:color w:val="auto"/>
          <w:sz w:val="23"/>
          <w:szCs w:val="23"/>
        </w:rPr>
        <w:t xml:space="preserve">two sets of quarterly indices </w:t>
      </w:r>
      <w:r>
        <w:rPr>
          <w:rFonts w:ascii="Times New Roman" w:hAnsi="Times New Roman" w:cs="Times New Roman"/>
          <w:color w:val="auto"/>
          <w:sz w:val="23"/>
          <w:szCs w:val="23"/>
        </w:rPr>
        <w:t xml:space="preserve">at the census region, MSA, and national levels: all-transactions indices that include both purchase and appraisal data, and purchase-only indices that includes only purchase transactions. The FHFA also publishes a monthly purchase-only index for the nation </w:t>
      </w:r>
      <w:proofErr w:type="gramStart"/>
      <w:r>
        <w:rPr>
          <w:rFonts w:ascii="Times New Roman" w:hAnsi="Times New Roman" w:cs="Times New Roman"/>
          <w:color w:val="auto"/>
          <w:sz w:val="23"/>
          <w:szCs w:val="23"/>
        </w:rPr>
        <w:t>as a whole</w:t>
      </w:r>
      <w:r w:rsidR="00E808F6">
        <w:rPr>
          <w:rFonts w:ascii="Times New Roman" w:hAnsi="Times New Roman" w:cs="Times New Roman"/>
          <w:color w:val="auto"/>
          <w:sz w:val="23"/>
          <w:szCs w:val="23"/>
        </w:rPr>
        <w:t>,</w:t>
      </w:r>
      <w:r>
        <w:rPr>
          <w:rFonts w:ascii="Times New Roman" w:hAnsi="Times New Roman" w:cs="Times New Roman"/>
          <w:color w:val="auto"/>
          <w:sz w:val="23"/>
          <w:szCs w:val="23"/>
        </w:rPr>
        <w:t xml:space="preserve"> and</w:t>
      </w:r>
      <w:proofErr w:type="gramEnd"/>
      <w:r>
        <w:rPr>
          <w:rFonts w:ascii="Times New Roman" w:hAnsi="Times New Roman" w:cs="Times New Roman"/>
          <w:color w:val="auto"/>
          <w:sz w:val="23"/>
          <w:szCs w:val="23"/>
        </w:rPr>
        <w:t xml:space="preserve"> by state. The national index is an average of census division indices, weighted </w:t>
      </w:r>
      <w:proofErr w:type="gramStart"/>
      <w:r>
        <w:rPr>
          <w:rFonts w:ascii="Times New Roman" w:hAnsi="Times New Roman" w:cs="Times New Roman"/>
          <w:color w:val="auto"/>
          <w:sz w:val="23"/>
          <w:szCs w:val="23"/>
        </w:rPr>
        <w:t>according to</w:t>
      </w:r>
      <w:proofErr w:type="gramEnd"/>
      <w:r>
        <w:rPr>
          <w:rFonts w:ascii="Times New Roman" w:hAnsi="Times New Roman" w:cs="Times New Roman"/>
          <w:color w:val="auto"/>
          <w:sz w:val="23"/>
          <w:szCs w:val="23"/>
        </w:rPr>
        <w:t xml:space="preserve"> census counts of owner-occupied housing.</w:t>
      </w:r>
      <w:r w:rsidRPr="003A656F">
        <w:rPr>
          <w:rFonts w:ascii="Times New Roman" w:hAnsi="Times New Roman" w:cs="Times New Roman"/>
          <w:i/>
          <w:color w:val="auto"/>
          <w:sz w:val="16"/>
          <w:szCs w:val="16"/>
        </w:rPr>
        <w:t>4</w:t>
      </w:r>
      <w:r>
        <w:rPr>
          <w:rFonts w:ascii="Times New Roman" w:hAnsi="Times New Roman" w:cs="Times New Roman"/>
          <w:color w:val="auto"/>
          <w:sz w:val="16"/>
          <w:szCs w:val="16"/>
        </w:rPr>
        <w:t xml:space="preserve"> </w:t>
      </w:r>
      <w:r>
        <w:rPr>
          <w:rFonts w:ascii="Times New Roman" w:hAnsi="Times New Roman" w:cs="Times New Roman"/>
          <w:color w:val="auto"/>
          <w:sz w:val="23"/>
          <w:szCs w:val="23"/>
        </w:rPr>
        <w:t xml:space="preserve">This unit-weighting method can be interpreted to measure the average price appreciation of single-family homes in the United States. </w:t>
      </w:r>
    </w:p>
    <w:p w:rsidR="00EC49CF" w:rsidRDefault="00EC49CF" w:rsidP="00EC49CF">
      <w:pPr>
        <w:pStyle w:val="Default"/>
        <w:rPr>
          <w:color w:val="auto"/>
          <w:sz w:val="23"/>
          <w:szCs w:val="23"/>
        </w:rPr>
      </w:pPr>
    </w:p>
    <w:p w:rsidR="00EC49CF" w:rsidRDefault="00EC49CF" w:rsidP="00EC49CF">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3.3 S&amp;P/Case-Shiller House Price Index </w:t>
      </w:r>
    </w:p>
    <w:p w:rsidR="00EC49CF" w:rsidRDefault="00EC49CF" w:rsidP="00EC49CF">
      <w:pPr>
        <w:pStyle w:val="Default"/>
        <w:rPr>
          <w:color w:val="auto"/>
          <w:sz w:val="23"/>
          <w:szCs w:val="23"/>
        </w:rPr>
      </w:pPr>
    </w:p>
    <w:p w:rsidR="00EC49CF" w:rsidRDefault="00EC49CF" w:rsidP="00EC49CF">
      <w:pPr>
        <w:pStyle w:val="Default"/>
        <w:rPr>
          <w:rFonts w:ascii="Times New Roman" w:hAnsi="Times New Roman" w:cs="Times New Roman"/>
          <w:color w:val="auto"/>
          <w:sz w:val="16"/>
          <w:szCs w:val="16"/>
        </w:rPr>
      </w:pPr>
      <w:r>
        <w:rPr>
          <w:rFonts w:ascii="Times New Roman" w:hAnsi="Times New Roman" w:cs="Times New Roman"/>
          <w:color w:val="auto"/>
          <w:sz w:val="23"/>
          <w:szCs w:val="23"/>
        </w:rPr>
        <w:t>The S&amp;P/Case-Shiller indices comprise several indices constructed from data gathered monthly from local recording offices across the country that include only purchase transactions for single-family housing. S&amp;P publishes the S&amp;P/Case-Shiller indices for twenty metropolitan regions, as well as a 20-city composite and a 10-city composite national indices.</w:t>
      </w:r>
      <w:r w:rsidRPr="003A656F">
        <w:rPr>
          <w:rFonts w:ascii="Times New Roman" w:hAnsi="Times New Roman" w:cs="Times New Roman"/>
          <w:i/>
          <w:color w:val="auto"/>
          <w:sz w:val="16"/>
          <w:szCs w:val="16"/>
        </w:rPr>
        <w:t xml:space="preserve">5 </w:t>
      </w:r>
      <w:r>
        <w:rPr>
          <w:rFonts w:ascii="Times New Roman" w:hAnsi="Times New Roman" w:cs="Times New Roman"/>
          <w:color w:val="auto"/>
          <w:sz w:val="23"/>
          <w:szCs w:val="23"/>
        </w:rPr>
        <w:t>Monthly indices are calculated using three-month moving averages. S&amp;P also publishes a quarterly national index, comprised of data from all 50 states and the District of Columbia.</w:t>
      </w:r>
      <w:r w:rsidR="00B23F03">
        <w:rPr>
          <w:rFonts w:ascii="Times New Roman" w:hAnsi="Times New Roman" w:cs="Times New Roman"/>
          <w:color w:val="auto"/>
          <w:sz w:val="23"/>
          <w:szCs w:val="23"/>
        </w:rPr>
        <w:t xml:space="preserve">  </w:t>
      </w:r>
      <w:r>
        <w:rPr>
          <w:rFonts w:ascii="Times New Roman" w:hAnsi="Times New Roman" w:cs="Times New Roman"/>
          <w:color w:val="auto"/>
          <w:sz w:val="23"/>
          <w:szCs w:val="23"/>
        </w:rPr>
        <w:t>Census division indices are weighted to a national index using the aggregate value of single-family housing stock. The national index thus approximates the average appreciation of the value of the housing stock across the country.</w:t>
      </w:r>
      <w:r w:rsidR="003A656F" w:rsidRPr="003A656F">
        <w:rPr>
          <w:rFonts w:ascii="Times New Roman" w:hAnsi="Times New Roman" w:cs="Times New Roman"/>
          <w:i/>
          <w:color w:val="auto"/>
          <w:sz w:val="16"/>
          <w:szCs w:val="16"/>
        </w:rPr>
        <w:t>6</w:t>
      </w:r>
    </w:p>
    <w:p w:rsidR="00EC49CF" w:rsidRDefault="00EC49CF" w:rsidP="00EC49CF">
      <w:pPr>
        <w:pStyle w:val="Default"/>
        <w:rPr>
          <w:color w:val="auto"/>
          <w:sz w:val="16"/>
          <w:szCs w:val="16"/>
        </w:rPr>
      </w:pPr>
    </w:p>
    <w:p w:rsidR="00EC49CF" w:rsidRDefault="00EC49CF" w:rsidP="00EC49CF">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3.4 Other Price Measures </w:t>
      </w:r>
    </w:p>
    <w:p w:rsidR="00EC49CF" w:rsidRDefault="00EC49CF" w:rsidP="00EC49CF">
      <w:pPr>
        <w:pStyle w:val="Default"/>
        <w:rPr>
          <w:rFonts w:ascii="Times New Roman" w:hAnsi="Times New Roman" w:cs="Times New Roman"/>
          <w:color w:val="auto"/>
          <w:sz w:val="23"/>
          <w:szCs w:val="23"/>
        </w:rPr>
      </w:pPr>
    </w:p>
    <w:p w:rsidR="00EC49CF"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There are several house price measures that are not based on a repeat transaction methodology. </w:t>
      </w:r>
    </w:p>
    <w:p w:rsidR="00EC49CF" w:rsidRDefault="00EC49CF" w:rsidP="00EC49CF">
      <w:pPr>
        <w:pStyle w:val="Default"/>
        <w:rPr>
          <w:color w:val="auto"/>
          <w:sz w:val="23"/>
          <w:szCs w:val="23"/>
        </w:rPr>
      </w:pPr>
    </w:p>
    <w:p w:rsidR="00EC49CF" w:rsidRDefault="00EC49CF" w:rsidP="00E808F6">
      <w:pPr>
        <w:pStyle w:val="Default"/>
        <w:rPr>
          <w:rFonts w:ascii="Times New Roman" w:hAnsi="Times New Roman" w:cs="Times New Roman"/>
          <w:color w:val="auto"/>
          <w:sz w:val="23"/>
          <w:szCs w:val="23"/>
        </w:rPr>
      </w:pPr>
      <w:r>
        <w:rPr>
          <w:rFonts w:ascii="Times New Roman" w:hAnsi="Times New Roman" w:cs="Times New Roman"/>
          <w:color w:val="auto"/>
          <w:sz w:val="23"/>
          <w:szCs w:val="23"/>
        </w:rPr>
        <w:t>Single-period measures, such as those released by the U.S. Census Bureau or the National Association of Realtors</w:t>
      </w:r>
      <w:r>
        <w:rPr>
          <w:rFonts w:ascii="Times New Roman" w:hAnsi="Times New Roman" w:cs="Times New Roman"/>
          <w:color w:val="auto"/>
          <w:sz w:val="16"/>
          <w:szCs w:val="16"/>
        </w:rPr>
        <w:t>®</w:t>
      </w:r>
      <w:r>
        <w:rPr>
          <w:rFonts w:ascii="Times New Roman" w:hAnsi="Times New Roman" w:cs="Times New Roman"/>
          <w:color w:val="auto"/>
          <w:sz w:val="23"/>
          <w:szCs w:val="23"/>
        </w:rPr>
        <w:t xml:space="preserve">, report the average or median price for new or existing houses sold </w:t>
      </w:r>
      <w:proofErr w:type="gramStart"/>
      <w:r>
        <w:rPr>
          <w:rFonts w:ascii="Times New Roman" w:hAnsi="Times New Roman" w:cs="Times New Roman"/>
          <w:color w:val="auto"/>
          <w:sz w:val="23"/>
          <w:szCs w:val="23"/>
        </w:rPr>
        <w:t>in a given</w:t>
      </w:r>
      <w:proofErr w:type="gramEnd"/>
      <w:r>
        <w:rPr>
          <w:rFonts w:ascii="Times New Roman" w:hAnsi="Times New Roman" w:cs="Times New Roman"/>
          <w:color w:val="auto"/>
          <w:sz w:val="23"/>
          <w:szCs w:val="23"/>
        </w:rPr>
        <w:t xml:space="preserve"> period.</w:t>
      </w:r>
      <w:r w:rsidR="003A656F" w:rsidRPr="003A656F">
        <w:rPr>
          <w:rFonts w:ascii="Times New Roman" w:hAnsi="Times New Roman" w:cs="Times New Roman"/>
          <w:i/>
          <w:color w:val="auto"/>
          <w:sz w:val="16"/>
          <w:szCs w:val="16"/>
        </w:rPr>
        <w:t>7</w:t>
      </w:r>
      <w:r>
        <w:rPr>
          <w:rFonts w:ascii="Times New Roman" w:hAnsi="Times New Roman" w:cs="Times New Roman"/>
          <w:color w:val="auto"/>
          <w:sz w:val="16"/>
          <w:szCs w:val="16"/>
        </w:rPr>
        <w:t xml:space="preserve"> </w:t>
      </w:r>
      <w:r>
        <w:rPr>
          <w:rFonts w:ascii="Times New Roman" w:hAnsi="Times New Roman" w:cs="Times New Roman"/>
          <w:color w:val="auto"/>
          <w:sz w:val="23"/>
          <w:szCs w:val="23"/>
        </w:rPr>
        <w:t xml:space="preserve">These measures are sensitive to the mix of properties sold in a given period, including sales of larger or smaller houses or sales volumes in different geographic regions. Growth rates calculated from these measures, </w:t>
      </w:r>
      <w:proofErr w:type="gramStart"/>
      <w:r>
        <w:rPr>
          <w:rFonts w:ascii="Times New Roman" w:hAnsi="Times New Roman" w:cs="Times New Roman"/>
          <w:color w:val="auto"/>
          <w:sz w:val="23"/>
          <w:szCs w:val="23"/>
        </w:rPr>
        <w:t>as a result</w:t>
      </w:r>
      <w:proofErr w:type="gramEnd"/>
      <w:r>
        <w:rPr>
          <w:rFonts w:ascii="Times New Roman" w:hAnsi="Times New Roman" w:cs="Times New Roman"/>
          <w:color w:val="auto"/>
          <w:sz w:val="23"/>
          <w:szCs w:val="23"/>
        </w:rPr>
        <w:t xml:space="preserve">, reflect not only price appreciation of houses of a particular type or in a particular location, but also changes in the mix of property types or locations. </w:t>
      </w:r>
    </w:p>
    <w:p w:rsidR="0047588C" w:rsidRDefault="00EC49CF" w:rsidP="00EC49CF">
      <w:pPr>
        <w:pStyle w:val="Default"/>
        <w:rPr>
          <w:rFonts w:ascii="Times New Roman" w:hAnsi="Times New Roman" w:cs="Times New Roman"/>
          <w:color w:val="auto"/>
          <w:sz w:val="23"/>
          <w:szCs w:val="23"/>
        </w:rPr>
      </w:pPr>
      <w:r>
        <w:rPr>
          <w:rFonts w:ascii="Times New Roman" w:hAnsi="Times New Roman" w:cs="Times New Roman"/>
          <w:color w:val="auto"/>
          <w:sz w:val="23"/>
          <w:szCs w:val="23"/>
        </w:rPr>
        <w:t>Hedonic house price measures are an alternative to single-period transaction and repeat transactions measures. Hedonic models, like that employed by the U.S. Census Bureau’s Constant-Quality House Price Index, estimate house price appreciation by measuring changes in average price levels of all houses, while controlling for a subset of housing and location attributes.</w:t>
      </w:r>
      <w:r w:rsidR="003A656F" w:rsidRPr="003A656F">
        <w:rPr>
          <w:rFonts w:ascii="Times New Roman" w:hAnsi="Times New Roman" w:cs="Times New Roman"/>
          <w:i/>
          <w:color w:val="auto"/>
          <w:sz w:val="16"/>
          <w:szCs w:val="16"/>
        </w:rPr>
        <w:t>8</w:t>
      </w:r>
      <w:r>
        <w:rPr>
          <w:rFonts w:ascii="Times New Roman" w:hAnsi="Times New Roman" w:cs="Times New Roman"/>
          <w:color w:val="auto"/>
          <w:sz w:val="16"/>
          <w:szCs w:val="16"/>
        </w:rPr>
        <w:t xml:space="preserve"> </w:t>
      </w:r>
      <w:r>
        <w:rPr>
          <w:rFonts w:ascii="Times New Roman" w:hAnsi="Times New Roman" w:cs="Times New Roman"/>
          <w:color w:val="auto"/>
          <w:sz w:val="23"/>
          <w:szCs w:val="23"/>
        </w:rPr>
        <w:t xml:space="preserve">The U.S. Census Bureau’s index is for new homes only and is released quarterly for the nation and four census regions. Despite the intuitive appeal of basing a house price measure on observable characteristics, in practice there are limitations to the use of hedonic measures, largely related to house price characteristics that are used in the regression, and the costs of collecting the more granular information. </w:t>
      </w:r>
    </w:p>
    <w:p w:rsidR="00EC49CF" w:rsidRPr="00E808F6" w:rsidRDefault="00E808F6" w:rsidP="00EC49CF">
      <w:pPr>
        <w:pStyle w:val="Default"/>
        <w:rPr>
          <w:rFonts w:ascii="Times New Roman" w:hAnsi="Times New Roman" w:cs="Times New Roman"/>
          <w:b/>
          <w:color w:val="auto"/>
          <w:sz w:val="23"/>
          <w:szCs w:val="23"/>
          <w:u w:val="single"/>
        </w:rPr>
      </w:pP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r>
        <w:rPr>
          <w:rFonts w:ascii="Times New Roman" w:hAnsi="Times New Roman" w:cs="Times New Roman"/>
          <w:b/>
          <w:color w:val="auto"/>
          <w:sz w:val="23"/>
          <w:szCs w:val="23"/>
          <w:u w:val="single"/>
        </w:rPr>
        <w:tab/>
      </w:r>
    </w:p>
    <w:p w:rsidR="0047588C" w:rsidRPr="0047588C" w:rsidRDefault="0047588C" w:rsidP="0047588C">
      <w:pPr>
        <w:pStyle w:val="Default"/>
        <w:rPr>
          <w:rFonts w:ascii="Times New Roman" w:hAnsi="Times New Roman" w:cs="Times New Roman"/>
          <w:color w:val="auto"/>
          <w:sz w:val="18"/>
          <w:szCs w:val="18"/>
        </w:rPr>
      </w:pPr>
      <w:r w:rsidRPr="003A656F">
        <w:rPr>
          <w:rFonts w:ascii="Times New Roman" w:hAnsi="Times New Roman" w:cs="Times New Roman"/>
          <w:i/>
          <w:color w:val="auto"/>
          <w:sz w:val="18"/>
          <w:szCs w:val="18"/>
        </w:rPr>
        <w:t>1</w:t>
      </w:r>
      <w:r w:rsidRPr="0047588C">
        <w:rPr>
          <w:rFonts w:ascii="Times New Roman" w:hAnsi="Times New Roman" w:cs="Times New Roman"/>
          <w:color w:val="auto"/>
          <w:sz w:val="18"/>
          <w:szCs w:val="18"/>
        </w:rPr>
        <w:t xml:space="preserve"> An example of an econometric difference is the estimation of arithmetic versus geometric indexes. Methodologies will also differ in other details of the statistical estimation, although that discussion is outside the scope of this document.</w:t>
      </w:r>
    </w:p>
    <w:p w:rsidR="0047588C" w:rsidRPr="0047588C" w:rsidRDefault="0047588C" w:rsidP="0047588C">
      <w:pPr>
        <w:pStyle w:val="Default"/>
        <w:rPr>
          <w:color w:val="auto"/>
          <w:sz w:val="18"/>
          <w:szCs w:val="18"/>
        </w:rPr>
      </w:pPr>
      <w:r w:rsidRPr="003A656F">
        <w:rPr>
          <w:rFonts w:ascii="Times New Roman" w:hAnsi="Times New Roman"/>
          <w:i/>
          <w:sz w:val="18"/>
          <w:szCs w:val="18"/>
        </w:rPr>
        <w:t>2</w:t>
      </w:r>
      <w:r w:rsidRPr="0047588C">
        <w:rPr>
          <w:rFonts w:ascii="Times New Roman" w:hAnsi="Times New Roman"/>
          <w:sz w:val="18"/>
          <w:szCs w:val="18"/>
        </w:rPr>
        <w:t xml:space="preserve"> Some FHFA indices, like expanded-data indices are using additional data from public records beyond Fannie Mae and Freddie Mac.”</w:t>
      </w:r>
    </w:p>
    <w:p w:rsidR="0047588C" w:rsidRPr="0047588C" w:rsidRDefault="0047588C" w:rsidP="0047588C">
      <w:pPr>
        <w:pStyle w:val="Default"/>
        <w:rPr>
          <w:rFonts w:ascii="Times New Roman" w:hAnsi="Times New Roman"/>
          <w:sz w:val="18"/>
          <w:szCs w:val="18"/>
        </w:rPr>
      </w:pPr>
      <w:r w:rsidRPr="003A656F">
        <w:rPr>
          <w:rFonts w:ascii="Times New Roman" w:hAnsi="Times New Roman"/>
          <w:i/>
          <w:sz w:val="18"/>
          <w:szCs w:val="18"/>
        </w:rPr>
        <w:t>3</w:t>
      </w:r>
      <w:r w:rsidRPr="0047588C">
        <w:rPr>
          <w:rFonts w:ascii="Times New Roman" w:hAnsi="Times New Roman"/>
          <w:sz w:val="18"/>
          <w:szCs w:val="18"/>
        </w:rPr>
        <w:t xml:space="preserve"> Freddie Mac and Fannie Mae are authorized to purchase only conforming loans, or loans that fall below certain dollar limits determined by Congress. For more information on conforming loan limits, go to </w:t>
      </w:r>
      <w:hyperlink r:id="rId8" w:history="1">
        <w:r w:rsidRPr="0047588C">
          <w:rPr>
            <w:rStyle w:val="Hyperlink"/>
            <w:rFonts w:ascii="Times New Roman" w:hAnsi="Times New Roman"/>
            <w:sz w:val="18"/>
            <w:szCs w:val="18"/>
          </w:rPr>
          <w:t>http://www.fhfa.gov</w:t>
        </w:r>
      </w:hyperlink>
      <w:r w:rsidRPr="0047588C">
        <w:rPr>
          <w:rFonts w:ascii="Times New Roman" w:hAnsi="Times New Roman"/>
          <w:sz w:val="18"/>
          <w:szCs w:val="18"/>
        </w:rPr>
        <w:t xml:space="preserve">. </w:t>
      </w:r>
    </w:p>
    <w:p w:rsidR="0047588C" w:rsidRPr="0047588C" w:rsidRDefault="0047588C" w:rsidP="0047588C">
      <w:pPr>
        <w:pStyle w:val="Default"/>
        <w:rPr>
          <w:sz w:val="18"/>
          <w:szCs w:val="18"/>
        </w:rPr>
      </w:pPr>
      <w:r w:rsidRPr="003A656F">
        <w:rPr>
          <w:rFonts w:ascii="Times New Roman" w:hAnsi="Times New Roman" w:cs="Times New Roman"/>
          <w:i/>
          <w:sz w:val="18"/>
          <w:szCs w:val="18"/>
        </w:rPr>
        <w:t>4</w:t>
      </w:r>
      <w:r w:rsidRPr="0047588C">
        <w:rPr>
          <w:rFonts w:ascii="Times New Roman" w:hAnsi="Times New Roman" w:cs="Times New Roman"/>
          <w:sz w:val="18"/>
          <w:szCs w:val="18"/>
        </w:rPr>
        <w:t xml:space="preserve"> The FHFA national index is constructed by extrapolating index values from a weighted average of the growth rates of state indices, rather than a weighted average of index values. Census division weights are published at http://www.fhfa.gov. </w:t>
      </w:r>
    </w:p>
    <w:p w:rsidR="0047588C" w:rsidRPr="0047588C" w:rsidRDefault="0047588C" w:rsidP="0047588C">
      <w:pPr>
        <w:pStyle w:val="Default"/>
        <w:rPr>
          <w:sz w:val="18"/>
          <w:szCs w:val="18"/>
        </w:rPr>
      </w:pPr>
      <w:r w:rsidRPr="003A656F">
        <w:rPr>
          <w:rFonts w:ascii="Times New Roman" w:hAnsi="Times New Roman" w:cs="Times New Roman"/>
          <w:i/>
          <w:sz w:val="18"/>
          <w:szCs w:val="18"/>
        </w:rPr>
        <w:t>5</w:t>
      </w:r>
      <w:r w:rsidRPr="0047588C">
        <w:rPr>
          <w:rFonts w:ascii="Times New Roman" w:hAnsi="Times New Roman" w:cs="Times New Roman"/>
          <w:sz w:val="18"/>
          <w:szCs w:val="18"/>
        </w:rPr>
        <w:t xml:space="preserve"> S&amp;P/Case-Shiller also publishes an index for three tiers of prices in 17 MSAs and a condominium index for 5 MSAs. Go to http://www.standardandpoors.com/home/en/us. </w:t>
      </w:r>
    </w:p>
    <w:p w:rsidR="0047588C" w:rsidRPr="0047588C" w:rsidRDefault="0047588C" w:rsidP="0047588C">
      <w:pPr>
        <w:pStyle w:val="Default"/>
        <w:rPr>
          <w:sz w:val="18"/>
          <w:szCs w:val="18"/>
        </w:rPr>
      </w:pPr>
      <w:r w:rsidRPr="003A656F">
        <w:rPr>
          <w:rFonts w:ascii="Times New Roman" w:hAnsi="Times New Roman" w:cs="Times New Roman"/>
          <w:i/>
          <w:sz w:val="18"/>
          <w:szCs w:val="18"/>
        </w:rPr>
        <w:t>6</w:t>
      </w:r>
      <w:r w:rsidRPr="0047588C">
        <w:rPr>
          <w:rFonts w:ascii="Times New Roman" w:hAnsi="Times New Roman" w:cs="Times New Roman"/>
          <w:sz w:val="18"/>
          <w:szCs w:val="18"/>
        </w:rPr>
        <w:t xml:space="preserve"> The aggregate value of housing stock for each metro area is calculated as the total number of units multiplied by the average value of single-family housing, as reported by the decennial census. </w:t>
      </w:r>
    </w:p>
    <w:p w:rsidR="0047588C" w:rsidRPr="0047588C" w:rsidRDefault="0047588C" w:rsidP="0047588C">
      <w:pPr>
        <w:pStyle w:val="Default"/>
        <w:rPr>
          <w:rFonts w:ascii="Times New Roman" w:hAnsi="Times New Roman" w:cs="Times New Roman"/>
          <w:sz w:val="18"/>
          <w:szCs w:val="18"/>
        </w:rPr>
      </w:pPr>
      <w:r w:rsidRPr="003A656F">
        <w:rPr>
          <w:rFonts w:ascii="Times New Roman" w:hAnsi="Times New Roman" w:cs="Times New Roman"/>
          <w:i/>
          <w:sz w:val="18"/>
          <w:szCs w:val="18"/>
        </w:rPr>
        <w:t>7</w:t>
      </w:r>
      <w:r w:rsidRPr="0047588C">
        <w:rPr>
          <w:rFonts w:ascii="Times New Roman" w:hAnsi="Times New Roman" w:cs="Times New Roman"/>
          <w:sz w:val="18"/>
          <w:szCs w:val="18"/>
        </w:rPr>
        <w:t xml:space="preserve"> Go to http://www.nar.realtor.</w:t>
      </w:r>
    </w:p>
    <w:p w:rsidR="00EC49CF" w:rsidRPr="0047588C" w:rsidRDefault="00EC49CF" w:rsidP="00EC49CF">
      <w:pPr>
        <w:rPr>
          <w:sz w:val="18"/>
          <w:szCs w:val="18"/>
        </w:rPr>
      </w:pPr>
      <w:r w:rsidRPr="003A656F">
        <w:rPr>
          <w:rFonts w:ascii="Times New Roman" w:hAnsi="Times New Roman" w:cs="Times New Roman"/>
          <w:i/>
          <w:sz w:val="18"/>
          <w:szCs w:val="18"/>
        </w:rPr>
        <w:t>8</w:t>
      </w:r>
      <w:r w:rsidRPr="0047588C">
        <w:rPr>
          <w:rFonts w:ascii="Times New Roman" w:hAnsi="Times New Roman" w:cs="Times New Roman"/>
          <w:sz w:val="18"/>
          <w:szCs w:val="18"/>
        </w:rPr>
        <w:t xml:space="preserve"> Go to http://www.census.gov/const/www/constpriceindex.html. </w:t>
      </w:r>
      <w:r w:rsidRPr="0047588C">
        <w:rPr>
          <w:sz w:val="18"/>
          <w:szCs w:val="18"/>
        </w:rPr>
        <w:t xml:space="preserve"> </w:t>
      </w:r>
    </w:p>
    <w:sectPr w:rsidR="00EC49CF" w:rsidRPr="0047588C" w:rsidSect="00EC49CF">
      <w:footerReference w:type="default" r:id="rId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9CF" w:rsidRDefault="00EC49CF" w:rsidP="00EC49CF">
      <w:pPr>
        <w:spacing w:after="0" w:line="240" w:lineRule="auto"/>
      </w:pPr>
      <w:r>
        <w:separator/>
      </w:r>
    </w:p>
  </w:endnote>
  <w:endnote w:type="continuationSeparator" w:id="0">
    <w:p w:rsidR="00EC49CF" w:rsidRDefault="00EC49CF" w:rsidP="00EC4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9CF" w:rsidRDefault="00EC49CF">
    <w:pPr>
      <w:pStyle w:val="Footer"/>
    </w:pPr>
  </w:p>
  <w:p w:rsidR="00E4779F" w:rsidRDefault="003A6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9CF" w:rsidRDefault="00EC49CF" w:rsidP="00EC49CF">
      <w:pPr>
        <w:spacing w:after="0" w:line="240" w:lineRule="auto"/>
      </w:pPr>
      <w:r>
        <w:separator/>
      </w:r>
    </w:p>
  </w:footnote>
  <w:footnote w:type="continuationSeparator" w:id="0">
    <w:p w:rsidR="00EC49CF" w:rsidRDefault="00EC49CF" w:rsidP="00EC4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43631"/>
    <w:multiLevelType w:val="hybridMultilevel"/>
    <w:tmpl w:val="4B76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CF"/>
    <w:rsid w:val="003A656F"/>
    <w:rsid w:val="0047588C"/>
    <w:rsid w:val="00B23F03"/>
    <w:rsid w:val="00C37AA8"/>
    <w:rsid w:val="00E808F6"/>
    <w:rsid w:val="00EC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647BC"/>
  <w15:chartTrackingRefBased/>
  <w15:docId w15:val="{E5468567-2C14-49ED-A104-865755DC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4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49C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C49CF"/>
    <w:rPr>
      <w:color w:val="0563C1" w:themeColor="hyperlink"/>
      <w:u w:val="single"/>
    </w:rPr>
  </w:style>
  <w:style w:type="paragraph" w:styleId="Footer">
    <w:name w:val="footer"/>
    <w:basedOn w:val="Normal"/>
    <w:link w:val="FooterChar"/>
    <w:uiPriority w:val="99"/>
    <w:unhideWhenUsed/>
    <w:rsid w:val="00EC4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9CF"/>
  </w:style>
  <w:style w:type="paragraph" w:styleId="Header">
    <w:name w:val="header"/>
    <w:basedOn w:val="Normal"/>
    <w:link w:val="HeaderChar"/>
    <w:uiPriority w:val="99"/>
    <w:unhideWhenUsed/>
    <w:rsid w:val="00EC4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0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hf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54518-0D91-4FD5-8D4D-CA27B2E2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Leslie</dc:creator>
  <cp:keywords/>
  <dc:description/>
  <cp:lastModifiedBy>Mejia, Leslie</cp:lastModifiedBy>
  <cp:revision>1</cp:revision>
  <dcterms:created xsi:type="dcterms:W3CDTF">2018-04-24T15:50:00Z</dcterms:created>
  <dcterms:modified xsi:type="dcterms:W3CDTF">2018-04-24T16:42:00Z</dcterms:modified>
</cp:coreProperties>
</file>