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44F9B" w14:textId="77777777" w:rsidR="00157D1D" w:rsidRPr="00157D1D" w:rsidRDefault="00157D1D" w:rsidP="00157D1D">
      <w:pPr>
        <w:spacing w:line="480" w:lineRule="auto"/>
        <w:jc w:val="center"/>
        <w:rPr>
          <w:rFonts w:ascii="Times New Roman" w:hAnsi="Times New Roman" w:cs="Times New Roman"/>
        </w:rPr>
      </w:pPr>
      <w:r w:rsidRPr="00157D1D">
        <w:rPr>
          <w:rFonts w:ascii="Times New Roman" w:hAnsi="Times New Roman" w:cs="Times New Roman"/>
          <w:color w:val="000000"/>
        </w:rPr>
        <w:t>Methods for Feature Learning and Extraction</w:t>
      </w:r>
    </w:p>
    <w:p w14:paraId="578EC580" w14:textId="237F58DD" w:rsidR="00157D1D" w:rsidRDefault="00157D1D" w:rsidP="00157D1D">
      <w:pPr>
        <w:spacing w:line="480" w:lineRule="auto"/>
        <w:rPr>
          <w:rFonts w:ascii="Times New Roman" w:hAnsi="Times New Roman" w:cs="Times New Roman"/>
          <w:color w:val="000000"/>
        </w:rPr>
      </w:pPr>
      <w:r w:rsidRPr="00157D1D">
        <w:rPr>
          <w:rFonts w:ascii="Times New Roman" w:hAnsi="Times New Roman" w:cs="Times New Roman"/>
          <w:color w:val="000000"/>
        </w:rPr>
        <w:tab/>
        <w:t xml:space="preserve">Feature learning is widely regarded as a fundamental basis for many modern machine learning algorithms, specifically those classified under unsupervised learning. Its applications span a wide variety of fields, ranging from determining the connectedness of airports to classifying an apartment’s location based solely on a few properties. </w:t>
      </w:r>
      <w:proofErr w:type="gramStart"/>
      <w:r w:rsidR="00DD4EA2">
        <w:rPr>
          <w:rFonts w:ascii="Times New Roman" w:hAnsi="Times New Roman" w:cs="Times New Roman"/>
          <w:color w:val="000000"/>
        </w:rPr>
        <w:t>In particular, researchers</w:t>
      </w:r>
      <w:proofErr w:type="gramEnd"/>
      <w:r w:rsidR="00DD4EA2">
        <w:rPr>
          <w:rFonts w:ascii="Times New Roman" w:hAnsi="Times New Roman" w:cs="Times New Roman"/>
          <w:color w:val="000000"/>
        </w:rPr>
        <w:t xml:space="preserve"> have focused on image recognition; they are intrigued</w:t>
      </w:r>
      <w:r w:rsidRPr="00157D1D">
        <w:rPr>
          <w:rFonts w:ascii="Times New Roman" w:hAnsi="Times New Roman" w:cs="Times New Roman"/>
          <w:color w:val="000000"/>
        </w:rPr>
        <w:t xml:space="preserve"> that the human brain </w:t>
      </w:r>
      <w:r w:rsidR="008467EF" w:rsidRPr="00157D1D">
        <w:rPr>
          <w:rFonts w:ascii="Times New Roman" w:hAnsi="Times New Roman" w:cs="Times New Roman"/>
          <w:color w:val="000000"/>
        </w:rPr>
        <w:t>can</w:t>
      </w:r>
      <w:r w:rsidRPr="00157D1D">
        <w:rPr>
          <w:rFonts w:ascii="Times New Roman" w:hAnsi="Times New Roman" w:cs="Times New Roman"/>
          <w:color w:val="000000"/>
        </w:rPr>
        <w:t xml:space="preserve"> easily process and interpret images, yet even extremely powerful computers struggle to do the same. It is only logical then that researchers have turned to the human brain for inspiration and have attempted to mimic the visual cortex’s operations in code. Several methods and algorithms have developed over the years with some remarkable success</w:t>
      </w:r>
      <w:r w:rsidR="00DD4EA2">
        <w:rPr>
          <w:rFonts w:ascii="Times New Roman" w:hAnsi="Times New Roman" w:cs="Times New Roman"/>
          <w:color w:val="000000"/>
        </w:rPr>
        <w:t>, despite their drawbacks</w:t>
      </w:r>
    </w:p>
    <w:p w14:paraId="367778DB" w14:textId="3CB1FCD3" w:rsidR="0036588C" w:rsidRDefault="0036588C" w:rsidP="00157D1D">
      <w:pPr>
        <w:spacing w:line="480" w:lineRule="auto"/>
        <w:rPr>
          <w:rFonts w:ascii="Times New Roman" w:hAnsi="Times New Roman" w:cs="Times New Roman"/>
          <w:color w:val="000000"/>
        </w:rPr>
      </w:pPr>
      <w:r>
        <w:rPr>
          <w:rFonts w:ascii="Times New Roman" w:hAnsi="Times New Roman" w:cs="Times New Roman"/>
          <w:color w:val="000000"/>
        </w:rPr>
        <w:tab/>
        <w:t xml:space="preserve">In general, these algorithms follow a similar structure in terms of their derivation and operation. </w:t>
      </w:r>
      <w:r w:rsidR="00104E0B">
        <w:rPr>
          <w:rFonts w:ascii="Times New Roman" w:hAnsi="Times New Roman" w:cs="Times New Roman"/>
          <w:color w:val="000000"/>
        </w:rPr>
        <w:t xml:space="preserve">The basic equation that they try to solve is </w:t>
      </w:r>
    </w:p>
    <w:p w14:paraId="43EB809E" w14:textId="79C9D26C" w:rsidR="00104E0B" w:rsidRPr="00104E0B" w:rsidRDefault="00104E0B" w:rsidP="00157D1D">
      <w:pPr>
        <w:spacing w:line="480" w:lineRule="auto"/>
        <w:rPr>
          <w:rFonts w:ascii="Times New Roman" w:eastAsiaTheme="minorEastAsia" w:hAnsi="Times New Roman" w:cs="Times New Roman"/>
        </w:rPr>
      </w:pPr>
      <m:oMathPara>
        <m:oMath>
          <m:r>
            <w:rPr>
              <w:rFonts w:ascii="Cambria Math" w:hAnsi="Cambria Math" w:cs="Times New Roman"/>
            </w:rPr>
            <m:t>X=WZ</m:t>
          </m:r>
        </m:oMath>
      </m:oMathPara>
    </w:p>
    <w:p w14:paraId="4E9A734B" w14:textId="1EDCBD59" w:rsidR="00104E0B" w:rsidRPr="00157D1D" w:rsidRDefault="00104E0B" w:rsidP="00157D1D">
      <w:pPr>
        <w:spacing w:line="480" w:lineRule="auto"/>
        <w:rPr>
          <w:rFonts w:ascii="Times New Roman"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Z</m:t>
        </m:r>
      </m:oMath>
      <w:r>
        <w:rPr>
          <w:rFonts w:ascii="Times New Roman" w:eastAsiaTheme="minorEastAsia" w:hAnsi="Times New Roman" w:cs="Times New Roman"/>
        </w:rPr>
        <w:t xml:space="preserve"> is the code matrix that represents a decomposed version of the input set and </w:t>
      </w:r>
      <m:oMath>
        <m:r>
          <w:rPr>
            <w:rFonts w:ascii="Cambria Math" w:eastAsiaTheme="minorEastAsia" w:hAnsi="Cambria Math" w:cs="Times New Roman"/>
          </w:rPr>
          <m:t>W</m:t>
        </m:r>
      </m:oMath>
      <w:r>
        <w:rPr>
          <w:rFonts w:ascii="Times New Roman" w:eastAsiaTheme="minorEastAsia" w:hAnsi="Times New Roman" w:cs="Times New Roman"/>
        </w:rPr>
        <w:t xml:space="preserve"> is the weight matrix, which varies based on the output we are trying to derive. From here, the models diverge by placing different constraints on the input, the code matrix, or the weight matrix. In some cases, the constraint is enforced by transforming the input to satisfy it. A reconstruction error is then defined and minimized to determine the best code matrix for the model. </w:t>
      </w:r>
    </w:p>
    <w:p w14:paraId="5D185A43" w14:textId="705F64FE" w:rsidR="000A5216" w:rsidRDefault="00157D1D" w:rsidP="000A5216">
      <w:pPr>
        <w:spacing w:line="480" w:lineRule="auto"/>
        <w:rPr>
          <w:rFonts w:ascii="Times New Roman" w:hAnsi="Times New Roman" w:cs="Times New Roman"/>
          <w:color w:val="000000"/>
        </w:rPr>
      </w:pPr>
      <w:r w:rsidRPr="00157D1D">
        <w:rPr>
          <w:rFonts w:ascii="Times New Roman" w:hAnsi="Times New Roman" w:cs="Times New Roman"/>
          <w:color w:val="000000"/>
        </w:rPr>
        <w:tab/>
      </w:r>
      <w:r w:rsidR="00DD4EA2">
        <w:rPr>
          <w:rFonts w:ascii="Times New Roman" w:hAnsi="Times New Roman" w:cs="Times New Roman"/>
          <w:color w:val="000000"/>
        </w:rPr>
        <w:t xml:space="preserve">In their paper on sparse coding, Bruno </w:t>
      </w:r>
      <w:proofErr w:type="spellStart"/>
      <w:r w:rsidR="00DD4EA2">
        <w:rPr>
          <w:rFonts w:ascii="Times New Roman" w:hAnsi="Times New Roman" w:cs="Times New Roman"/>
          <w:color w:val="000000"/>
        </w:rPr>
        <w:t>Olshausen</w:t>
      </w:r>
      <w:proofErr w:type="spellEnd"/>
      <w:r w:rsidR="00DD4EA2">
        <w:rPr>
          <w:rFonts w:ascii="Times New Roman" w:hAnsi="Times New Roman" w:cs="Times New Roman"/>
          <w:color w:val="000000"/>
        </w:rPr>
        <w:t xml:space="preserve"> and David Field </w:t>
      </w:r>
      <w:r w:rsidR="00104E0B">
        <w:rPr>
          <w:rFonts w:ascii="Times New Roman" w:hAnsi="Times New Roman" w:cs="Times New Roman"/>
          <w:color w:val="000000"/>
        </w:rPr>
        <w:t>utilize the above steps to</w:t>
      </w:r>
      <w:r w:rsidR="00DD4EA2">
        <w:rPr>
          <w:rFonts w:ascii="Times New Roman" w:hAnsi="Times New Roman" w:cs="Times New Roman"/>
          <w:color w:val="000000"/>
        </w:rPr>
        <w:t xml:space="preserve"> recreate the visual cortex’s functionality to improve image recognition.</w:t>
      </w:r>
      <w:r w:rsidR="00EA46BB">
        <w:rPr>
          <w:rFonts w:ascii="Times New Roman" w:hAnsi="Times New Roman" w:cs="Times New Roman"/>
          <w:color w:val="000000"/>
        </w:rPr>
        <w:t xml:space="preserve"> From their perspective, the brain removes redundancy from the information it receives from the photoreceptors and </w:t>
      </w:r>
      <w:r w:rsidR="006D3076">
        <w:rPr>
          <w:rFonts w:ascii="Times New Roman" w:hAnsi="Times New Roman" w:cs="Times New Roman"/>
          <w:color w:val="000000"/>
        </w:rPr>
        <w:t>represents the image as “a collection of independent events” (</w:t>
      </w:r>
      <w:proofErr w:type="spellStart"/>
      <w:r w:rsidR="009153D5">
        <w:rPr>
          <w:rFonts w:ascii="Times New Roman" w:hAnsi="Times New Roman" w:cs="Times New Roman"/>
          <w:color w:val="000000"/>
        </w:rPr>
        <w:t>O</w:t>
      </w:r>
      <w:r w:rsidR="000A5216">
        <w:rPr>
          <w:rFonts w:ascii="Times New Roman" w:hAnsi="Times New Roman" w:cs="Times New Roman"/>
          <w:color w:val="000000"/>
        </w:rPr>
        <w:t>l</w:t>
      </w:r>
      <w:r w:rsidR="009153D5">
        <w:rPr>
          <w:rFonts w:ascii="Times New Roman" w:hAnsi="Times New Roman" w:cs="Times New Roman"/>
          <w:color w:val="000000"/>
        </w:rPr>
        <w:t>shausen</w:t>
      </w:r>
      <w:proofErr w:type="spellEnd"/>
      <w:r w:rsidR="009153D5">
        <w:rPr>
          <w:rFonts w:ascii="Times New Roman" w:hAnsi="Times New Roman" w:cs="Times New Roman"/>
          <w:color w:val="000000"/>
        </w:rPr>
        <w:t xml:space="preserve"> 3311). </w:t>
      </w:r>
      <w:r w:rsidR="00DC4FC5">
        <w:rPr>
          <w:rFonts w:ascii="Times New Roman" w:hAnsi="Times New Roman" w:cs="Times New Roman"/>
          <w:color w:val="000000"/>
        </w:rPr>
        <w:t>Previous</w:t>
      </w:r>
      <w:r w:rsidR="00007F5E">
        <w:rPr>
          <w:rFonts w:ascii="Times New Roman" w:hAnsi="Times New Roman" w:cs="Times New Roman"/>
          <w:color w:val="000000"/>
        </w:rPr>
        <w:t xml:space="preserve"> research in sparse coding focused on 2-dimensional redundancy reduction, </w:t>
      </w:r>
      <w:r w:rsidR="00007F5E">
        <w:rPr>
          <w:rFonts w:ascii="Times New Roman" w:hAnsi="Times New Roman" w:cs="Times New Roman"/>
          <w:color w:val="000000"/>
        </w:rPr>
        <w:lastRenderedPageBreak/>
        <w:t xml:space="preserve">which completely omits curves and other higher dimensional collections seen in natural images. </w:t>
      </w:r>
      <w:r w:rsidR="008B26BC">
        <w:rPr>
          <w:rFonts w:ascii="Times New Roman" w:hAnsi="Times New Roman" w:cs="Times New Roman"/>
          <w:color w:val="000000"/>
        </w:rPr>
        <w:t xml:space="preserve">To increase the accuracy of existing sparse coding algorithms, </w:t>
      </w:r>
      <w:proofErr w:type="spellStart"/>
      <w:r w:rsidR="008B26BC">
        <w:rPr>
          <w:rFonts w:ascii="Times New Roman" w:hAnsi="Times New Roman" w:cs="Times New Roman"/>
          <w:color w:val="000000"/>
        </w:rPr>
        <w:t>O</w:t>
      </w:r>
      <w:r w:rsidR="000A5216">
        <w:rPr>
          <w:rFonts w:ascii="Times New Roman" w:hAnsi="Times New Roman" w:cs="Times New Roman"/>
          <w:color w:val="000000"/>
        </w:rPr>
        <w:t>l</w:t>
      </w:r>
      <w:r w:rsidR="008B26BC">
        <w:rPr>
          <w:rFonts w:ascii="Times New Roman" w:hAnsi="Times New Roman" w:cs="Times New Roman"/>
          <w:color w:val="000000"/>
        </w:rPr>
        <w:t>shausen</w:t>
      </w:r>
      <w:proofErr w:type="spellEnd"/>
      <w:r w:rsidR="008B26BC">
        <w:rPr>
          <w:rFonts w:ascii="Times New Roman" w:hAnsi="Times New Roman" w:cs="Times New Roman"/>
          <w:color w:val="000000"/>
        </w:rPr>
        <w:t xml:space="preserve"> and Field explore the creation of a linear strategy that can reduce higher order redundancy.</w:t>
      </w:r>
      <w:r w:rsidR="000A5216">
        <w:rPr>
          <w:rFonts w:ascii="Times New Roman" w:hAnsi="Times New Roman" w:cs="Times New Roman"/>
          <w:color w:val="000000"/>
        </w:rPr>
        <w:t xml:space="preserve"> </w:t>
      </w:r>
    </w:p>
    <w:p w14:paraId="56170086" w14:textId="16B24921" w:rsidR="000A5216" w:rsidRDefault="000A5216" w:rsidP="000A5216">
      <w:pPr>
        <w:spacing w:line="480" w:lineRule="auto"/>
        <w:ind w:firstLine="720"/>
        <w:rPr>
          <w:rFonts w:ascii="Times New Roman" w:hAnsi="Times New Roman" w:cs="Times New Roman"/>
          <w:color w:val="000000"/>
        </w:rPr>
      </w:pPr>
      <w:r>
        <w:rPr>
          <w:rFonts w:ascii="Times New Roman" w:hAnsi="Times New Roman" w:cs="Times New Roman"/>
          <w:color w:val="000000"/>
        </w:rPr>
        <w:t>They use the following equation to create such a strategy</w:t>
      </w:r>
      <w:r w:rsidR="00104E0B">
        <w:rPr>
          <w:rFonts w:ascii="Times New Roman" w:hAnsi="Times New Roman" w:cs="Times New Roman"/>
          <w:color w:val="000000"/>
        </w:rPr>
        <w:t>, which is a slight modification of the feature extraction equation described earlier</w:t>
      </w:r>
      <w:r>
        <w:rPr>
          <w:rFonts w:ascii="Times New Roman" w:hAnsi="Times New Roman" w:cs="Times New Roman"/>
          <w:color w:val="000000"/>
        </w:rPr>
        <w:t>:</w:t>
      </w:r>
    </w:p>
    <w:p w14:paraId="4C1B6D6B" w14:textId="7EF801C2" w:rsidR="000A5216" w:rsidRPr="000A5216" w:rsidRDefault="000A5216" w:rsidP="000A5216">
      <w:pPr>
        <w:spacing w:line="480" w:lineRule="auto"/>
        <w:rPr>
          <w:rFonts w:ascii="Times New Roman" w:eastAsiaTheme="minorEastAsia" w:hAnsi="Times New Roman" w:cs="Times New Roman"/>
          <w:color w:val="000000"/>
        </w:rPr>
      </w:pPr>
      <m:oMathPara>
        <m:oMath>
          <m:r>
            <w:rPr>
              <w:rFonts w:ascii="Cambria Math" w:hAnsi="Cambria Math" w:cs="Times New Roman"/>
              <w:color w:val="000000"/>
            </w:rPr>
            <m:t>I</m:t>
          </m:r>
          <m:d>
            <m:dPr>
              <m:ctrlPr>
                <w:rPr>
                  <w:rFonts w:ascii="Cambria Math" w:hAnsi="Cambria Math" w:cs="Times New Roman"/>
                  <w:i/>
                  <w:color w:val="000000"/>
                </w:rPr>
              </m:ctrlPr>
            </m:dPr>
            <m:e>
              <m:acc>
                <m:accPr>
                  <m:chr m:val="⃗"/>
                  <m:ctrlPr>
                    <w:rPr>
                      <w:rFonts w:ascii="Cambria Math" w:hAnsi="Cambria Math" w:cs="Times New Roman"/>
                      <w:i/>
                      <w:color w:val="000000"/>
                    </w:rPr>
                  </m:ctrlPr>
                </m:accPr>
                <m:e>
                  <m:r>
                    <w:rPr>
                      <w:rFonts w:ascii="Cambria Math" w:hAnsi="Cambria Math" w:cs="Times New Roman"/>
                      <w:color w:val="000000"/>
                    </w:rPr>
                    <m:t>x</m:t>
                  </m:r>
                </m:e>
              </m:acc>
            </m:e>
          </m:d>
          <m:r>
            <w:rPr>
              <w:rFonts w:ascii="Cambria Math" w:hAnsi="Cambria Math" w:cs="Times New Roman"/>
              <w:color w:val="000000"/>
            </w:rPr>
            <m:t xml:space="preserve">= </m:t>
          </m:r>
          <m:nary>
            <m:naryPr>
              <m:chr m:val="∑"/>
              <m:limLoc m:val="undOvr"/>
              <m:supHide m:val="1"/>
              <m:ctrlPr>
                <w:rPr>
                  <w:rFonts w:ascii="Cambria Math" w:hAnsi="Cambria Math" w:cs="Times New Roman"/>
                  <w:i/>
                  <w:color w:val="000000"/>
                </w:rPr>
              </m:ctrlPr>
            </m:naryPr>
            <m:sub>
              <m:r>
                <w:rPr>
                  <w:rFonts w:ascii="Cambria Math" w:hAnsi="Cambria Math" w:cs="Times New Roman"/>
                  <w:color w:val="000000"/>
                </w:rPr>
                <m:t>i</m:t>
              </m:r>
            </m:sub>
            <m:sup/>
            <m:e>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i</m:t>
                  </m:r>
                </m:sub>
              </m:sSub>
              <m:sSub>
                <m:sSubPr>
                  <m:ctrlPr>
                    <w:rPr>
                      <w:rFonts w:ascii="Cambria Math" w:hAnsi="Cambria Math" w:cs="Times New Roman"/>
                      <w:i/>
                      <w:color w:val="000000"/>
                    </w:rPr>
                  </m:ctrlPr>
                </m:sSubPr>
                <m:e>
                  <m:r>
                    <w:rPr>
                      <w:rFonts w:ascii="Cambria Math" w:hAnsi="Cambria Math" w:cs="Times New Roman"/>
                      <w:color w:val="000000"/>
                    </w:rPr>
                    <m:t>ϕ</m:t>
                  </m:r>
                </m:e>
                <m:sub>
                  <m:r>
                    <w:rPr>
                      <w:rFonts w:ascii="Cambria Math" w:hAnsi="Cambria Math" w:cs="Times New Roman"/>
                      <w:color w:val="000000"/>
                    </w:rPr>
                    <m:t>i</m:t>
                  </m:r>
                </m:sub>
              </m:sSub>
              <m:r>
                <w:rPr>
                  <w:rFonts w:ascii="Cambria Math" w:hAnsi="Cambria Math" w:cs="Times New Roman"/>
                  <w:color w:val="000000"/>
                </w:rPr>
                <m:t>(</m:t>
              </m:r>
              <m:acc>
                <m:accPr>
                  <m:chr m:val="⃗"/>
                  <m:ctrlPr>
                    <w:rPr>
                      <w:rFonts w:ascii="Cambria Math" w:hAnsi="Cambria Math" w:cs="Times New Roman"/>
                      <w:i/>
                      <w:color w:val="000000"/>
                    </w:rPr>
                  </m:ctrlPr>
                </m:accPr>
                <m:e>
                  <m:r>
                    <w:rPr>
                      <w:rFonts w:ascii="Cambria Math" w:hAnsi="Cambria Math" w:cs="Times New Roman"/>
                      <w:color w:val="000000"/>
                    </w:rPr>
                    <m:t>x</m:t>
                  </m:r>
                </m:e>
              </m:acc>
              <m:r>
                <w:rPr>
                  <w:rFonts w:ascii="Cambria Math" w:hAnsi="Cambria Math" w:cs="Times New Roman"/>
                  <w:color w:val="000000"/>
                </w:rPr>
                <m:t>)</m:t>
              </m:r>
            </m:e>
          </m:nary>
        </m:oMath>
      </m:oMathPara>
    </w:p>
    <w:p w14:paraId="5E7DD0D4" w14:textId="0FB4143C" w:rsidR="000A5216" w:rsidRDefault="000A5216" w:rsidP="000A5216">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sSub>
          <m:sSubPr>
            <m:ctrlPr>
              <w:rPr>
                <w:rFonts w:ascii="Cambria Math" w:hAnsi="Cambria Math" w:cs="Times New Roman"/>
                <w:i/>
                <w:color w:val="000000"/>
              </w:rPr>
            </m:ctrlPr>
          </m:sSubPr>
          <m:e>
            <m:r>
              <w:rPr>
                <w:rFonts w:ascii="Cambria Math" w:hAnsi="Cambria Math" w:cs="Times New Roman"/>
                <w:color w:val="000000"/>
              </w:rPr>
              <m:t>ϕ</m:t>
            </m:r>
          </m:e>
          <m:sub>
            <m:r>
              <w:rPr>
                <w:rFonts w:ascii="Cambria Math" w:hAnsi="Cambria Math" w:cs="Times New Roman"/>
                <w:color w:val="000000"/>
              </w:rPr>
              <m:t>i</m:t>
            </m:r>
          </m:sub>
        </m:sSub>
        <m:r>
          <w:rPr>
            <w:rFonts w:ascii="Cambria Math" w:hAnsi="Cambria Math" w:cs="Times New Roman"/>
            <w:color w:val="000000"/>
          </w:rPr>
          <m:t>(</m:t>
        </m:r>
        <m:acc>
          <m:accPr>
            <m:chr m:val="⃗"/>
            <m:ctrlPr>
              <w:rPr>
                <w:rFonts w:ascii="Cambria Math" w:hAnsi="Cambria Math" w:cs="Times New Roman"/>
                <w:i/>
                <w:color w:val="000000"/>
              </w:rPr>
            </m:ctrlPr>
          </m:accPr>
          <m:e>
            <m:r>
              <w:rPr>
                <w:rFonts w:ascii="Cambria Math" w:hAnsi="Cambria Math" w:cs="Times New Roman"/>
                <w:color w:val="000000"/>
              </w:rPr>
              <m:t>x</m:t>
            </m:r>
          </m:e>
        </m:acc>
        <m:r>
          <w:rPr>
            <w:rFonts w:ascii="Cambria Math" w:hAnsi="Cambria Math" w:cs="Times New Roman"/>
            <w:color w:val="000000"/>
          </w:rPr>
          <m:t>)</m:t>
        </m:r>
      </m:oMath>
      <w:r>
        <w:rPr>
          <w:rFonts w:ascii="Times New Roman" w:eastAsiaTheme="minorEastAsia" w:hAnsi="Times New Roman" w:cs="Times New Roman"/>
          <w:color w:val="000000"/>
        </w:rPr>
        <w:t xml:space="preserve"> represents the basis vectors that determine the image code and </w:t>
      </w:r>
      <m:oMath>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i</m:t>
            </m:r>
          </m:sub>
        </m:sSub>
      </m:oMath>
      <w:r>
        <w:rPr>
          <w:rFonts w:ascii="Times New Roman" w:eastAsiaTheme="minorEastAsia" w:hAnsi="Times New Roman" w:cs="Times New Roman"/>
          <w:color w:val="000000"/>
        </w:rPr>
        <w:t xml:space="preserve"> is the collection of amplitudes for each basis vector, which is computed for each image.</w:t>
      </w:r>
      <w:r w:rsidR="00406E4C">
        <w:rPr>
          <w:rFonts w:ascii="Times New Roman" w:eastAsiaTheme="minorEastAsia" w:hAnsi="Times New Roman" w:cs="Times New Roman"/>
          <w:color w:val="000000"/>
        </w:rPr>
        <w:t xml:space="preserve"> The goal </w:t>
      </w:r>
      <w:r w:rsidR="00E67770">
        <w:rPr>
          <w:rFonts w:ascii="Times New Roman" w:eastAsiaTheme="minorEastAsia" w:hAnsi="Times New Roman" w:cs="Times New Roman"/>
          <w:color w:val="000000"/>
        </w:rPr>
        <w:t xml:space="preserve">now is to </w:t>
      </w:r>
      <w:r w:rsidR="00406E4C">
        <w:rPr>
          <w:rFonts w:ascii="Times New Roman" w:eastAsiaTheme="minorEastAsia" w:hAnsi="Times New Roman" w:cs="Times New Roman"/>
          <w:color w:val="000000"/>
        </w:rPr>
        <w:t xml:space="preserve">find a set of basis vectors that can accurately </w:t>
      </w:r>
      <w:r w:rsidR="00E67770">
        <w:rPr>
          <w:rFonts w:ascii="Times New Roman" w:eastAsiaTheme="minorEastAsia" w:hAnsi="Times New Roman" w:cs="Times New Roman"/>
          <w:color w:val="000000"/>
        </w:rPr>
        <w:t xml:space="preserve">represent the basic image structure of the input. </w:t>
      </w:r>
      <w:r w:rsidR="00AE42C0">
        <w:rPr>
          <w:rFonts w:ascii="Times New Roman" w:eastAsiaTheme="minorEastAsia" w:hAnsi="Times New Roman" w:cs="Times New Roman"/>
          <w:color w:val="000000"/>
        </w:rPr>
        <w:t>An added constraint that</w:t>
      </w:r>
      <w:r w:rsidR="00066C9D">
        <w:rPr>
          <w:rFonts w:ascii="Times New Roman" w:eastAsiaTheme="minorEastAsia" w:hAnsi="Times New Roman" w:cs="Times New Roman"/>
          <w:color w:val="000000"/>
        </w:rPr>
        <w:t xml:space="preserve"> </w:t>
      </w:r>
      <w:proofErr w:type="spellStart"/>
      <w:r w:rsidR="00066C9D">
        <w:rPr>
          <w:rFonts w:ascii="Times New Roman" w:eastAsiaTheme="minorEastAsia" w:hAnsi="Times New Roman" w:cs="Times New Roman"/>
          <w:color w:val="000000"/>
        </w:rPr>
        <w:t>Olshausen</w:t>
      </w:r>
      <w:proofErr w:type="spellEnd"/>
      <w:r w:rsidR="00066C9D">
        <w:rPr>
          <w:rFonts w:ascii="Times New Roman" w:eastAsiaTheme="minorEastAsia" w:hAnsi="Times New Roman" w:cs="Times New Roman"/>
          <w:color w:val="000000"/>
        </w:rPr>
        <w:t xml:space="preserve"> and Field </w:t>
      </w:r>
      <w:r w:rsidR="00AE42C0">
        <w:rPr>
          <w:rFonts w:ascii="Times New Roman" w:eastAsiaTheme="minorEastAsia" w:hAnsi="Times New Roman" w:cs="Times New Roman"/>
          <w:color w:val="000000"/>
        </w:rPr>
        <w:t xml:space="preserve">make is that the </w:t>
      </w:r>
      <w:proofErr w:type="spellStart"/>
      <w:r w:rsidR="00AE42C0">
        <w:rPr>
          <w:rFonts w:ascii="Times New Roman" w:eastAsiaTheme="minorEastAsia" w:hAnsi="Times New Roman" w:cs="Times New Roman"/>
          <w:color w:val="000000"/>
        </w:rPr>
        <w:t>basis</w:t>
      </w:r>
      <w:proofErr w:type="spellEnd"/>
      <w:r w:rsidR="00AE42C0">
        <w:rPr>
          <w:rFonts w:ascii="Times New Roman" w:eastAsiaTheme="minorEastAsia" w:hAnsi="Times New Roman" w:cs="Times New Roman"/>
          <w:color w:val="000000"/>
        </w:rPr>
        <w:t xml:space="preserve"> functions must be</w:t>
      </w:r>
      <w:r w:rsidR="00066C9D">
        <w:rPr>
          <w:rFonts w:ascii="Times New Roman" w:eastAsiaTheme="minorEastAsia" w:hAnsi="Times New Roman" w:cs="Times New Roman"/>
          <w:color w:val="000000"/>
        </w:rPr>
        <w:t xml:space="preserve"> </w:t>
      </w:r>
      <w:proofErr w:type="spellStart"/>
      <w:r w:rsidR="00066C9D">
        <w:rPr>
          <w:rFonts w:ascii="Times New Roman" w:eastAsiaTheme="minorEastAsia" w:hAnsi="Times New Roman" w:cs="Times New Roman"/>
          <w:color w:val="000000"/>
        </w:rPr>
        <w:t>overcomplete</w:t>
      </w:r>
      <w:proofErr w:type="spellEnd"/>
      <w:r w:rsidR="00066C9D">
        <w:rPr>
          <w:rFonts w:ascii="Times New Roman" w:eastAsiaTheme="minorEastAsia" w:hAnsi="Times New Roman" w:cs="Times New Roman"/>
          <w:color w:val="000000"/>
        </w:rPr>
        <w:t xml:space="preserve">, which is when the number of basis vectors exceeds the dimensionality of the input. This will make the model more robust in the face of noise and help create greater flexibility in matching the model to the input since there can be multiple amplitudes that output the same image. </w:t>
      </w:r>
    </w:p>
    <w:p w14:paraId="3AA01140" w14:textId="77777777" w:rsidR="006B3CEB" w:rsidRDefault="007332F2" w:rsidP="000A5216">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b/>
      </w:r>
      <w:r w:rsidR="00B46292">
        <w:rPr>
          <w:rFonts w:ascii="Times New Roman" w:eastAsiaTheme="minorEastAsia" w:hAnsi="Times New Roman" w:cs="Times New Roman"/>
          <w:color w:val="000000"/>
        </w:rPr>
        <w:t>Finding the best set of basis vectors is analogous to create a model with a probability distribution of each image (</w:t>
      </w:r>
      <m:oMath>
        <m:r>
          <w:rPr>
            <w:rFonts w:ascii="Cambria Math" w:eastAsiaTheme="minorEastAsia" w:hAnsi="Cambria Math" w:cs="Times New Roman"/>
            <w:color w:val="000000"/>
          </w:rPr>
          <m:t>P(I|ϕ)</m:t>
        </m:r>
      </m:oMath>
      <w:r w:rsidR="00B46292">
        <w:rPr>
          <w:rFonts w:ascii="Times New Roman" w:eastAsiaTheme="minorEastAsia" w:hAnsi="Times New Roman" w:cs="Times New Roman"/>
          <w:color w:val="000000"/>
        </w:rPr>
        <w:t>) that matches the probability distribution of images experienced in nature (</w:t>
      </w:r>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r>
          <w:rPr>
            <w:rFonts w:ascii="Cambria Math" w:eastAsiaTheme="minorEastAsia" w:hAnsi="Cambria Math" w:cs="Times New Roman"/>
            <w:color w:val="000000"/>
          </w:rPr>
          <m:t>(I)</m:t>
        </m:r>
      </m:oMath>
      <w:r w:rsidR="00B46292">
        <w:rPr>
          <w:rFonts w:ascii="Times New Roman" w:eastAsiaTheme="minorEastAsia" w:hAnsi="Times New Roman" w:cs="Times New Roman"/>
          <w:color w:val="000000"/>
        </w:rPr>
        <w:t xml:space="preserve">) (3313). </w:t>
      </w:r>
      <w:r w:rsidR="006B3CEB">
        <w:rPr>
          <w:rFonts w:ascii="Times New Roman" w:eastAsiaTheme="minorEastAsia" w:hAnsi="Times New Roman" w:cs="Times New Roman"/>
          <w:color w:val="000000"/>
        </w:rPr>
        <w:t xml:space="preserve">The </w:t>
      </w:r>
      <w:proofErr w:type="spellStart"/>
      <w:r w:rsidR="006B3CEB">
        <w:rPr>
          <w:rFonts w:ascii="Times New Roman" w:eastAsiaTheme="minorEastAsia" w:hAnsi="Times New Roman" w:cs="Times New Roman"/>
          <w:color w:val="000000"/>
        </w:rPr>
        <w:t>Kullback-Leibler</w:t>
      </w:r>
      <w:proofErr w:type="spellEnd"/>
      <w:r w:rsidR="006B3CEB">
        <w:rPr>
          <w:rFonts w:ascii="Times New Roman" w:eastAsiaTheme="minorEastAsia" w:hAnsi="Times New Roman" w:cs="Times New Roman"/>
          <w:color w:val="000000"/>
        </w:rPr>
        <w:t xml:space="preserve"> divergence is used to determine the similarity between the two distributions, which is defined as:</w:t>
      </w:r>
    </w:p>
    <w:p w14:paraId="1FD7D57A" w14:textId="69B6628D" w:rsidR="007332F2" w:rsidRPr="006B3CEB" w:rsidRDefault="006B3CEB" w:rsidP="006B3CEB">
      <w:pPr>
        <w:spacing w:line="480" w:lineRule="auto"/>
        <w:jc w:val="center"/>
        <w:rPr>
          <w:rFonts w:ascii="Times New Roman" w:eastAsiaTheme="minorEastAsia" w:hAnsi="Times New Roman" w:cs="Times New Roman"/>
          <w:color w:val="000000"/>
        </w:rPr>
      </w:pPr>
      <m:oMathPara>
        <m:oMath>
          <m:r>
            <w:rPr>
              <w:rFonts w:ascii="Cambria Math" w:eastAsiaTheme="minorEastAsia" w:hAnsi="Cambria Math" w:cs="Times New Roman"/>
              <w:color w:val="000000"/>
            </w:rPr>
            <m:t xml:space="preserve">KL= </m:t>
          </m:r>
          <m:nary>
            <m:naryPr>
              <m:limLoc m:val="undOvr"/>
              <m:subHide m:val="1"/>
              <m:supHide m:val="1"/>
              <m:ctrlPr>
                <w:rPr>
                  <w:rFonts w:ascii="Cambria Math" w:eastAsiaTheme="minorEastAsia" w:hAnsi="Cambria Math" w:cs="Times New Roman"/>
                  <w:i/>
                  <w:color w:val="000000"/>
                </w:rPr>
              </m:ctrlPr>
            </m:naryPr>
            <m:sub/>
            <m:sup/>
            <m:e>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d>
              <m:func>
                <m:funcPr>
                  <m:ctrlPr>
                    <w:rPr>
                      <w:rFonts w:ascii="Cambria Math" w:eastAsiaTheme="minorEastAsia" w:hAnsi="Cambria Math" w:cs="Times New Roman"/>
                      <w:color w:val="000000"/>
                    </w:rPr>
                  </m:ctrlPr>
                </m:funcPr>
                <m:fName>
                  <m:r>
                    <m:rPr>
                      <m:sty m:val="p"/>
                    </m:rPr>
                    <w:rPr>
                      <w:rFonts w:ascii="Cambria Math" w:eastAsiaTheme="minorEastAsia" w:hAnsi="Cambria Math" w:cs="Times New Roman"/>
                      <w:color w:val="000000"/>
                    </w:rPr>
                    <m:t>log</m:t>
                  </m:r>
                </m:fName>
                <m:e>
                  <m:d>
                    <m:dPr>
                      <m:ctrlPr>
                        <w:rPr>
                          <w:rFonts w:ascii="Cambria Math" w:eastAsiaTheme="minorEastAsia" w:hAnsi="Cambria Math" w:cs="Times New Roman"/>
                          <w:i/>
                          <w:color w:val="000000"/>
                        </w:rPr>
                      </m:ctrlPr>
                    </m:dPr>
                    <m:e>
                      <m:f>
                        <m:fPr>
                          <m:ctrlPr>
                            <w:rPr>
                              <w:rFonts w:ascii="Cambria Math" w:eastAsiaTheme="minorEastAsia" w:hAnsi="Cambria Math" w:cs="Times New Roman"/>
                              <w:i/>
                              <w:color w:val="000000"/>
                            </w:rPr>
                          </m:ctrlPr>
                        </m:fPr>
                        <m:num>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d>
                        </m:num>
                        <m:den>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e>
                              <m:r>
                                <w:rPr>
                                  <w:rFonts w:ascii="Cambria Math" w:eastAsiaTheme="minorEastAsia" w:hAnsi="Cambria Math" w:cs="Times New Roman"/>
                                  <w:color w:val="000000"/>
                                </w:rPr>
                                <m:t>ϕ</m:t>
                              </m:r>
                            </m:e>
                          </m:d>
                        </m:den>
                      </m:f>
                    </m:e>
                  </m:d>
                </m:e>
              </m:func>
              <m:r>
                <w:rPr>
                  <w:rFonts w:ascii="Cambria Math" w:eastAsiaTheme="minorEastAsia" w:hAnsi="Cambria Math" w:cs="Times New Roman"/>
                  <w:color w:val="000000"/>
                </w:rPr>
                <m:t>dI</m:t>
              </m:r>
            </m:e>
          </m:nary>
        </m:oMath>
      </m:oMathPara>
    </w:p>
    <w:p w14:paraId="14EF9B22" w14:textId="471F2E02" w:rsidR="006B3CEB" w:rsidRPr="00406E4C" w:rsidRDefault="006B3CEB" w:rsidP="006B3CEB">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it is equal to 0 if and only if the two distributions are equivalent. Since the probability distribution of nature is fixed, </w:t>
      </w:r>
      <w:proofErr w:type="spellStart"/>
      <w:r>
        <w:rPr>
          <w:rFonts w:ascii="Times New Roman" w:eastAsiaTheme="minorEastAsia" w:hAnsi="Times New Roman" w:cs="Times New Roman"/>
          <w:color w:val="000000"/>
        </w:rPr>
        <w:t>Olshausen</w:t>
      </w:r>
      <w:proofErr w:type="spellEnd"/>
      <w:r>
        <w:rPr>
          <w:rFonts w:ascii="Times New Roman" w:eastAsiaTheme="minorEastAsia" w:hAnsi="Times New Roman" w:cs="Times New Roman"/>
          <w:color w:val="000000"/>
        </w:rPr>
        <w:t xml:space="preserve"> and Field focus on the log likelihood instead. </w:t>
      </w:r>
      <w:bookmarkStart w:id="0" w:name="_GoBack"/>
      <w:bookmarkEnd w:id="0"/>
    </w:p>
    <w:sectPr w:rsidR="006B3CEB" w:rsidRPr="00406E4C" w:rsidSect="00BC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1D"/>
    <w:rsid w:val="00007F5E"/>
    <w:rsid w:val="00066C9D"/>
    <w:rsid w:val="000703C1"/>
    <w:rsid w:val="000A5216"/>
    <w:rsid w:val="00104E0B"/>
    <w:rsid w:val="00157D1D"/>
    <w:rsid w:val="00192BD9"/>
    <w:rsid w:val="001E3E88"/>
    <w:rsid w:val="00217D88"/>
    <w:rsid w:val="002D7403"/>
    <w:rsid w:val="002F7FFB"/>
    <w:rsid w:val="00313894"/>
    <w:rsid w:val="0036588C"/>
    <w:rsid w:val="00391DCF"/>
    <w:rsid w:val="00397DC1"/>
    <w:rsid w:val="00406E4C"/>
    <w:rsid w:val="00413A53"/>
    <w:rsid w:val="00560BDB"/>
    <w:rsid w:val="005B333F"/>
    <w:rsid w:val="00622B2C"/>
    <w:rsid w:val="006A5F4C"/>
    <w:rsid w:val="006B3CEB"/>
    <w:rsid w:val="006C7669"/>
    <w:rsid w:val="006D3022"/>
    <w:rsid w:val="006D3076"/>
    <w:rsid w:val="006F10C7"/>
    <w:rsid w:val="007332F2"/>
    <w:rsid w:val="008467EF"/>
    <w:rsid w:val="0087398F"/>
    <w:rsid w:val="00875D0D"/>
    <w:rsid w:val="008B26BC"/>
    <w:rsid w:val="008F6D14"/>
    <w:rsid w:val="009153D5"/>
    <w:rsid w:val="009655D5"/>
    <w:rsid w:val="009D30B2"/>
    <w:rsid w:val="00A1700F"/>
    <w:rsid w:val="00AE42C0"/>
    <w:rsid w:val="00B46292"/>
    <w:rsid w:val="00B637AF"/>
    <w:rsid w:val="00BC2FD9"/>
    <w:rsid w:val="00BF6CC9"/>
    <w:rsid w:val="00DC4FC5"/>
    <w:rsid w:val="00DD4EA2"/>
    <w:rsid w:val="00E02607"/>
    <w:rsid w:val="00E67770"/>
    <w:rsid w:val="00EA46B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3009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D1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57D1D"/>
  </w:style>
  <w:style w:type="character" w:styleId="PlaceholderText">
    <w:name w:val="Placeholder Text"/>
    <w:basedOn w:val="DefaultParagraphFont"/>
    <w:uiPriority w:val="99"/>
    <w:semiHidden/>
    <w:rsid w:val="00A1700F"/>
    <w:rPr>
      <w:color w:val="808080"/>
    </w:rPr>
  </w:style>
  <w:style w:type="paragraph" w:styleId="BalloonText">
    <w:name w:val="Balloon Text"/>
    <w:basedOn w:val="Normal"/>
    <w:link w:val="BalloonTextChar"/>
    <w:uiPriority w:val="99"/>
    <w:semiHidden/>
    <w:unhideWhenUsed/>
    <w:rsid w:val="002F7F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7F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72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542</Words>
  <Characters>3093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Freeman</dc:creator>
  <cp:keywords/>
  <dc:description/>
  <cp:lastModifiedBy>Ross Freeman</cp:lastModifiedBy>
  <cp:revision>5</cp:revision>
  <dcterms:created xsi:type="dcterms:W3CDTF">2017-04-28T02:56:00Z</dcterms:created>
  <dcterms:modified xsi:type="dcterms:W3CDTF">2017-04-30T19:27:00Z</dcterms:modified>
</cp:coreProperties>
</file>