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rHeight w:val="200" w:hRule="atLeast"/>
          <w:tblHeader w:val="0"/>
        </w:trPr>
        <w:tc>
          <w:tcPr>
            <w:tcBorders>
              <w:top w:color="4472c4" w:space="0" w:sz="6" w:val="single"/>
              <w:left w:color="4472c4" w:space="0" w:sz="6" w:val="single"/>
              <w:bottom w:color="4472c4" w:space="0" w:sz="6" w:val="single"/>
              <w:right w:color="4472c4" w:space="0" w:sz="6" w:val="single"/>
            </w:tcBorders>
            <w:shd w:fill="4472c4" w:val="clear"/>
          </w:tcPr>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i w:val="0"/>
                <w:iCs w:val="0"/>
                <w:color w:val="ffffff"/>
                <w:sz w:val="24"/>
                <w:szCs w:val="24"/>
                <w:rtl w:val="0"/>
              </w:rPr>
              <w:t xml:space="preserve">Exercises 1 · 2 · 3</w:t>
            </w:r>
            <w:r w:rsidDel="00000000" w:rsidR="00000000" w:rsidRPr="00000000">
              <w:rPr>
                <w:rtl w:val="0"/>
              </w:rPr>
            </w:r>
          </w:p>
        </w:tc>
      </w:tr>
      <w:tr>
        <w:trPr>
          <w:cantSplit w:val="0"/>
          <w:trHeight w:val="280" w:hRule="atLeast"/>
          <w:tblHeader w:val="0"/>
        </w:trPr>
        <w:tc>
          <w:tcPr>
            <w:tcBorders>
              <w:top w:color="4472c4" w:space="0" w:sz="6" w:val="single"/>
              <w:left w:color="4472c4" w:space="0" w:sz="6" w:val="single"/>
              <w:bottom w:color="4472c4" w:space="0" w:sz="6" w:val="single"/>
              <w:right w:color="4472c4" w:space="0" w:sz="6" w:val="single"/>
            </w:tcBorders>
            <w:shd w:fill="4472c4" w:val="clear"/>
          </w:tcPr>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i w:val="0"/>
                <w:iCs w:val="0"/>
                <w:color w:val="ffffff"/>
                <w:sz w:val="32"/>
                <w:szCs w:val="32"/>
                <w:rtl w:val="0"/>
              </w:rPr>
              <w:t xml:space="preserve">XP Exercises</w:t>
            </w:r>
            <w:r w:rsidDel="00000000" w:rsidR="00000000" w:rsidRPr="00000000">
              <w:rPr>
                <w:rtl w:val="0"/>
              </w:rPr>
            </w:r>
          </w:p>
        </w:tc>
      </w:tr>
      <w:tr>
        <w:trPr>
          <w:cantSplit w:val="0"/>
          <w:trHeight w:val="200" w:hRule="atLeast"/>
          <w:tblHeader w:val="0"/>
        </w:trPr>
        <w:tc>
          <w:tcPr>
            <w:tcBorders>
              <w:top w:color="4472c4" w:space="0" w:sz="6" w:val="single"/>
              <w:left w:color="4472c4" w:space="0" w:sz="6" w:val="single"/>
              <w:bottom w:color="4472c4" w:space="0" w:sz="6" w:val="single"/>
              <w:right w:color="4472c4" w:space="0" w:sz="6" w:val="single"/>
            </w:tcBorders>
            <w:shd w:fill="4472c4" w:val="clear"/>
          </w:tcPr>
          <w:p w:rsidR="00000000" w:rsidDel="00000000" w:rsidP="00000000" w:rsidRDefault="00000000" w:rsidRPr="00000000" w14:paraId="00000004">
            <w:pPr>
              <w:jc w:val="center"/>
              <w:rPr/>
            </w:pPr>
            <w:r w:rsidDel="00000000" w:rsidR="00000000" w:rsidRPr="00000000">
              <w:rPr>
                <w:rFonts w:ascii="Calibri" w:cs="Calibri" w:eastAsia="Calibri" w:hAnsi="Calibri"/>
                <w:b w:val="1"/>
                <w:bCs w:val="1"/>
                <w:i w:val="0"/>
                <w:iCs w:val="0"/>
                <w:color w:val="ffffff"/>
                <w:sz w:val="22"/>
                <w:szCs w:val="22"/>
                <w:rtl w:val="0"/>
              </w:rPr>
              <w:t xml:space="preserve">Understanding Claude — Submission Template</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06">
            <w:pPr>
              <w:rPr/>
            </w:pPr>
            <w:r w:rsidDel="00000000" w:rsidR="00000000" w:rsidRPr="00000000">
              <w:rPr>
                <w:rFonts w:ascii="Calibri" w:cs="Calibri" w:eastAsia="Calibri" w:hAnsi="Calibri"/>
                <w:b w:val="0"/>
                <w:bCs w:val="0"/>
                <w:i w:val="0"/>
                <w:iCs w:val="0"/>
                <w:sz w:val="22"/>
                <w:szCs w:val="22"/>
                <w:rtl w:val="0"/>
              </w:rPr>
              <w:t xml:space="preserve">Name Rog</w:t>
            </w:r>
            <w:r w:rsidDel="00000000" w:rsidR="00000000" w:rsidRPr="00000000">
              <w:rPr>
                <w:rtl w:val="0"/>
              </w:rPr>
              <w:t xml:space="preserve">ério Froiman</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07">
            <w:pPr>
              <w:rPr/>
            </w:pPr>
            <w:r w:rsidDel="00000000" w:rsidR="00000000" w:rsidRPr="00000000">
              <w:rPr>
                <w:rFonts w:ascii="Calibri" w:cs="Calibri" w:eastAsia="Calibri" w:hAnsi="Calibri"/>
                <w:b w:val="0"/>
                <w:bCs w:val="0"/>
                <w:i w:val="0"/>
                <w:iCs w:val="0"/>
                <w:sz w:val="22"/>
                <w:szCs w:val="22"/>
                <w:rtl w:val="0"/>
              </w:rPr>
              <w:t xml:space="preserve">Date </w:t>
            </w:r>
            <w:r w:rsidDel="00000000" w:rsidR="00000000" w:rsidRPr="00000000">
              <w:rPr>
                <w:rtl w:val="0"/>
              </w:rPr>
              <w:t xml:space="preserve"> </w:t>
            </w:r>
            <w:r w:rsidDel="00000000" w:rsidR="00000000" w:rsidRPr="00000000">
              <w:rPr>
                <w:rFonts w:ascii="Calibri" w:cs="Calibri" w:eastAsia="Calibri" w:hAnsi="Calibri"/>
                <w:b w:val="0"/>
                <w:bCs w:val="0"/>
                <w:i w:val="0"/>
                <w:iCs w:val="0"/>
                <w:sz w:val="22"/>
                <w:szCs w:val="22"/>
                <w:rtl w:val="0"/>
              </w:rPr>
              <w:t xml:space="preserve">16/08/2026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08">
            <w:pPr>
              <w:rPr/>
            </w:pPr>
            <w:r w:rsidDel="00000000" w:rsidR="00000000" w:rsidRPr="00000000">
              <w:rPr>
                <w:rFonts w:ascii="Calibri" w:cs="Calibri" w:eastAsia="Calibri" w:hAnsi="Calibri"/>
                <w:b w:val="0"/>
                <w:bCs w:val="0"/>
                <w:i w:val="0"/>
                <w:iCs w:val="0"/>
                <w:sz w:val="22"/>
                <w:szCs w:val="22"/>
                <w:rtl w:val="0"/>
              </w:rPr>
              <w:t xml:space="preserve">Instructor   Maksim</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b w:val="1"/>
          <w:bCs w:val="1"/>
          <w:color w:val="1f1f1f"/>
          <w:sz w:val="28"/>
          <w:szCs w:val="28"/>
          <w:rtl w:val="0"/>
        </w:rPr>
        <w:t xml:space="preserve">Exercise 1 — Explain Claude to a colleague</w:t>
      </w: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color w:val="595959"/>
          <w:sz w:val="22"/>
          <w:szCs w:val="22"/>
          <w:rtl w:val="0"/>
        </w:rPr>
        <w:t xml:space="preserve">Reminder: explain Claude to a non-technical Brightline coworker.</w:t>
      </w:r>
      <w:r w:rsidDel="00000000" w:rsidR="00000000" w:rsidRPr="00000000">
        <w:rPr>
          <w:rtl w:val="0"/>
        </w:rPr>
      </w:r>
    </w:p>
    <w:tbl>
      <w:tblPr>
        <w:tblStyle w:val="Table3"/>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7e6e6" w:val="clear"/>
          </w:tcPr>
          <w:p w:rsidR="00000000" w:rsidDel="00000000" w:rsidP="00000000" w:rsidRDefault="00000000" w:rsidRPr="00000000" w14:paraId="0000000C">
            <w:pPr>
              <w:rPr/>
            </w:pPr>
            <w:r w:rsidDel="00000000" w:rsidR="00000000" w:rsidRPr="00000000">
              <w:rPr>
                <w:rFonts w:ascii="Calibri" w:cs="Calibri" w:eastAsia="Calibri" w:hAnsi="Calibri"/>
                <w:b w:val="1"/>
                <w:bCs w:val="1"/>
                <w:i w:val="0"/>
                <w:iCs w:val="0"/>
                <w:sz w:val="22"/>
                <w:szCs w:val="22"/>
                <w:rtl w:val="0"/>
              </w:rPr>
              <w:t xml:space="preserve">Field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7e6e6" w:val="clear"/>
          </w:tcPr>
          <w:p w:rsidR="00000000" w:rsidDel="00000000" w:rsidP="00000000" w:rsidRDefault="00000000" w:rsidRPr="00000000" w14:paraId="0000000D">
            <w:pPr>
              <w:rPr/>
            </w:pPr>
            <w:r w:rsidDel="00000000" w:rsidR="00000000" w:rsidRPr="00000000">
              <w:rPr>
                <w:rFonts w:ascii="Calibri" w:cs="Calibri" w:eastAsia="Calibri" w:hAnsi="Calibri"/>
                <w:b w:val="1"/>
                <w:bCs w:val="1"/>
                <w:i w:val="0"/>
                <w:iCs w:val="0"/>
                <w:sz w:val="22"/>
                <w:szCs w:val="22"/>
                <w:rtl w:val="0"/>
              </w:rPr>
              <w:t xml:space="preserve">Your answer</w:t>
            </w:r>
            <w:r w:rsidDel="00000000" w:rsidR="00000000" w:rsidRPr="00000000">
              <w:rPr>
                <w:rtl w:val="0"/>
              </w:rPr>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0E">
            <w:pPr>
              <w:rPr/>
            </w:pPr>
            <w:r w:rsidDel="00000000" w:rsidR="00000000" w:rsidRPr="00000000">
              <w:rPr>
                <w:rFonts w:ascii="Calibri" w:cs="Calibri" w:eastAsia="Calibri" w:hAnsi="Calibri"/>
                <w:b w:val="1"/>
                <w:bCs w:val="1"/>
                <w:i w:val="0"/>
                <w:iCs w:val="0"/>
                <w:sz w:val="22"/>
                <w:szCs w:val="22"/>
                <w:rtl w:val="0"/>
              </w:rPr>
              <w:t xml:space="preserve">What Claude is (4–6 sentences)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0F">
            <w:pPr>
              <w:rPr/>
            </w:pPr>
            <w:r w:rsidDel="00000000" w:rsidR="00000000" w:rsidRPr="00000000">
              <w:rPr>
                <w:rFonts w:ascii="Calibri" w:cs="Calibri" w:eastAsia="Calibri" w:hAnsi="Calibri"/>
                <w:b w:val="0"/>
                <w:bCs w:val="0"/>
                <w:i w:val="0"/>
                <w:iCs w:val="0"/>
                <w:sz w:val="22"/>
                <w:szCs w:val="22"/>
                <w:rtl w:val="0"/>
              </w:rPr>
              <w:t xml:space="preserve"> Claude is an AI assistant created by Anthropic that can understand and generate human-like text. It can help with tasks such as writing, summarizing, analyzing information, brainstorming, and answering questions. Like other AI assistants, it learns patterns from large amounts of data and uses those patterns to generate responses. It does not “think” or understand things exactly like a human does. Its answers can be useful, but they can also contain mistakes or made-up information. </w:t>
            </w:r>
            <w:r w:rsidDel="00000000" w:rsidR="00000000" w:rsidRPr="00000000">
              <w:rPr>
                <w:rtl w:val="0"/>
              </w:rPr>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0">
            <w:pPr>
              <w:rPr/>
            </w:pPr>
            <w:r w:rsidDel="00000000" w:rsidR="00000000" w:rsidRPr="00000000">
              <w:rPr>
                <w:rFonts w:ascii="Calibri" w:cs="Calibri" w:eastAsia="Calibri" w:hAnsi="Calibri"/>
                <w:b w:val="1"/>
                <w:bCs w:val="1"/>
                <w:i w:val="0"/>
                <w:iCs w:val="0"/>
                <w:sz w:val="22"/>
                <w:szCs w:val="22"/>
                <w:rtl w:val="0"/>
              </w:rPr>
              <w:t xml:space="preserve">Auto-complete, in one sentence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1">
            <w:pPr>
              <w:rPr/>
            </w:pPr>
            <w:r w:rsidDel="00000000" w:rsidR="00000000" w:rsidRPr="00000000">
              <w:rPr>
                <w:rtl w:val="0"/>
              </w:rPr>
              <w:t xml:space="preserve">AI works somewhat like a very advanced auto-complete system, predicting what words or pieces of text are most likely to come next based on the context. </w:t>
            </w:r>
            <w:r w:rsidDel="00000000" w:rsidR="00000000" w:rsidRPr="00000000">
              <w:rPr>
                <w:rtl w:val="0"/>
              </w:rPr>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2">
            <w:pPr>
              <w:rPr/>
            </w:pPr>
            <w:r w:rsidDel="00000000" w:rsidR="00000000" w:rsidRPr="00000000">
              <w:rPr>
                <w:rFonts w:ascii="Calibri" w:cs="Calibri" w:eastAsia="Calibri" w:hAnsi="Calibri"/>
                <w:b w:val="1"/>
                <w:bCs w:val="1"/>
                <w:i w:val="0"/>
                <w:iCs w:val="0"/>
                <w:sz w:val="22"/>
                <w:szCs w:val="22"/>
                <w:rtl w:val="0"/>
              </w:rPr>
              <w:t xml:space="preserve">Agreement / sycophancy, in one sentence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3">
            <w:pPr>
              <w:rPr/>
            </w:pPr>
            <w:r w:rsidDel="00000000" w:rsidR="00000000" w:rsidRPr="00000000">
              <w:rPr>
                <w:rtl w:val="0"/>
              </w:rPr>
              <w:t xml:space="preserve">Sycophancy is when an AI agrees too readily with a user—even when the user's statement may be wrong—instead of challenging or correcting them. </w:t>
            </w:r>
            <w:r w:rsidDel="00000000" w:rsidR="00000000" w:rsidRPr="00000000">
              <w:rPr>
                <w:rtl w:val="0"/>
              </w:rPr>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4">
            <w:pPr>
              <w:rPr/>
            </w:pPr>
            <w:r w:rsidDel="00000000" w:rsidR="00000000" w:rsidRPr="00000000">
              <w:rPr>
                <w:rFonts w:ascii="Calibri" w:cs="Calibri" w:eastAsia="Calibri" w:hAnsi="Calibri"/>
                <w:b w:val="1"/>
                <w:bCs w:val="1"/>
                <w:i w:val="0"/>
                <w:iCs w:val="0"/>
                <w:sz w:val="22"/>
                <w:szCs w:val="22"/>
                <w:rtl w:val="0"/>
              </w:rPr>
              <w:t xml:space="preserve">Tokens, in one sentence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5">
            <w:pPr>
              <w:rPr/>
            </w:pPr>
            <w:r w:rsidDel="00000000" w:rsidR="00000000" w:rsidRPr="00000000">
              <w:rPr>
                <w:rtl w:val="0"/>
              </w:rPr>
              <w:t xml:space="preserve">Tokens are small pieces of text that an AI processes, such as parts of words, complete words, or punctuation marks. </w:t>
            </w:r>
            <w:r w:rsidDel="00000000" w:rsidR="00000000" w:rsidRPr="00000000">
              <w:rPr>
                <w:rtl w:val="0"/>
              </w:rPr>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6">
            <w:pPr>
              <w:rPr/>
            </w:pPr>
            <w:r w:rsidDel="00000000" w:rsidR="00000000" w:rsidRPr="00000000">
              <w:rPr>
                <w:rFonts w:ascii="Calibri" w:cs="Calibri" w:eastAsia="Calibri" w:hAnsi="Calibri"/>
                <w:b w:val="1"/>
                <w:bCs w:val="1"/>
                <w:i w:val="0"/>
                <w:iCs w:val="0"/>
                <w:sz w:val="22"/>
                <w:szCs w:val="22"/>
                <w:rtl w:val="0"/>
              </w:rPr>
              <w:t xml:space="preserve">Practical advice (one sentence)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7">
            <w:pPr>
              <w:rPr/>
            </w:pPr>
            <w:r w:rsidDel="00000000" w:rsidR="00000000" w:rsidRPr="00000000">
              <w:rPr>
                <w:rFonts w:ascii="Calibri" w:cs="Calibri" w:eastAsia="Calibri" w:hAnsi="Calibri"/>
                <w:b w:val="0"/>
                <w:bCs w:val="0"/>
                <w:i w:val="0"/>
                <w:iCs w:val="0"/>
                <w:sz w:val="22"/>
                <w:szCs w:val="22"/>
                <w:rtl w:val="0"/>
              </w:rPr>
              <w:t xml:space="preserve"> Treat AI as a helpful assistant rather than an unquestionable authority: verify important information and don't assume that a confident answer is necessarily correct. </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b w:val="1"/>
          <w:bCs w:val="1"/>
          <w:color w:val="1f1f1f"/>
          <w:sz w:val="28"/>
          <w:szCs w:val="28"/>
          <w:rtl w:val="0"/>
        </w:rPr>
        <w:t xml:space="preserve">Exercise 2 — Turn a vague prompt into a precise one</w:t>
      </w: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color w:val="595959"/>
          <w:sz w:val="22"/>
          <w:szCs w:val="22"/>
          <w:rtl w:val="0"/>
        </w:rPr>
        <w:t xml:space="preserve">Reminder: rewrite “Write me an email.” into a precise, positive prompt.</w:t>
      </w:r>
      <w:r w:rsidDel="00000000" w:rsidR="00000000" w:rsidRPr="00000000">
        <w:rPr>
          <w:rtl w:val="0"/>
        </w:rPr>
      </w:r>
    </w:p>
    <w:tbl>
      <w:tblPr>
        <w:tblStyle w:val="Table4"/>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7e6e6" w:val="clear"/>
          </w:tcPr>
          <w:p w:rsidR="00000000" w:rsidDel="00000000" w:rsidP="00000000" w:rsidRDefault="00000000" w:rsidRPr="00000000" w14:paraId="0000001B">
            <w:pPr>
              <w:rPr/>
            </w:pPr>
            <w:r w:rsidDel="00000000" w:rsidR="00000000" w:rsidRPr="00000000">
              <w:rPr>
                <w:rFonts w:ascii="Calibri" w:cs="Calibri" w:eastAsia="Calibri" w:hAnsi="Calibri"/>
                <w:b w:val="1"/>
                <w:bCs w:val="1"/>
                <w:i w:val="0"/>
                <w:iCs w:val="0"/>
                <w:sz w:val="22"/>
                <w:szCs w:val="22"/>
                <w:rtl w:val="0"/>
              </w:rPr>
              <w:t xml:space="preserve">Field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7e6e6" w:val="clear"/>
          </w:tcPr>
          <w:p w:rsidR="00000000" w:rsidDel="00000000" w:rsidP="00000000" w:rsidRDefault="00000000" w:rsidRPr="00000000" w14:paraId="0000001C">
            <w:pPr>
              <w:rPr/>
            </w:pPr>
            <w:r w:rsidDel="00000000" w:rsidR="00000000" w:rsidRPr="00000000">
              <w:rPr>
                <w:rFonts w:ascii="Calibri" w:cs="Calibri" w:eastAsia="Calibri" w:hAnsi="Calibri"/>
                <w:b w:val="1"/>
                <w:bCs w:val="1"/>
                <w:i w:val="0"/>
                <w:iCs w:val="0"/>
                <w:sz w:val="22"/>
                <w:szCs w:val="22"/>
                <w:rtl w:val="0"/>
              </w:rPr>
              <w:t xml:space="preserve">Your answer</w:t>
            </w:r>
            <w:r w:rsidDel="00000000" w:rsidR="00000000" w:rsidRPr="00000000">
              <w:rPr>
                <w:rtl w:val="0"/>
              </w:rPr>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D">
            <w:pPr>
              <w:rPr/>
            </w:pPr>
            <w:r w:rsidDel="00000000" w:rsidR="00000000" w:rsidRPr="00000000">
              <w:rPr>
                <w:rFonts w:ascii="Calibri" w:cs="Calibri" w:eastAsia="Calibri" w:hAnsi="Calibri"/>
                <w:b w:val="1"/>
                <w:bCs w:val="1"/>
                <w:i w:val="0"/>
                <w:iCs w:val="0"/>
                <w:sz w:val="22"/>
                <w:szCs w:val="22"/>
                <w:rtl w:val="0"/>
              </w:rPr>
              <w:t xml:space="preserve">The vague prompt (given)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E">
            <w:pPr>
              <w:rPr/>
            </w:pPr>
            <w:r w:rsidDel="00000000" w:rsidR="00000000" w:rsidRPr="00000000">
              <w:rPr>
                <w:rFonts w:ascii="Calibri" w:cs="Calibri" w:eastAsia="Calibri" w:hAnsi="Calibri"/>
                <w:b w:val="0"/>
                <w:bCs w:val="0"/>
                <w:i w:val="0"/>
                <w:iCs w:val="0"/>
                <w:sz w:val="22"/>
                <w:szCs w:val="22"/>
                <w:rtl w:val="0"/>
              </w:rPr>
              <w:t xml:space="preserve"> Write me an email. </w:t>
            </w:r>
            <w:r w:rsidDel="00000000" w:rsidR="00000000" w:rsidRPr="00000000">
              <w:rPr>
                <w:rtl w:val="0"/>
              </w:rPr>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F">
            <w:pPr>
              <w:rPr/>
            </w:pPr>
            <w:r w:rsidDel="00000000" w:rsidR="00000000" w:rsidRPr="00000000">
              <w:rPr>
                <w:rFonts w:ascii="Calibri" w:cs="Calibri" w:eastAsia="Calibri" w:hAnsi="Calibri"/>
                <w:b w:val="1"/>
                <w:bCs w:val="1"/>
                <w:i w:val="0"/>
                <w:iCs w:val="0"/>
                <w:sz w:val="22"/>
                <w:szCs w:val="22"/>
                <w:rtl w:val="0"/>
              </w:rPr>
              <w:t xml:space="preserve">Your rewritten prompt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0">
            <w:pPr>
              <w:rPr/>
            </w:pPr>
            <w:r w:rsidDel="00000000" w:rsidR="00000000" w:rsidRPr="00000000">
              <w:rPr>
                <w:rFonts w:ascii="Calibri" w:cs="Calibri" w:eastAsia="Calibri" w:hAnsi="Calibri"/>
                <w:b w:val="0"/>
                <w:bCs w:val="0"/>
                <w:i w:val="0"/>
                <w:iCs w:val="0"/>
                <w:sz w:val="22"/>
                <w:szCs w:val="22"/>
                <w:rtl w:val="0"/>
              </w:rPr>
              <w:t xml:space="preserve"> Write a professional and friendly email to a colleague explaining that I will be unable to attend tomorrow’s meeting because of a scheduling conflict. Keep it concise, apologize briefly, and suggest rescheduling the meeting for another convenient time. </w:t>
            </w:r>
            <w:r w:rsidDel="00000000" w:rsidR="00000000" w:rsidRPr="00000000">
              <w:rPr>
                <w:rtl w:val="0"/>
              </w:rPr>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1">
            <w:pPr>
              <w:rPr/>
            </w:pPr>
            <w:r w:rsidDel="00000000" w:rsidR="00000000" w:rsidRPr="00000000">
              <w:rPr>
                <w:rFonts w:ascii="Calibri" w:cs="Calibri" w:eastAsia="Calibri" w:hAnsi="Calibri"/>
                <w:b w:val="1"/>
                <w:bCs w:val="1"/>
                <w:i w:val="0"/>
                <w:iCs w:val="0"/>
                <w:sz w:val="22"/>
                <w:szCs w:val="22"/>
                <w:rtl w:val="0"/>
              </w:rPr>
              <w:t xml:space="preserve">Two improvements that mattered most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2">
            <w:pPr>
              <w:rPr/>
            </w:pPr>
            <w:r w:rsidDel="00000000" w:rsidR="00000000" w:rsidRPr="00000000">
              <w:rPr>
                <w:rFonts w:ascii="Calibri" w:cs="Calibri" w:eastAsia="Calibri" w:hAnsi="Calibri"/>
                <w:b w:val="0"/>
                <w:bCs w:val="0"/>
                <w:i w:val="0"/>
                <w:iCs w:val="0"/>
                <w:sz w:val="22"/>
                <w:szCs w:val="22"/>
                <w:rtl w:val="0"/>
              </w:rPr>
              <w:t xml:space="preserve"> </w:t>
            </w:r>
            <w:r w:rsidDel="00000000" w:rsidR="00000000" w:rsidRPr="00000000">
              <w:rPr>
                <w:b w:val="1"/>
                <w:bCs w:val="1"/>
                <w:rtl w:val="0"/>
              </w:rPr>
              <w:t xml:space="preserve">1. Added context and purpose:</w:t>
            </w:r>
            <w:r w:rsidDel="00000000" w:rsidR="00000000" w:rsidRPr="00000000">
              <w:rPr>
                <w:rtl w:val="0"/>
              </w:rPr>
              <w:t xml:space="preserve"> specified who the email is for and why it is being written. </w:t>
            </w:r>
            <w:r w:rsidDel="00000000" w:rsidR="00000000" w:rsidRPr="00000000">
              <w:rPr>
                <w:b w:val="1"/>
                <w:bCs w:val="1"/>
                <w:rtl w:val="0"/>
              </w:rPr>
              <w:t xml:space="preserve">2. Added clear requirements:</w:t>
            </w:r>
            <w:r w:rsidDel="00000000" w:rsidR="00000000" w:rsidRPr="00000000">
              <w:rPr>
                <w:rtl w:val="0"/>
              </w:rPr>
              <w:t xml:space="preserve"> defined the tone, length, and desired action (suggesting a new meeting time). </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b w:val="1"/>
          <w:bCs w:val="1"/>
          <w:color w:val="1f1f1f"/>
          <w:sz w:val="28"/>
          <w:szCs w:val="28"/>
          <w:rtl w:val="0"/>
        </w:rPr>
        <w:t xml:space="preserve">Exercise 3 — Match the task to the right Claude</w:t>
      </w: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color w:val="595959"/>
          <w:sz w:val="22"/>
          <w:szCs w:val="22"/>
          <w:rtl w:val="0"/>
        </w:rPr>
        <w:t xml:space="preserve">Reminder: choose Browser, Desktop, or Cowork and give a one-line reason.</w:t>
      </w:r>
      <w:r w:rsidDel="00000000" w:rsidR="00000000" w:rsidRPr="00000000">
        <w:rPr>
          <w:rtl w:val="0"/>
        </w:rPr>
      </w:r>
    </w:p>
    <w:tbl>
      <w:tblPr>
        <w:tblStyle w:val="Table5"/>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7e6e6" w:val="clear"/>
          </w:tcPr>
          <w:p w:rsidR="00000000" w:rsidDel="00000000" w:rsidP="00000000" w:rsidRDefault="00000000" w:rsidRPr="00000000" w14:paraId="00000026">
            <w:pPr>
              <w:rPr/>
            </w:pPr>
            <w:r w:rsidDel="00000000" w:rsidR="00000000" w:rsidRPr="00000000">
              <w:rPr>
                <w:rFonts w:ascii="Calibri" w:cs="Calibri" w:eastAsia="Calibri" w:hAnsi="Calibri"/>
                <w:b w:val="1"/>
                <w:bCs w:val="1"/>
                <w:i w:val="0"/>
                <w:iCs w:val="0"/>
                <w:sz w:val="22"/>
                <w:szCs w:val="22"/>
                <w:rtl w:val="0"/>
              </w:rPr>
              <w:t xml:space="preserve">Task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7e6e6" w:val="clear"/>
          </w:tcPr>
          <w:p w:rsidR="00000000" w:rsidDel="00000000" w:rsidP="00000000" w:rsidRDefault="00000000" w:rsidRPr="00000000" w14:paraId="00000027">
            <w:pPr>
              <w:rPr/>
            </w:pPr>
            <w:r w:rsidDel="00000000" w:rsidR="00000000" w:rsidRPr="00000000">
              <w:rPr>
                <w:rFonts w:ascii="Calibri" w:cs="Calibri" w:eastAsia="Calibri" w:hAnsi="Calibri"/>
                <w:b w:val="1"/>
                <w:bCs w:val="1"/>
                <w:i w:val="0"/>
                <w:iCs w:val="0"/>
                <w:sz w:val="22"/>
                <w:szCs w:val="22"/>
                <w:rtl w:val="0"/>
              </w:rPr>
              <w:t xml:space="preserve">Browser / Desktop / Cowork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7e6e6" w:val="clear"/>
          </w:tcPr>
          <w:p w:rsidR="00000000" w:rsidDel="00000000" w:rsidP="00000000" w:rsidRDefault="00000000" w:rsidRPr="00000000" w14:paraId="00000028">
            <w:pPr>
              <w:rPr/>
            </w:pPr>
            <w:r w:rsidDel="00000000" w:rsidR="00000000" w:rsidRPr="00000000">
              <w:rPr>
                <w:rFonts w:ascii="Calibri" w:cs="Calibri" w:eastAsia="Calibri" w:hAnsi="Calibri"/>
                <w:b w:val="1"/>
                <w:bCs w:val="1"/>
                <w:i w:val="0"/>
                <w:iCs w:val="0"/>
                <w:sz w:val="22"/>
                <w:szCs w:val="22"/>
                <w:rtl w:val="0"/>
              </w:rPr>
              <w:t xml:space="preserve">Why</w:t>
            </w:r>
            <w:r w:rsidDel="00000000" w:rsidR="00000000" w:rsidRPr="00000000">
              <w:rPr>
                <w:rtl w:val="0"/>
              </w:rPr>
            </w:r>
          </w:p>
        </w:tc>
      </w:tr>
      <w:tr>
        <w:trPr>
          <w:cantSplit w:val="0"/>
          <w:trHeight w:val="52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9">
            <w:pPr>
              <w:rPr/>
            </w:pPr>
            <w:r w:rsidDel="00000000" w:rsidR="00000000" w:rsidRPr="00000000">
              <w:rPr>
                <w:rFonts w:ascii="Calibri" w:cs="Calibri" w:eastAsia="Calibri" w:hAnsi="Calibri"/>
                <w:b w:val="1"/>
                <w:bCs w:val="1"/>
                <w:i w:val="0"/>
                <w:iCs w:val="0"/>
                <w:sz w:val="22"/>
                <w:szCs w:val="22"/>
                <w:rtl w:val="0"/>
              </w:rPr>
              <w:t xml:space="preserve">Quickly rewrite a single paragraph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A">
            <w:pPr>
              <w:rPr/>
            </w:pPr>
            <w:r w:rsidDel="00000000" w:rsidR="00000000" w:rsidRPr="00000000">
              <w:rPr>
                <w:rFonts w:ascii="Calibri" w:cs="Calibri" w:eastAsia="Calibri" w:hAnsi="Calibri"/>
                <w:b w:val="0"/>
                <w:bCs w:val="0"/>
                <w:i w:val="0"/>
                <w:iCs w:val="0"/>
                <w:sz w:val="22"/>
                <w:szCs w:val="22"/>
                <w:rtl w:val="0"/>
              </w:rPr>
              <w:t xml:space="preserve"> Bro</w:t>
            </w:r>
            <w:r w:rsidDel="00000000" w:rsidR="00000000" w:rsidRPr="00000000">
              <w:rPr>
                <w:rtl w:val="0"/>
              </w:rPr>
              <w:t xml:space="preserve">wser</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B">
            <w:pPr>
              <w:rPr/>
            </w:pPr>
            <w:r w:rsidDel="00000000" w:rsidR="00000000" w:rsidRPr="00000000">
              <w:rPr>
                <w:rtl w:val="0"/>
              </w:rPr>
              <w:t xml:space="preserve">Best for quick, simple text tasks without needing files or complex workflows. </w:t>
            </w:r>
          </w:p>
        </w:tc>
      </w:tr>
      <w:tr>
        <w:trPr>
          <w:cantSplit w:val="0"/>
          <w:trHeight w:val="52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C">
            <w:pPr>
              <w:rPr/>
            </w:pPr>
            <w:r w:rsidDel="00000000" w:rsidR="00000000" w:rsidRPr="00000000">
              <w:rPr>
                <w:rFonts w:ascii="Calibri" w:cs="Calibri" w:eastAsia="Calibri" w:hAnsi="Calibri"/>
                <w:b w:val="1"/>
                <w:bCs w:val="1"/>
                <w:i w:val="0"/>
                <w:iCs w:val="0"/>
                <w:sz w:val="22"/>
                <w:szCs w:val="22"/>
                <w:rtl w:val="0"/>
              </w:rPr>
              <w:t xml:space="preserve">Summarise a 60-page PDF on your laptop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D">
            <w:pPr>
              <w:rPr/>
            </w:pPr>
            <w:r w:rsidDel="00000000" w:rsidR="00000000" w:rsidRPr="00000000">
              <w:rPr>
                <w:rFonts w:ascii="Calibri" w:cs="Calibri" w:eastAsia="Calibri" w:hAnsi="Calibri"/>
                <w:b w:val="0"/>
                <w:bCs w:val="0"/>
                <w:i w:val="0"/>
                <w:iCs w:val="0"/>
                <w:sz w:val="22"/>
                <w:szCs w:val="22"/>
                <w:rtl w:val="0"/>
              </w:rPr>
              <w:t xml:space="preserve"> Desktop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E">
            <w:pPr>
              <w:rPr/>
            </w:pPr>
            <w:r w:rsidDel="00000000" w:rsidR="00000000" w:rsidRPr="00000000">
              <w:rPr>
                <w:rtl w:val="0"/>
              </w:rPr>
              <w:t xml:space="preserve">Best for quick, simple text tasks without needing files or complex workflows. </w:t>
            </w:r>
          </w:p>
        </w:tc>
      </w:tr>
      <w:tr>
        <w:trPr>
          <w:cantSplit w:val="0"/>
          <w:trHeight w:val="52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F">
            <w:pPr>
              <w:rPr/>
            </w:pPr>
            <w:r w:rsidDel="00000000" w:rsidR="00000000" w:rsidRPr="00000000">
              <w:rPr>
                <w:rFonts w:ascii="Calibri" w:cs="Calibri" w:eastAsia="Calibri" w:hAnsi="Calibri"/>
                <w:b w:val="1"/>
                <w:bCs w:val="1"/>
                <w:i w:val="0"/>
                <w:iCs w:val="0"/>
                <w:sz w:val="22"/>
                <w:szCs w:val="22"/>
                <w:rtl w:val="0"/>
              </w:rPr>
              <w:t xml:space="preserve">Clean 30 invoices + draft follow-ups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0">
            <w:pPr>
              <w:rPr/>
            </w:pPr>
            <w:r w:rsidDel="00000000" w:rsidR="00000000" w:rsidRPr="00000000">
              <w:rPr>
                <w:rtl w:val="0"/>
              </w:rPr>
              <w:t xml:space="preserve">Cowork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1">
            <w:pPr>
              <w:rPr/>
            </w:pPr>
            <w:r w:rsidDel="00000000" w:rsidR="00000000" w:rsidRPr="00000000">
              <w:rPr>
                <w:rtl w:val="0"/>
              </w:rPr>
              <w:t xml:space="preserve">Best for handling a larger, multi-step task involving many files and actions. </w:t>
            </w:r>
          </w:p>
        </w:tc>
      </w:tr>
      <w:tr>
        <w:trPr>
          <w:cantSplit w:val="0"/>
          <w:trHeight w:val="520"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2">
            <w:pPr>
              <w:rPr/>
            </w:pPr>
            <w:r w:rsidDel="00000000" w:rsidR="00000000" w:rsidRPr="00000000">
              <w:rPr>
                <w:rFonts w:ascii="Calibri" w:cs="Calibri" w:eastAsia="Calibri" w:hAnsi="Calibri"/>
                <w:b w:val="1"/>
                <w:bCs w:val="1"/>
                <w:i w:val="0"/>
                <w:iCs w:val="0"/>
                <w:sz w:val="22"/>
                <w:szCs w:val="22"/>
                <w:rtl w:val="0"/>
              </w:rPr>
              <w:t xml:space="preserve">Brainstorm taglines on the train (no files)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3">
            <w:pPr>
              <w:rPr/>
            </w:pPr>
            <w:r w:rsidDel="00000000" w:rsidR="00000000" w:rsidRPr="00000000">
              <w:rPr>
                <w:rtl w:val="0"/>
              </w:rPr>
              <w:t xml:space="preserve">Browser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4">
            <w:pPr>
              <w:rPr/>
            </w:pPr>
            <w:r w:rsidDel="00000000" w:rsidR="00000000" w:rsidRPr="00000000">
              <w:rPr>
                <w:rtl w:val="0"/>
              </w:rPr>
              <w:t xml:space="preserve">Ideal for quick brainstorming when you don't need to work with local files. </w:t>
            </w:r>
          </w:p>
        </w:tc>
      </w:tr>
    </w:tbl>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Gdn3obrb+CXXb6OVdd10BKnOA==">CgMxLjA4AHIhMUhMR2xBQ2xvQV9qdk10VGNJVWpvTnlORm9Wa3JHRFNu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