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E904" w14:textId="77777777" w:rsidR="00DC0843" w:rsidRDefault="00DC0843" w:rsidP="00DC0843">
      <w:pPr>
        <w:widowControl w:val="0"/>
        <w:tabs>
          <w:tab w:val="left" w:pos="1700"/>
        </w:tabs>
        <w:autoSpaceDE w:val="0"/>
        <w:autoSpaceDN w:val="0"/>
        <w:adjustRightInd w:val="0"/>
        <w:spacing w:after="0" w:line="240" w:lineRule="auto"/>
        <w:ind w:left="1700" w:hanging="170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2025 - Atual</w:t>
      </w:r>
      <w:r>
        <w:rPr>
          <w:rFonts w:ascii="Arial" w:hAnsi="Arial" w:cs="Arial"/>
          <w:kern w:val="0"/>
          <w:sz w:val="20"/>
          <w:szCs w:val="20"/>
        </w:rPr>
        <w:tab/>
        <w:t>INCT Drogas de abuso: estudo translacional dos fatores determinantes de susceptibilidade</w:t>
      </w:r>
    </w:p>
    <w:p w14:paraId="26420B1B" w14:textId="77777777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Descrição: O Relatório de 2019 do United </w:t>
      </w:r>
      <w:proofErr w:type="spellStart"/>
      <w:r>
        <w:rPr>
          <w:rFonts w:ascii="Arial" w:hAnsi="Arial" w:cs="Arial"/>
          <w:kern w:val="0"/>
          <w:sz w:val="22"/>
          <w:szCs w:val="22"/>
        </w:rPr>
        <w:t>Nations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Office </w:t>
      </w:r>
      <w:proofErr w:type="spellStart"/>
      <w:r>
        <w:rPr>
          <w:rFonts w:ascii="Arial" w:hAnsi="Arial" w:cs="Arial"/>
          <w:kern w:val="0"/>
          <w:sz w:val="22"/>
          <w:szCs w:val="22"/>
        </w:rPr>
        <w:t>on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kern w:val="0"/>
          <w:sz w:val="22"/>
          <w:szCs w:val="22"/>
        </w:rPr>
        <w:t>Drugs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kern w:val="0"/>
          <w:sz w:val="22"/>
          <w:szCs w:val="22"/>
        </w:rPr>
        <w:t>and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Crime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(UNODC) estima que, no mundo, cerca de 35 milhões de pessoas sofrem de transtornos relacionados ao uso de substâncias, e deveriam ser tratadas. Estima-se que, em 2017, ~585.000 pessoas morreram em decorrência desse uso. Esse consumo afeta as pessoas que fazem uso de substâncias, como também familiares, amigos e a sociedade, visto que substâncias psicoativas estão associadas a agravos e danos diversos, como a violência, a disseminação do HIV e hepatites virais, e overdoses. O uso de drogas é um problema de extrema complexidade que deve ser abordado de forma multidimensional. Exatamente com este propósito, optamos por compor uma ampla rede, que abarca diferentes disciplinas e profissionais de reconhecida competência nas mais diferentes áreas do conhecimento, trabalhando de forma integrada, compartilhando ideias, equipamentos e insumos, enfim, maximizando as interações e minimizando custos Modelos experimentais têm sido fundamentais na elucidação dos mecanismos associados ao uso e abuso de substâncias psicoativas. No contexto desta proposta, esses modelos serão utilizados para a investigação dos mecanismos responsáveis pela susceptibilidade variável às substâncias nas diferentes fases do desenvolvimento ontogenético e entre os sexos. Quanto ao componente da proposta com abordagem mais epidemiológica, será feito o aporte de estatística e computação avançada à estudos classicamente analisados de forma simplificada, com a utilização de simulações in </w:t>
      </w:r>
      <w:proofErr w:type="spellStart"/>
      <w:r>
        <w:rPr>
          <w:rFonts w:ascii="Arial" w:hAnsi="Arial" w:cs="Arial"/>
          <w:kern w:val="0"/>
          <w:sz w:val="22"/>
          <w:szCs w:val="22"/>
        </w:rPr>
        <w:t>silico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e estatística bayesiana. A presente proposta contempla um componente vigoroso em modelagem, nas suas variadas acepções, elaborando modelos realistas, verazes e tratáveis (qualitativa e/ou quantitativamente). As informações obtidas poderão se mostrar úteis para informar a sociedade sobre os riscos envolvidos </w:t>
      </w:r>
      <w:proofErr w:type="gramStart"/>
      <w:r>
        <w:rPr>
          <w:rFonts w:ascii="Arial" w:hAnsi="Arial" w:cs="Arial"/>
          <w:kern w:val="0"/>
          <w:sz w:val="22"/>
          <w:szCs w:val="22"/>
        </w:rPr>
        <w:t>e também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para a orientar as políticas de saúde que serão direcionadas ao atendimento dos usuários de drogas psicoativas.</w:t>
      </w:r>
    </w:p>
    <w:p w14:paraId="296F846D" w14:textId="77777777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</w:p>
    <w:p w14:paraId="4EB0DDAE" w14:textId="70CDFCFE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Situação: Em andamento Natureza: Projetos de pesquisa</w:t>
      </w:r>
    </w:p>
    <w:p w14:paraId="1FBD7381" w14:textId="77777777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</w:p>
    <w:p w14:paraId="72353200" w14:textId="36380FA8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Alunos envolvidos: Graduação (10); Mestrado acadêmico (15); Doutorado (20); </w:t>
      </w:r>
    </w:p>
    <w:p w14:paraId="4F92B742" w14:textId="77777777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</w:p>
    <w:p w14:paraId="7DCC2960" w14:textId="4204DCAD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Integrantes: Francisco Inacio Pinkusfeld Monteiro Bastos (Responsável); ;  Maria de Fátima Pina;  </w:t>
      </w:r>
      <w:proofErr w:type="spellStart"/>
      <w:r>
        <w:rPr>
          <w:rFonts w:ascii="Arial" w:hAnsi="Arial" w:cs="Arial"/>
          <w:kern w:val="0"/>
          <w:sz w:val="22"/>
          <w:szCs w:val="22"/>
        </w:rPr>
        <w:t>Elize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kern w:val="0"/>
          <w:sz w:val="22"/>
          <w:szCs w:val="22"/>
        </w:rPr>
        <w:t>Massard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da Fonseca;  </w:t>
      </w:r>
      <w:proofErr w:type="spellStart"/>
      <w:r>
        <w:rPr>
          <w:rFonts w:ascii="Arial" w:hAnsi="Arial" w:cs="Arial"/>
          <w:kern w:val="0"/>
          <w:sz w:val="22"/>
          <w:szCs w:val="22"/>
        </w:rPr>
        <w:t>Noa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kern w:val="0"/>
          <w:sz w:val="22"/>
          <w:szCs w:val="22"/>
        </w:rPr>
        <w:t>Krawczyk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Jurema Mota;  Rafaela </w:t>
      </w:r>
      <w:proofErr w:type="spellStart"/>
      <w:r>
        <w:rPr>
          <w:rFonts w:ascii="Arial" w:hAnsi="Arial" w:cs="Arial"/>
          <w:kern w:val="0"/>
          <w:sz w:val="22"/>
          <w:szCs w:val="22"/>
        </w:rPr>
        <w:t>Zorzanelli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Alex Christian Manhães;  Anderson Ribeiro-Carvalho;  Claudio Filgueiras;  Joice </w:t>
      </w:r>
      <w:proofErr w:type="spellStart"/>
      <w:r>
        <w:rPr>
          <w:rFonts w:ascii="Arial" w:hAnsi="Arial" w:cs="Arial"/>
          <w:kern w:val="0"/>
          <w:sz w:val="22"/>
          <w:szCs w:val="22"/>
        </w:rPr>
        <w:t>Stipursky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Regina Kubrusly;  Thomas Krahe;  Yael Abreu-Villaça;  Ana P. da Cunha;  Maria C Magalhaes-Barbosa;  Gustavo Rodrigues-Santos;  </w:t>
      </w:r>
      <w:proofErr w:type="spellStart"/>
      <w:r>
        <w:rPr>
          <w:rFonts w:ascii="Arial" w:hAnsi="Arial" w:cs="Arial"/>
          <w:kern w:val="0"/>
          <w:sz w:val="22"/>
          <w:szCs w:val="22"/>
        </w:rPr>
        <w:t>Antonio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JL da Cunha;  Arnaldo Prata-Barbosa;  Alexandra Almeida;  Ignacio </w:t>
      </w:r>
      <w:proofErr w:type="spellStart"/>
      <w:r>
        <w:rPr>
          <w:rFonts w:ascii="Arial" w:hAnsi="Arial" w:cs="Arial"/>
          <w:kern w:val="0"/>
          <w:sz w:val="22"/>
          <w:szCs w:val="22"/>
        </w:rPr>
        <w:t>Bórquez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Bruno Pantaleão;  Jaqueline Robaina;  Ana Carolina Dutra Tavares;  Liana Catarina Lima Portugal;  Jesus Landeira Fernandez;  Rosana Camarini;  </w:t>
      </w:r>
      <w:proofErr w:type="spellStart"/>
      <w:r>
        <w:rPr>
          <w:rFonts w:ascii="Arial" w:hAnsi="Arial" w:cs="Arial"/>
          <w:kern w:val="0"/>
          <w:sz w:val="22"/>
          <w:szCs w:val="22"/>
        </w:rPr>
        <w:t>Naíde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Teodósio Valois Santos;  Egberto Gaspar de Moura;  LISTA NÃO EXAUSTIVA;  CGS Osorio-de-Castro;  MJ Sobreira-da-Silva;  Mariana Barros </w:t>
      </w:r>
      <w:proofErr w:type="spellStart"/>
      <w:r>
        <w:rPr>
          <w:rFonts w:ascii="Arial" w:hAnsi="Arial" w:cs="Arial"/>
          <w:kern w:val="0"/>
          <w:sz w:val="22"/>
          <w:szCs w:val="22"/>
        </w:rPr>
        <w:t>Genuino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kern w:val="0"/>
          <w:sz w:val="22"/>
          <w:szCs w:val="22"/>
        </w:rPr>
        <w:t>Olveira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Aline Araújo Brasil;  Paulo Victor B. E Santos;  Leo Travassos V Milone;  Joffre Amim Júnior;  Carmen </w:t>
      </w:r>
      <w:proofErr w:type="spellStart"/>
      <w:r>
        <w:rPr>
          <w:rFonts w:ascii="Arial" w:hAnsi="Arial" w:cs="Arial"/>
          <w:kern w:val="0"/>
          <w:sz w:val="22"/>
          <w:szCs w:val="22"/>
        </w:rPr>
        <w:t>Ildes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R F </w:t>
      </w:r>
      <w:proofErr w:type="spellStart"/>
      <w:r>
        <w:rPr>
          <w:rFonts w:ascii="Arial" w:hAnsi="Arial" w:cs="Arial"/>
          <w:kern w:val="0"/>
          <w:sz w:val="22"/>
          <w:szCs w:val="22"/>
        </w:rPr>
        <w:t>Asmus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Penélope Saldanha Marinho;  Georgia </w:t>
      </w:r>
      <w:proofErr w:type="spellStart"/>
      <w:r>
        <w:rPr>
          <w:rFonts w:ascii="Arial" w:hAnsi="Arial" w:cs="Arial"/>
          <w:kern w:val="0"/>
          <w:sz w:val="22"/>
          <w:szCs w:val="22"/>
        </w:rPr>
        <w:t>Chalfun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;  Priscila </w:t>
      </w:r>
      <w:proofErr w:type="spellStart"/>
      <w:r>
        <w:rPr>
          <w:rFonts w:ascii="Arial" w:hAnsi="Arial" w:cs="Arial"/>
          <w:kern w:val="0"/>
          <w:sz w:val="22"/>
          <w:szCs w:val="22"/>
        </w:rPr>
        <w:t>Olveira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de Souza;  Amanda </w:t>
      </w:r>
      <w:proofErr w:type="spellStart"/>
      <w:r>
        <w:rPr>
          <w:rFonts w:ascii="Arial" w:hAnsi="Arial" w:cs="Arial"/>
          <w:kern w:val="0"/>
          <w:sz w:val="22"/>
          <w:szCs w:val="22"/>
        </w:rPr>
        <w:t>Kamil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Abramov;  Bruna Teixeira Silva ;  Livia Pinto Pinheiro;  Pamela M Moura Gonçalves;  Juliana Ferreira Vasques;  Caroline Vieira Azevedo;  Adriana Cunha Faria-</w:t>
      </w:r>
      <w:proofErr w:type="spellStart"/>
      <w:r>
        <w:rPr>
          <w:rFonts w:ascii="Arial" w:hAnsi="Arial" w:cs="Arial"/>
          <w:kern w:val="0"/>
          <w:sz w:val="22"/>
          <w:szCs w:val="22"/>
        </w:rPr>
        <w:t>Melibeu</w:t>
      </w:r>
      <w:proofErr w:type="spellEnd"/>
      <w:r>
        <w:rPr>
          <w:rFonts w:ascii="Arial" w:hAnsi="Arial" w:cs="Arial"/>
          <w:kern w:val="0"/>
          <w:sz w:val="22"/>
          <w:szCs w:val="22"/>
        </w:rPr>
        <w:t>;  Rodrigo Colaço das Neves;  Paula Silva L Almeida;  Beatriz Esteves;  Gabriela Chagas Dornelles</w:t>
      </w:r>
    </w:p>
    <w:p w14:paraId="1C5C3FFD" w14:textId="77777777" w:rsidR="00DC0843" w:rsidRDefault="00DC0843" w:rsidP="00DC084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Financiador(es): Conselho Nacional de Desenvolvimento Científico e Tecnológico-CNPq</w:t>
      </w:r>
    </w:p>
    <w:p w14:paraId="2BBFD80D" w14:textId="77777777" w:rsidR="002841E7" w:rsidRDefault="002841E7"/>
    <w:sectPr w:rsidR="00284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43"/>
    <w:rsid w:val="002841E7"/>
    <w:rsid w:val="00420B8B"/>
    <w:rsid w:val="004371B0"/>
    <w:rsid w:val="00572FAC"/>
    <w:rsid w:val="00DC0843"/>
    <w:rsid w:val="00FA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D104"/>
  <w15:chartTrackingRefBased/>
  <w15:docId w15:val="{B60EBD8D-4FF6-4E2F-BDF6-2890BC59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843"/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C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0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0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0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0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0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0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08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0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08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0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0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DC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DC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0843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DC08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0843"/>
    <w:pPr>
      <w:ind w:left="720"/>
      <w:contextualSpacing/>
    </w:pPr>
    <w:rPr>
      <w:rFonts w:eastAsiaTheme="minorHAnsi"/>
      <w:lang w:eastAsia="en-US"/>
    </w:rPr>
  </w:style>
  <w:style w:type="character" w:styleId="nfaseIntensa">
    <w:name w:val="Intense Emphasis"/>
    <w:basedOn w:val="Fontepargpadro"/>
    <w:uiPriority w:val="21"/>
    <w:qFormat/>
    <w:rsid w:val="00DC08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08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0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3067</Characters>
  <Application>Microsoft Office Word</Application>
  <DocSecurity>0</DocSecurity>
  <Lines>57</Lines>
  <Paragraphs>29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Inacio Bastos</dc:creator>
  <cp:keywords/>
  <dc:description/>
  <cp:lastModifiedBy>Francisco Inacio Bastos</cp:lastModifiedBy>
  <cp:revision>1</cp:revision>
  <dcterms:created xsi:type="dcterms:W3CDTF">2026-03-17T16:44:00Z</dcterms:created>
  <dcterms:modified xsi:type="dcterms:W3CDTF">2026-03-17T16:45:00Z</dcterms:modified>
</cp:coreProperties>
</file>