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svg" ContentType="image/svg+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30BC" w:rsidRDefault="003930BC" w:rsidP="00FD2FD5">
      <w:pPr>
        <w:spacing w:after="120" w:line="360" w:lineRule="auto"/>
        <w:ind w:firstLine="0"/>
        <w:jc w:val="both"/>
        <w:rPr>
          <w:rFonts w:ascii="Montserrat" w:hAnsi="Montserrat"/>
          <w:b/>
          <w:bCs/>
        </w:rPr>
      </w:pPr>
    </w:p>
    <w:p w:rsidR="00046436" w:rsidRPr="003930BC" w:rsidRDefault="00F16021" w:rsidP="00FD2FD5">
      <w:pPr>
        <w:spacing w:after="120" w:line="360" w:lineRule="auto"/>
        <w:ind w:firstLine="0"/>
        <w:jc w:val="both"/>
        <w:rPr>
          <w:rFonts w:ascii="Montserrat" w:hAnsi="Montserrat"/>
          <w:b/>
          <w:bCs/>
        </w:rPr>
      </w:pPr>
      <w:r>
        <w:rPr>
          <w:rFonts w:ascii="Montserrat" w:hAnsi="Montserrat"/>
          <w:b/>
          <w:bCs/>
        </w:rPr>
        <w:t>AO JUÍZO DA 14ª VARA FEDERAL CÍVEL DA SEÇÃO JUDICIÁRIA D</w:t>
      </w:r>
      <w:r w:rsidR="00C04947">
        <w:rPr>
          <w:rFonts w:ascii="Montserrat" w:hAnsi="Montserrat"/>
          <w:b/>
          <w:bCs/>
        </w:rPr>
        <w:t>O DISTRITO FEDERAL.</w:t>
      </w:r>
    </w:p>
    <w:p w:rsidR="006C4104" w:rsidRDefault="006C4104" w:rsidP="00FD2FD5">
      <w:pPr>
        <w:spacing w:after="120" w:line="360" w:lineRule="auto"/>
        <w:ind w:firstLine="0"/>
        <w:jc w:val="both"/>
        <w:rPr>
          <w:rFonts w:ascii="Montserrat" w:hAnsi="Montserrat"/>
          <w:b/>
          <w:sz w:val="22"/>
          <w:szCs w:val="22"/>
        </w:rPr>
      </w:pPr>
    </w:p>
    <w:p w:rsidR="00BB3466" w:rsidRDefault="00BB3466" w:rsidP="00FD2FD5">
      <w:pPr>
        <w:spacing w:after="120" w:line="360" w:lineRule="auto"/>
        <w:ind w:firstLine="0"/>
        <w:jc w:val="both"/>
        <w:rPr>
          <w:rFonts w:ascii="Montserrat" w:hAnsi="Montserrat"/>
          <w:b/>
          <w:bCs/>
        </w:rPr>
      </w:pPr>
      <w:r w:rsidRPr="00772217">
        <w:rPr>
          <w:rFonts w:ascii="Montserrat" w:hAnsi="Montserrat"/>
          <w:b/>
          <w:bCs/>
        </w:rPr>
        <w:t xml:space="preserve">PROCESSO N° </w:t>
      </w:r>
      <w:r w:rsidRPr="00B52D80">
        <w:rPr>
          <w:rFonts w:ascii="Montserrat" w:hAnsi="Montserrat"/>
          <w:b/>
          <w:bCs/>
        </w:rPr>
        <w:t>1004943-86.2025.4.01.3400</w:t>
      </w:r>
    </w:p>
    <w:p w:rsidR="00BB3466" w:rsidRPr="001C6130" w:rsidRDefault="00BB3466" w:rsidP="00FD2FD5">
      <w:pPr>
        <w:spacing w:after="120" w:line="360" w:lineRule="auto"/>
        <w:ind w:firstLine="0"/>
        <w:jc w:val="both"/>
        <w:rPr>
          <w:rFonts w:ascii="Montserrat" w:hAnsi="Montserrat"/>
          <w:b/>
          <w:bCs/>
          <w:caps/>
        </w:rPr>
      </w:pPr>
      <w:r w:rsidRPr="001C6130">
        <w:rPr>
          <w:rFonts w:ascii="Montserrat" w:hAnsi="Montserrat"/>
          <w:b/>
          <w:bCs/>
          <w:caps/>
        </w:rPr>
        <w:t xml:space="preserve">JUÍZO: </w:t>
      </w:r>
      <w:r>
        <w:rPr>
          <w:rFonts w:ascii="Montserrat" w:hAnsi="Montserrat"/>
          <w:b/>
          <w:bCs/>
          <w:caps/>
        </w:rPr>
        <w:t>14</w:t>
      </w:r>
      <w:r w:rsidRPr="001C6130">
        <w:rPr>
          <w:rFonts w:ascii="Montserrat" w:hAnsi="Montserrat"/>
          <w:b/>
          <w:bCs/>
          <w:caps/>
        </w:rPr>
        <w:t>ª Vara Federal Cível da SJDF</w:t>
      </w:r>
    </w:p>
    <w:p w:rsidR="00BB3466" w:rsidRPr="001C6130" w:rsidRDefault="00BB3466" w:rsidP="00FD2FD5">
      <w:pPr>
        <w:spacing w:after="120" w:line="360" w:lineRule="auto"/>
        <w:ind w:firstLine="0"/>
        <w:jc w:val="both"/>
        <w:rPr>
          <w:rFonts w:ascii="Montserrat" w:hAnsi="Montserrat"/>
          <w:b/>
          <w:bCs/>
          <w:caps/>
        </w:rPr>
      </w:pPr>
      <w:r>
        <w:rPr>
          <w:rFonts w:ascii="Montserrat" w:hAnsi="Montserrat"/>
          <w:b/>
          <w:bCs/>
          <w:caps/>
        </w:rPr>
        <w:t>APELANTE</w:t>
      </w:r>
      <w:r w:rsidRPr="001C6130">
        <w:rPr>
          <w:rFonts w:ascii="Montserrat" w:hAnsi="Montserrat"/>
          <w:b/>
          <w:bCs/>
          <w:caps/>
        </w:rPr>
        <w:t xml:space="preserve">: </w:t>
      </w:r>
      <w:r w:rsidRPr="00B52D80">
        <w:rPr>
          <w:rFonts w:ascii="Montserrat" w:hAnsi="Montserrat"/>
          <w:b/>
          <w:bCs/>
          <w:caps/>
        </w:rPr>
        <w:t>ELOISA DO AMPARO RODRIGUES DO CARMO</w:t>
      </w:r>
    </w:p>
    <w:p w:rsidR="00BB3466" w:rsidRPr="006975AC" w:rsidRDefault="00BB3466" w:rsidP="00FD2FD5">
      <w:pPr>
        <w:spacing w:after="120" w:line="360" w:lineRule="auto"/>
        <w:ind w:firstLine="0"/>
        <w:jc w:val="both"/>
        <w:rPr>
          <w:rFonts w:ascii="Montserrat" w:hAnsi="Montserrat"/>
          <w:b/>
          <w:bCs/>
        </w:rPr>
      </w:pPr>
      <w:r w:rsidRPr="001C6130">
        <w:rPr>
          <w:rFonts w:ascii="Montserrat" w:hAnsi="Montserrat"/>
          <w:b/>
          <w:bCs/>
          <w:caps/>
        </w:rPr>
        <w:t>A</w:t>
      </w:r>
      <w:r>
        <w:rPr>
          <w:rFonts w:ascii="Montserrat" w:hAnsi="Montserrat"/>
          <w:b/>
          <w:bCs/>
          <w:caps/>
        </w:rPr>
        <w:t xml:space="preserve">PELADO: </w:t>
      </w:r>
      <w:r w:rsidRPr="00B52D80">
        <w:rPr>
          <w:rFonts w:ascii="Montserrat" w:hAnsi="Montserrat"/>
          <w:b/>
          <w:bCs/>
          <w:caps/>
        </w:rPr>
        <w:t>FUNDAÇÃO CESGRANRIO e outros</w:t>
      </w:r>
    </w:p>
    <w:p w:rsidR="000F0D85" w:rsidRDefault="000F0D85" w:rsidP="00FD2FD5">
      <w:pPr>
        <w:spacing w:after="120" w:line="360" w:lineRule="auto"/>
        <w:ind w:firstLine="0"/>
        <w:jc w:val="both"/>
        <w:rPr>
          <w:rFonts w:ascii="Montserrat" w:hAnsi="Montserrat"/>
        </w:rPr>
      </w:pPr>
    </w:p>
    <w:p w:rsidR="005B0230" w:rsidRDefault="00D87FA1" w:rsidP="00FD2FD5">
      <w:pPr>
        <w:spacing w:after="120" w:line="360" w:lineRule="auto"/>
        <w:ind w:firstLine="0"/>
        <w:jc w:val="both"/>
        <w:rPr>
          <w:rFonts w:ascii="Montserrat" w:hAnsi="Montserrat"/>
        </w:rPr>
      </w:pPr>
      <w:r w:rsidRPr="00B52D80">
        <w:rPr>
          <w:rFonts w:ascii="Montserrat" w:hAnsi="Montserrat"/>
        </w:rPr>
        <w:t xml:space="preserve">ELOISA DO AMPARO RODRIGUES DO CARMO, </w:t>
      </w:r>
      <w:r w:rsidRPr="00506248">
        <w:rPr>
          <w:rFonts w:ascii="Montserrat" w:hAnsi="Montserrat"/>
        </w:rPr>
        <w:t>brasileira, casada, médica veterinária, inscrita no CPF sob nº 566.276.293-72, RG nº 1335238 SSP/PI,</w:t>
      </w:r>
      <w:r w:rsidR="000F0D85">
        <w:rPr>
          <w:rFonts w:ascii="Montserrat" w:hAnsi="Montserrat"/>
        </w:rPr>
        <w:t xml:space="preserve"> </w:t>
      </w:r>
      <w:r w:rsidRPr="00506248">
        <w:rPr>
          <w:rFonts w:ascii="Montserrat" w:hAnsi="Montserrat"/>
        </w:rPr>
        <w:t>residente e domiciliada em Passagem Santa, n° 36, Casa 02, Marambaia, Belém/PA, CEP nº 66615-90</w:t>
      </w:r>
      <w:r>
        <w:rPr>
          <w:rFonts w:ascii="Montserrat" w:hAnsi="Montserrat"/>
        </w:rPr>
        <w:t xml:space="preserve">, </w:t>
      </w:r>
      <w:r w:rsidR="00B52D80">
        <w:rPr>
          <w:rFonts w:ascii="Montserrat" w:hAnsi="Montserrat"/>
        </w:rPr>
        <w:t>vem</w:t>
      </w:r>
      <w:r w:rsidR="00A32A77" w:rsidRPr="005B0230">
        <w:rPr>
          <w:rFonts w:ascii="Montserrat" w:hAnsi="Montserrat"/>
        </w:rPr>
        <w:t xml:space="preserve"> perante a honrosa presença de Vossa Excelência, </w:t>
      </w:r>
      <w:r w:rsidR="006975AC" w:rsidRPr="006975AC">
        <w:rPr>
          <w:rFonts w:ascii="Montserrat" w:hAnsi="Montserrat"/>
        </w:rPr>
        <w:t xml:space="preserve">assistida por seu advogado legalmente constituído conforme mandato anexo, </w:t>
      </w:r>
      <w:r w:rsidR="006975AC" w:rsidRPr="000D278F">
        <w:rPr>
          <w:rFonts w:ascii="Montserrat" w:hAnsi="Montserrat"/>
        </w:rPr>
        <w:t>nos termos do art. 1.0</w:t>
      </w:r>
      <w:r w:rsidR="000D278F" w:rsidRPr="000D278F">
        <w:rPr>
          <w:rFonts w:ascii="Montserrat" w:hAnsi="Montserrat"/>
        </w:rPr>
        <w:t>09</w:t>
      </w:r>
      <w:r w:rsidR="006975AC" w:rsidRPr="006975AC">
        <w:rPr>
          <w:rFonts w:ascii="Montserrat" w:hAnsi="Montserrat"/>
        </w:rPr>
        <w:t xml:space="preserve"> e seguintes do C</w:t>
      </w:r>
      <w:r w:rsidR="00E63058">
        <w:rPr>
          <w:rFonts w:ascii="Montserrat" w:hAnsi="Montserrat"/>
        </w:rPr>
        <w:t>ódigo de Processo Civil (C</w:t>
      </w:r>
      <w:r w:rsidR="006975AC" w:rsidRPr="006975AC">
        <w:rPr>
          <w:rFonts w:ascii="Montserrat" w:hAnsi="Montserrat"/>
        </w:rPr>
        <w:t>PC</w:t>
      </w:r>
      <w:r w:rsidR="00E63058">
        <w:rPr>
          <w:rFonts w:ascii="Montserrat" w:hAnsi="Montserrat"/>
        </w:rPr>
        <w:t>)</w:t>
      </w:r>
      <w:r w:rsidR="006975AC" w:rsidRPr="006975AC">
        <w:rPr>
          <w:rFonts w:ascii="Montserrat" w:hAnsi="Montserrat"/>
        </w:rPr>
        <w:t>, interpor</w:t>
      </w:r>
    </w:p>
    <w:p w:rsidR="00C935E7" w:rsidRPr="005B0230" w:rsidRDefault="0011003F" w:rsidP="00FD2FD5">
      <w:pPr>
        <w:spacing w:after="120" w:line="360" w:lineRule="auto"/>
        <w:ind w:firstLine="0"/>
        <w:rPr>
          <w:rFonts w:ascii="Montserrat" w:hAnsi="Montserrat"/>
          <w:sz w:val="22"/>
          <w:szCs w:val="22"/>
        </w:rPr>
      </w:pPr>
      <w:r w:rsidRPr="0011003F">
        <w:rPr>
          <w:noProof/>
          <w:lang w:eastAsia="pt-BR"/>
        </w:rPr>
        <w:pict>
          <v:shapetype id="_x0000_t202" coordsize="21600,21600" o:spt="202" path="m,l,21600r21600,l21600,xe">
            <v:stroke joinstyle="miter"/>
            <v:path gradientshapeok="t" o:connecttype="rect"/>
          </v:shapetype>
          <v:shape id="Caixa de Texto 21" o:spid="_x0000_s2056" type="#_x0000_t202" style="position:absolute;margin-left:119.55pt;margin-top:25.9pt;width:197.4pt;height:27.4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" filled="f" stroked="f" strokeweight=".5pt">
            <v:textbox style="mso-next-textbox:#Caixa de Texto 21">
              <w:txbxContent>
                <w:p w:rsidR="00B507B0" w:rsidRPr="005B0230" w:rsidRDefault="001C1766" w:rsidP="00E751AC">
                  <w:pPr>
                    <w:ind w:firstLine="0"/>
                    <w:jc w:val="center"/>
                    <w:rPr>
                      <w:rFonts w:ascii="Montserrat SemiBold" w:hAnsi="Montserrat SemiBold"/>
                      <w:smallCaps/>
                      <w:color w:val="FFFFFF" w:themeColor="background1"/>
                      <w:spacing w:val="16"/>
                    </w:rPr>
                  </w:pPr>
                  <w:r>
                    <w:rPr>
                      <w:rFonts w:ascii="Montserrat SemiBold" w:hAnsi="Montserrat SemiBold"/>
                      <w:smallCaps/>
                      <w:color w:val="FFFFFF" w:themeColor="background1"/>
                      <w:spacing w:val="16"/>
                    </w:rPr>
                    <w:t>APELAÇÃO</w:t>
                  </w:r>
                </w:p>
              </w:txbxContent>
            </v:textbox>
          </v:shape>
        </w:pict>
      </w:r>
      <w:r w:rsidRPr="0011003F">
        <w:rPr>
          <w:noProof/>
          <w:lang w:eastAsia="pt-BR"/>
        </w:rPr>
        <w:pict>
          <v:rect id="Retângulo 23" o:spid="_x0000_s2050" style="position:absolute;margin-left:3890.4pt;margin-top:17.6pt;width:438pt;height:39.6pt;z-index:251658239;visibility:visible;mso-position-horizontal:right;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" fillcolor="#424b54" strokecolor="#424b54">
            <v:path arrowok="t"/>
            <w10:wrap anchorx="margin"/>
          </v:rect>
        </w:pict>
      </w:r>
    </w:p>
    <w:p w:rsidR="006A1E66" w:rsidRPr="005B0230" w:rsidRDefault="006A1E66" w:rsidP="00FD2FD5">
      <w:pPr>
        <w:spacing w:after="120" w:line="360" w:lineRule="auto"/>
        <w:jc w:val="center"/>
        <w:rPr>
          <w:rFonts w:ascii="Montserrat" w:hAnsi="Montserrat"/>
          <w:sz w:val="22"/>
          <w:szCs w:val="22"/>
        </w:rPr>
      </w:pPr>
    </w:p>
    <w:p w:rsidR="00A018E1" w:rsidRDefault="00A018E1" w:rsidP="00FD2FD5">
      <w:pPr>
        <w:spacing w:after="120" w:line="360" w:lineRule="auto"/>
        <w:ind w:firstLine="0"/>
        <w:jc w:val="both"/>
        <w:rPr>
          <w:rFonts w:ascii="Montserrat" w:hAnsi="Montserrat"/>
        </w:rPr>
      </w:pPr>
    </w:p>
    <w:p w:rsidR="00490E83" w:rsidRDefault="006975AC" w:rsidP="00FD2FD5">
      <w:pPr>
        <w:spacing w:after="120" w:line="360" w:lineRule="auto"/>
        <w:ind w:firstLine="0"/>
        <w:jc w:val="both"/>
        <w:rPr>
          <w:rFonts w:ascii="Montserrat" w:hAnsi="Montserrat"/>
        </w:rPr>
      </w:pPr>
      <w:r w:rsidRPr="006975AC">
        <w:rPr>
          <w:rFonts w:ascii="Montserrat" w:hAnsi="Montserrat"/>
        </w:rPr>
        <w:t xml:space="preserve">em face de </w:t>
      </w:r>
      <w:r w:rsidR="00997D4C">
        <w:rPr>
          <w:rFonts w:ascii="Montserrat" w:hAnsi="Montserrat"/>
        </w:rPr>
        <w:t xml:space="preserve">sentença </w:t>
      </w:r>
      <w:r w:rsidR="00490E83" w:rsidRPr="00490E83">
        <w:rPr>
          <w:rFonts w:ascii="Montserrat" w:hAnsi="Montserrat"/>
        </w:rPr>
        <w:t>proferida pelo Juízo da 14ª Vara Federal</w:t>
      </w:r>
      <w:r w:rsidR="00490E83">
        <w:rPr>
          <w:rFonts w:ascii="Montserrat" w:hAnsi="Montserrat"/>
        </w:rPr>
        <w:t xml:space="preserve"> Cível </w:t>
      </w:r>
      <w:r w:rsidR="00490E83" w:rsidRPr="00490E83">
        <w:rPr>
          <w:rFonts w:ascii="Montserrat" w:hAnsi="Montserrat"/>
        </w:rPr>
        <w:t>da S</w:t>
      </w:r>
      <w:r w:rsidR="00617F46">
        <w:rPr>
          <w:rFonts w:ascii="Montserrat" w:hAnsi="Montserrat"/>
        </w:rPr>
        <w:t xml:space="preserve">eção </w:t>
      </w:r>
      <w:r w:rsidR="00490E83" w:rsidRPr="00490E83">
        <w:rPr>
          <w:rFonts w:ascii="Montserrat" w:hAnsi="Montserrat"/>
        </w:rPr>
        <w:t>J</w:t>
      </w:r>
      <w:r w:rsidR="00617F46">
        <w:rPr>
          <w:rFonts w:ascii="Montserrat" w:hAnsi="Montserrat"/>
        </w:rPr>
        <w:t xml:space="preserve">udiciária do </w:t>
      </w:r>
      <w:r w:rsidR="00490E83" w:rsidRPr="00490E83">
        <w:rPr>
          <w:rFonts w:ascii="Montserrat" w:hAnsi="Montserrat"/>
        </w:rPr>
        <w:t>D</w:t>
      </w:r>
      <w:r w:rsidR="00617F46">
        <w:rPr>
          <w:rFonts w:ascii="Montserrat" w:hAnsi="Montserrat"/>
        </w:rPr>
        <w:t xml:space="preserve">istrito </w:t>
      </w:r>
      <w:r w:rsidR="00490E83" w:rsidRPr="00490E83">
        <w:rPr>
          <w:rFonts w:ascii="Montserrat" w:hAnsi="Montserrat"/>
        </w:rPr>
        <w:t>F</w:t>
      </w:r>
      <w:r w:rsidR="00617F46">
        <w:rPr>
          <w:rFonts w:ascii="Montserrat" w:hAnsi="Montserrat"/>
        </w:rPr>
        <w:t>ederal</w:t>
      </w:r>
      <w:r w:rsidR="00490E83" w:rsidRPr="00490E83">
        <w:rPr>
          <w:rFonts w:ascii="Montserrat" w:hAnsi="Montserrat"/>
        </w:rPr>
        <w:t xml:space="preserve">, que </w:t>
      </w:r>
      <w:r w:rsidR="00292F0C">
        <w:rPr>
          <w:rFonts w:ascii="Montserrat" w:hAnsi="Montserrat"/>
        </w:rPr>
        <w:t>rejeitou os pedidos iniciais</w:t>
      </w:r>
      <w:r w:rsidR="00DD1A50">
        <w:rPr>
          <w:rFonts w:ascii="Montserrat" w:hAnsi="Montserrat"/>
        </w:rPr>
        <w:t xml:space="preserve"> </w:t>
      </w:r>
      <w:r w:rsidR="00617F46">
        <w:rPr>
          <w:rFonts w:ascii="Montserrat" w:hAnsi="Montserrat"/>
        </w:rPr>
        <w:t xml:space="preserve">(Id nº </w:t>
      </w:r>
      <w:r w:rsidR="00292F0C" w:rsidRPr="00292F0C">
        <w:rPr>
          <w:rFonts w:ascii="Montserrat" w:hAnsi="Montserrat"/>
        </w:rPr>
        <w:t>2209412339</w:t>
      </w:r>
      <w:r w:rsidR="00617F46">
        <w:rPr>
          <w:rFonts w:ascii="Montserrat" w:hAnsi="Montserrat"/>
        </w:rPr>
        <w:t xml:space="preserve">) </w:t>
      </w:r>
      <w:r w:rsidR="00490E83" w:rsidRPr="00490E83">
        <w:rPr>
          <w:rFonts w:ascii="Montserrat" w:hAnsi="Montserrat"/>
        </w:rPr>
        <w:t xml:space="preserve">de inclusão da </w:t>
      </w:r>
      <w:r w:rsidR="006C5B9B">
        <w:rPr>
          <w:rFonts w:ascii="Montserrat" w:hAnsi="Montserrat"/>
        </w:rPr>
        <w:t>apelante</w:t>
      </w:r>
      <w:r w:rsidR="00490E83" w:rsidRPr="00490E83">
        <w:rPr>
          <w:rFonts w:ascii="Montserrat" w:hAnsi="Montserrat"/>
        </w:rPr>
        <w:t xml:space="preserve"> nas fases subsequentes do Concurso Nacional Unificado (CNU), pelas razões que passa a expor.</w:t>
      </w:r>
    </w:p>
    <w:p w:rsidR="006C4104" w:rsidRDefault="00EC3170" w:rsidP="00FD2FD5">
      <w:pPr>
        <w:spacing w:after="120" w:line="360" w:lineRule="auto"/>
        <w:jc w:val="both"/>
        <w:rPr>
          <w:rFonts w:ascii="Montserrat" w:hAnsi="Montserrat"/>
        </w:rPr>
      </w:pPr>
      <w:r>
        <w:rPr>
          <w:rFonts w:ascii="Montserrat" w:hAnsi="Montserrat"/>
        </w:rPr>
        <w:t>Requer</w:t>
      </w:r>
      <w:r w:rsidR="00C23948">
        <w:rPr>
          <w:rFonts w:ascii="Montserrat" w:hAnsi="Montserrat"/>
        </w:rPr>
        <w:t xml:space="preserve"> </w:t>
      </w:r>
      <w:r w:rsidR="000F0D85">
        <w:rPr>
          <w:rFonts w:ascii="Montserrat" w:hAnsi="Montserrat"/>
        </w:rPr>
        <w:t xml:space="preserve">o </w:t>
      </w:r>
      <w:r w:rsidR="00C23948">
        <w:rPr>
          <w:rFonts w:ascii="Montserrat" w:hAnsi="Montserrat"/>
        </w:rPr>
        <w:t>recebimento da</w:t>
      </w:r>
      <w:r w:rsidRPr="00E71CAB">
        <w:rPr>
          <w:rFonts w:ascii="Montserrat" w:hAnsi="Montserrat"/>
        </w:rPr>
        <w:t xml:space="preserve"> presente </w:t>
      </w:r>
      <w:r w:rsidR="00C23948">
        <w:rPr>
          <w:rFonts w:ascii="Montserrat" w:hAnsi="Montserrat"/>
        </w:rPr>
        <w:t xml:space="preserve">apelação </w:t>
      </w:r>
      <w:r w:rsidR="000F0D85">
        <w:rPr>
          <w:rFonts w:ascii="Montserrat" w:hAnsi="Montserrat"/>
        </w:rPr>
        <w:t>em todos os seus efeitos</w:t>
      </w:r>
      <w:r w:rsidRPr="00E71CAB">
        <w:rPr>
          <w:rFonts w:ascii="Montserrat" w:hAnsi="Montserrat"/>
        </w:rPr>
        <w:t xml:space="preserve"> e, ao final, </w:t>
      </w:r>
      <w:r w:rsidR="00644C69">
        <w:rPr>
          <w:rFonts w:ascii="Montserrat" w:hAnsi="Montserrat"/>
        </w:rPr>
        <w:t xml:space="preserve">que seja </w:t>
      </w:r>
      <w:r w:rsidR="000F0D85">
        <w:rPr>
          <w:rFonts w:ascii="Montserrat" w:hAnsi="Montserrat"/>
        </w:rPr>
        <w:t xml:space="preserve">conhecida e provida para julgar </w:t>
      </w:r>
      <w:r w:rsidRPr="00E71CAB">
        <w:rPr>
          <w:rFonts w:ascii="Montserrat" w:hAnsi="Montserrat"/>
        </w:rPr>
        <w:t xml:space="preserve">procedente </w:t>
      </w:r>
      <w:r w:rsidR="000F0D85">
        <w:rPr>
          <w:rFonts w:ascii="Montserrat" w:hAnsi="Montserrat"/>
        </w:rPr>
        <w:t>todos os pedidos deduzidos na inicial.</w:t>
      </w:r>
    </w:p>
    <w:p w:rsidR="006C4104" w:rsidRDefault="006C4104" w:rsidP="00FD2FD5">
      <w:pPr>
        <w:spacing w:after="120" w:line="360" w:lineRule="auto"/>
        <w:rPr>
          <w:rFonts w:ascii="Montserrat" w:hAnsi="Montserrat"/>
        </w:rPr>
      </w:pPr>
      <w:r>
        <w:rPr>
          <w:rFonts w:ascii="Montserrat" w:hAnsi="Montserrat"/>
        </w:rPr>
        <w:t>Brasília</w:t>
      </w:r>
      <w:r w:rsidRPr="003843F7">
        <w:rPr>
          <w:rFonts w:ascii="Montserrat" w:hAnsi="Montserrat"/>
        </w:rPr>
        <w:t xml:space="preserve">, </w:t>
      </w:r>
      <w:r>
        <w:rPr>
          <w:rFonts w:ascii="Montserrat" w:hAnsi="Montserrat"/>
        </w:rPr>
        <w:t>01 de outubro</w:t>
      </w:r>
      <w:r w:rsidR="000F0D85">
        <w:rPr>
          <w:rFonts w:ascii="Montserrat" w:hAnsi="Montserrat"/>
        </w:rPr>
        <w:t xml:space="preserve"> </w:t>
      </w:r>
      <w:r w:rsidRPr="003843F7">
        <w:rPr>
          <w:rFonts w:ascii="Montserrat" w:hAnsi="Montserrat"/>
        </w:rPr>
        <w:t>de 202</w:t>
      </w:r>
      <w:r>
        <w:rPr>
          <w:rFonts w:ascii="Montserrat" w:hAnsi="Montserrat"/>
        </w:rPr>
        <w:t>5</w:t>
      </w:r>
      <w:r w:rsidRPr="003843F7">
        <w:rPr>
          <w:rFonts w:ascii="Montserrat" w:hAnsi="Montserrat"/>
        </w:rPr>
        <w:t>.</w:t>
      </w:r>
    </w:p>
    <w:p w:rsidR="000F0D85" w:rsidRDefault="000F0D85" w:rsidP="00FD2FD5">
      <w:pPr>
        <w:spacing w:after="120" w:line="360" w:lineRule="auto"/>
        <w:ind w:firstLine="0"/>
        <w:jc w:val="center"/>
        <w:rPr>
          <w:rFonts w:ascii="Montserrat" w:hAnsi="Montserrat"/>
          <w:b/>
          <w:bCs/>
        </w:rPr>
      </w:pPr>
    </w:p>
    <w:p w:rsidR="000F0D85" w:rsidRDefault="000F0D85" w:rsidP="00FD2FD5">
      <w:pPr>
        <w:spacing w:after="120" w:line="360" w:lineRule="auto"/>
        <w:ind w:firstLine="0"/>
        <w:jc w:val="center"/>
        <w:rPr>
          <w:rFonts w:ascii="Montserrat" w:hAnsi="Montserrat"/>
          <w:b/>
          <w:bCs/>
        </w:rPr>
      </w:pPr>
    </w:p>
    <w:p w:rsidR="006C4104" w:rsidRPr="003843F7" w:rsidRDefault="006C4104" w:rsidP="00FD2FD5">
      <w:pPr>
        <w:spacing w:after="120" w:line="360" w:lineRule="auto"/>
        <w:ind w:firstLine="0"/>
        <w:jc w:val="center"/>
        <w:rPr>
          <w:rFonts w:ascii="Montserrat" w:hAnsi="Montserrat"/>
          <w:b/>
          <w:bCs/>
        </w:rPr>
      </w:pPr>
      <w:r w:rsidRPr="003843F7">
        <w:rPr>
          <w:rFonts w:ascii="Montserrat" w:hAnsi="Montserrat"/>
          <w:b/>
          <w:bCs/>
        </w:rPr>
        <w:lastRenderedPageBreak/>
        <w:t>PEDRO CESAR N. F. MARQUES DE SOUSA</w:t>
      </w:r>
    </w:p>
    <w:p w:rsidR="00D87FA1" w:rsidRDefault="006C4104" w:rsidP="00FD2FD5">
      <w:pPr>
        <w:spacing w:after="120" w:line="360" w:lineRule="auto"/>
        <w:ind w:firstLine="0"/>
        <w:jc w:val="center"/>
        <w:rPr>
          <w:rFonts w:ascii="Montserrat" w:hAnsi="Montserrat"/>
          <w:b/>
          <w:bCs/>
        </w:rPr>
      </w:pPr>
      <w:r w:rsidRPr="003843F7">
        <w:rPr>
          <w:rFonts w:ascii="Montserrat" w:hAnsi="Montserrat"/>
          <w:b/>
          <w:bCs/>
        </w:rPr>
        <w:t>OAB/DF</w:t>
      </w:r>
      <w:r w:rsidR="000F0D85">
        <w:rPr>
          <w:rFonts w:ascii="Montserrat" w:hAnsi="Montserrat"/>
          <w:b/>
          <w:bCs/>
        </w:rPr>
        <w:t xml:space="preserve"> </w:t>
      </w:r>
      <w:r w:rsidRPr="003843F7">
        <w:rPr>
          <w:rFonts w:ascii="Montserrat" w:hAnsi="Montserrat"/>
          <w:b/>
          <w:bCs/>
        </w:rPr>
        <w:t>57.058</w:t>
      </w:r>
    </w:p>
    <w:p w:rsidR="00D87FA1" w:rsidRDefault="00D87FA1" w:rsidP="00FD2FD5">
      <w:pPr>
        <w:spacing w:after="120" w:line="360" w:lineRule="auto"/>
        <w:rPr>
          <w:rFonts w:ascii="Montserrat" w:hAnsi="Montserrat"/>
          <w:b/>
          <w:bCs/>
        </w:rPr>
      </w:pPr>
      <w:r>
        <w:rPr>
          <w:rFonts w:ascii="Montserrat" w:hAnsi="Montserrat"/>
          <w:b/>
          <w:bCs/>
        </w:rPr>
        <w:br w:type="page"/>
      </w:r>
    </w:p>
    <w:p w:rsidR="00DB518A" w:rsidRDefault="00DB518A" w:rsidP="00FD2FD5">
      <w:pPr>
        <w:pBdr>
          <w:bottom w:val="single" w:sz="4" w:space="1" w:color="auto"/>
        </w:pBdr>
        <w:spacing w:after="120" w:line="360" w:lineRule="auto"/>
        <w:ind w:firstLine="0"/>
        <w:jc w:val="center"/>
        <w:rPr>
          <w:rFonts w:ascii="Montserrat SemiBold" w:hAnsi="Montserrat SemiBold"/>
          <w:b/>
        </w:rPr>
      </w:pPr>
    </w:p>
    <w:p w:rsidR="00DB518A" w:rsidRDefault="00DB518A" w:rsidP="00FD2FD5">
      <w:pPr>
        <w:spacing w:after="120" w:line="360" w:lineRule="auto"/>
        <w:ind w:firstLine="0"/>
        <w:jc w:val="both"/>
        <w:rPr>
          <w:rFonts w:ascii="Montserrat" w:hAnsi="Montserrat"/>
          <w:b/>
          <w:bCs/>
        </w:rPr>
      </w:pPr>
      <w:r w:rsidRPr="00772217">
        <w:rPr>
          <w:rFonts w:ascii="Montserrat" w:hAnsi="Montserrat"/>
          <w:b/>
          <w:bCs/>
        </w:rPr>
        <w:t xml:space="preserve">PROCESSO N° </w:t>
      </w:r>
      <w:r w:rsidRPr="00B52D80">
        <w:rPr>
          <w:rFonts w:ascii="Montserrat" w:hAnsi="Montserrat"/>
          <w:b/>
          <w:bCs/>
        </w:rPr>
        <w:t>1004943-86.2025.4.01.3400</w:t>
      </w:r>
    </w:p>
    <w:p w:rsidR="00DB518A" w:rsidRPr="001C6130" w:rsidRDefault="00DB518A" w:rsidP="00FD2FD5">
      <w:pPr>
        <w:spacing w:after="120" w:line="360" w:lineRule="auto"/>
        <w:ind w:firstLine="0"/>
        <w:jc w:val="both"/>
        <w:rPr>
          <w:rFonts w:ascii="Montserrat" w:hAnsi="Montserrat"/>
          <w:b/>
          <w:bCs/>
          <w:caps/>
        </w:rPr>
      </w:pPr>
      <w:r w:rsidRPr="001C6130">
        <w:rPr>
          <w:rFonts w:ascii="Montserrat" w:hAnsi="Montserrat"/>
          <w:b/>
          <w:bCs/>
          <w:caps/>
        </w:rPr>
        <w:t xml:space="preserve">JUÍZO: </w:t>
      </w:r>
      <w:r>
        <w:rPr>
          <w:rFonts w:ascii="Montserrat" w:hAnsi="Montserrat"/>
          <w:b/>
          <w:bCs/>
          <w:caps/>
        </w:rPr>
        <w:t>14</w:t>
      </w:r>
      <w:r w:rsidRPr="001C6130">
        <w:rPr>
          <w:rFonts w:ascii="Montserrat" w:hAnsi="Montserrat"/>
          <w:b/>
          <w:bCs/>
          <w:caps/>
        </w:rPr>
        <w:t>ª Vara Federal Cível da SJDF</w:t>
      </w:r>
    </w:p>
    <w:p w:rsidR="00DB518A" w:rsidRPr="001C6130" w:rsidRDefault="00DB518A" w:rsidP="00FD2FD5">
      <w:pPr>
        <w:spacing w:after="120" w:line="360" w:lineRule="auto"/>
        <w:ind w:firstLine="0"/>
        <w:jc w:val="both"/>
        <w:rPr>
          <w:rFonts w:ascii="Montserrat" w:hAnsi="Montserrat"/>
          <w:b/>
          <w:bCs/>
          <w:caps/>
        </w:rPr>
      </w:pPr>
      <w:r>
        <w:rPr>
          <w:rFonts w:ascii="Montserrat" w:hAnsi="Montserrat"/>
          <w:b/>
          <w:bCs/>
          <w:caps/>
        </w:rPr>
        <w:t>apelante</w:t>
      </w:r>
      <w:r w:rsidRPr="001C6130">
        <w:rPr>
          <w:rFonts w:ascii="Montserrat" w:hAnsi="Montserrat"/>
          <w:b/>
          <w:bCs/>
          <w:caps/>
        </w:rPr>
        <w:t xml:space="preserve">: </w:t>
      </w:r>
      <w:r w:rsidRPr="00B52D80">
        <w:rPr>
          <w:rFonts w:ascii="Montserrat" w:hAnsi="Montserrat"/>
          <w:b/>
          <w:bCs/>
          <w:caps/>
        </w:rPr>
        <w:t>ELOISA DO AMPARO RODRIGUES DO CARMO</w:t>
      </w:r>
    </w:p>
    <w:p w:rsidR="00DB518A" w:rsidRPr="006975AC" w:rsidRDefault="00DB518A" w:rsidP="00FD2FD5">
      <w:pPr>
        <w:spacing w:after="120" w:line="360" w:lineRule="auto"/>
        <w:ind w:firstLine="0"/>
        <w:jc w:val="both"/>
        <w:rPr>
          <w:rFonts w:ascii="Montserrat" w:hAnsi="Montserrat"/>
          <w:b/>
          <w:bCs/>
        </w:rPr>
      </w:pPr>
      <w:r w:rsidRPr="001C6130">
        <w:rPr>
          <w:rFonts w:ascii="Montserrat" w:hAnsi="Montserrat"/>
          <w:b/>
          <w:bCs/>
          <w:caps/>
        </w:rPr>
        <w:t>A</w:t>
      </w:r>
      <w:r>
        <w:rPr>
          <w:rFonts w:ascii="Montserrat" w:hAnsi="Montserrat"/>
          <w:b/>
          <w:bCs/>
          <w:caps/>
        </w:rPr>
        <w:t>pelado</w:t>
      </w:r>
      <w:r w:rsidRPr="001C6130">
        <w:rPr>
          <w:rFonts w:ascii="Montserrat" w:hAnsi="Montserrat"/>
          <w:b/>
          <w:bCs/>
          <w:caps/>
        </w:rPr>
        <w:t xml:space="preserve">: </w:t>
      </w:r>
      <w:r w:rsidRPr="00B52D80">
        <w:rPr>
          <w:rFonts w:ascii="Montserrat" w:hAnsi="Montserrat"/>
          <w:b/>
          <w:bCs/>
          <w:caps/>
        </w:rPr>
        <w:t>FUNDAÇÃO CESGRANRIO e outros</w:t>
      </w:r>
    </w:p>
    <w:p w:rsidR="00DB518A" w:rsidRDefault="00DB518A" w:rsidP="00FD2FD5">
      <w:pPr>
        <w:pBdr>
          <w:bottom w:val="single" w:sz="4" w:space="1" w:color="auto"/>
        </w:pBdr>
        <w:spacing w:after="120" w:line="360" w:lineRule="auto"/>
        <w:ind w:firstLine="0"/>
        <w:rPr>
          <w:rFonts w:ascii="Montserrat SemiBold" w:hAnsi="Montserrat SemiBold"/>
          <w:b/>
        </w:rPr>
      </w:pPr>
    </w:p>
    <w:p w:rsidR="00DB518A" w:rsidRDefault="00DB518A" w:rsidP="00FD2FD5">
      <w:pPr>
        <w:pBdr>
          <w:bottom w:val="single" w:sz="4" w:space="1" w:color="auto"/>
        </w:pBdr>
        <w:spacing w:after="120" w:line="360" w:lineRule="auto"/>
        <w:ind w:firstLine="0"/>
        <w:jc w:val="center"/>
        <w:rPr>
          <w:rFonts w:ascii="Montserrat SemiBold" w:hAnsi="Montserrat SemiBold"/>
          <w:b/>
        </w:rPr>
      </w:pPr>
    </w:p>
    <w:p w:rsidR="00DB518A" w:rsidRPr="00FD2FD5" w:rsidRDefault="00DB518A" w:rsidP="00FD2FD5">
      <w:pPr>
        <w:pBdr>
          <w:bottom w:val="single" w:sz="4" w:space="1" w:color="auto"/>
        </w:pBdr>
        <w:spacing w:after="120" w:line="360" w:lineRule="auto"/>
        <w:ind w:firstLine="0"/>
        <w:jc w:val="center"/>
        <w:rPr>
          <w:rFonts w:ascii="Montserrat SemiBold" w:hAnsi="Montserrat SemiBold"/>
          <w:b/>
        </w:rPr>
      </w:pPr>
      <w:r>
        <w:rPr>
          <w:rFonts w:ascii="Montserrat SemiBold" w:hAnsi="Montserrat SemiBold"/>
          <w:b/>
        </w:rPr>
        <w:t>RAZÕES DA APELAÇÃO</w:t>
      </w:r>
    </w:p>
    <w:p w:rsidR="00DB518A" w:rsidRDefault="00DB518A" w:rsidP="00FD2FD5">
      <w:pPr>
        <w:pBdr>
          <w:bottom w:val="single" w:sz="4" w:space="1" w:color="auto"/>
        </w:pBdr>
        <w:spacing w:after="120" w:line="360" w:lineRule="auto"/>
        <w:ind w:firstLine="0"/>
        <w:jc w:val="center"/>
        <w:rPr>
          <w:rFonts w:ascii="Montserrat SemiBold" w:hAnsi="Montserrat SemiBold"/>
          <w:b/>
        </w:rPr>
      </w:pPr>
    </w:p>
    <w:p w:rsidR="00DB518A" w:rsidRPr="00772217" w:rsidRDefault="00DB518A" w:rsidP="00FD2FD5">
      <w:pPr>
        <w:pBdr>
          <w:bottom w:val="single" w:sz="4" w:space="1" w:color="auto"/>
        </w:pBdr>
        <w:spacing w:after="120" w:line="360" w:lineRule="auto"/>
        <w:ind w:firstLine="0"/>
        <w:rPr>
          <w:rFonts w:ascii="Montserrat" w:hAnsi="Montserrat"/>
        </w:rPr>
      </w:pPr>
      <w:r w:rsidRPr="00772217">
        <w:rPr>
          <w:rFonts w:ascii="Montserrat" w:hAnsi="Montserrat"/>
        </w:rPr>
        <w:t>Egrégio Tribunal Regional Federal,</w:t>
      </w:r>
    </w:p>
    <w:p w:rsidR="00DB518A" w:rsidRPr="00772217" w:rsidRDefault="00DB518A" w:rsidP="00FD2FD5">
      <w:pPr>
        <w:pBdr>
          <w:bottom w:val="single" w:sz="4" w:space="1" w:color="auto"/>
        </w:pBdr>
        <w:spacing w:after="120" w:line="360" w:lineRule="auto"/>
        <w:ind w:firstLine="0"/>
        <w:rPr>
          <w:rFonts w:ascii="Montserrat" w:hAnsi="Montserrat"/>
        </w:rPr>
      </w:pPr>
    </w:p>
    <w:p w:rsidR="005F0348" w:rsidRDefault="00DB518A" w:rsidP="00FD2FD5">
      <w:pPr>
        <w:pBdr>
          <w:bottom w:val="single" w:sz="4" w:space="1" w:color="auto"/>
        </w:pBdr>
        <w:spacing w:after="120" w:line="360" w:lineRule="auto"/>
        <w:ind w:firstLine="0"/>
        <w:rPr>
          <w:rFonts w:ascii="Montserrat" w:hAnsi="Montserrat"/>
        </w:rPr>
      </w:pPr>
      <w:r w:rsidRPr="00772217">
        <w:rPr>
          <w:rFonts w:ascii="Montserrat" w:hAnsi="Montserrat"/>
        </w:rPr>
        <w:t>Ínclito</w:t>
      </w:r>
      <w:r w:rsidR="000F0D85">
        <w:rPr>
          <w:rFonts w:ascii="Montserrat" w:hAnsi="Montserrat"/>
        </w:rPr>
        <w:t>s</w:t>
      </w:r>
      <w:r w:rsidRPr="00772217">
        <w:rPr>
          <w:rFonts w:ascii="Montserrat" w:hAnsi="Montserrat"/>
        </w:rPr>
        <w:t xml:space="preserve"> Julgador</w:t>
      </w:r>
      <w:r w:rsidR="000F0D85">
        <w:rPr>
          <w:rFonts w:ascii="Montserrat" w:hAnsi="Montserrat"/>
        </w:rPr>
        <w:t>es</w:t>
      </w:r>
      <w:r w:rsidRPr="00772217">
        <w:rPr>
          <w:rFonts w:ascii="Montserrat" w:hAnsi="Montserrat"/>
        </w:rPr>
        <w:t>,</w:t>
      </w:r>
    </w:p>
    <w:p w:rsidR="005F0348" w:rsidRPr="00772217" w:rsidRDefault="005F0348" w:rsidP="00FD2FD5">
      <w:pPr>
        <w:pBdr>
          <w:bottom w:val="single" w:sz="4" w:space="1" w:color="auto"/>
        </w:pBdr>
        <w:spacing w:after="120" w:line="360" w:lineRule="auto"/>
        <w:ind w:firstLine="0"/>
        <w:rPr>
          <w:rFonts w:ascii="Montserrat" w:hAnsi="Montserrat"/>
        </w:rPr>
      </w:pPr>
    </w:p>
    <w:p w:rsidR="00EA4A67" w:rsidRPr="005B0230" w:rsidRDefault="008E7F03" w:rsidP="00FD2FD5">
      <w:pPr>
        <w:pBdr>
          <w:bottom w:val="single" w:sz="4" w:space="1" w:color="auto"/>
        </w:pBdr>
        <w:spacing w:after="120" w:line="360" w:lineRule="auto"/>
        <w:ind w:firstLine="0"/>
        <w:jc w:val="center"/>
        <w:rPr>
          <w:rFonts w:ascii="Montserrat SemiBold" w:hAnsi="Montserrat SemiBold"/>
          <w:b/>
        </w:rPr>
      </w:pPr>
      <w:r>
        <w:rPr>
          <w:rFonts w:ascii="Montserrat SemiBold" w:hAnsi="Montserrat SemiBold"/>
          <w:b/>
        </w:rPr>
        <w:t xml:space="preserve">TEMPESTIVIDADE </w:t>
      </w:r>
      <w:r w:rsidR="00DB518A">
        <w:rPr>
          <w:rFonts w:ascii="Montserrat SemiBold" w:hAnsi="Montserrat SemiBold"/>
          <w:b/>
        </w:rPr>
        <w:t>E</w:t>
      </w:r>
      <w:r>
        <w:rPr>
          <w:rFonts w:ascii="Montserrat SemiBold" w:hAnsi="Montserrat SemiBold"/>
          <w:b/>
        </w:rPr>
        <w:t xml:space="preserve"> CABIMENTO</w:t>
      </w:r>
    </w:p>
    <w:p w:rsidR="00EA4A67" w:rsidRPr="005B0230" w:rsidRDefault="00EA4A67" w:rsidP="00FD2FD5">
      <w:pPr>
        <w:spacing w:after="120" w:line="360" w:lineRule="auto"/>
        <w:jc w:val="both"/>
        <w:rPr>
          <w:rFonts w:ascii="Montserrat" w:hAnsi="Montserrat"/>
          <w:sz w:val="22"/>
          <w:szCs w:val="22"/>
        </w:rPr>
      </w:pPr>
    </w:p>
    <w:p w:rsidR="008E7F03" w:rsidRPr="008E7F03" w:rsidRDefault="008E7F03" w:rsidP="00FD2FD5">
      <w:pPr>
        <w:spacing w:after="120" w:line="360" w:lineRule="auto"/>
        <w:ind w:firstLine="720"/>
        <w:jc w:val="both"/>
        <w:rPr>
          <w:rFonts w:ascii="Montserrat" w:hAnsi="Montserrat"/>
        </w:rPr>
      </w:pPr>
      <w:r w:rsidRPr="008E7F03">
        <w:rPr>
          <w:rFonts w:ascii="Montserrat" w:hAnsi="Montserrat"/>
        </w:rPr>
        <w:t>A interposição do presente recurso se mostra tempestiva, considerando o prazo estabelecido no art. 1</w:t>
      </w:r>
      <w:r w:rsidR="00B52D80">
        <w:rPr>
          <w:rFonts w:ascii="Montserrat" w:hAnsi="Montserrat"/>
        </w:rPr>
        <w:t>.</w:t>
      </w:r>
      <w:r w:rsidRPr="008E7F03">
        <w:rPr>
          <w:rFonts w:ascii="Montserrat" w:hAnsi="Montserrat"/>
        </w:rPr>
        <w:t xml:space="preserve">003, § 5º, do CPC. </w:t>
      </w:r>
    </w:p>
    <w:p w:rsidR="00F65B05" w:rsidRDefault="008E7F03" w:rsidP="00FD2FD5">
      <w:pPr>
        <w:spacing w:after="120" w:line="360" w:lineRule="auto"/>
        <w:ind w:firstLine="720"/>
        <w:jc w:val="both"/>
        <w:rPr>
          <w:rFonts w:ascii="Montserrat" w:hAnsi="Montserrat"/>
        </w:rPr>
      </w:pPr>
      <w:r w:rsidRPr="008E7F03">
        <w:rPr>
          <w:rFonts w:ascii="Montserrat" w:hAnsi="Montserrat"/>
        </w:rPr>
        <w:t xml:space="preserve">No que se refere ao cabimento </w:t>
      </w:r>
      <w:r w:rsidR="004B0160">
        <w:rPr>
          <w:rFonts w:ascii="Montserrat" w:hAnsi="Montserrat"/>
        </w:rPr>
        <w:t>da apelação</w:t>
      </w:r>
      <w:r w:rsidRPr="008E7F03">
        <w:rPr>
          <w:rFonts w:ascii="Montserrat" w:hAnsi="Montserrat"/>
        </w:rPr>
        <w:t xml:space="preserve"> ao caso concreto ora apresentado,</w:t>
      </w:r>
      <w:r w:rsidR="00DD1A50">
        <w:rPr>
          <w:rFonts w:ascii="Montserrat" w:hAnsi="Montserrat"/>
        </w:rPr>
        <w:t xml:space="preserve"> </w:t>
      </w:r>
      <w:r w:rsidR="00F65B05">
        <w:rPr>
          <w:rFonts w:ascii="Montserrat" w:hAnsi="Montserrat"/>
        </w:rPr>
        <w:t>o art. 1.0</w:t>
      </w:r>
      <w:r w:rsidR="00937A30">
        <w:rPr>
          <w:rFonts w:ascii="Montserrat" w:hAnsi="Montserrat"/>
        </w:rPr>
        <w:t>09</w:t>
      </w:r>
      <w:r w:rsidR="00676A60">
        <w:rPr>
          <w:rFonts w:ascii="Montserrat" w:hAnsi="Montserrat"/>
        </w:rPr>
        <w:t xml:space="preserve"> e art. 1.010</w:t>
      </w:r>
      <w:r w:rsidR="00F65B05">
        <w:rPr>
          <w:rFonts w:ascii="Montserrat" w:hAnsi="Montserrat"/>
        </w:rPr>
        <w:t xml:space="preserve">, </w:t>
      </w:r>
      <w:r w:rsidR="001F4335">
        <w:rPr>
          <w:rFonts w:ascii="Montserrat" w:hAnsi="Montserrat"/>
        </w:rPr>
        <w:t xml:space="preserve">inciso </w:t>
      </w:r>
      <w:r w:rsidR="00676A60">
        <w:rPr>
          <w:rFonts w:ascii="Montserrat" w:hAnsi="Montserrat"/>
        </w:rPr>
        <w:t>II</w:t>
      </w:r>
      <w:r w:rsidR="00F65B05">
        <w:rPr>
          <w:rFonts w:ascii="Montserrat" w:hAnsi="Montserrat"/>
        </w:rPr>
        <w:t>I</w:t>
      </w:r>
      <w:r w:rsidR="00490F37">
        <w:rPr>
          <w:rFonts w:ascii="Montserrat" w:hAnsi="Montserrat"/>
        </w:rPr>
        <w:t xml:space="preserve"> e I</w:t>
      </w:r>
      <w:r w:rsidR="00676A60">
        <w:rPr>
          <w:rFonts w:ascii="Montserrat" w:hAnsi="Montserrat"/>
        </w:rPr>
        <w:t>V</w:t>
      </w:r>
      <w:r w:rsidR="00F65B05">
        <w:rPr>
          <w:rFonts w:ascii="Montserrat" w:hAnsi="Montserrat"/>
        </w:rPr>
        <w:t>, do CPC</w:t>
      </w:r>
      <w:r w:rsidR="00491F57">
        <w:rPr>
          <w:rFonts w:ascii="Montserrat" w:hAnsi="Montserrat"/>
        </w:rPr>
        <w:t>,</w:t>
      </w:r>
      <w:r w:rsidR="00F65B05">
        <w:rPr>
          <w:rFonts w:ascii="Montserrat" w:hAnsi="Montserrat"/>
        </w:rPr>
        <w:t xml:space="preserve"> dispõe</w:t>
      </w:r>
      <w:r w:rsidR="000F0D85">
        <w:rPr>
          <w:rFonts w:ascii="Montserrat" w:hAnsi="Montserrat"/>
        </w:rPr>
        <w:t>m</w:t>
      </w:r>
      <w:r w:rsidR="00F65B05">
        <w:rPr>
          <w:rFonts w:ascii="Montserrat" w:hAnsi="Montserrat"/>
        </w:rPr>
        <w:t xml:space="preserve"> </w:t>
      </w:r>
      <w:r w:rsidR="00676A60">
        <w:rPr>
          <w:rFonts w:ascii="Montserrat" w:hAnsi="Montserrat"/>
        </w:rPr>
        <w:t>que da sentença cabe apelação, devendo ser apresentada</w:t>
      </w:r>
      <w:r w:rsidR="00C81FF4">
        <w:rPr>
          <w:rFonts w:ascii="Montserrat" w:hAnsi="Montserrat"/>
        </w:rPr>
        <w:t>s as razões do pedido de reforma ou de declaração de nulidade e o pedido de nova decisão.</w:t>
      </w:r>
    </w:p>
    <w:p w:rsidR="00A64764" w:rsidRDefault="00A64764" w:rsidP="00FD2FD5">
      <w:pPr>
        <w:spacing w:after="120" w:line="360" w:lineRule="auto"/>
        <w:ind w:firstLine="720"/>
        <w:jc w:val="both"/>
        <w:rPr>
          <w:rFonts w:ascii="Montserrat SemiBold" w:hAnsi="Montserrat SemiBold"/>
          <w:b/>
        </w:rPr>
      </w:pPr>
    </w:p>
    <w:p w:rsidR="00A64764" w:rsidRDefault="00A64764" w:rsidP="00FD2FD5">
      <w:pPr>
        <w:spacing w:after="120" w:line="360" w:lineRule="auto"/>
        <w:ind w:firstLine="720"/>
        <w:jc w:val="both"/>
        <w:rPr>
          <w:rFonts w:ascii="Montserrat SemiBold" w:hAnsi="Montserrat SemiBold"/>
          <w:b/>
        </w:rPr>
      </w:pPr>
    </w:p>
    <w:p w:rsidR="00A64764" w:rsidRDefault="00A64764" w:rsidP="00FD2FD5">
      <w:pPr>
        <w:spacing w:after="120" w:line="360" w:lineRule="auto"/>
        <w:ind w:firstLine="720"/>
        <w:jc w:val="both"/>
        <w:rPr>
          <w:rFonts w:ascii="Montserrat SemiBold" w:hAnsi="Montserrat SemiBold"/>
          <w:b/>
        </w:rPr>
      </w:pPr>
    </w:p>
    <w:p w:rsidR="00A64764" w:rsidRDefault="00A64764" w:rsidP="00FD2FD5">
      <w:pPr>
        <w:spacing w:after="120" w:line="360" w:lineRule="auto"/>
        <w:ind w:firstLine="720"/>
        <w:jc w:val="both"/>
        <w:rPr>
          <w:rFonts w:ascii="Montserrat SemiBold" w:hAnsi="Montserrat SemiBold"/>
          <w:b/>
        </w:rPr>
      </w:pPr>
    </w:p>
    <w:p w:rsidR="00A64764" w:rsidRPr="00A7214F" w:rsidRDefault="00A64764" w:rsidP="00FD2FD5">
      <w:pPr>
        <w:spacing w:after="120" w:line="360" w:lineRule="auto"/>
        <w:ind w:firstLine="720"/>
        <w:jc w:val="both"/>
        <w:rPr>
          <w:rFonts w:ascii="Montserrat SemiBold" w:hAnsi="Montserrat SemiBold"/>
          <w:b/>
        </w:rPr>
      </w:pPr>
    </w:p>
    <w:p w:rsidR="00627771" w:rsidRPr="005B0230" w:rsidRDefault="00B60799" w:rsidP="00FD2FD5">
      <w:pPr>
        <w:pBdr>
          <w:bottom w:val="single" w:sz="4" w:space="1" w:color="auto"/>
        </w:pBdr>
        <w:spacing w:after="120" w:line="360" w:lineRule="auto"/>
        <w:ind w:firstLine="0"/>
        <w:jc w:val="center"/>
        <w:rPr>
          <w:rFonts w:ascii="Montserrat SemiBold" w:hAnsi="Montserrat SemiBold"/>
          <w:b/>
        </w:rPr>
      </w:pPr>
      <w:r>
        <w:rPr>
          <w:rFonts w:ascii="Montserrat SemiBold" w:hAnsi="Montserrat SemiBold"/>
          <w:b/>
        </w:rPr>
        <w:lastRenderedPageBreak/>
        <w:t xml:space="preserve">BREVE SÍNTESE </w:t>
      </w:r>
      <w:r w:rsidR="002F2A5C" w:rsidRPr="005B0230">
        <w:rPr>
          <w:rFonts w:ascii="Montserrat SemiBold" w:hAnsi="Montserrat SemiBold"/>
          <w:b/>
        </w:rPr>
        <w:t>DOS FATOS</w:t>
      </w:r>
    </w:p>
    <w:p w:rsidR="009856CD" w:rsidRPr="005B0230" w:rsidRDefault="009856CD" w:rsidP="00FD2FD5">
      <w:pPr>
        <w:spacing w:after="120" w:line="360" w:lineRule="auto"/>
        <w:jc w:val="both"/>
        <w:rPr>
          <w:rFonts w:ascii="Montserrat" w:hAnsi="Montserrat"/>
          <w:sz w:val="22"/>
          <w:szCs w:val="22"/>
        </w:rPr>
      </w:pPr>
    </w:p>
    <w:p w:rsidR="00002A4B" w:rsidRPr="00002A4B" w:rsidRDefault="00002A4B" w:rsidP="00FD2FD5">
      <w:pPr>
        <w:spacing w:after="120" w:line="360" w:lineRule="auto"/>
        <w:ind w:firstLine="720"/>
        <w:jc w:val="both"/>
        <w:rPr>
          <w:rFonts w:ascii="Montserrat" w:hAnsi="Montserrat"/>
        </w:rPr>
      </w:pPr>
      <w:r w:rsidRPr="00002A4B">
        <w:rPr>
          <w:rFonts w:ascii="Montserrat" w:hAnsi="Montserrat"/>
        </w:rPr>
        <w:t>A apelante ingressou com a ação ordinária em epígrafe, na qual pleiteou a abertura de novo prazo para a avaliação de títulos do concurso para o cargo de Auditor-Fiscal Federal Agropecuário – Medicina Veterinária, no Concurso Público Nacional Unificado, organizado pela Fundação Cesgranrio.</w:t>
      </w:r>
    </w:p>
    <w:p w:rsidR="00002A4B" w:rsidRPr="00002A4B" w:rsidRDefault="00002A4B" w:rsidP="00FD2FD5">
      <w:pPr>
        <w:spacing w:after="120" w:line="360" w:lineRule="auto"/>
        <w:ind w:firstLine="720"/>
        <w:jc w:val="both"/>
        <w:rPr>
          <w:rFonts w:ascii="Montserrat" w:hAnsi="Montserrat"/>
        </w:rPr>
      </w:pPr>
      <w:r w:rsidRPr="00002A4B">
        <w:rPr>
          <w:rFonts w:ascii="Montserrat" w:hAnsi="Montserrat"/>
        </w:rPr>
        <w:t xml:space="preserve">Em sua </w:t>
      </w:r>
      <w:r w:rsidRPr="00002A4B">
        <w:rPr>
          <w:rFonts w:ascii="Montserrat" w:hAnsi="Montserrat"/>
          <w:bCs/>
        </w:rPr>
        <w:t>petição inicial (ID 2167965163)</w:t>
      </w:r>
      <w:r w:rsidRPr="00002A4B">
        <w:rPr>
          <w:rFonts w:ascii="Montserrat" w:hAnsi="Montserrat"/>
        </w:rPr>
        <w:t>, demonstrou que, após a realização das provas objetivas, foi eliminada do certame, nos termos do edital. Entretanto, em decorrência de acordo firmado judicialmente pelo Ministério Público Federal, sua situação foi alterada e houve a reintegração ao concurso. Essa informação, contudo, não lhe foi comunicada de forma pessoal.</w:t>
      </w:r>
    </w:p>
    <w:p w:rsidR="00002A4B" w:rsidRPr="00002A4B" w:rsidRDefault="00002A4B" w:rsidP="00FD2FD5">
      <w:pPr>
        <w:spacing w:after="120" w:line="360" w:lineRule="auto"/>
        <w:ind w:firstLine="720"/>
        <w:jc w:val="both"/>
        <w:rPr>
          <w:rFonts w:ascii="Montserrat" w:hAnsi="Montserrat"/>
        </w:rPr>
      </w:pPr>
      <w:r w:rsidRPr="00002A4B">
        <w:rPr>
          <w:rFonts w:ascii="Montserrat" w:hAnsi="Montserrat"/>
        </w:rPr>
        <w:t>A reintegração foi divulgada apenas em sítios eletrônicos oficiais e no Diário Oficial, sem qualquer notificação individualizada. Nesse contexto, a apelante, que já se encontrava formalmente eliminada, deixou de acompanhar diariamente as atualizações, não sendo razoável exigir-lhe tal conduta.</w:t>
      </w:r>
    </w:p>
    <w:p w:rsidR="00002A4B" w:rsidRPr="00002A4B" w:rsidRDefault="00002A4B" w:rsidP="00FD2FD5">
      <w:pPr>
        <w:spacing w:after="120" w:line="360" w:lineRule="auto"/>
        <w:ind w:firstLine="720"/>
        <w:jc w:val="both"/>
        <w:rPr>
          <w:rFonts w:ascii="Montserrat" w:hAnsi="Montserrat"/>
        </w:rPr>
      </w:pPr>
      <w:r w:rsidRPr="00002A4B">
        <w:rPr>
          <w:rFonts w:ascii="Montserrat" w:hAnsi="Montserrat"/>
        </w:rPr>
        <w:t xml:space="preserve">Somente em </w:t>
      </w:r>
      <w:r w:rsidRPr="00002A4B">
        <w:rPr>
          <w:rFonts w:ascii="Montserrat" w:hAnsi="Montserrat"/>
          <w:bCs/>
        </w:rPr>
        <w:t>23/12/2024</w:t>
      </w:r>
      <w:r w:rsidRPr="00002A4B">
        <w:rPr>
          <w:rFonts w:ascii="Montserrat" w:hAnsi="Montserrat"/>
        </w:rPr>
        <w:t xml:space="preserve">, a apelante foi surpreendida com uma mensagem via </w:t>
      </w:r>
      <w:r w:rsidRPr="00002A4B">
        <w:rPr>
          <w:rFonts w:ascii="Montserrat" w:hAnsi="Montserrat"/>
          <w:bCs/>
        </w:rPr>
        <w:t>WhatsApp</w:t>
      </w:r>
      <w:r w:rsidRPr="00002A4B">
        <w:rPr>
          <w:rFonts w:ascii="Montserrat" w:hAnsi="Montserrat"/>
        </w:rPr>
        <w:t xml:space="preserve">, convocando-a unicamente para o procedimento de heteroidentificação, a ser realizado em </w:t>
      </w:r>
      <w:r w:rsidRPr="00002A4B">
        <w:rPr>
          <w:rFonts w:ascii="Montserrat" w:hAnsi="Montserrat"/>
          <w:bCs/>
        </w:rPr>
        <w:t>12/01/2025</w:t>
      </w:r>
      <w:r w:rsidRPr="00002A4B">
        <w:rPr>
          <w:rFonts w:ascii="Montserrat" w:hAnsi="Montserrat"/>
        </w:rPr>
        <w:t xml:space="preserve"> em Belém/PA (</w:t>
      </w:r>
      <w:r w:rsidRPr="00002A4B">
        <w:rPr>
          <w:rFonts w:ascii="Montserrat" w:hAnsi="Montserrat"/>
          <w:bCs/>
        </w:rPr>
        <w:t>documento comprobatório – ID 2167965323</w:t>
      </w:r>
      <w:r w:rsidRPr="00002A4B">
        <w:rPr>
          <w:rFonts w:ascii="Montserrat" w:hAnsi="Montserrat"/>
        </w:rPr>
        <w:t xml:space="preserve">). Contudo, àquela altura já estava encerrado o prazo para o envio dos títulos, que ocorrera nos dias </w:t>
      </w:r>
      <w:r w:rsidRPr="00002A4B">
        <w:rPr>
          <w:rFonts w:ascii="Montserrat" w:hAnsi="Montserrat"/>
          <w:bCs/>
        </w:rPr>
        <w:t>04 e 05/12/2024</w:t>
      </w:r>
      <w:r w:rsidRPr="00002A4B">
        <w:rPr>
          <w:rFonts w:ascii="Montserrat" w:hAnsi="Montserrat"/>
        </w:rPr>
        <w:t>, conforme cronograma retificado.</w:t>
      </w:r>
    </w:p>
    <w:p w:rsidR="00002A4B" w:rsidRPr="00002A4B" w:rsidRDefault="00002A4B" w:rsidP="00FD2FD5">
      <w:pPr>
        <w:spacing w:after="120" w:line="360" w:lineRule="auto"/>
        <w:ind w:firstLine="720"/>
        <w:jc w:val="both"/>
        <w:rPr>
          <w:rFonts w:ascii="Montserrat" w:hAnsi="Montserrat"/>
        </w:rPr>
      </w:pPr>
      <w:r w:rsidRPr="00002A4B">
        <w:rPr>
          <w:rFonts w:ascii="Montserrat" w:hAnsi="Montserrat"/>
        </w:rPr>
        <w:t xml:space="preserve">Diante da perplexidade, a apelante diligenciou prontamente: organizou sua documentação, tentou realizar o envio eletrônico no sistema disponibilizado pela Fundação Cesgranrio, mas constatou que o link nunca foi liberado. Em seguida, ainda em </w:t>
      </w:r>
      <w:r w:rsidRPr="00002A4B">
        <w:rPr>
          <w:rFonts w:ascii="Montserrat" w:hAnsi="Montserrat"/>
          <w:bCs/>
        </w:rPr>
        <w:t>02/01/2025</w:t>
      </w:r>
      <w:r w:rsidRPr="00002A4B">
        <w:rPr>
          <w:rFonts w:ascii="Montserrat" w:hAnsi="Montserrat"/>
        </w:rPr>
        <w:t xml:space="preserve">, encaminhou os documentos por e-mail e buscou informações junto à organizadora e ao Ministério da Gestão e Inovação. A resposta oficial da Cesgranrio chegou apenas em </w:t>
      </w:r>
      <w:r w:rsidRPr="00002A4B">
        <w:rPr>
          <w:rFonts w:ascii="Montserrat" w:hAnsi="Montserrat"/>
          <w:bCs/>
        </w:rPr>
        <w:t>06/01/2025</w:t>
      </w:r>
      <w:r w:rsidRPr="00002A4B">
        <w:rPr>
          <w:rFonts w:ascii="Montserrat" w:hAnsi="Montserrat"/>
        </w:rPr>
        <w:t>, confirmando que os prazos já se encontravam encerrados, o que lhe causou evidente prejuízo.</w:t>
      </w:r>
    </w:p>
    <w:p w:rsidR="00002A4B" w:rsidRPr="00002A4B" w:rsidRDefault="00002A4B" w:rsidP="00FD2FD5">
      <w:pPr>
        <w:spacing w:after="120" w:line="360" w:lineRule="auto"/>
        <w:ind w:firstLine="720"/>
        <w:jc w:val="both"/>
        <w:rPr>
          <w:rFonts w:ascii="Montserrat" w:hAnsi="Montserrat"/>
        </w:rPr>
      </w:pPr>
      <w:r w:rsidRPr="00002A4B">
        <w:rPr>
          <w:rFonts w:ascii="Montserrat" w:hAnsi="Montserrat"/>
        </w:rPr>
        <w:t>Ressalte-se a contradição da conduta da banca: se houve comunicação direta e pessoal para a heteroidentificação, é ainda mais grave que não tenha havido o mesmo cuidado para a etapa essencial da entrega dos títulos.</w:t>
      </w:r>
    </w:p>
    <w:p w:rsidR="00002A4B" w:rsidRDefault="00002A4B" w:rsidP="00FD2FD5">
      <w:pPr>
        <w:spacing w:after="120" w:line="360" w:lineRule="auto"/>
        <w:ind w:firstLine="720"/>
        <w:jc w:val="both"/>
        <w:rPr>
          <w:rFonts w:ascii="Montserrat" w:hAnsi="Montserrat"/>
        </w:rPr>
      </w:pPr>
      <w:r w:rsidRPr="00002A4B">
        <w:rPr>
          <w:rFonts w:ascii="Montserrat" w:hAnsi="Montserrat"/>
        </w:rPr>
        <w:lastRenderedPageBreak/>
        <w:t>Por essas razões, não restou alternativa à apelante senão ajuizar a presente demanda, buscando assegurar o direito de apresentar seus títulos e ver respeitada sua classificação justa no certame. Ainda assim, sobreveio sentença de improcedência (</w:t>
      </w:r>
      <w:r w:rsidRPr="00002A4B">
        <w:rPr>
          <w:rFonts w:ascii="Montserrat" w:hAnsi="Montserrat"/>
          <w:bCs/>
        </w:rPr>
        <w:t>ID 2209412339</w:t>
      </w:r>
      <w:r w:rsidRPr="00002A4B">
        <w:rPr>
          <w:rFonts w:ascii="Montserrat" w:hAnsi="Montserrat"/>
        </w:rPr>
        <w:t>), contra a qual se insurge mediante o presente recurso de apelação.</w:t>
      </w:r>
    </w:p>
    <w:p w:rsidR="00A64764" w:rsidRPr="00002A4B" w:rsidRDefault="00A64764" w:rsidP="00FD2FD5">
      <w:pPr>
        <w:spacing w:after="120" w:line="360" w:lineRule="auto"/>
        <w:ind w:firstLine="720"/>
        <w:jc w:val="both"/>
        <w:rPr>
          <w:rFonts w:ascii="Montserrat" w:hAnsi="Montserrat"/>
        </w:rPr>
      </w:pPr>
    </w:p>
    <w:p w:rsidR="0054530D" w:rsidRDefault="004543CD" w:rsidP="00FD2FD5">
      <w:pPr>
        <w:pBdr>
          <w:bottom w:val="single" w:sz="4" w:space="1" w:color="auto"/>
        </w:pBdr>
        <w:spacing w:after="120" w:line="360" w:lineRule="auto"/>
        <w:ind w:firstLine="0"/>
        <w:jc w:val="center"/>
        <w:rPr>
          <w:rFonts w:ascii="Montserrat SemiBold" w:hAnsi="Montserrat SemiBold"/>
          <w:b/>
        </w:rPr>
      </w:pPr>
      <w:r>
        <w:rPr>
          <w:rFonts w:ascii="Montserrat SemiBold" w:hAnsi="Montserrat SemiBold"/>
          <w:b/>
        </w:rPr>
        <w:t>MÉRITO</w:t>
      </w:r>
    </w:p>
    <w:p w:rsidR="00952C45" w:rsidRDefault="00952C45" w:rsidP="00FD2FD5">
      <w:pPr>
        <w:spacing w:after="120" w:line="360" w:lineRule="auto"/>
        <w:jc w:val="both"/>
        <w:rPr>
          <w:rFonts w:ascii="Montserrat" w:hAnsi="Montserrat"/>
        </w:rPr>
      </w:pPr>
    </w:p>
    <w:p w:rsidR="004543CD" w:rsidRPr="004543CD" w:rsidRDefault="004543CD" w:rsidP="00FD2FD5">
      <w:pPr>
        <w:spacing w:after="120" w:line="360" w:lineRule="auto"/>
        <w:jc w:val="both"/>
        <w:rPr>
          <w:rFonts w:ascii="Montserrat" w:hAnsi="Montserrat"/>
        </w:rPr>
      </w:pPr>
      <w:r w:rsidRPr="004543CD">
        <w:rPr>
          <w:rFonts w:ascii="Montserrat" w:hAnsi="Montserrat"/>
        </w:rPr>
        <w:t>A sentença recorrida merece ser reformada, pois deixou de reconhecer os vícios insanáveis no procedimento administrativo conduzido pela Fundação Cesgranrio, que ocasionaram o indevido prejuízo à apelante.</w:t>
      </w:r>
    </w:p>
    <w:p w:rsidR="004543CD" w:rsidRDefault="004543CD" w:rsidP="00FD2FD5">
      <w:pPr>
        <w:spacing w:after="120" w:line="360" w:lineRule="auto"/>
        <w:jc w:val="both"/>
        <w:rPr>
          <w:rFonts w:ascii="Montserrat" w:hAnsi="Montserrat"/>
        </w:rPr>
      </w:pPr>
      <w:r w:rsidRPr="004543CD">
        <w:rPr>
          <w:rFonts w:ascii="Montserrat" w:hAnsi="Montserrat"/>
        </w:rPr>
        <w:t xml:space="preserve">Conforme se demonstrou na </w:t>
      </w:r>
      <w:r w:rsidRPr="004543CD">
        <w:rPr>
          <w:rFonts w:ascii="Montserrat" w:hAnsi="Montserrat"/>
          <w:b/>
          <w:bCs/>
        </w:rPr>
        <w:t>inicial (ID 2167965163)</w:t>
      </w:r>
      <w:r w:rsidRPr="004543CD">
        <w:rPr>
          <w:rFonts w:ascii="Montserrat" w:hAnsi="Montserrat"/>
        </w:rPr>
        <w:t xml:space="preserve">, a apelante foi </w:t>
      </w:r>
      <w:r w:rsidRPr="004543CD">
        <w:rPr>
          <w:rFonts w:ascii="Montserrat" w:hAnsi="Montserrat"/>
          <w:b/>
          <w:bCs/>
        </w:rPr>
        <w:t>eliminada</w:t>
      </w:r>
      <w:r w:rsidRPr="004543CD">
        <w:rPr>
          <w:rFonts w:ascii="Montserrat" w:hAnsi="Montserrat"/>
        </w:rPr>
        <w:t xml:space="preserve"> do Concurso Público Nacional Unificado após as provas objetivas. Posteriormente, em razão de acordo firmado pelo Ministério Público Federal, houve sua </w:t>
      </w:r>
      <w:r w:rsidRPr="004543CD">
        <w:rPr>
          <w:rFonts w:ascii="Montserrat" w:hAnsi="Montserrat"/>
          <w:b/>
          <w:bCs/>
        </w:rPr>
        <w:t>reintegração ao certame</w:t>
      </w:r>
      <w:r w:rsidRPr="004543CD">
        <w:rPr>
          <w:rFonts w:ascii="Montserrat" w:hAnsi="Montserrat"/>
        </w:rPr>
        <w:t>, mas sem qualquer comunicação pessoal.</w:t>
      </w:r>
    </w:p>
    <w:p w:rsidR="004543CD" w:rsidRPr="004543CD" w:rsidRDefault="004543CD" w:rsidP="00FD2FD5">
      <w:pPr>
        <w:spacing w:after="120" w:line="360" w:lineRule="auto"/>
        <w:jc w:val="both"/>
        <w:rPr>
          <w:rFonts w:ascii="Montserrat" w:hAnsi="Montserrat"/>
          <w:b/>
        </w:rPr>
      </w:pPr>
      <w:r w:rsidRPr="004543CD">
        <w:rPr>
          <w:rFonts w:ascii="Montserrat" w:hAnsi="Montserrat"/>
          <w:b/>
        </w:rPr>
        <w:t xml:space="preserve">A controvérsia dos autos reside em definir </w:t>
      </w:r>
      <w:r w:rsidRPr="004543CD">
        <w:rPr>
          <w:rFonts w:ascii="Montserrat" w:hAnsi="Montserrat"/>
          <w:b/>
          <w:bCs/>
        </w:rPr>
        <w:t>se a obrigação de acompanhamento diário dos atos e publicações da banca examinadora, prevista no edital do Concurso Público Nacional Unificado, estende-se também aos candidatos já eliminados</w:t>
      </w:r>
      <w:r w:rsidRPr="004543CD">
        <w:rPr>
          <w:rFonts w:ascii="Montserrat" w:hAnsi="Montserrat"/>
          <w:b/>
        </w:rPr>
        <w:t>, ou se tal dever subsiste apenas em relação àqueles que permanecem habilitados no certame.</w:t>
      </w:r>
    </w:p>
    <w:p w:rsidR="004543CD" w:rsidRPr="004543CD" w:rsidRDefault="004543CD" w:rsidP="00FD2FD5">
      <w:pPr>
        <w:spacing w:after="120" w:line="360" w:lineRule="auto"/>
        <w:jc w:val="both"/>
        <w:rPr>
          <w:rFonts w:ascii="Montserrat" w:hAnsi="Montserrat"/>
        </w:rPr>
      </w:pPr>
      <w:r w:rsidRPr="004543CD">
        <w:rPr>
          <w:rFonts w:ascii="Montserrat" w:hAnsi="Montserrat"/>
        </w:rPr>
        <w:t xml:space="preserve">Com efeito, o </w:t>
      </w:r>
      <w:r w:rsidRPr="004543CD">
        <w:rPr>
          <w:rFonts w:ascii="Montserrat" w:hAnsi="Montserrat"/>
          <w:bCs/>
        </w:rPr>
        <w:t>item 11.7 do Edital nº 03/2024 – CPNU</w:t>
      </w:r>
      <w:r w:rsidRPr="004543CD">
        <w:rPr>
          <w:rFonts w:ascii="Montserrat" w:hAnsi="Montserrat"/>
        </w:rPr>
        <w:t xml:space="preserve"> estabelece que:</w:t>
      </w:r>
    </w:p>
    <w:p w:rsidR="004543CD" w:rsidRPr="004543CD" w:rsidRDefault="004543CD" w:rsidP="00FD2FD5">
      <w:pPr>
        <w:spacing w:after="120" w:line="360" w:lineRule="auto"/>
        <w:ind w:left="1418" w:firstLine="0"/>
        <w:jc w:val="both"/>
        <w:rPr>
          <w:rFonts w:ascii="Montserrat" w:hAnsi="Montserrat"/>
        </w:rPr>
      </w:pPr>
      <w:r w:rsidRPr="004543CD">
        <w:rPr>
          <w:rFonts w:ascii="Montserrat" w:hAnsi="Montserrat"/>
        </w:rPr>
        <w:t>“É de inteira responsabilidade do candidato acompanhar a divulgação de todos os Atos, Editais e Comunicados referentes a este Concurso Público Nacional Unificado que forem publicados no DOU e/ou informados na página do Concurso Público Nacional Unificado.”</w:t>
      </w:r>
    </w:p>
    <w:p w:rsidR="004543CD" w:rsidRPr="004543CD" w:rsidRDefault="004543CD" w:rsidP="00FD2FD5">
      <w:pPr>
        <w:spacing w:after="120" w:line="360" w:lineRule="auto"/>
        <w:jc w:val="both"/>
        <w:rPr>
          <w:rFonts w:ascii="Montserrat" w:hAnsi="Montserrat"/>
        </w:rPr>
      </w:pPr>
      <w:r w:rsidRPr="004543CD">
        <w:rPr>
          <w:rFonts w:ascii="Montserrat" w:hAnsi="Montserrat"/>
        </w:rPr>
        <w:t xml:space="preserve">Assim, a </w:t>
      </w:r>
      <w:r w:rsidRPr="004543CD">
        <w:rPr>
          <w:rFonts w:ascii="Montserrat" w:hAnsi="Montserrat"/>
          <w:bCs/>
        </w:rPr>
        <w:t>questão jurídica central</w:t>
      </w:r>
      <w:r w:rsidRPr="004543CD">
        <w:rPr>
          <w:rFonts w:ascii="Montserrat" w:hAnsi="Montserrat"/>
        </w:rPr>
        <w:t xml:space="preserve"> é:</w:t>
      </w:r>
    </w:p>
    <w:p w:rsidR="004543CD" w:rsidRPr="004543CD" w:rsidRDefault="004543CD" w:rsidP="00FD2FD5">
      <w:pPr>
        <w:spacing w:after="120" w:line="360" w:lineRule="auto"/>
        <w:jc w:val="both"/>
        <w:rPr>
          <w:rFonts w:ascii="Montserrat" w:hAnsi="Montserrat"/>
          <w:b/>
        </w:rPr>
      </w:pPr>
      <w:r w:rsidRPr="004543CD">
        <w:rPr>
          <w:rFonts w:ascii="Montserrat" w:hAnsi="Montserrat"/>
          <w:b/>
          <w:bCs/>
        </w:rPr>
        <w:t>A obrigação editalícia de acompanhamento permanente das publicações subsiste mesmo para o candidato formalmente eliminado, ou somente se aplica aos que permanecem habilitados no concurso?</w:t>
      </w:r>
    </w:p>
    <w:p w:rsidR="004543CD" w:rsidRPr="004543CD" w:rsidRDefault="004543CD" w:rsidP="00FD2FD5">
      <w:pPr>
        <w:spacing w:after="120" w:line="360" w:lineRule="auto"/>
        <w:jc w:val="both"/>
        <w:rPr>
          <w:rFonts w:ascii="Montserrat" w:hAnsi="Montserrat"/>
        </w:rPr>
      </w:pPr>
      <w:r w:rsidRPr="004543CD">
        <w:rPr>
          <w:rFonts w:ascii="Montserrat" w:hAnsi="Montserrat"/>
        </w:rPr>
        <w:lastRenderedPageBreak/>
        <w:t>A resposta a essa indagação é determinante</w:t>
      </w:r>
      <w:r>
        <w:rPr>
          <w:rFonts w:ascii="Montserrat" w:hAnsi="Montserrat"/>
        </w:rPr>
        <w:t>, pois</w:t>
      </w:r>
      <w:r w:rsidRPr="004543CD">
        <w:rPr>
          <w:rFonts w:ascii="Montserrat" w:hAnsi="Montserrat"/>
        </w:rPr>
        <w:t xml:space="preserve"> caso se entenda que o dever não alcança candidatos eliminados, torna-se evidente a ilegalidade da banca ao reintegrar a apelante sem comunicação pessoal, frustrando sua participação na fase de títulos.</w:t>
      </w:r>
    </w:p>
    <w:p w:rsidR="004543CD" w:rsidRPr="00A64764" w:rsidRDefault="004543CD" w:rsidP="00FD2FD5">
      <w:pPr>
        <w:spacing w:after="120" w:line="360" w:lineRule="auto"/>
        <w:jc w:val="both"/>
        <w:rPr>
          <w:rFonts w:ascii="Montserrat" w:hAnsi="Montserrat"/>
          <w:b/>
        </w:rPr>
      </w:pPr>
    </w:p>
    <w:p w:rsidR="004543CD" w:rsidRPr="00A64764" w:rsidRDefault="004543CD" w:rsidP="00FD2FD5">
      <w:pPr>
        <w:spacing w:after="120" w:line="360" w:lineRule="auto"/>
        <w:jc w:val="both"/>
        <w:rPr>
          <w:rFonts w:ascii="Montserrat" w:hAnsi="Montserrat"/>
          <w:b/>
        </w:rPr>
      </w:pPr>
      <w:r w:rsidRPr="00A64764">
        <w:rPr>
          <w:rFonts w:ascii="Montserrat" w:hAnsi="Montserrat"/>
          <w:b/>
        </w:rPr>
        <w:t>DA VINCULAÇÃO À REGRA DO EDITAL (ITEM 11.7) E DA VIOLAÇÃO DO PRINCÍPIO DA RAZOABILIDADE</w:t>
      </w:r>
    </w:p>
    <w:p w:rsidR="004543CD" w:rsidRPr="004543CD" w:rsidRDefault="004543CD" w:rsidP="00FD2FD5">
      <w:pPr>
        <w:spacing w:after="120" w:line="360" w:lineRule="auto"/>
        <w:jc w:val="both"/>
        <w:rPr>
          <w:rFonts w:ascii="Montserrat" w:hAnsi="Montserrat"/>
        </w:rPr>
      </w:pPr>
      <w:r w:rsidRPr="004543CD">
        <w:rPr>
          <w:rFonts w:ascii="Montserrat" w:hAnsi="Montserrat"/>
        </w:rPr>
        <w:t>A remansosa jurisprudência do Superior Tribunal de Justiça é assente no sentido de que o edital é a regra do concurso e vincula tanto o candidato quanto a própria administração (AgInt no RMS n. 65.837/GO, relatora Ministra Assusete Magalhães, Segunda Turma, julgado em 18/12/2023, DJe de 20/12/2023).</w:t>
      </w:r>
    </w:p>
    <w:p w:rsidR="004543CD" w:rsidRPr="004543CD" w:rsidRDefault="004543CD" w:rsidP="00FD2FD5">
      <w:pPr>
        <w:spacing w:after="120" w:line="360" w:lineRule="auto"/>
        <w:jc w:val="both"/>
        <w:rPr>
          <w:rFonts w:ascii="Montserrat" w:hAnsi="Montserrat"/>
        </w:rPr>
      </w:pPr>
      <w:r w:rsidRPr="004543CD">
        <w:rPr>
          <w:rFonts w:ascii="Montserrat" w:hAnsi="Montserrat"/>
        </w:rPr>
        <w:t>Pois bem, o item 11.7 do EDITAL N. º 03/2024 - CONCURSO PÚBLICO NACIONAL UNIFICADO, 10 DE JANEIRO DE 2024. BLOCO 3 - AMBIENTAL, AGRÁRIO E BIOLÓGICAS prevê:</w:t>
      </w:r>
    </w:p>
    <w:p w:rsidR="004543CD" w:rsidRDefault="004543CD" w:rsidP="00FD2FD5">
      <w:pPr>
        <w:pStyle w:val="PargrafodaLista"/>
        <w:spacing w:after="120" w:line="360" w:lineRule="auto"/>
        <w:ind w:left="2835" w:firstLine="0"/>
        <w:jc w:val="both"/>
        <w:rPr>
          <w:rFonts w:ascii="Arial" w:hAnsi="Arial" w:cs="Arial"/>
        </w:rPr>
      </w:pPr>
      <w:r w:rsidRPr="004543CD">
        <w:rPr>
          <w:rFonts w:ascii="Montserrat" w:hAnsi="Montserrat"/>
        </w:rPr>
        <w:t>11.7 - É de inteira responsabilidade do candidato acompanhar a divulgação de todos os Atos, Editais e Comunicados referentes a este Concurso Público Nacional Unificado que forem publicados no DOU e/ou informados na página do Concurso Público Nacional Unificado (</w:t>
      </w:r>
      <w:hyperlink r:id="rId8" w:history="1">
        <w:r w:rsidRPr="004543CD">
          <w:rPr>
            <w:rFonts w:ascii="Montserrat" w:hAnsi="Montserrat"/>
          </w:rPr>
          <w:t>https://www.gov.br/gestao/pt-br/concursonacional/</w:t>
        </w:r>
      </w:hyperlink>
      <w:r w:rsidRPr="004543CD">
        <w:rPr>
          <w:rFonts w:ascii="Montserrat" w:hAnsi="Montserrat"/>
        </w:rPr>
        <w:t>).</w:t>
      </w:r>
    </w:p>
    <w:p w:rsidR="004543CD" w:rsidRPr="00F94D58" w:rsidRDefault="004543CD" w:rsidP="00FD2FD5">
      <w:pPr>
        <w:pStyle w:val="PargrafodaLista"/>
        <w:spacing w:after="120" w:line="360" w:lineRule="auto"/>
        <w:ind w:left="2835" w:firstLine="0"/>
        <w:jc w:val="both"/>
        <w:rPr>
          <w:rFonts w:ascii="Arial" w:hAnsi="Arial" w:cs="Arial"/>
        </w:rPr>
      </w:pP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 xml:space="preserve">Ou seja, o dispositivo estabelece que é de total responsabilidade do candidato acompanhar, por conta própria, todas as publicações relacionadas ao concurso público, seja no Diário Oficial da União (DOU) ou na página oficial do concurso. Isso significa que o candidato deve monitorar esses canais regularmente, não podendo alegar desconhecimento de informações divulgadas oficialmente. </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Assim, interpretando-se o próprio item editalícia, uma vez desclassificada, a pessoa que prestou o concurso deixa de se enquadrar como candidato, não estando mais vinculada às obrigações de acompanhamento previstas no edital, considerando que o vínculo jurídico entre ele e o concurso foi extinto, com exceção das hipóteses de resultados provisórios ou quando o próprio candidato interpõe algum recurso.</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lastRenderedPageBreak/>
        <w:t>Sobre o princípio da razoabilidade, a doutrina de Celso Antônio Bandeira de Mello aponta que:</w:t>
      </w:r>
    </w:p>
    <w:p w:rsidR="004543CD" w:rsidRPr="004543CD" w:rsidRDefault="004543CD" w:rsidP="00FD2FD5">
      <w:pPr>
        <w:pStyle w:val="PargrafodaLista"/>
        <w:numPr>
          <w:ilvl w:val="0"/>
          <w:numId w:val="7"/>
        </w:numPr>
        <w:spacing w:after="120" w:line="360" w:lineRule="auto"/>
        <w:ind w:left="2835" w:firstLine="0"/>
        <w:jc w:val="both"/>
        <w:rPr>
          <w:rFonts w:ascii="Montserrat" w:hAnsi="Montserrat"/>
        </w:rPr>
      </w:pPr>
      <w:r w:rsidRPr="004543CD">
        <w:rPr>
          <w:rFonts w:ascii="Montserrat" w:hAnsi="Montserrat"/>
        </w:rPr>
        <w:t>Enuncia-se com este princípio que a Administração, ao atuar no exercício de discrição, terá de obedecer a critérios aceitáveis do ponto de vista racional, em sintonia com o senso normal de pessoas equilibradas e respeitosa das finalidades que presidiram a outorga da competência exercida. Vale dizer: pretende-se colocar em claro que não serão apenas inconvenientes, mas também ilegítimas - e, portanto, jurisdicionalmente invalidáveis - , as condutas desarrazoadas e bizarras, incoerentes ou praticadas com desconsideração às situações e circunstâncias que seriam atendidas por quem tivesse atributos normais de prudência, sensatez e disposição de acatamento às finalidades da lei atributiva da discrição manejada.</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Nessa perspectiva, o ato administrativo que teve como objetivo reintegrar a autora no concurso ao certame, como decorrência de eventual acordo judicial, deveria vir acompanhado de convocação com comunicado pessoal ao candidato, assegurando-lhe ciência inequívoca, haja vista que a autora deixara de ser candidata quando foi desclassificada no concurso.</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É comunicação meramente formal no site do concurso público para reintegrar quem já não era mais candidato e que não teria mais interesse e obrigação de acompanhar os posteriores atos do certame soa desarrazoada e incoerentes.</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E não por outro motivo, o entendimento pacificado no âmbito do Superior Tribunal de Justiça é no sentido de que:</w:t>
      </w:r>
    </w:p>
    <w:p w:rsidR="004543CD" w:rsidRPr="004543CD" w:rsidRDefault="004543CD" w:rsidP="00FD2FD5">
      <w:pPr>
        <w:spacing w:after="120" w:line="360" w:lineRule="auto"/>
        <w:ind w:left="2835" w:firstLine="0"/>
        <w:jc w:val="both"/>
        <w:rPr>
          <w:rFonts w:ascii="Montserrat" w:hAnsi="Montserrat"/>
        </w:rPr>
      </w:pPr>
      <w:r w:rsidRPr="004543CD">
        <w:rPr>
          <w:rFonts w:ascii="Montserrat" w:hAnsi="Montserrat"/>
        </w:rPr>
        <w:t xml:space="preserve">AGRAVO REGIMENTAL EM AGRAVO DE INSTRUMENTO. DIREITO PROCESSUAL CIVIL. DIREITO ADMINISTRATIVO. CONCURSO PÚBLICO. PUBLICAÇÃO DA NOMEAÇÃO POR DIÁRIO OFICIAL. 1. A ausência de definição no que consistiu a alegada violação do artigo 535 do Código de Processo Civil inibe o conhecimento do recurso especial, pela incidência do </w:t>
      </w:r>
      <w:r w:rsidRPr="004543CD">
        <w:rPr>
          <w:rFonts w:ascii="Montserrat" w:hAnsi="Montserrat"/>
        </w:rPr>
        <w:lastRenderedPageBreak/>
        <w:t>enunciado nº 284 da Súmula do Supremo Tribunal Federal. 2. "Esta Corte Superior possui entendimento pacífico no sentido de que caracteriza violação ao princípio da razoabilidade a convocação para determinada fase de concurso público apenas mediante publicação do chamamento em diário oficial quando passado considerável lapso temporal entre a realização ou a divulgação do resultado da etapa imediatamente anterior e a referida convocação, uma vez que é inviável exigir que o candidato acompanhe, diariamente, com leitura atenta, as publicações oficiais. Precedentes." (RMS nº 32.688/RN, Relator Ministro Mauro Campbell Marques, Segunda Turma, in DJe 12/11/2010). 3. Não é razoável exigir de aprovado em concurso público o acompanhamento da publicação da sua nomeação, por mais de dois anos, no Diário Oficial. 4. Agravo regimental improvido.</w:t>
      </w:r>
    </w:p>
    <w:p w:rsidR="004543CD" w:rsidRPr="004543CD" w:rsidRDefault="004543CD" w:rsidP="00FD2FD5">
      <w:pPr>
        <w:spacing w:after="120" w:line="360" w:lineRule="auto"/>
        <w:ind w:left="2835" w:firstLine="0"/>
        <w:jc w:val="both"/>
        <w:rPr>
          <w:rFonts w:ascii="Montserrat" w:hAnsi="Montserrat"/>
        </w:rPr>
      </w:pPr>
      <w:r w:rsidRPr="004543CD">
        <w:rPr>
          <w:rFonts w:ascii="Montserrat" w:hAnsi="Montserrat"/>
        </w:rPr>
        <w:t>(AgRg no AGRAVO DE INSTRUMENTO Nº 1.369.564 - PE (2010/0204098-8) de relatoria do Ministro Hamilton Carvalhido, julgado em 22 de fevereiro de 2011) (grifo nosso)</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 xml:space="preserve">Ora, se a administração pública deve comunicar pessoalmente candidatos quando passado considerável lapso temporal entre a realização ou a divulgação do resultado e a convocação (e aqui estamos falando em candidatos devidamente habilitados no certame), quanto mais aqueles desclassificados (e posteriormente reintegrados), que não possuíam mais a qualidade de candidatos e tiverem o vínculo jurídico rompido pela desclassificação. </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Por conseguinte, compreende-se que não é cabível e totalmente desarrazoado e desproporcional comunicar a reintegração do candidato por mera publicação do Edital na pagina oficial do concurso ou no diário oficial.</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Desse modo, é patente a ilegalidade na comunicação patrocinada pelos organizadores do concurso para com a candidata, prejudicando a fase de apresentação dos títulos, uma vez que esta apenas soube que estava reintegrada no concurso após a mensagem via whatsapp, que a convocava para o procedimento de heteroidentifcação.</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lastRenderedPageBreak/>
        <w:t>E nem se argumente que houve convocação encaminhada para o e-mail da autora, uma vez que a jurisprudência dos Tribunais é assente no sentido de que “o simples encaminhamento de e-mail não é suficiente para comprovar que houve ciência do interessado, sendo preciso a existência de mecanismo de confirmação de leitura ou até mesmo a necessidade de envio de resposta para a confirmação de sua ciência”:</w:t>
      </w:r>
    </w:p>
    <w:p w:rsidR="004543CD" w:rsidRPr="004543CD" w:rsidRDefault="004543CD" w:rsidP="00FD2FD5">
      <w:pPr>
        <w:pStyle w:val="PargrafodaLista"/>
        <w:spacing w:after="120" w:line="360" w:lineRule="auto"/>
        <w:ind w:left="2835" w:firstLine="0"/>
        <w:jc w:val="both"/>
        <w:rPr>
          <w:rFonts w:ascii="Montserrat" w:hAnsi="Montserrat"/>
        </w:rPr>
      </w:pPr>
      <w:r w:rsidRPr="004543CD">
        <w:rPr>
          <w:rFonts w:ascii="Montserrat" w:hAnsi="Montserrat"/>
        </w:rPr>
        <w:t>DIREITO ADMINISTRATIVO. CONSTITUCIONAL. PROCESSO ADMINISTRATIVO. SANÇÃO. IMPEDIMENTO DO DIREITO DE LICITAR E CONTRATAR COM A ADMINISTRAÇÃO PÚBLICA. ART. 7° DA LEI N° 10.520/02. NOTIFICAÇÃO ENVIADA POR E-MAIL. MEIO IDÔNEO. NECESSIDADE DE MECANISMO DE CONFIRMAÇÃO DE LEITURA. INEXISTÊNCIA DE COMPROVAÇÃO DA EFETIVA CIÊNCIA. SENTENÇA MANTIDA.</w:t>
      </w:r>
      <w:r w:rsidRPr="004543CD">
        <w:rPr>
          <w:rFonts w:ascii="Montserrat" w:hAnsi="Montserrat"/>
        </w:rPr>
        <w:br/>
        <w:t>1. Trata-se de remessa necessária e de apelação interposta em face da sentença que julgou procedente o pedido para anular a penalidade de proibição de licitar e contratar com a Administração Pública, aplicada no processo administrativo nº 33367.460354/2017-66, e determinar a retirada da restrição em nome da impetrante no SICAF.</w:t>
      </w:r>
      <w:r w:rsidRPr="004543CD">
        <w:rPr>
          <w:rFonts w:ascii="Montserrat" w:hAnsi="Montserrat"/>
        </w:rPr>
        <w:br/>
        <w:t>2. Entendeu o juízo a quo que a penalidade imposta à impetrante afrontou o devido processo legal, na medida em que não foi precedida de regular notificação para o exercício do contraditório e da ampla defesa, revelando-se nula, em virtude do desrespeito a requisito formal de natureza essencial.</w:t>
      </w:r>
      <w:r w:rsidRPr="004543CD">
        <w:rPr>
          <w:rFonts w:ascii="Montserrat" w:hAnsi="Montserrat"/>
        </w:rPr>
        <w:br/>
        <w:t>3. Analisando os autos, não se verifica qualquer registro da efetiva ciência da impetrante acerca da aplicação da penalidade ou mesmo da instauração do processo administrativo. </w:t>
      </w:r>
      <w:r w:rsidRPr="004543CD">
        <w:rPr>
          <w:rFonts w:ascii="Montserrat" w:hAnsi="Montserrat"/>
        </w:rPr>
        <w:br/>
        <w:t xml:space="preserve">4. Em que pese a idoneidade, em tese, do meio utilizado para a comunicação realizada pela autoridade impetrada (art. 26, § 3°, da Lei n. 9.784/99), como consignado no decisum recorrido: "o simples encaminhamento de e-mail não é suficiente para </w:t>
      </w:r>
      <w:r w:rsidRPr="004543CD">
        <w:rPr>
          <w:rFonts w:ascii="Montserrat" w:hAnsi="Montserrat"/>
        </w:rPr>
        <w:lastRenderedPageBreak/>
        <w:t>comprovar que houve ciência do interessado, sendo preciso a existência de mecanismo de confirmação de leitura ou até mesmo a necessidade de envio de resposta para a confirmação de sua ciência".</w:t>
      </w:r>
      <w:r w:rsidRPr="004543CD">
        <w:rPr>
          <w:rFonts w:ascii="Montserrat" w:hAnsi="Montserrat"/>
        </w:rPr>
        <w:br/>
        <w:t>5. Remessa necessária e apelação conhecidas e desprovidas.</w:t>
      </w:r>
      <w:r w:rsidRPr="004543CD">
        <w:rPr>
          <w:rFonts w:ascii="Montserrat" w:hAnsi="Montserrat"/>
        </w:rPr>
        <w:br/>
        <w:t>  </w:t>
      </w:r>
      <w:r w:rsidRPr="004543CD">
        <w:rPr>
          <w:rFonts w:ascii="Montserrat" w:hAnsi="Montserrat"/>
        </w:rPr>
        <w:br/>
        <w:t>DECISAO: Vistos e relatados estes autos em que são partes as acima indicadas, a Egrégia 7a. Turma Especializada do Tribunal Regional Federal da 2ª Região decidiu, por unanimidade, conhecer e negar provimento à remessa necessária e ao recurso da União Federal, nos termos do relatório, votos e notas de julgamento que ficam fazendo parte integrante do presente julgado.</w:t>
      </w:r>
      <w:r w:rsidRPr="004543CD">
        <w:rPr>
          <w:rFonts w:ascii="Montserrat" w:hAnsi="Montserrat"/>
        </w:rPr>
        <w:br/>
      </w:r>
      <w:r w:rsidRPr="004543CD">
        <w:rPr>
          <w:rFonts w:ascii="Montserrat" w:hAnsi="Montserrat"/>
        </w:rPr>
        <w:br/>
        <w:t>(TRF2 , Apelação/Remessa Necessária, 5097727-35.2019.4.02.5101, Rel. MARCELLA ARAUJO DA NOVA BRANDAO , 7a. TURMA ESPECIALIZADA , Rel. do Acordao - MARCELLA ARAUJO DA NOVA BRANDAO, julgado em 13/07/2022, DJe 15/07/2022 18:54:34) (grifo nosso)</w:t>
      </w:r>
    </w:p>
    <w:p w:rsidR="004543CD" w:rsidRPr="004543CD" w:rsidRDefault="004543CD" w:rsidP="00FD2FD5">
      <w:pPr>
        <w:pStyle w:val="PargrafodaLista"/>
        <w:spacing w:after="120" w:line="360" w:lineRule="auto"/>
        <w:ind w:left="0" w:firstLine="0"/>
        <w:jc w:val="both"/>
        <w:rPr>
          <w:rFonts w:ascii="Montserrat" w:hAnsi="Montserrat"/>
        </w:rPr>
      </w:pP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 xml:space="preserve">Assim, era de responsabilidade da administração pública assegurar que a comunicação tenha sido recebida, sendo que não houve confirmação de leitura do e-mail. Ao contrário, sequer a autora recebeu e-mail de convocação no endereço eletrônico cadastrado na Cesgranrio. </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Por conseguinte, houve violação do art. 2° da Lei n° 14.965, de 2024, garante uma seleção isonômica dos candidatos, na medida que autora não teve os seus títulos devidamente analisados.</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Há, igualmente, violação ao princípio da isonomia, uma vez que os outros candidatos aprovados tiveram tempo de juntar os seus títulos, pois seus resultados foram divulgados de acordo com o cronograma anterior, o que não aconteceu com a parte autora.</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lastRenderedPageBreak/>
        <w:t>Outrossim, houve violação do princípio da publicidade, uma vez que a publicação no Diário Oficial da União e no site da banca organizadora não esgota todas as instâncias de disseminação de informação capazes de atingir aqueles que realizaram o concurso, mormente no caso da autora que fora reintegrada ao concurso:</w:t>
      </w:r>
    </w:p>
    <w:p w:rsidR="004543CD" w:rsidRPr="004543CD" w:rsidRDefault="004543CD" w:rsidP="00FD2FD5">
      <w:pPr>
        <w:tabs>
          <w:tab w:val="left" w:pos="2835"/>
        </w:tabs>
        <w:spacing w:after="120" w:line="360" w:lineRule="auto"/>
        <w:ind w:left="2835" w:firstLine="0"/>
        <w:jc w:val="both"/>
        <w:rPr>
          <w:rFonts w:ascii="Montserrat" w:hAnsi="Montserrat"/>
        </w:rPr>
      </w:pPr>
      <w:r w:rsidRPr="004543CD">
        <w:rPr>
          <w:rFonts w:ascii="Montserrat" w:hAnsi="Montserrat"/>
        </w:rPr>
        <w:t xml:space="preserve">"AGRAVO REGIMENTAL. EMBARGOS DE DECLARAÇÃO. RECURSO ORDINÁRIO EM MANDADO DE SEGURANÇA. CONCURSO PÚBLICO. TÉCNICO JUDICIÁRIO. LOTAÇÃO NA COMARCA DE MONTE ALEGRE/RN. NOMEAÇÃO QUATRO ANOS APÓS HOMOLOGAÇÃO DO RESULTADO DO CERTAME. VEICULAÇÃO PELO DIÁRIO OFICIAL. INSUFICIÊNCIA. NECESSIDADE DE MAIOR PUBLICIDADE DO ATO. OBSERVÂNCIA DOS PRINCÍPIOS DA PUBLICIDADE E RAZOABILIDADE. RECURSO ORDINÁRIO CONHECIDO E PROVIDO. EMBARGOS DE DECLARAÇÃO REJEITADOS. AGRAVO REGIMENTAL A QUE SE NEGA PROVIMENTO.1. Consoante jurisprudência do STJ, com o princípio da publicidade, expressamente previsto no art. 37, caput, da CR/88, os atos da Administração devem ser providos da mais ampla divulgação possível a todos os administrados e, ainda com maior razão, aos sujeitos individualmente afetados. 2. Desarrazoável é exigir que os cidadãos devem ler diariamente o diário oficial para não serem desavisadamente afetados nos seus direitos. 3. Agravo regimental a que se nega provimento." </w:t>
      </w:r>
    </w:p>
    <w:p w:rsidR="004543CD" w:rsidRPr="004543CD" w:rsidRDefault="004543CD" w:rsidP="00FD2FD5">
      <w:pPr>
        <w:tabs>
          <w:tab w:val="left" w:pos="2835"/>
        </w:tabs>
        <w:spacing w:after="120" w:line="360" w:lineRule="auto"/>
        <w:ind w:left="2835" w:firstLine="0"/>
        <w:jc w:val="both"/>
        <w:rPr>
          <w:rFonts w:ascii="Montserrat" w:hAnsi="Montserrat"/>
        </w:rPr>
      </w:pPr>
      <w:r w:rsidRPr="004543CD">
        <w:rPr>
          <w:rFonts w:ascii="Montserrat" w:hAnsi="Montserrat"/>
        </w:rPr>
        <w:t>(AgRg nos EDcl no RMS 27724/RN, Rel. Ministro CELSO LIMONGI (DESEMBARGADOR CONVOCADO DO TJ/SP), SEXTA TURMA, julgado em 30/06/2010, DJe 02/08/2010). (grifo nosso)</w:t>
      </w:r>
    </w:p>
    <w:p w:rsidR="004543CD" w:rsidRPr="004543CD" w:rsidRDefault="004543CD" w:rsidP="00FD2FD5">
      <w:pPr>
        <w:tabs>
          <w:tab w:val="left" w:pos="2835"/>
        </w:tabs>
        <w:spacing w:after="120" w:line="360" w:lineRule="auto"/>
        <w:ind w:left="2835" w:firstLine="0"/>
        <w:jc w:val="both"/>
        <w:rPr>
          <w:rFonts w:ascii="Montserrat" w:hAnsi="Montserrat"/>
        </w:rPr>
      </w:pPr>
    </w:p>
    <w:p w:rsid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lastRenderedPageBreak/>
        <w:t>Posto isso, no tocante à comunicação da reintegração aos candidatos ora desclassificados, é possível concluir que: a) a autora foi desclassificada do concurso, perdendo a qualidade de candidata; b) houve reintegração da autora no concurso; c) não houve convocação pessoal da autora comunicando a reintegração ao concurso, o que decorreu a perda de prazo a apresentação de títulos; d) houve apenas comunicação via whatsapp, em momento posterior ao prazo estabelecido para realização da entrega dos títulos, e apenas para o procedimento de heteroidentificação; e) não é razoável que alguém que tenha sido desclassificado em um concurso acompanhe o certame até o seu ocaso; f) a administração violou diversos princípios constitucionais ao efetuar comunicação de forma deficitária.</w:t>
      </w:r>
    </w:p>
    <w:p w:rsidR="00A64764" w:rsidRPr="004543CD" w:rsidRDefault="00A64764" w:rsidP="00A64764">
      <w:pPr>
        <w:pStyle w:val="PargrafodaLista"/>
        <w:spacing w:after="120" w:line="360" w:lineRule="auto"/>
        <w:ind w:left="0" w:firstLine="720"/>
        <w:jc w:val="both"/>
        <w:rPr>
          <w:rFonts w:ascii="Montserrat" w:hAnsi="Montserrat"/>
        </w:rPr>
      </w:pPr>
    </w:p>
    <w:p w:rsidR="004543CD" w:rsidRDefault="004543CD" w:rsidP="00A64764">
      <w:pPr>
        <w:pStyle w:val="PargrafodaLista"/>
        <w:spacing w:after="120" w:line="360" w:lineRule="auto"/>
        <w:ind w:left="0" w:firstLine="0"/>
        <w:jc w:val="both"/>
        <w:rPr>
          <w:rFonts w:ascii="Montserrat" w:hAnsi="Montserrat"/>
          <w:b/>
          <w:i/>
          <w:caps/>
        </w:rPr>
      </w:pPr>
      <w:r w:rsidRPr="00A64764">
        <w:rPr>
          <w:rFonts w:ascii="Montserrat" w:hAnsi="Montserrat"/>
          <w:b/>
          <w:caps/>
        </w:rPr>
        <w:t xml:space="preserve">DA VIOLAÇÃO PRINCÍPIO DA BOA-FÉ OBJETIVA. </w:t>
      </w:r>
      <w:r w:rsidRPr="00A64764">
        <w:rPr>
          <w:rFonts w:ascii="Montserrat" w:hAnsi="Montserrat"/>
          <w:b/>
          <w:i/>
          <w:caps/>
        </w:rPr>
        <w:t>tu quoque</w:t>
      </w:r>
      <w:r w:rsidRPr="00A64764">
        <w:rPr>
          <w:rFonts w:ascii="Montserrat" w:hAnsi="Montserrat"/>
          <w:b/>
          <w:caps/>
        </w:rPr>
        <w:t xml:space="preserve"> e o </w:t>
      </w:r>
      <w:r w:rsidRPr="00A64764">
        <w:rPr>
          <w:rFonts w:ascii="Montserrat" w:hAnsi="Montserrat"/>
          <w:b/>
          <w:i/>
          <w:caps/>
        </w:rPr>
        <w:t>venire contra factum proprium</w:t>
      </w:r>
    </w:p>
    <w:p w:rsidR="00A64764" w:rsidRPr="00A64764" w:rsidRDefault="00A64764" w:rsidP="00A64764">
      <w:pPr>
        <w:pStyle w:val="PargrafodaLista"/>
        <w:spacing w:after="120" w:line="360" w:lineRule="auto"/>
        <w:ind w:left="0" w:firstLine="0"/>
        <w:jc w:val="both"/>
        <w:rPr>
          <w:rFonts w:ascii="Montserrat" w:hAnsi="Montserrat"/>
          <w:b/>
          <w:i/>
          <w:caps/>
        </w:rPr>
      </w:pPr>
    </w:p>
    <w:p w:rsidR="00A64764"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O princípio da boa-fé objetiva é descrito pela doutrina como sendo aquele que traz às relações jurídicas obrigacionais o valor da ética – a lealdade, a transparência, a confiança e a veracidade [Cf. Negreiros, Teresa. Teoria do Contrato – Novos Paradigmas. Rio de Janeiro: Renovar, 2002, p.116].</w:t>
      </w:r>
    </w:p>
    <w:p w:rsidR="00A64764"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 xml:space="preserve">É possível, portanto, dizer que a boa-fé objetiva atua na proteção às legítimas expectativas geradas pelo comportamento de um indivíduo. </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 xml:space="preserve">De acordo com Judith Martin-Costa, a boa-fé é uma regra de conduta fundada na lealdade, honestidade e retidão, que leva em consideração o interesse do outro: </w:t>
      </w:r>
    </w:p>
    <w:p w:rsidR="004543CD" w:rsidRPr="004543CD" w:rsidRDefault="004543CD" w:rsidP="00FD2FD5">
      <w:pPr>
        <w:spacing w:after="120" w:line="360" w:lineRule="auto"/>
        <w:ind w:left="2835" w:firstLine="0"/>
        <w:jc w:val="both"/>
        <w:rPr>
          <w:rFonts w:ascii="Montserrat" w:hAnsi="Montserrat"/>
        </w:rPr>
      </w:pPr>
      <w:r w:rsidRPr="004543CD">
        <w:rPr>
          <w:rFonts w:ascii="Montserrat" w:hAnsi="Montserrat"/>
        </w:rPr>
        <w:t>“A boa-fé como regra de conduta fundada na honestidade, na retidão, na lealdade e, principalmente, na consideração para com os interesses do ‘alter’, visto como um membro do conjunto social que é juridicamente tutelado. Aí se insere a consideração para com as expectativas legitimamente geradas, pela própria conduta, nos demais membros da comunidade, especialmente no outropólo da relação obrigacional”. [Martins-Costa, Judith. A Boa-Fé no Direito Privado. São Paulo: Revista dos Tribunais, 1999, 412].</w:t>
      </w:r>
    </w:p>
    <w:p w:rsidR="00A64764" w:rsidRPr="00A64764" w:rsidRDefault="004543CD" w:rsidP="00A64764">
      <w:pPr>
        <w:pStyle w:val="PargrafodaLista"/>
        <w:spacing w:after="120" w:line="360" w:lineRule="auto"/>
        <w:ind w:left="0" w:firstLine="720"/>
        <w:jc w:val="both"/>
        <w:rPr>
          <w:rFonts w:ascii="Montserrat" w:hAnsi="Montserrat"/>
          <w:i/>
        </w:rPr>
      </w:pPr>
      <w:r w:rsidRPr="004543CD">
        <w:rPr>
          <w:rFonts w:ascii="Montserrat" w:hAnsi="Montserrat"/>
        </w:rPr>
        <w:lastRenderedPageBreak/>
        <w:t xml:space="preserve">A boa-fé objetiva tem sido um dos pilares para o desenvolvimento e a consolidação da teoria dos atos próprios. Essa teoria, amplamente discutida na doutrina, desdobra-se em dois aspectos principais: o </w:t>
      </w:r>
      <w:r w:rsidRPr="00A64764">
        <w:rPr>
          <w:rFonts w:ascii="Montserrat" w:hAnsi="Montserrat"/>
          <w:i/>
        </w:rPr>
        <w:t>tu quoque e o venire contra factum proprium.</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 xml:space="preserve">Assim, a teoria dos atos próprios fundamenta-se na necessidade de adotar comportamentos consistentes, respeitando a confiança legítima das partes envolvidas. Seu objetivo é evitar atitudes contraditórias ou incompatíveis. No caso do </w:t>
      </w:r>
      <w:r w:rsidRPr="00A64764">
        <w:rPr>
          <w:rFonts w:ascii="Montserrat" w:hAnsi="Montserrat"/>
          <w:i/>
        </w:rPr>
        <w:t>tu quoque,</w:t>
      </w:r>
      <w:r w:rsidRPr="004543CD">
        <w:rPr>
          <w:rFonts w:ascii="Montserrat" w:hAnsi="Montserrat"/>
        </w:rPr>
        <w:t xml:space="preserve"> a teoria se aplica quando uma conduta posterior entra em conflito direto com um comportamento anterior. Já no </w:t>
      </w:r>
      <w:r w:rsidRPr="00A64764">
        <w:rPr>
          <w:rFonts w:ascii="Montserrat" w:hAnsi="Montserrat"/>
          <w:i/>
        </w:rPr>
        <w:t>venire contra factum proprium</w:t>
      </w:r>
      <w:r w:rsidRPr="004543CD">
        <w:rPr>
          <w:rFonts w:ascii="Montserrat" w:hAnsi="Montserrat"/>
        </w:rPr>
        <w:t>, a quebra de confiança ocorre quando comportamentos, ainda que analisados individualmente pareçam aceitáveis, em conjunto, revelam uma incoerência que prejudica a outra parte. Em ambos os casos, o princípio busca garantir que as ações sejam alinhadas com a boa-fé e a integridade nas relações jurídicas.</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No presente caso, fica claro a violação à boa-fé objetiva em ambas as modalidade acima descritas. A Cesgranrio apenas comunicou a reintegração dos candidatos por meio de divulgação na página oficial do concurso e no diário oficial (ato anterior), mas a convocou pessoalmente para o procedimento de heteroidentificação (ato posterior), o que revela comportamento contraditório que viola a confiança. No caso, bastava ter comunicado pessoalmente a reintegração ao concurso, sendo que, a partir daí, aplicar-se-ia a regra do item 11.7 do edital (de que é responsabilidade do candidato acompanhar todas as convocações) É, portanto, patente a violação do boa-fé objetiva na modalidade do tu quoque.</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 xml:space="preserve">Outrossim, há violação também na modalidade do venire contra factum proprium na medida em que vistos de formas isoladas, a comunicação da reintegração no site do concurso, bem como a convocação pessoal para o procedimento de heteroidentificação, parecem atos legítimos. Contudo, vistos em conjunto, é patente a quebra de confiança por parte da Cesgranio, uma vez que comunica pessoalmente a convocação para o ato posterior (procedimento de heteroidentificação) e não o faz para o ato anterior e mais importante (reintegração ao concurso). </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Como visto, bastava que a Cesgranrio comunicasse pessoalmente o primeiro ato (reintegração) que é o principal, sendo que as convocações posteriores seriam de responsabilidade do candidato acompanhar (item 11.7 do edital).</w:t>
      </w:r>
    </w:p>
    <w:p w:rsidR="004543CD" w:rsidRPr="004543CD" w:rsidRDefault="004543CD" w:rsidP="00A64764">
      <w:pPr>
        <w:pStyle w:val="PargrafodaLista"/>
        <w:spacing w:after="120" w:line="360" w:lineRule="auto"/>
        <w:ind w:left="0" w:firstLine="720"/>
        <w:jc w:val="both"/>
        <w:rPr>
          <w:rFonts w:ascii="Montserrat" w:hAnsi="Montserrat"/>
        </w:rPr>
      </w:pPr>
      <w:r w:rsidRPr="004543CD">
        <w:rPr>
          <w:rFonts w:ascii="Montserrat" w:hAnsi="Montserrat"/>
        </w:rPr>
        <w:t>Com efeito, a autora tem direito legítimo de ter os seus títulos devidamente analisados e contatos para efeito de nota final.</w:t>
      </w:r>
    </w:p>
    <w:p w:rsidR="004543CD" w:rsidRPr="004543CD" w:rsidRDefault="004543CD" w:rsidP="00FD2FD5">
      <w:pPr>
        <w:pStyle w:val="PargrafodaLista"/>
        <w:spacing w:after="120" w:line="360" w:lineRule="auto"/>
        <w:ind w:left="0" w:firstLine="0"/>
        <w:jc w:val="both"/>
        <w:rPr>
          <w:rFonts w:ascii="Montserrat" w:hAnsi="Montserrat"/>
        </w:rPr>
      </w:pPr>
    </w:p>
    <w:p w:rsidR="004543CD" w:rsidRPr="00973329" w:rsidRDefault="004543CD" w:rsidP="00FD2FD5">
      <w:pPr>
        <w:spacing w:after="120" w:line="360" w:lineRule="auto"/>
        <w:ind w:firstLine="0"/>
        <w:rPr>
          <w:rFonts w:ascii="Montserrat" w:hAnsi="Montserrat"/>
          <w:b/>
        </w:rPr>
      </w:pPr>
      <w:r w:rsidRPr="00973329">
        <w:rPr>
          <w:rFonts w:ascii="Montserrat" w:hAnsi="Montserrat"/>
          <w:b/>
        </w:rPr>
        <w:lastRenderedPageBreak/>
        <w:t>DA VIOLAÇÃO DO PRINCÍPIO CONTRADITÓRIO E DA AMPLA DEFESA</w:t>
      </w:r>
    </w:p>
    <w:p w:rsidR="004543CD" w:rsidRPr="004543CD" w:rsidRDefault="004543CD" w:rsidP="00973329">
      <w:pPr>
        <w:pStyle w:val="PargrafodaLista"/>
        <w:spacing w:after="120" w:line="360" w:lineRule="auto"/>
        <w:ind w:left="0" w:firstLine="720"/>
        <w:jc w:val="both"/>
        <w:rPr>
          <w:rFonts w:ascii="Montserrat" w:hAnsi="Montserrat"/>
        </w:rPr>
      </w:pPr>
      <w:r w:rsidRPr="004543CD">
        <w:rPr>
          <w:rFonts w:ascii="Montserrat" w:hAnsi="Montserrat"/>
        </w:rPr>
        <w:t>Nesse contexto, a partir da ilegalidade da banca examinadora no ato de comunicação de reintegração ao concurso público, houve desrespeito flagrante ao princípios do constitucionais do contraditório e da ampla defesa.</w:t>
      </w:r>
    </w:p>
    <w:p w:rsidR="00973329" w:rsidRDefault="004543CD" w:rsidP="00973329">
      <w:pPr>
        <w:pStyle w:val="PargrafodaLista"/>
        <w:spacing w:after="120" w:line="360" w:lineRule="auto"/>
        <w:ind w:left="0" w:firstLine="720"/>
        <w:jc w:val="both"/>
        <w:rPr>
          <w:rFonts w:ascii="Montserrat" w:hAnsi="Montserrat"/>
        </w:rPr>
      </w:pPr>
      <w:r w:rsidRPr="004543CD">
        <w:rPr>
          <w:rFonts w:ascii="Montserrat" w:hAnsi="Montserrat"/>
        </w:rPr>
        <w:t xml:space="preserve">Tais princípios (art. 5º, LV, da CF) têm como corolário que a informação efetiva e necessária seja disponibilizada ao cidadão, por meio do meio de comunicação adequada e que atenda à boa-fé e às expectativas legítimas. Também, exige o princípio do contraditório que se viabilize de forma efetiva a participação do cidadão no processo que interfira nos seus interesses. </w:t>
      </w:r>
    </w:p>
    <w:p w:rsidR="00973329" w:rsidRDefault="004543CD" w:rsidP="00973329">
      <w:pPr>
        <w:pStyle w:val="PargrafodaLista"/>
        <w:spacing w:after="120" w:line="360" w:lineRule="auto"/>
        <w:ind w:left="0" w:firstLine="720"/>
        <w:jc w:val="both"/>
        <w:rPr>
          <w:rFonts w:ascii="Montserrat" w:hAnsi="Montserrat"/>
        </w:rPr>
      </w:pPr>
      <w:r w:rsidRPr="004543CD">
        <w:rPr>
          <w:rFonts w:ascii="Montserrat" w:hAnsi="Montserrat"/>
        </w:rPr>
        <w:t>Assim, o contraditório consiste na imposição ao Estado de prestar informação necessária e na opção,do cidadão, de participação facultativa.</w:t>
      </w:r>
    </w:p>
    <w:p w:rsidR="00973329" w:rsidRDefault="004543CD" w:rsidP="00973329">
      <w:pPr>
        <w:pStyle w:val="PargrafodaLista"/>
        <w:spacing w:after="120" w:line="360" w:lineRule="auto"/>
        <w:ind w:left="0" w:firstLine="720"/>
        <w:jc w:val="both"/>
        <w:rPr>
          <w:rFonts w:ascii="Montserrat" w:hAnsi="Montserrat"/>
        </w:rPr>
      </w:pPr>
      <w:r w:rsidRPr="004543CD">
        <w:rPr>
          <w:rFonts w:ascii="Montserrat" w:hAnsi="Montserrat"/>
        </w:rPr>
        <w:t>Destaque-se que, tanto a informação deve ser realizada de forma efetiva e adequada, quanto a participação facultativa do cidadão deve ter o potencial de efetivamente alterar a situação de irregularidade que for impugnada. A partir disso, pode o cidadão se defender devidamente dos autos realizados pela administração pública.</w:t>
      </w:r>
    </w:p>
    <w:p w:rsidR="004543CD" w:rsidRPr="004543CD" w:rsidRDefault="004543CD" w:rsidP="00973329">
      <w:pPr>
        <w:pStyle w:val="PargrafodaLista"/>
        <w:spacing w:after="120" w:line="360" w:lineRule="auto"/>
        <w:ind w:left="0" w:firstLine="720"/>
        <w:jc w:val="both"/>
        <w:rPr>
          <w:rFonts w:ascii="Montserrat" w:hAnsi="Montserrat"/>
        </w:rPr>
      </w:pPr>
      <w:r w:rsidRPr="004543CD">
        <w:rPr>
          <w:rFonts w:ascii="Montserrat" w:hAnsi="Montserrat"/>
        </w:rPr>
        <w:t>Diga-se, os em questão não se encontram atendidos com comunicações meramente formais, mormente no caso em que a autora foi desclassificada e deixou de ser candidata. Ter-se-ia, no caso, apenas um simulacro, uma simulação de processo com contraditório, situação que viola a Constituição Federal.</w:t>
      </w:r>
    </w:p>
    <w:p w:rsidR="004543CD" w:rsidRDefault="004543CD" w:rsidP="00FD2FD5">
      <w:pPr>
        <w:pBdr>
          <w:bottom w:val="single" w:sz="4" w:space="1" w:color="auto"/>
        </w:pBdr>
        <w:spacing w:after="120" w:line="360" w:lineRule="auto"/>
        <w:ind w:firstLine="0"/>
        <w:jc w:val="center"/>
        <w:rPr>
          <w:rFonts w:ascii="Montserrat SemiBold" w:hAnsi="Montserrat SemiBold"/>
          <w:b/>
        </w:rPr>
      </w:pPr>
    </w:p>
    <w:p w:rsidR="001C7E3E" w:rsidRDefault="001C7E3E" w:rsidP="00973329">
      <w:pPr>
        <w:pBdr>
          <w:bottom w:val="single" w:sz="4" w:space="1" w:color="auto"/>
        </w:pBdr>
        <w:spacing w:after="120" w:line="360" w:lineRule="auto"/>
        <w:ind w:firstLine="0"/>
        <w:rPr>
          <w:rFonts w:ascii="Montserrat SemiBold" w:hAnsi="Montserrat SemiBold"/>
          <w:b/>
        </w:rPr>
      </w:pPr>
      <w:r>
        <w:rPr>
          <w:rFonts w:ascii="Montserrat SemiBold" w:hAnsi="Montserrat SemiBold"/>
          <w:b/>
        </w:rPr>
        <w:t xml:space="preserve">DA ATUAÇÃO DO JUDICIÁRIO </w:t>
      </w:r>
      <w:r w:rsidR="00973329">
        <w:rPr>
          <w:rFonts w:ascii="Montserrat SemiBold" w:hAnsi="Montserrat SemiBold"/>
          <w:b/>
        </w:rPr>
        <w:t>E DA ILEGALIDADE PERPETRADA</w:t>
      </w:r>
    </w:p>
    <w:p w:rsidR="001C7E3E" w:rsidRDefault="001C7E3E" w:rsidP="00FD2FD5">
      <w:pPr>
        <w:spacing w:after="120" w:line="360" w:lineRule="auto"/>
        <w:jc w:val="both"/>
        <w:rPr>
          <w:rFonts w:ascii="Montserrat" w:hAnsi="Montserrat"/>
        </w:rPr>
      </w:pPr>
    </w:p>
    <w:p w:rsidR="00A13411" w:rsidRDefault="00A13411" w:rsidP="00FD2FD5">
      <w:pPr>
        <w:spacing w:after="120" w:line="360" w:lineRule="auto"/>
        <w:jc w:val="both"/>
        <w:rPr>
          <w:rFonts w:ascii="Montserrat" w:hAnsi="Montserrat"/>
        </w:rPr>
      </w:pPr>
      <w:r w:rsidRPr="00A13411">
        <w:rPr>
          <w:rFonts w:ascii="Montserrat" w:hAnsi="Montserrat"/>
        </w:rPr>
        <w:t xml:space="preserve">O que se pretende com a presente ação não é a substituição da </w:t>
      </w:r>
      <w:r w:rsidR="00215D1B">
        <w:rPr>
          <w:rFonts w:ascii="Montserrat" w:hAnsi="Montserrat"/>
        </w:rPr>
        <w:t>B</w:t>
      </w:r>
      <w:r w:rsidRPr="00A13411">
        <w:rPr>
          <w:rFonts w:ascii="Montserrat" w:hAnsi="Montserrat"/>
        </w:rPr>
        <w:t xml:space="preserve">anca </w:t>
      </w:r>
      <w:r w:rsidR="00215D1B">
        <w:rPr>
          <w:rFonts w:ascii="Montserrat" w:hAnsi="Montserrat"/>
        </w:rPr>
        <w:t>E</w:t>
      </w:r>
      <w:r w:rsidRPr="00A13411">
        <w:rPr>
          <w:rFonts w:ascii="Montserrat" w:hAnsi="Montserrat"/>
        </w:rPr>
        <w:t>xaminadora pelo Poder Judiciário, pelo contrário, o que se espera é o reconhecimento do direito da autora de ter sido devidamente comunicada da sua reintegração e a possibilidade de continuidade no certame.</w:t>
      </w:r>
    </w:p>
    <w:p w:rsidR="00612C2C" w:rsidRDefault="00612C2C" w:rsidP="00FD2FD5">
      <w:pPr>
        <w:spacing w:after="120" w:line="360" w:lineRule="auto"/>
        <w:jc w:val="both"/>
        <w:rPr>
          <w:rFonts w:ascii="Montserrat" w:hAnsi="Montserrat"/>
        </w:rPr>
      </w:pPr>
      <w:r>
        <w:rPr>
          <w:rFonts w:ascii="Montserrat" w:hAnsi="Montserrat"/>
        </w:rPr>
        <w:t xml:space="preserve">Nesse sentido, é pacífica a jurisprudência </w:t>
      </w:r>
      <w:r w:rsidR="00DB6372">
        <w:rPr>
          <w:rFonts w:ascii="Montserrat" w:hAnsi="Montserrat"/>
        </w:rPr>
        <w:t>pela possibilidade de atuação do judiciário nas hipóteses de flagrante ilegalidade ou inconstitucionalidade</w:t>
      </w:r>
      <w:r w:rsidR="00C21374">
        <w:rPr>
          <w:rFonts w:ascii="Montserrat" w:hAnsi="Montserrat"/>
        </w:rPr>
        <w:t>. Vejamos:</w:t>
      </w:r>
    </w:p>
    <w:p w:rsidR="00643D5F" w:rsidRPr="00C21374" w:rsidRDefault="00FB2914" w:rsidP="00FD2FD5">
      <w:pPr>
        <w:spacing w:after="120" w:line="360" w:lineRule="auto"/>
        <w:ind w:left="2268" w:firstLine="0"/>
        <w:jc w:val="both"/>
        <w:rPr>
          <w:rFonts w:ascii="Montserrat" w:hAnsi="Montserrat"/>
          <w:sz w:val="20"/>
          <w:szCs w:val="20"/>
        </w:rPr>
      </w:pPr>
      <w:r w:rsidRPr="00643D5F">
        <w:rPr>
          <w:rFonts w:ascii="Montserrat" w:hAnsi="Montserrat"/>
          <w:sz w:val="20"/>
          <w:szCs w:val="20"/>
        </w:rPr>
        <w:t xml:space="preserve">APELAÇÃO CÍVEL. CONCURSO PÚBLICO. ANULAÇÃO DE QUESTÕES E ALTERAÇÃO DE GABARITO. IMPOSSIBILIDADE . MÉRITO </w:t>
      </w:r>
      <w:r w:rsidRPr="00643D5F">
        <w:rPr>
          <w:rFonts w:ascii="Montserrat" w:hAnsi="Montserrat"/>
          <w:sz w:val="20"/>
          <w:szCs w:val="20"/>
        </w:rPr>
        <w:lastRenderedPageBreak/>
        <w:t xml:space="preserve">ADMINISTRATIVO. ILEGALIDADE MANIFESTA NÃO DEMONSTRADA. PODER JUDICIÁRIO. ATUAÇÃO LIMITADA . SENTENÇA MANTIDA. 1. Em matéria de concurso público, </w:t>
      </w:r>
      <w:r w:rsidRPr="00643D5F">
        <w:rPr>
          <w:rFonts w:ascii="Montserrat" w:hAnsi="Montserrat"/>
          <w:b/>
          <w:bCs/>
          <w:sz w:val="20"/>
          <w:szCs w:val="20"/>
        </w:rPr>
        <w:t>a atuação do Poder Judiciário é bastante limitada</w:t>
      </w:r>
      <w:r w:rsidRPr="00643D5F">
        <w:rPr>
          <w:rFonts w:ascii="Montserrat" w:hAnsi="Montserrat"/>
          <w:sz w:val="20"/>
          <w:szCs w:val="20"/>
        </w:rPr>
        <w:t xml:space="preserve">, não podendo intervir em critérios de avaliação e correção de provas fixados por banca examinadora, </w:t>
      </w:r>
      <w:r w:rsidRPr="00643D5F">
        <w:rPr>
          <w:rFonts w:ascii="Montserrat" w:hAnsi="Montserrat"/>
          <w:b/>
          <w:bCs/>
          <w:sz w:val="20"/>
          <w:szCs w:val="20"/>
        </w:rPr>
        <w:t>salvo na hipótese de flagrante ilegalidade ou inconstitucionalidade</w:t>
      </w:r>
      <w:r w:rsidRPr="00294F1B">
        <w:rPr>
          <w:rFonts w:ascii="Montserrat" w:hAnsi="Montserrat"/>
          <w:sz w:val="20"/>
          <w:szCs w:val="20"/>
        </w:rPr>
        <w:t>. Precedente: RE 632 .853/CE, julgado pelo STF sob a sistemática de repercussão geral (Tema 485).</w:t>
      </w:r>
      <w:r w:rsidRPr="00643D5F">
        <w:rPr>
          <w:rFonts w:ascii="Montserrat" w:hAnsi="Montserrat"/>
          <w:sz w:val="20"/>
          <w:szCs w:val="20"/>
        </w:rPr>
        <w:t xml:space="preserve"> 2. Não evidenciada manifesta ilegalidade, não cabe anulação de questão ou alteração de gabarito de prova de concurso público. 3 . Apelação do Distrito Federal conhecida e provida. Apelação do autor conhecida e não provida.(TJ-DF 07089994020218070018 1697664, Relator.: FÁBIO EDUARDO MARQUES, Data de Julgamento: 04/05/2023, 5ª Turma Cível, Data de Publicação: 06/06/2023)</w:t>
      </w:r>
      <w:r w:rsidR="00643D5F">
        <w:rPr>
          <w:rFonts w:ascii="Montserrat" w:hAnsi="Montserrat"/>
          <w:sz w:val="20"/>
          <w:szCs w:val="20"/>
        </w:rPr>
        <w:t xml:space="preserve"> (grifo nosso)</w:t>
      </w:r>
    </w:p>
    <w:p w:rsidR="008B6F75" w:rsidRPr="008B6F75" w:rsidRDefault="00643D5F" w:rsidP="00FD2FD5">
      <w:pPr>
        <w:spacing w:after="120" w:line="360" w:lineRule="auto"/>
        <w:jc w:val="both"/>
        <w:rPr>
          <w:rFonts w:ascii="Montserrat" w:hAnsi="Montserrat"/>
        </w:rPr>
      </w:pPr>
      <w:r>
        <w:rPr>
          <w:rFonts w:ascii="Montserrat" w:hAnsi="Montserrat"/>
        </w:rPr>
        <w:t>Posto isso</w:t>
      </w:r>
      <w:r w:rsidR="00C21374">
        <w:rPr>
          <w:rFonts w:ascii="Montserrat" w:hAnsi="Montserrat"/>
        </w:rPr>
        <w:t xml:space="preserve">, conforme já demonstrado, </w:t>
      </w:r>
      <w:r w:rsidR="00E720F0">
        <w:rPr>
          <w:rFonts w:ascii="Montserrat" w:hAnsi="Montserrat"/>
        </w:rPr>
        <w:t xml:space="preserve">a </w:t>
      </w:r>
      <w:r w:rsidR="008B6F75" w:rsidRPr="008B6F75">
        <w:rPr>
          <w:rFonts w:ascii="Montserrat" w:hAnsi="Montserrat"/>
        </w:rPr>
        <w:t>Administração Pública, ao conduzir concursos públicos, está vinculada aos princípios constitucionais da legalidade, publicidade e segurança jurídica (art. 37, caput, da CF).</w:t>
      </w:r>
    </w:p>
    <w:p w:rsidR="008B6F75" w:rsidRDefault="008B6F75" w:rsidP="00FD2FD5">
      <w:pPr>
        <w:spacing w:after="120" w:line="360" w:lineRule="auto"/>
        <w:jc w:val="both"/>
        <w:rPr>
          <w:rFonts w:ascii="Montserrat" w:hAnsi="Montserrat"/>
        </w:rPr>
      </w:pPr>
      <w:r w:rsidRPr="008B6F75">
        <w:rPr>
          <w:rFonts w:ascii="Montserrat" w:hAnsi="Montserrat"/>
        </w:rPr>
        <w:t xml:space="preserve">No caso em tela, a ausência de comunicação formal à </w:t>
      </w:r>
      <w:r w:rsidR="006C5B9B">
        <w:rPr>
          <w:rFonts w:ascii="Montserrat" w:hAnsi="Montserrat"/>
        </w:rPr>
        <w:t>apelante</w:t>
      </w:r>
      <w:r w:rsidR="00007763">
        <w:rPr>
          <w:rFonts w:ascii="Montserrat" w:hAnsi="Montserrat"/>
        </w:rPr>
        <w:t>,</w:t>
      </w:r>
      <w:r w:rsidRPr="008B6F75">
        <w:rPr>
          <w:rFonts w:ascii="Montserrat" w:hAnsi="Montserrat"/>
        </w:rPr>
        <w:t xml:space="preserve"> que havia sido rein</w:t>
      </w:r>
      <w:r w:rsidR="00007763">
        <w:rPr>
          <w:rFonts w:ascii="Montserrat" w:hAnsi="Montserrat"/>
        </w:rPr>
        <w:t>tegrada,</w:t>
      </w:r>
      <w:r w:rsidRPr="008B6F75">
        <w:rPr>
          <w:rFonts w:ascii="Montserrat" w:hAnsi="Montserrat"/>
        </w:rPr>
        <w:t xml:space="preserve"> frustrou sua legítima expectativa de participação na fase seguinte do certame.</w:t>
      </w:r>
    </w:p>
    <w:p w:rsidR="00D37796" w:rsidRDefault="004C406C" w:rsidP="00FD2FD5">
      <w:pPr>
        <w:spacing w:after="120" w:line="360" w:lineRule="auto"/>
        <w:ind w:firstLine="720"/>
        <w:jc w:val="both"/>
        <w:rPr>
          <w:rFonts w:ascii="Montserrat" w:hAnsi="Montserrat"/>
        </w:rPr>
      </w:pPr>
      <w:r>
        <w:rPr>
          <w:rFonts w:ascii="Montserrat" w:hAnsi="Montserrat"/>
        </w:rPr>
        <w:t>Portanto, é</w:t>
      </w:r>
      <w:r w:rsidR="00D37C9F">
        <w:rPr>
          <w:rFonts w:ascii="Montserrat" w:hAnsi="Montserrat"/>
        </w:rPr>
        <w:t xml:space="preserve"> necessária a atuação do judiciário no reconhecimento destes fatos e </w:t>
      </w:r>
      <w:r>
        <w:rPr>
          <w:rFonts w:ascii="Montserrat" w:hAnsi="Montserrat"/>
        </w:rPr>
        <w:t xml:space="preserve">na </w:t>
      </w:r>
      <w:r w:rsidR="00D37C9F">
        <w:rPr>
          <w:rFonts w:ascii="Montserrat" w:hAnsi="Montserrat"/>
        </w:rPr>
        <w:t>determina</w:t>
      </w:r>
      <w:r>
        <w:rPr>
          <w:rFonts w:ascii="Montserrat" w:hAnsi="Montserrat"/>
        </w:rPr>
        <w:t>ção</w:t>
      </w:r>
      <w:r w:rsidR="00973329">
        <w:rPr>
          <w:rFonts w:ascii="Montserrat" w:hAnsi="Montserrat"/>
        </w:rPr>
        <w:t xml:space="preserve"> </w:t>
      </w:r>
      <w:r>
        <w:rPr>
          <w:rFonts w:ascii="Montserrat" w:hAnsi="Montserrat"/>
        </w:rPr>
        <w:t>d</w:t>
      </w:r>
      <w:r w:rsidR="00D37C9F">
        <w:rPr>
          <w:rFonts w:ascii="Montserrat" w:hAnsi="Montserrat"/>
        </w:rPr>
        <w:t xml:space="preserve">a reintegração formal da </w:t>
      </w:r>
      <w:r w:rsidR="00007763">
        <w:rPr>
          <w:rFonts w:ascii="Montserrat" w:hAnsi="Montserrat"/>
        </w:rPr>
        <w:t>apelante e reformando a r. Sentença.</w:t>
      </w:r>
    </w:p>
    <w:p w:rsidR="00007763" w:rsidRDefault="00007763" w:rsidP="00FD2FD5">
      <w:pPr>
        <w:spacing w:after="120" w:line="360" w:lineRule="auto"/>
        <w:ind w:firstLine="720"/>
        <w:jc w:val="both"/>
        <w:rPr>
          <w:rFonts w:ascii="Montserrat" w:hAnsi="Montserrat"/>
        </w:rPr>
      </w:pPr>
    </w:p>
    <w:p w:rsidR="00007763" w:rsidRPr="00007763" w:rsidRDefault="00007763" w:rsidP="00007763">
      <w:pPr>
        <w:spacing w:after="120" w:line="360" w:lineRule="auto"/>
        <w:jc w:val="both"/>
        <w:rPr>
          <w:rFonts w:ascii="Montserrat" w:hAnsi="Montserrat"/>
          <w:b/>
        </w:rPr>
      </w:pPr>
      <w:r w:rsidRPr="00007763">
        <w:rPr>
          <w:rFonts w:ascii="Montserrat" w:hAnsi="Montserrat"/>
          <w:b/>
        </w:rPr>
        <w:t>DA TUTELA ANTECIPADA RECURSAL</w:t>
      </w:r>
    </w:p>
    <w:p w:rsidR="00007763" w:rsidRPr="00007763" w:rsidRDefault="00007763" w:rsidP="00007763">
      <w:pPr>
        <w:spacing w:after="120" w:line="360" w:lineRule="auto"/>
        <w:jc w:val="both"/>
        <w:rPr>
          <w:rFonts w:ascii="Montserrat" w:hAnsi="Montserrat"/>
        </w:rPr>
      </w:pPr>
      <w:r w:rsidRPr="00007763">
        <w:rPr>
          <w:rFonts w:ascii="Montserrat" w:hAnsi="Montserrat"/>
        </w:rPr>
        <w:t xml:space="preserve">Nos termos do art. 1.019, I, do Código de Processo Civil, requer a apelante a concessão de tutela antecipada recursal, a fim de </w:t>
      </w:r>
      <w:r>
        <w:rPr>
          <w:rFonts w:ascii="Montserrat" w:hAnsi="Montserrat"/>
        </w:rPr>
        <w:t xml:space="preserve">determinar que </w:t>
      </w:r>
      <w:r w:rsidRPr="00007763">
        <w:rPr>
          <w:rFonts w:ascii="Montserrat" w:hAnsi="Montserrat"/>
        </w:rPr>
        <w:t>a rec</w:t>
      </w:r>
      <w:r>
        <w:rPr>
          <w:rFonts w:ascii="Montserrat" w:hAnsi="Montserrat"/>
        </w:rPr>
        <w:t>orrente de participe</w:t>
      </w:r>
      <w:r w:rsidRPr="00007763">
        <w:rPr>
          <w:rFonts w:ascii="Montserrat" w:hAnsi="Montserrat"/>
        </w:rPr>
        <w:t xml:space="preserve"> da fase de avaliação de títulos do certame.</w:t>
      </w:r>
    </w:p>
    <w:p w:rsidR="00007763" w:rsidRPr="00007763" w:rsidRDefault="00007763" w:rsidP="00007763">
      <w:pPr>
        <w:spacing w:after="120" w:line="360" w:lineRule="auto"/>
        <w:jc w:val="both"/>
        <w:rPr>
          <w:rFonts w:ascii="Montserrat" w:hAnsi="Montserrat"/>
        </w:rPr>
      </w:pPr>
      <w:r w:rsidRPr="00007763">
        <w:rPr>
          <w:rFonts w:ascii="Montserrat" w:hAnsi="Montserrat"/>
        </w:rPr>
        <w:t>Estão presentes, de forma inequívoca, os requisitos legais:</w:t>
      </w:r>
    </w:p>
    <w:p w:rsidR="00007763" w:rsidRPr="00007763" w:rsidRDefault="00007763" w:rsidP="00007763">
      <w:pPr>
        <w:pStyle w:val="PargrafodaLista"/>
        <w:numPr>
          <w:ilvl w:val="0"/>
          <w:numId w:val="15"/>
        </w:numPr>
        <w:spacing w:after="120" w:line="360" w:lineRule="auto"/>
        <w:jc w:val="both"/>
        <w:rPr>
          <w:rFonts w:ascii="Montserrat" w:hAnsi="Montserrat"/>
        </w:rPr>
      </w:pPr>
      <w:r w:rsidRPr="00007763">
        <w:rPr>
          <w:rFonts w:ascii="Montserrat" w:hAnsi="Montserrat"/>
          <w:b/>
          <w:bCs/>
        </w:rPr>
        <w:t>Probabilidade do direito</w:t>
      </w:r>
      <w:r w:rsidRPr="00007763">
        <w:rPr>
          <w:rFonts w:ascii="Montserrat" w:hAnsi="Montserrat"/>
        </w:rPr>
        <w:t xml:space="preserve">: </w:t>
      </w:r>
      <w:r>
        <w:rPr>
          <w:rFonts w:ascii="Montserrat" w:hAnsi="Montserrat"/>
        </w:rPr>
        <w:t xml:space="preserve">a </w:t>
      </w:r>
      <w:r w:rsidRPr="00007763">
        <w:rPr>
          <w:rFonts w:ascii="Montserrat" w:hAnsi="Montserrat"/>
        </w:rPr>
        <w:t>apelante demonstrou que foi reintegrada ao concurso sem qualquer comunicação pessoal, circunstância que a impediu de apresentar os títulos dentro do prazo, situação que afronta os princípios constitucionais da razoabilidade, publicidade e ampla defesa. Ademais, a própria banca procedeu à comunicação pessoal em relação à heteroidentificação, revelando incoerência em não fazê-lo para a etapa de títulos.</w:t>
      </w:r>
    </w:p>
    <w:p w:rsidR="00007763" w:rsidRPr="00007763" w:rsidRDefault="00007763" w:rsidP="00007763">
      <w:pPr>
        <w:pStyle w:val="PargrafodaLista"/>
        <w:numPr>
          <w:ilvl w:val="0"/>
          <w:numId w:val="15"/>
        </w:numPr>
        <w:spacing w:after="120" w:line="360" w:lineRule="auto"/>
        <w:jc w:val="both"/>
        <w:rPr>
          <w:rFonts w:ascii="Montserrat" w:hAnsi="Montserrat"/>
        </w:rPr>
      </w:pPr>
      <w:r w:rsidRPr="00007763">
        <w:rPr>
          <w:rFonts w:ascii="Montserrat" w:hAnsi="Montserrat"/>
          <w:b/>
          <w:bCs/>
        </w:rPr>
        <w:lastRenderedPageBreak/>
        <w:t>Perigo de dano grave e de difícil reparação</w:t>
      </w:r>
      <w:r w:rsidRPr="00007763">
        <w:rPr>
          <w:rFonts w:ascii="Montserrat" w:hAnsi="Montserrat"/>
        </w:rPr>
        <w:t xml:space="preserve">: </w:t>
      </w:r>
      <w:r>
        <w:rPr>
          <w:rFonts w:ascii="Montserrat" w:hAnsi="Montserrat"/>
        </w:rPr>
        <w:t>a</w:t>
      </w:r>
      <w:r w:rsidRPr="00007763">
        <w:rPr>
          <w:rFonts w:ascii="Montserrat" w:hAnsi="Montserrat"/>
        </w:rPr>
        <w:t xml:space="preserve"> não concessão da medida poderá tornar o provimento jurisdicional final inócuo, uma vez que o concurso seguirá para homologação e etapas posteriores, inviabilizando a inclusão da apelante na classificação final, mesmo que ao final venha a ser reconhecido seu direito.</w:t>
      </w:r>
    </w:p>
    <w:p w:rsidR="00007763" w:rsidRPr="00007763" w:rsidRDefault="00007763" w:rsidP="00007763">
      <w:pPr>
        <w:spacing w:after="120" w:line="360" w:lineRule="auto"/>
        <w:jc w:val="both"/>
        <w:rPr>
          <w:rFonts w:ascii="Montserrat" w:hAnsi="Montserrat"/>
        </w:rPr>
      </w:pPr>
      <w:r w:rsidRPr="00007763">
        <w:rPr>
          <w:rFonts w:ascii="Montserrat" w:hAnsi="Montserrat"/>
        </w:rPr>
        <w:t xml:space="preserve">Diante disso, mostra-se essencial a concessão da tutela recursal para determinar, desde já, </w:t>
      </w:r>
      <w:r w:rsidRPr="00007763">
        <w:rPr>
          <w:rFonts w:ascii="Montserrat" w:hAnsi="Montserrat"/>
          <w:b/>
          <w:bCs/>
        </w:rPr>
        <w:t>a reabertura de prazo para a entrega dos títulos</w:t>
      </w:r>
      <w:r w:rsidRPr="00007763">
        <w:rPr>
          <w:rFonts w:ascii="Montserrat" w:hAnsi="Montserrat"/>
        </w:rPr>
        <w:t xml:space="preserve"> pela apelante ou, subsidiariamente, o reconhecimento da validade dos títulos já juntados aos autos</w:t>
      </w:r>
      <w:r>
        <w:rPr>
          <w:rFonts w:ascii="Montserrat" w:hAnsi="Montserrat"/>
        </w:rPr>
        <w:t>.</w:t>
      </w:r>
    </w:p>
    <w:p w:rsidR="00973329" w:rsidRDefault="00973329" w:rsidP="00FD2FD5">
      <w:pPr>
        <w:spacing w:after="120" w:line="360" w:lineRule="auto"/>
        <w:ind w:firstLine="720"/>
        <w:jc w:val="both"/>
        <w:rPr>
          <w:rFonts w:ascii="Montserrat" w:hAnsi="Montserrat"/>
        </w:rPr>
      </w:pPr>
    </w:p>
    <w:p w:rsidR="00973329" w:rsidRPr="00973329" w:rsidRDefault="00973329" w:rsidP="00973329">
      <w:pPr>
        <w:spacing w:after="120" w:line="360" w:lineRule="auto"/>
        <w:ind w:firstLine="720"/>
        <w:jc w:val="both"/>
        <w:rPr>
          <w:rFonts w:ascii="Montserrat" w:hAnsi="Montserrat"/>
          <w:b/>
        </w:rPr>
      </w:pPr>
      <w:r w:rsidRPr="00973329">
        <w:rPr>
          <w:rFonts w:ascii="Montserrat" w:hAnsi="Montserrat"/>
          <w:b/>
        </w:rPr>
        <w:t>DO PREQUESTIONAMENTO</w:t>
      </w:r>
    </w:p>
    <w:p w:rsidR="00973329" w:rsidRPr="00973329" w:rsidRDefault="00973329" w:rsidP="00973329">
      <w:pPr>
        <w:spacing w:after="120" w:line="360" w:lineRule="auto"/>
        <w:ind w:firstLine="720"/>
        <w:jc w:val="both"/>
        <w:rPr>
          <w:rFonts w:ascii="Montserrat" w:hAnsi="Montserrat"/>
        </w:rPr>
      </w:pPr>
      <w:r w:rsidRPr="00973329">
        <w:rPr>
          <w:rFonts w:ascii="Montserrat" w:hAnsi="Montserrat"/>
        </w:rPr>
        <w:t>Por cautela, e para evitar qualquer discussão futura sobre admissibilidade de recursos às instâncias superiores, a apelante requer que este Egrégio Tribunal se pronuncie de maneira expressa sobre as questões constitucionais e legais trazidas nesta apelação.</w:t>
      </w:r>
    </w:p>
    <w:p w:rsidR="00973329" w:rsidRPr="00973329" w:rsidRDefault="00973329" w:rsidP="00973329">
      <w:pPr>
        <w:spacing w:after="120" w:line="360" w:lineRule="auto"/>
        <w:ind w:firstLine="720"/>
        <w:jc w:val="both"/>
        <w:rPr>
          <w:rFonts w:ascii="Montserrat" w:hAnsi="Montserrat"/>
        </w:rPr>
      </w:pPr>
      <w:r w:rsidRPr="00973329">
        <w:rPr>
          <w:rFonts w:ascii="Montserrat" w:hAnsi="Montserrat"/>
        </w:rPr>
        <w:t>A controvérsia envolve diretamente princípios basilares da Administração Pública, como a legalidade, a publicidade, a razoabilidade e a isonomia, além das garantias fundamentais do devido processo legal, do contraditório e da ampla defesa. Também estão em jogo normas que regem os concursos públicos e o processo civil, cuja correta interpretação é indispensável para a solução da causa.</w:t>
      </w:r>
    </w:p>
    <w:p w:rsidR="00973329" w:rsidRPr="00973329" w:rsidRDefault="00973329" w:rsidP="00973329">
      <w:pPr>
        <w:spacing w:after="120" w:line="360" w:lineRule="auto"/>
        <w:ind w:firstLine="720"/>
        <w:jc w:val="both"/>
        <w:rPr>
          <w:rFonts w:ascii="Montserrat" w:hAnsi="Montserrat"/>
        </w:rPr>
      </w:pPr>
      <w:r w:rsidRPr="00973329">
        <w:rPr>
          <w:rFonts w:ascii="Montserrat" w:hAnsi="Montserrat"/>
        </w:rPr>
        <w:t xml:space="preserve">Assim, pede-se que tais pontos sejam enfrentados de forma explícita no acórdão, assegurando-se o necessário </w:t>
      </w:r>
      <w:r w:rsidRPr="00973329">
        <w:rPr>
          <w:rFonts w:ascii="Montserrat" w:hAnsi="Montserrat"/>
          <w:bCs/>
        </w:rPr>
        <w:t>prequestionamento</w:t>
      </w:r>
      <w:r w:rsidRPr="00973329">
        <w:rPr>
          <w:rFonts w:ascii="Montserrat" w:hAnsi="Montserrat"/>
        </w:rPr>
        <w:t xml:space="preserve"> e permitindo, se for o caso, o exame da matéria pelas Cortes Superiores.</w:t>
      </w:r>
    </w:p>
    <w:p w:rsidR="00973329" w:rsidRDefault="00973329" w:rsidP="00FD2FD5">
      <w:pPr>
        <w:spacing w:after="120" w:line="360" w:lineRule="auto"/>
        <w:ind w:firstLine="720"/>
        <w:jc w:val="both"/>
        <w:rPr>
          <w:rFonts w:ascii="Montserrat" w:hAnsi="Montserrat"/>
        </w:rPr>
      </w:pPr>
    </w:p>
    <w:p w:rsidR="005A65D5" w:rsidRDefault="005A65D5" w:rsidP="00FD2FD5">
      <w:pPr>
        <w:spacing w:after="120" w:line="360" w:lineRule="auto"/>
        <w:ind w:firstLine="0"/>
        <w:jc w:val="both"/>
        <w:rPr>
          <w:rFonts w:ascii="Montserrat" w:hAnsi="Montserrat"/>
        </w:rPr>
      </w:pPr>
    </w:p>
    <w:p w:rsidR="00751A53" w:rsidRPr="005B0230" w:rsidRDefault="0011003F" w:rsidP="00FD2FD5">
      <w:pPr>
        <w:pBdr>
          <w:bottom w:val="single" w:sz="4" w:space="1" w:color="auto"/>
        </w:pBdr>
        <w:spacing w:after="120" w:line="360" w:lineRule="auto"/>
        <w:ind w:firstLine="0"/>
        <w:jc w:val="center"/>
        <w:rPr>
          <w:rFonts w:ascii="Montserrat SemiBold" w:hAnsi="Montserrat SemiBold"/>
          <w:bCs/>
          <w:sz w:val="22"/>
          <w:szCs w:val="22"/>
        </w:rPr>
      </w:pPr>
      <w:r w:rsidRPr="0011003F">
        <w:rPr>
          <w:noProof/>
          <w:lang w:eastAsia="pt-BR"/>
        </w:rPr>
        <w:pict>
          <v:shape id="Caixa de Texto 17" o:spid="_x0000_s2053" type="#_x0000_t202" style="position:absolute;left:0;text-align:left;margin-left:107.65pt;margin-top:14.3pt;width:185pt;height:19.4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" filled="f" stroked="f" strokeweight=".5pt">
            <v:textbox style="mso-next-textbox:#Caixa de Texto 17">
              <w:txbxContent>
                <w:p w:rsidR="00B507B0" w:rsidRPr="005B0230" w:rsidRDefault="00B507B0" w:rsidP="00973329">
                  <w:pPr>
                    <w:spacing w:after="0" w:line="276" w:lineRule="auto"/>
                    <w:jc w:val="center"/>
                  </w:pPr>
                  <w:r w:rsidRPr="005B0230">
                    <w:rPr>
                      <w:rFonts w:ascii="Montserrat" w:hAnsi="Montserrat"/>
                      <w:b/>
                      <w:color w:val="FFFFFF" w:themeColor="background1"/>
                    </w:rPr>
                    <w:t>PEDIDOS</w:t>
                  </w:r>
                </w:p>
              </w:txbxContent>
            </v:textbox>
          </v:shape>
        </w:pict>
      </w:r>
      <w:r w:rsidR="00F515B4">
        <w:rPr>
          <w:rFonts w:ascii="Montserrat SemiBold" w:hAnsi="Montserrat SemiBold"/>
          <w:b/>
        </w:rPr>
        <w:t>DOS PEDIDOS</w:t>
      </w:r>
    </w:p>
    <w:p w:rsidR="00A53A6E" w:rsidRPr="005B0230" w:rsidRDefault="00A53A6E" w:rsidP="00FD2FD5">
      <w:pPr>
        <w:spacing w:after="120" w:line="360" w:lineRule="auto"/>
        <w:jc w:val="both"/>
        <w:rPr>
          <w:rFonts w:ascii="Montserrat" w:hAnsi="Montserrat"/>
          <w:sz w:val="22"/>
          <w:szCs w:val="22"/>
        </w:rPr>
      </w:pPr>
    </w:p>
    <w:p w:rsidR="006A412E" w:rsidRPr="00276C08" w:rsidRDefault="007C092A" w:rsidP="00973329">
      <w:pPr>
        <w:spacing w:after="120" w:line="360" w:lineRule="auto"/>
        <w:ind w:firstLine="720"/>
        <w:jc w:val="both"/>
        <w:rPr>
          <w:rFonts w:ascii="Montserrat" w:hAnsi="Montserrat"/>
        </w:rPr>
      </w:pPr>
      <w:r w:rsidRPr="00276C08">
        <w:rPr>
          <w:rFonts w:ascii="Montserrat" w:hAnsi="Montserrat"/>
        </w:rPr>
        <w:t>Ante o</w:t>
      </w:r>
      <w:r w:rsidR="00B64F53" w:rsidRPr="00276C08">
        <w:rPr>
          <w:rFonts w:ascii="Montserrat" w:hAnsi="Montserrat"/>
        </w:rPr>
        <w:t xml:space="preserve"> exposto, requer:</w:t>
      </w:r>
    </w:p>
    <w:p w:rsidR="00973329" w:rsidRPr="00973329" w:rsidRDefault="00973329" w:rsidP="00973329">
      <w:pPr>
        <w:spacing w:after="120" w:line="360" w:lineRule="auto"/>
        <w:ind w:firstLine="720"/>
        <w:jc w:val="both"/>
        <w:rPr>
          <w:rFonts w:ascii="Montserrat" w:hAnsi="Montserrat"/>
        </w:rPr>
      </w:pPr>
      <w:r w:rsidRPr="00973329">
        <w:rPr>
          <w:rFonts w:ascii="Montserrat" w:hAnsi="Montserrat"/>
        </w:rPr>
        <w:t>Diante de todo o exposto, a apelante requer:</w:t>
      </w:r>
    </w:p>
    <w:p w:rsidR="00973329" w:rsidRDefault="00973329" w:rsidP="00973329">
      <w:pPr>
        <w:pStyle w:val="PargrafodaLista"/>
        <w:numPr>
          <w:ilvl w:val="0"/>
          <w:numId w:val="13"/>
        </w:numPr>
        <w:spacing w:after="120" w:line="360" w:lineRule="auto"/>
        <w:ind w:firstLine="720"/>
        <w:jc w:val="both"/>
        <w:rPr>
          <w:rFonts w:ascii="Montserrat" w:hAnsi="Montserrat"/>
        </w:rPr>
      </w:pPr>
      <w:r w:rsidRPr="00973329">
        <w:rPr>
          <w:rFonts w:ascii="Montserrat" w:hAnsi="Montserrat"/>
        </w:rPr>
        <w:t>o recebimento da presente apelação com efeito suspensivo e devolutivo;</w:t>
      </w:r>
    </w:p>
    <w:p w:rsidR="00973329" w:rsidRDefault="00973329" w:rsidP="00973329">
      <w:pPr>
        <w:pStyle w:val="PargrafodaLista"/>
        <w:numPr>
          <w:ilvl w:val="0"/>
          <w:numId w:val="13"/>
        </w:numPr>
        <w:spacing w:after="120" w:line="360" w:lineRule="auto"/>
        <w:ind w:firstLine="720"/>
        <w:jc w:val="both"/>
        <w:rPr>
          <w:rFonts w:ascii="Montserrat" w:hAnsi="Montserrat"/>
        </w:rPr>
      </w:pPr>
      <w:r w:rsidRPr="00973329">
        <w:rPr>
          <w:rFonts w:ascii="Montserrat" w:hAnsi="Montserrat"/>
        </w:rPr>
        <w:lastRenderedPageBreak/>
        <w:t>A concessão de tutela antecipada recursal (art. 1.019, I, do CPC), para que seja determinado, desde logo, que a Fundação Cesgranrio e a União reabram prazo para apresentação dos títulos da apelante ou, subsidiariamente, que sejam considerados os documentos já juntados aos autos, com a atribuição da respectiva pontuação, garantindo-lhe participação isonômica no concurso;</w:t>
      </w:r>
    </w:p>
    <w:p w:rsidR="00973329" w:rsidRDefault="00973329" w:rsidP="00973329">
      <w:pPr>
        <w:pStyle w:val="PargrafodaLista"/>
        <w:numPr>
          <w:ilvl w:val="0"/>
          <w:numId w:val="13"/>
        </w:numPr>
        <w:spacing w:after="120" w:line="360" w:lineRule="auto"/>
        <w:ind w:firstLine="720"/>
        <w:jc w:val="both"/>
        <w:rPr>
          <w:rFonts w:ascii="Montserrat" w:hAnsi="Montserrat"/>
        </w:rPr>
      </w:pPr>
      <w:r w:rsidRPr="00973329">
        <w:rPr>
          <w:rFonts w:ascii="Montserrat" w:hAnsi="Montserrat"/>
        </w:rPr>
        <w:t>ao final, o provimento integral da apelação, para, reformando a sentença</w:t>
      </w:r>
      <w:r w:rsidR="00007763">
        <w:rPr>
          <w:rFonts w:ascii="Montserrat" w:hAnsi="Montserrat"/>
        </w:rPr>
        <w:t>,</w:t>
      </w:r>
      <w:r w:rsidRPr="00973329">
        <w:rPr>
          <w:rFonts w:ascii="Montserrat" w:hAnsi="Montserrat"/>
        </w:rPr>
        <w:t xml:space="preserve"> julgar procedentes os pedidos da inicial;</w:t>
      </w:r>
    </w:p>
    <w:p w:rsidR="00973329" w:rsidRPr="00973329" w:rsidRDefault="00973329" w:rsidP="00973329">
      <w:pPr>
        <w:pStyle w:val="PargrafodaLista"/>
        <w:numPr>
          <w:ilvl w:val="0"/>
          <w:numId w:val="13"/>
        </w:numPr>
        <w:spacing w:after="120" w:line="360" w:lineRule="auto"/>
        <w:ind w:firstLine="720"/>
        <w:jc w:val="both"/>
        <w:rPr>
          <w:rFonts w:ascii="Montserrat" w:hAnsi="Montserrat"/>
        </w:rPr>
      </w:pPr>
      <w:r>
        <w:rPr>
          <w:rFonts w:ascii="Montserrat" w:hAnsi="Montserrat"/>
        </w:rPr>
        <w:t>a inversão dos ônus de sucumbência</w:t>
      </w:r>
      <w:r w:rsidRPr="00973329">
        <w:rPr>
          <w:rFonts w:ascii="Montserrat" w:hAnsi="Montserrat"/>
        </w:rPr>
        <w:t>.</w:t>
      </w:r>
    </w:p>
    <w:p w:rsidR="007F10DD" w:rsidRPr="00D33EA5" w:rsidRDefault="0011003F" w:rsidP="00FD2FD5">
      <w:pPr>
        <w:pStyle w:val="PargrafodaLista"/>
        <w:spacing w:after="120" w:line="360" w:lineRule="auto"/>
        <w:ind w:left="0"/>
        <w:jc w:val="both"/>
        <w:rPr>
          <w:rFonts w:ascii="Montserrat" w:hAnsi="Montserrat"/>
        </w:rPr>
      </w:pPr>
      <w:r w:rsidRPr="0011003F">
        <w:rPr>
          <w:noProof/>
          <w:lang w:eastAsia="pt-BR"/>
        </w:rPr>
        <w:pict>
          <v:shape id="Caixa de Texto 15" o:spid="_x0000_s2054" type="#_x0000_t202" style="position:absolute;left:0;text-align:left;margin-left:94.95pt;margin-top:9.5pt;width:31pt;height:23.4pt;flip:y;z-index:2517104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" filled="f" stroked="f" strokeweight=".5pt">
            <v:textbox style="mso-next-textbox:#Caixa de Texto 15">
              <w:txbxContent>
                <w:p w:rsidR="00B507B0" w:rsidRPr="005B0230" w:rsidRDefault="00B507B0">
                  <w:r w:rsidRPr="005B0230">
                    <w:t>c</w:t>
                  </w:r>
                </w:p>
              </w:txbxContent>
            </v:textbox>
          </v:shape>
        </w:pict>
      </w:r>
    </w:p>
    <w:p w:rsidR="0050057B" w:rsidRPr="003843F7" w:rsidRDefault="00B64F53" w:rsidP="00FD2FD5">
      <w:pPr>
        <w:spacing w:after="120" w:line="360" w:lineRule="auto"/>
        <w:ind w:firstLine="0"/>
        <w:rPr>
          <w:rFonts w:ascii="Montserrat" w:hAnsi="Montserrat"/>
        </w:rPr>
      </w:pPr>
      <w:r w:rsidRPr="003843F7">
        <w:rPr>
          <w:rFonts w:ascii="Montserrat" w:hAnsi="Montserrat"/>
        </w:rPr>
        <w:t>Nestes termos,</w:t>
      </w:r>
    </w:p>
    <w:p w:rsidR="00627771" w:rsidRDefault="00B64F53" w:rsidP="00FD2FD5">
      <w:pPr>
        <w:spacing w:after="120" w:line="360" w:lineRule="auto"/>
        <w:ind w:firstLine="0"/>
        <w:rPr>
          <w:rFonts w:ascii="Montserrat" w:hAnsi="Montserrat"/>
        </w:rPr>
      </w:pPr>
      <w:r w:rsidRPr="003843F7">
        <w:rPr>
          <w:rFonts w:ascii="Montserrat" w:hAnsi="Montserrat"/>
        </w:rPr>
        <w:t>Pede deferimento.</w:t>
      </w:r>
    </w:p>
    <w:p w:rsidR="0050057B" w:rsidRPr="003843F7" w:rsidRDefault="0050057B" w:rsidP="00FD2FD5">
      <w:pPr>
        <w:spacing w:after="120" w:line="360" w:lineRule="auto"/>
        <w:ind w:firstLine="0"/>
        <w:rPr>
          <w:rFonts w:ascii="Montserrat" w:hAnsi="Montserrat"/>
        </w:rPr>
      </w:pPr>
    </w:p>
    <w:p w:rsidR="009C51ED" w:rsidRDefault="00D33EA5" w:rsidP="00FD2FD5">
      <w:pPr>
        <w:spacing w:after="120" w:line="360" w:lineRule="auto"/>
        <w:ind w:firstLine="0"/>
        <w:jc w:val="right"/>
        <w:rPr>
          <w:rFonts w:ascii="Montserrat" w:hAnsi="Montserrat"/>
        </w:rPr>
      </w:pPr>
      <w:r>
        <w:rPr>
          <w:rFonts w:ascii="Montserrat" w:hAnsi="Montserrat"/>
        </w:rPr>
        <w:t>Brasília</w:t>
      </w:r>
      <w:r w:rsidR="00B64F53" w:rsidRPr="003843F7">
        <w:rPr>
          <w:rFonts w:ascii="Montserrat" w:hAnsi="Montserrat"/>
        </w:rPr>
        <w:t xml:space="preserve">, </w:t>
      </w:r>
      <w:r w:rsidR="005C6547">
        <w:rPr>
          <w:rFonts w:ascii="Montserrat" w:hAnsi="Montserrat"/>
        </w:rPr>
        <w:t>01</w:t>
      </w:r>
      <w:r w:rsidR="003930BC">
        <w:rPr>
          <w:rFonts w:ascii="Montserrat" w:hAnsi="Montserrat"/>
        </w:rPr>
        <w:t xml:space="preserve"> de </w:t>
      </w:r>
      <w:r w:rsidR="005C6547">
        <w:rPr>
          <w:rFonts w:ascii="Montserrat" w:hAnsi="Montserrat"/>
        </w:rPr>
        <w:t xml:space="preserve">outubro </w:t>
      </w:r>
      <w:r w:rsidR="00E63058">
        <w:rPr>
          <w:rFonts w:ascii="Montserrat" w:hAnsi="Montserrat"/>
        </w:rPr>
        <w:t>de 2025</w:t>
      </w:r>
      <w:r w:rsidR="00B64F53" w:rsidRPr="003843F7">
        <w:rPr>
          <w:rFonts w:ascii="Montserrat" w:hAnsi="Montserrat"/>
        </w:rPr>
        <w:t>.</w:t>
      </w:r>
    </w:p>
    <w:p w:rsidR="0050057B" w:rsidRPr="003843F7" w:rsidRDefault="0050057B" w:rsidP="00FD2FD5">
      <w:pPr>
        <w:spacing w:after="120" w:line="360" w:lineRule="auto"/>
        <w:ind w:firstLine="0"/>
        <w:jc w:val="center"/>
        <w:rPr>
          <w:rFonts w:ascii="Montserrat" w:hAnsi="Montserrat"/>
        </w:rPr>
      </w:pPr>
    </w:p>
    <w:p w:rsidR="009C51ED" w:rsidRPr="003843F7" w:rsidRDefault="0024717D" w:rsidP="00FD2FD5">
      <w:pPr>
        <w:spacing w:after="120" w:line="360" w:lineRule="auto"/>
        <w:ind w:firstLine="0"/>
        <w:jc w:val="center"/>
        <w:rPr>
          <w:rFonts w:ascii="Montserrat" w:hAnsi="Montserrat"/>
          <w:b/>
          <w:bCs/>
        </w:rPr>
      </w:pPr>
      <w:r w:rsidRPr="003843F7">
        <w:rPr>
          <w:rFonts w:ascii="Montserrat" w:hAnsi="Montserrat"/>
          <w:b/>
          <w:bCs/>
        </w:rPr>
        <w:t>PEDRO CESAR N</w:t>
      </w:r>
      <w:r w:rsidR="00B22F11" w:rsidRPr="003843F7">
        <w:rPr>
          <w:rFonts w:ascii="Montserrat" w:hAnsi="Montserrat"/>
          <w:b/>
          <w:bCs/>
        </w:rPr>
        <w:t>.</w:t>
      </w:r>
      <w:r w:rsidRPr="003843F7">
        <w:rPr>
          <w:rFonts w:ascii="Montserrat" w:hAnsi="Montserrat"/>
          <w:b/>
          <w:bCs/>
        </w:rPr>
        <w:t xml:space="preserve"> F. M</w:t>
      </w:r>
      <w:r w:rsidR="00B22F11" w:rsidRPr="003843F7">
        <w:rPr>
          <w:rFonts w:ascii="Montserrat" w:hAnsi="Montserrat"/>
          <w:b/>
          <w:bCs/>
        </w:rPr>
        <w:t>ARQUES</w:t>
      </w:r>
      <w:r w:rsidRPr="003843F7">
        <w:rPr>
          <w:rFonts w:ascii="Montserrat" w:hAnsi="Montserrat"/>
          <w:b/>
          <w:bCs/>
        </w:rPr>
        <w:t xml:space="preserve"> DE SOUSA</w:t>
      </w:r>
    </w:p>
    <w:p w:rsidR="001D73F9" w:rsidRPr="005B0230" w:rsidRDefault="009C51ED" w:rsidP="00FD2FD5">
      <w:pPr>
        <w:spacing w:after="120" w:line="360" w:lineRule="auto"/>
        <w:ind w:firstLine="0"/>
        <w:jc w:val="center"/>
        <w:rPr>
          <w:rFonts w:ascii="Montserrat" w:hAnsi="Montserrat"/>
          <w:b/>
          <w:bCs/>
          <w:sz w:val="22"/>
          <w:szCs w:val="22"/>
        </w:rPr>
      </w:pPr>
      <w:r w:rsidRPr="003843F7">
        <w:rPr>
          <w:rFonts w:ascii="Montserrat" w:hAnsi="Montserrat"/>
          <w:b/>
          <w:bCs/>
        </w:rPr>
        <w:t>OAB/</w:t>
      </w:r>
      <w:r w:rsidR="0024717D" w:rsidRPr="003843F7">
        <w:rPr>
          <w:rFonts w:ascii="Montserrat" w:hAnsi="Montserrat"/>
          <w:b/>
          <w:bCs/>
        </w:rPr>
        <w:t>DF</w:t>
      </w:r>
      <w:r w:rsidR="00007763">
        <w:rPr>
          <w:rFonts w:ascii="Montserrat" w:hAnsi="Montserrat"/>
          <w:b/>
          <w:bCs/>
        </w:rPr>
        <w:t xml:space="preserve"> </w:t>
      </w:r>
      <w:r w:rsidR="0024717D" w:rsidRPr="003843F7">
        <w:rPr>
          <w:rFonts w:ascii="Montserrat" w:hAnsi="Montserrat"/>
          <w:b/>
          <w:bCs/>
        </w:rPr>
        <w:t>57.058</w:t>
      </w:r>
    </w:p>
    <w:p w:rsidR="00A36B81" w:rsidRPr="0024717D" w:rsidRDefault="00A36B81" w:rsidP="00FD2FD5">
      <w:pPr>
        <w:spacing w:after="120" w:line="360" w:lineRule="auto"/>
        <w:ind w:firstLine="0"/>
        <w:jc w:val="center"/>
        <w:rPr>
          <w:rFonts w:ascii="Montserrat" w:hAnsi="Montserrat"/>
          <w:b/>
          <w:bCs/>
          <w:sz w:val="22"/>
          <w:szCs w:val="22"/>
        </w:rPr>
      </w:pPr>
    </w:p>
    <w:sectPr w:rsidR="00A36B81" w:rsidRPr="0024717D" w:rsidSect="006A76C2">
      <w:headerReference w:type="default" r:id="rId9"/>
      <w:footerReference w:type="default" r:id="rId10"/>
      <w:pgSz w:w="11906" w:h="16838"/>
      <w:pgMar w:top="1701" w:right="1274" w:bottom="1701"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59E9" w:rsidRPr="005B0230" w:rsidRDefault="004459E9" w:rsidP="00C935E7">
      <w:pPr>
        <w:spacing w:after="0"/>
      </w:pPr>
      <w:r w:rsidRPr="005B0230">
        <w:separator/>
      </w:r>
    </w:p>
  </w:endnote>
  <w:endnote w:type="continuationSeparator" w:id="1">
    <w:p w:rsidR="004459E9" w:rsidRPr="005B0230" w:rsidRDefault="004459E9" w:rsidP="00C935E7">
      <w:pPr>
        <w:spacing w:after="0"/>
      </w:pPr>
      <w:r w:rsidRPr="005B0230">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Times New Roman"/>
    <w:charset w:val="00"/>
    <w:family w:val="auto"/>
    <w:pitch w:val="variable"/>
    <w:sig w:usb0="00000001" w:usb1="00000003" w:usb2="00000000" w:usb3="00000000" w:csb0="00000197" w:csb1="00000000"/>
  </w:font>
  <w:font w:name="Montserrat SemiBold">
    <w:altName w:val="Times New Roman"/>
    <w:charset w:val="00"/>
    <w:family w:val="auto"/>
    <w:pitch w:val="variable"/>
    <w:sig w:usb0="00000001" w:usb1="00000003" w:usb2="00000000" w:usb3="00000000" w:csb0="00000197" w:csb1="00000000"/>
  </w:font>
  <w:font w:name="Montserrat Light">
    <w:altName w:val="Times New Roman"/>
    <w:charset w:val="00"/>
    <w:family w:val="auto"/>
    <w:pitch w:val="variable"/>
    <w:sig w:usb0="00000001" w:usb1="00000003" w:usb2="00000000" w:usb3="00000000" w:csb0="00000197"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07B0" w:rsidRPr="005B0230" w:rsidRDefault="0011003F">
    <w:pPr>
      <w:pStyle w:val="Rodap"/>
    </w:pPr>
    <w:r>
      <w:rPr>
        <w:noProof/>
        <w:lang w:eastAsia="pt-BR"/>
      </w:rPr>
      <w:pict>
        <v:shapetype id="_x0000_t202" coordsize="21600,21600" o:spt="202" path="m,l,21600r21600,l21600,xe">
          <v:stroke joinstyle="miter"/>
          <v:path gradientshapeok="t" o:connecttype="rect"/>
        </v:shapetype>
        <v:shape id="Caixa de Texto 13" o:spid="_x0000_s1031" type="#_x0000_t202" style="position:absolute;left:0;text-align:left;margin-left:45.75pt;margin-top:-17.8pt;width:120pt;height:22.05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" filled="f" stroked="f" strokeweight=".5pt">
          <v:textbox style="mso-next-textbox:#Caixa de Texto 13">
            <w:txbxContent>
              <w:p w:rsidR="00B507B0" w:rsidRPr="005B0230" w:rsidRDefault="00B507B0" w:rsidP="00A37F08">
                <w:pPr>
                  <w:ind w:firstLine="0"/>
                  <w:rPr>
                    <w:rFonts w:ascii="Montserrat Light" w:hAnsi="Montserrat Light"/>
                    <w:sz w:val="12"/>
                    <w:szCs w:val="12"/>
                  </w:rPr>
                </w:pPr>
                <w:r w:rsidRPr="005B0230">
                  <w:rPr>
                    <w:rFonts w:ascii="Montserrat Light" w:hAnsi="Montserrat Light"/>
                    <w:sz w:val="12"/>
                    <w:szCs w:val="12"/>
                  </w:rPr>
                  <w:t>SAUS Quadra 1 Bloco M Sala 1301 Brasília/DF – CEP 70.070-935</w:t>
                </w:r>
              </w:p>
              <w:p w:rsidR="00B507B0" w:rsidRPr="005B0230" w:rsidRDefault="00B507B0" w:rsidP="00A37F08">
                <w:pPr>
                  <w:ind w:firstLine="0"/>
                  <w:rPr>
                    <w:rFonts w:ascii="Montserrat Light" w:hAnsi="Montserrat Light"/>
                    <w:sz w:val="12"/>
                    <w:szCs w:val="12"/>
                  </w:rPr>
                </w:pPr>
              </w:p>
              <w:p w:rsidR="00B507B0" w:rsidRPr="005B0230" w:rsidRDefault="00B507B0" w:rsidP="00A37F08">
                <w:pPr>
                  <w:ind w:firstLine="0"/>
                  <w:rPr>
                    <w:rFonts w:ascii="Montserrat Light" w:hAnsi="Montserrat Light"/>
                    <w:sz w:val="12"/>
                    <w:szCs w:val="12"/>
                  </w:rPr>
                </w:pPr>
              </w:p>
              <w:p w:rsidR="00B507B0" w:rsidRPr="005B0230" w:rsidRDefault="00B507B0" w:rsidP="00A37F08">
                <w:pPr>
                  <w:ind w:firstLine="0"/>
                  <w:rPr>
                    <w:rFonts w:ascii="Montserrat Light" w:hAnsi="Montserrat Light"/>
                    <w:sz w:val="12"/>
                    <w:szCs w:val="12"/>
                  </w:rPr>
                </w:pPr>
              </w:p>
            </w:txbxContent>
          </v:textbox>
        </v:shape>
      </w:pict>
    </w:r>
    <w:r>
      <w:rPr>
        <w:noProof/>
        <w:lang w:eastAsia="pt-BR"/>
      </w:rPr>
      <w:pict>
        <v:shape id="Caixa de Texto 11" o:spid="_x0000_s1030" type="#_x0000_t202" style="position:absolute;left:0;text-align:left;margin-left:373.25pt;margin-top:-20.1pt;width:122.75pt;height:28.4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" filled="f" stroked="f" strokeweight=".5pt">
          <v:textbox style="mso-next-textbox:#Caixa de Texto 11">
            <w:txbxContent>
              <w:p w:rsidR="00B507B0" w:rsidRPr="005B0230" w:rsidRDefault="00B507B0" w:rsidP="00EF6F62">
                <w:pPr>
                  <w:spacing w:after="0"/>
                  <w:ind w:firstLine="0"/>
                  <w:rPr>
                    <w:rFonts w:ascii="Montserrat Light" w:hAnsi="Montserrat Light"/>
                    <w:sz w:val="12"/>
                    <w:szCs w:val="12"/>
                  </w:rPr>
                </w:pPr>
                <w:r w:rsidRPr="005B0230">
                  <w:rPr>
                    <w:rFonts w:ascii="Montserrat Light" w:hAnsi="Montserrat Light"/>
                    <w:sz w:val="12"/>
                    <w:szCs w:val="12"/>
                  </w:rPr>
                  <w:t>61 98491-9915</w:t>
                </w:r>
              </w:p>
            </w:txbxContent>
          </v:textbox>
        </v:shape>
      </w:pict>
    </w:r>
    <w:r w:rsidR="00B507B0" w:rsidRPr="005B0230">
      <w:rPr>
        <w:noProof/>
        <w:lang w:eastAsia="pt-BR"/>
      </w:rPr>
      <w:drawing>
        <wp:anchor distT="0" distB="0" distL="114300" distR="114300" simplePos="0" relativeHeight="251671552" behindDoc="0" locked="0" layoutInCell="1" allowOverlap="1">
          <wp:simplePos x="0" y="0"/>
          <wp:positionH relativeFrom="column">
            <wp:posOffset>4464050</wp:posOffset>
          </wp:positionH>
          <wp:positionV relativeFrom="paragraph">
            <wp:posOffset>-209979</wp:posOffset>
          </wp:positionV>
          <wp:extent cx="190280" cy="190280"/>
          <wp:effectExtent l="0" t="0" r="635" b="635"/>
          <wp:wrapNone/>
          <wp:docPr id="1637225923" name="Gráfico 1637225923" descr="Viva-voz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áfico 24" descr="Viva-voz estrutura de tópicos"/>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 uri="{96DAC541-7B7A-43D3-8B79-37D633B846F1}">
                        <asvg:svgBlip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r:embed="rId2"/>
                      </a:ext>
                    </a:extLst>
                  </a:blip>
                  <a:stretch>
                    <a:fillRect/>
                  </a:stretch>
                </pic:blipFill>
                <pic:spPr>
                  <a:xfrm>
                    <a:off x="0" y="0"/>
                    <a:ext cx="190280" cy="190280"/>
                  </a:xfrm>
                  <a:prstGeom prst="rect">
                    <a:avLst/>
                  </a:prstGeom>
                </pic:spPr>
              </pic:pic>
            </a:graphicData>
          </a:graphic>
        </wp:anchor>
      </w:drawing>
    </w:r>
    <w:r>
      <w:rPr>
        <w:noProof/>
        <w:lang w:eastAsia="pt-BR"/>
      </w:rPr>
      <w:pict>
        <v:oval id="Elipse 9" o:spid="_x0000_s1029" style="position:absolute;left:0;text-align:left;margin-left:346.3pt;margin-top:-21.25pt;width:25.65pt;height:25.65pt;z-index:25166848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" fillcolor="#424b54" strokecolor="#424b54">
          <v:shadow on="t" color="black" opacity="22937f" origin=",.5" offset="0,.63889mm"/>
          <v:path arrowok="t"/>
        </v:oval>
      </w:pict>
    </w:r>
    <w:r>
      <w:rPr>
        <w:noProof/>
        <w:lang w:eastAsia="pt-BR"/>
      </w:rPr>
      <w:pict>
        <v:shape id="Caixa de Texto 7" o:spid="_x0000_s1028" type="#_x0000_t202" style="position:absolute;left:0;text-align:left;margin-left:201.7pt;margin-top:-20.4pt;width:122.75pt;height:28.4pt;z-index:25167052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" filled="f" stroked="f" strokeweight=".5pt">
          <v:textbox style="mso-next-textbox:#Caixa de Texto 7">
            <w:txbxContent>
              <w:p w:rsidR="00B507B0" w:rsidRPr="005B0230" w:rsidRDefault="00B507B0" w:rsidP="00EF6F62">
                <w:pPr>
                  <w:spacing w:after="0"/>
                  <w:ind w:firstLine="0"/>
                  <w:rPr>
                    <w:rFonts w:ascii="Montserrat Light" w:hAnsi="Montserrat Light"/>
                    <w:sz w:val="12"/>
                    <w:szCs w:val="12"/>
                  </w:rPr>
                </w:pPr>
                <w:r>
                  <w:rPr>
                    <w:rFonts w:ascii="Montserrat Light" w:hAnsi="Montserrat Light"/>
                    <w:sz w:val="12"/>
                    <w:szCs w:val="12"/>
                  </w:rPr>
                  <w:t>nmarquesadvocacia</w:t>
                </w:r>
                <w:r w:rsidRPr="005B0230">
                  <w:rPr>
                    <w:rFonts w:ascii="Montserrat Light" w:hAnsi="Montserrat Light"/>
                    <w:sz w:val="12"/>
                    <w:szCs w:val="12"/>
                  </w:rPr>
                  <w:t>@gmail.com</w:t>
                </w:r>
              </w:p>
            </w:txbxContent>
          </v:textbox>
        </v:shape>
      </w:pict>
    </w:r>
    <w:r w:rsidR="00B507B0" w:rsidRPr="005B0230">
      <w:rPr>
        <w:noProof/>
        <w:lang w:eastAsia="pt-BR"/>
      </w:rPr>
      <w:drawing>
        <wp:anchor distT="0" distB="0" distL="114300" distR="114300" simplePos="0" relativeHeight="251669504" behindDoc="0" locked="0" layoutInCell="1" allowOverlap="1">
          <wp:simplePos x="0" y="0"/>
          <wp:positionH relativeFrom="column">
            <wp:posOffset>2273138</wp:posOffset>
          </wp:positionH>
          <wp:positionV relativeFrom="paragraph">
            <wp:posOffset>-258445</wp:posOffset>
          </wp:positionV>
          <wp:extent cx="271604" cy="271604"/>
          <wp:effectExtent l="0" t="0" r="0" b="0"/>
          <wp:wrapNone/>
          <wp:docPr id="1016514823" name="Gráfico 1016514823" descr="Internet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Internet estrutura de tópicos"/>
                  <pic:cNvPicPr/>
                </pic:nvPicPr>
                <pic:blipFill>
                  <a:blip r:embed="rId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 uri="{96DAC541-7B7A-43D3-8B79-37D633B846F1}">
                        <asvg:svgBlip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r:embed="rId4"/>
                      </a:ext>
                    </a:extLst>
                  </a:blip>
                  <a:stretch>
                    <a:fillRect/>
                  </a:stretch>
                </pic:blipFill>
                <pic:spPr>
                  <a:xfrm>
                    <a:off x="0" y="0"/>
                    <a:ext cx="271604" cy="271604"/>
                  </a:xfrm>
                  <a:prstGeom prst="rect">
                    <a:avLst/>
                  </a:prstGeom>
                </pic:spPr>
              </pic:pic>
            </a:graphicData>
          </a:graphic>
        </wp:anchor>
      </w:drawing>
    </w:r>
    <w:r>
      <w:rPr>
        <w:noProof/>
        <w:lang w:eastAsia="pt-BR"/>
      </w:rPr>
      <w:pict>
        <v:oval id="Elipse 5" o:spid="_x0000_s1027" style="position:absolute;left:0;text-align:left;margin-left:176.55pt;margin-top:-21.85pt;width:25.65pt;height:25.65pt;z-index:251657215;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" fillcolor="#424b54" strokecolor="#424b54">
          <v:shadow on="t" color="black" opacity="22937f" origin=",.5" offset="0,.63889mm"/>
          <v:path arrowok="t"/>
        </v:oval>
      </w:pict>
    </w:r>
    <w:r w:rsidR="00B507B0" w:rsidRPr="005B0230">
      <w:rPr>
        <w:noProof/>
        <w:lang w:eastAsia="pt-BR"/>
      </w:rPr>
      <w:drawing>
        <wp:anchor distT="0" distB="0" distL="114300" distR="114300" simplePos="0" relativeHeight="251663360" behindDoc="0" locked="0" layoutInCell="1" allowOverlap="1">
          <wp:simplePos x="0" y="0"/>
          <wp:positionH relativeFrom="column">
            <wp:posOffset>295501</wp:posOffset>
          </wp:positionH>
          <wp:positionV relativeFrom="paragraph">
            <wp:posOffset>-259068</wp:posOffset>
          </wp:positionV>
          <wp:extent cx="300028" cy="300030"/>
          <wp:effectExtent l="0" t="0" r="0" b="5080"/>
          <wp:wrapNone/>
          <wp:docPr id="1853763609" name="Gráfico 1853763609" descr="Marcador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Marcador estrutura de tópicos"/>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 uri="{96DAC541-7B7A-43D3-8B79-37D633B846F1}">
                        <asvg:svgBlip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r:embed="rId6"/>
                      </a:ext>
                    </a:extLst>
                  </a:blip>
                  <a:stretch>
                    <a:fillRect/>
                  </a:stretch>
                </pic:blipFill>
                <pic:spPr>
                  <a:xfrm flipH="1">
                    <a:off x="0" y="0"/>
                    <a:ext cx="300960" cy="300962"/>
                  </a:xfrm>
                  <a:prstGeom prst="rect">
                    <a:avLst/>
                  </a:prstGeom>
                </pic:spPr>
              </pic:pic>
            </a:graphicData>
          </a:graphic>
        </wp:anchor>
      </w:drawing>
    </w:r>
    <w:r>
      <w:rPr>
        <w:noProof/>
        <w:lang w:eastAsia="pt-BR"/>
      </w:rPr>
      <w:pict>
        <v:line id="Conector reto 3" o:spid="_x0000_s1026" style="position:absolute;left:0;text-align:left;z-index:251661312;visibility:visible;mso-wrap-distance-top:-3e-5mm;mso-wrap-distance-bottom:-3e-5mm;mso-position-horizontal-relative:text;mso-position-vertical-relative:text;mso-width-relative:margin" from="17.35pt,13.6pt" to="510.5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" strokecolor="#424b54" strokeweight=".25pt">
          <o:lock v:ext="edit" shapetype="f"/>
        </v:line>
      </w:pict>
    </w:r>
    <w:r>
      <w:rPr>
        <w:noProof/>
        <w:lang w:eastAsia="pt-BR"/>
      </w:rPr>
      <w:pict>
        <v:oval id="Elipse 1" o:spid="_x0000_s1025" style="position:absolute;left:0;text-align:left;margin-left:22.8pt;margin-top:-22.45pt;width:25.65pt;height:25.65pt;z-index:25166233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" fillcolor="#424b54" strokecolor="#424b54">
          <v:shadow on="t" color="black" opacity="22937f" origin=",.5" offset="0,.63889mm"/>
          <v:path arrowok="t"/>
        </v:oval>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59E9" w:rsidRPr="005B0230" w:rsidRDefault="004459E9" w:rsidP="00C935E7">
      <w:pPr>
        <w:spacing w:after="0"/>
      </w:pPr>
      <w:bookmarkStart w:id="0" w:name="_Hlk139654664"/>
      <w:bookmarkEnd w:id="0"/>
      <w:r w:rsidRPr="005B0230">
        <w:separator/>
      </w:r>
    </w:p>
  </w:footnote>
  <w:footnote w:type="continuationSeparator" w:id="1">
    <w:p w:rsidR="004459E9" w:rsidRPr="005B0230" w:rsidRDefault="004459E9" w:rsidP="00C935E7">
      <w:pPr>
        <w:spacing w:after="0"/>
      </w:pPr>
      <w:r w:rsidRPr="005B0230">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07B0" w:rsidRPr="005B0230" w:rsidRDefault="00B507B0" w:rsidP="00645C48">
    <w:pPr>
      <w:pStyle w:val="NormalWeb"/>
    </w:pPr>
    <w:r w:rsidRPr="005B0230">
      <w:rPr>
        <w:noProof/>
      </w:rPr>
      <w:drawing>
        <wp:anchor distT="0" distB="0" distL="114300" distR="114300" simplePos="0" relativeHeight="251674624" behindDoc="0" locked="0" layoutInCell="1" allowOverlap="1">
          <wp:simplePos x="0" y="0"/>
          <wp:positionH relativeFrom="margin">
            <wp:posOffset>0</wp:posOffset>
          </wp:positionH>
          <wp:positionV relativeFrom="paragraph">
            <wp:posOffset>-450215</wp:posOffset>
          </wp:positionV>
          <wp:extent cx="1341120" cy="1005840"/>
          <wp:effectExtent l="0" t="0" r="0" b="3810"/>
          <wp:wrapSquare wrapText="bothSides"/>
          <wp:docPr id="1521619195" name="Imagem 2"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55621" name="Imagem 2" descr="Logotipo, nome da empresa&#10;&#10;Descrição gerada automaticamente"/>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41120" cy="1005840"/>
                  </a:xfrm>
                  <a:prstGeom prst="rect">
                    <a:avLst/>
                  </a:prstGeom>
                  <a:noFill/>
                  <a:ln>
                    <a:noFill/>
                  </a:ln>
                </pic:spPr>
              </pic:pic>
            </a:graphicData>
          </a:graphic>
        </wp:anchor>
      </w:drawing>
    </w:r>
  </w:p>
  <w:p w:rsidR="00B507B0" w:rsidRPr="005B0230" w:rsidRDefault="00B507B0" w:rsidP="00645C48">
    <w:pPr>
      <w:pStyle w:val="NormalWeb"/>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81542"/>
    <w:multiLevelType w:val="hybridMultilevel"/>
    <w:tmpl w:val="B8BA4310"/>
    <w:lvl w:ilvl="0" w:tplc="C908D4D6">
      <w:start w:val="1"/>
      <w:numFmt w:val="lowerLetter"/>
      <w:lvlText w:val="%1."/>
      <w:lvlJc w:val="left"/>
      <w:pPr>
        <w:ind w:left="3839" w:hanging="360"/>
      </w:pPr>
      <w:rPr>
        <w:rFonts w:hint="default"/>
      </w:rPr>
    </w:lvl>
    <w:lvl w:ilvl="1" w:tplc="04160019" w:tentative="1">
      <w:start w:val="1"/>
      <w:numFmt w:val="lowerLetter"/>
      <w:lvlText w:val="%2."/>
      <w:lvlJc w:val="left"/>
      <w:pPr>
        <w:ind w:left="4559" w:hanging="360"/>
      </w:pPr>
    </w:lvl>
    <w:lvl w:ilvl="2" w:tplc="0416001B" w:tentative="1">
      <w:start w:val="1"/>
      <w:numFmt w:val="lowerRoman"/>
      <w:lvlText w:val="%3."/>
      <w:lvlJc w:val="right"/>
      <w:pPr>
        <w:ind w:left="5279" w:hanging="180"/>
      </w:pPr>
    </w:lvl>
    <w:lvl w:ilvl="3" w:tplc="0416000F" w:tentative="1">
      <w:start w:val="1"/>
      <w:numFmt w:val="decimal"/>
      <w:lvlText w:val="%4."/>
      <w:lvlJc w:val="left"/>
      <w:pPr>
        <w:ind w:left="5999" w:hanging="360"/>
      </w:pPr>
    </w:lvl>
    <w:lvl w:ilvl="4" w:tplc="04160019" w:tentative="1">
      <w:start w:val="1"/>
      <w:numFmt w:val="lowerLetter"/>
      <w:lvlText w:val="%5."/>
      <w:lvlJc w:val="left"/>
      <w:pPr>
        <w:ind w:left="6719" w:hanging="360"/>
      </w:pPr>
    </w:lvl>
    <w:lvl w:ilvl="5" w:tplc="0416001B" w:tentative="1">
      <w:start w:val="1"/>
      <w:numFmt w:val="lowerRoman"/>
      <w:lvlText w:val="%6."/>
      <w:lvlJc w:val="right"/>
      <w:pPr>
        <w:ind w:left="7439" w:hanging="180"/>
      </w:pPr>
    </w:lvl>
    <w:lvl w:ilvl="6" w:tplc="0416000F" w:tentative="1">
      <w:start w:val="1"/>
      <w:numFmt w:val="decimal"/>
      <w:lvlText w:val="%7."/>
      <w:lvlJc w:val="left"/>
      <w:pPr>
        <w:ind w:left="8159" w:hanging="360"/>
      </w:pPr>
    </w:lvl>
    <w:lvl w:ilvl="7" w:tplc="04160019" w:tentative="1">
      <w:start w:val="1"/>
      <w:numFmt w:val="lowerLetter"/>
      <w:lvlText w:val="%8."/>
      <w:lvlJc w:val="left"/>
      <w:pPr>
        <w:ind w:left="8879" w:hanging="360"/>
      </w:pPr>
    </w:lvl>
    <w:lvl w:ilvl="8" w:tplc="0416001B" w:tentative="1">
      <w:start w:val="1"/>
      <w:numFmt w:val="lowerRoman"/>
      <w:lvlText w:val="%9."/>
      <w:lvlJc w:val="right"/>
      <w:pPr>
        <w:ind w:left="9599" w:hanging="180"/>
      </w:pPr>
    </w:lvl>
  </w:abstractNum>
  <w:abstractNum w:abstractNumId="1">
    <w:nsid w:val="114B0C76"/>
    <w:multiLevelType w:val="hybridMultilevel"/>
    <w:tmpl w:val="3B3849EA"/>
    <w:lvl w:ilvl="0" w:tplc="F000EE58">
      <w:start w:val="1"/>
      <w:numFmt w:val="lowerLetter"/>
      <w:lvlText w:val="%1)"/>
      <w:lvlJc w:val="left"/>
      <w:pPr>
        <w:ind w:left="927" w:hanging="360"/>
      </w:pPr>
      <w:rPr>
        <w:rFonts w:hint="default"/>
        <w:b/>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nsid w:val="176C367E"/>
    <w:multiLevelType w:val="hybridMultilevel"/>
    <w:tmpl w:val="592EBABA"/>
    <w:lvl w:ilvl="0" w:tplc="C340E308">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nsid w:val="320F3123"/>
    <w:multiLevelType w:val="hybridMultilevel"/>
    <w:tmpl w:val="C792D8B4"/>
    <w:lvl w:ilvl="0" w:tplc="66A66A2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nsid w:val="365D5BA7"/>
    <w:multiLevelType w:val="hybridMultilevel"/>
    <w:tmpl w:val="B15A768A"/>
    <w:lvl w:ilvl="0" w:tplc="AEF4700A">
      <w:start w:val="1"/>
      <w:numFmt w:val="decimal"/>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37A0367A"/>
    <w:multiLevelType w:val="multilevel"/>
    <w:tmpl w:val="3162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8B65CBE"/>
    <w:multiLevelType w:val="multilevel"/>
    <w:tmpl w:val="7C1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C73202"/>
    <w:multiLevelType w:val="hybridMultilevel"/>
    <w:tmpl w:val="7E307E1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5CEE5D7E"/>
    <w:multiLevelType w:val="hybridMultilevel"/>
    <w:tmpl w:val="D09CACBA"/>
    <w:lvl w:ilvl="0" w:tplc="EA5EA66A">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9">
    <w:nsid w:val="67DDCD24"/>
    <w:multiLevelType w:val="multilevel"/>
    <w:tmpl w:val="33522B5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0">
    <w:nsid w:val="6C071501"/>
    <w:multiLevelType w:val="hybridMultilevel"/>
    <w:tmpl w:val="E9AAA28C"/>
    <w:lvl w:ilvl="0" w:tplc="DB304A9E">
      <w:start w:val="1"/>
      <w:numFmt w:val="decimal"/>
      <w:lvlText w:val="%1."/>
      <w:lvlJc w:val="left"/>
      <w:pPr>
        <w:ind w:left="1080" w:hanging="360"/>
      </w:pPr>
      <w:rPr>
        <w:rFonts w:hint="default"/>
        <w:b w:val="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nsid w:val="71A64053"/>
    <w:multiLevelType w:val="hybridMultilevel"/>
    <w:tmpl w:val="79B232EA"/>
    <w:lvl w:ilvl="0" w:tplc="0409000F">
      <w:start w:val="1"/>
      <w:numFmt w:val="decimal"/>
      <w:lvlText w:val="%1."/>
      <w:lvlJc w:val="left"/>
      <w:pPr>
        <w:ind w:left="1778" w:hanging="360"/>
      </w:pPr>
      <w:rPr>
        <w:rFonts w:hint="default"/>
      </w:rPr>
    </w:lvl>
    <w:lvl w:ilvl="1" w:tplc="51929EAE">
      <w:start w:val="1"/>
      <w:numFmt w:val="lowerLetter"/>
      <w:lvlText w:val="%2)"/>
      <w:lvlJc w:val="left"/>
      <w:pPr>
        <w:ind w:left="2498" w:hanging="360"/>
      </w:pPr>
      <w:rPr>
        <w:rFonts w:hint="default"/>
      </w:r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2">
    <w:nsid w:val="71F5193D"/>
    <w:multiLevelType w:val="multilevel"/>
    <w:tmpl w:val="EFB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D10413"/>
    <w:multiLevelType w:val="hybridMultilevel"/>
    <w:tmpl w:val="90CEAAA6"/>
    <w:lvl w:ilvl="0" w:tplc="16C27186">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4">
    <w:nsid w:val="72D4006F"/>
    <w:multiLevelType w:val="hybridMultilevel"/>
    <w:tmpl w:val="1616C9BE"/>
    <w:lvl w:ilvl="0" w:tplc="6D8628D6">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num w:numId="1">
    <w:abstractNumId w:val="9"/>
  </w:num>
  <w:num w:numId="2">
    <w:abstractNumId w:val="2"/>
  </w:num>
  <w:num w:numId="3">
    <w:abstractNumId w:val="13"/>
  </w:num>
  <w:num w:numId="4">
    <w:abstractNumId w:val="14"/>
  </w:num>
  <w:num w:numId="5">
    <w:abstractNumId w:val="0"/>
  </w:num>
  <w:num w:numId="6">
    <w:abstractNumId w:val="4"/>
  </w:num>
  <w:num w:numId="7">
    <w:abstractNumId w:val="11"/>
  </w:num>
  <w:num w:numId="8">
    <w:abstractNumId w:val="10"/>
  </w:num>
  <w:num w:numId="9">
    <w:abstractNumId w:val="8"/>
  </w:num>
  <w:num w:numId="10">
    <w:abstractNumId w:val="12"/>
  </w:num>
  <w:num w:numId="11">
    <w:abstractNumId w:val="5"/>
  </w:num>
  <w:num w:numId="12">
    <w:abstractNumId w:val="7"/>
  </w:num>
  <w:num w:numId="13">
    <w:abstractNumId w:val="3"/>
  </w:num>
  <w:num w:numId="14">
    <w:abstractNumId w:val="6"/>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0004"/>
  <w:defaultTabStop w:val="720"/>
  <w:hyphenationZone w:val="425"/>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rsids>
    <w:rsidRoot w:val="00590D07"/>
    <w:rsid w:val="000012D6"/>
    <w:rsid w:val="00002459"/>
    <w:rsid w:val="00002536"/>
    <w:rsid w:val="00002A4B"/>
    <w:rsid w:val="00007763"/>
    <w:rsid w:val="0001192A"/>
    <w:rsid w:val="00011C8B"/>
    <w:rsid w:val="0001514E"/>
    <w:rsid w:val="00015692"/>
    <w:rsid w:val="00016C3C"/>
    <w:rsid w:val="00024FCE"/>
    <w:rsid w:val="000277EB"/>
    <w:rsid w:val="000278CB"/>
    <w:rsid w:val="000301AC"/>
    <w:rsid w:val="00030E1B"/>
    <w:rsid w:val="000327F3"/>
    <w:rsid w:val="00033C8A"/>
    <w:rsid w:val="0003469C"/>
    <w:rsid w:val="00036CD7"/>
    <w:rsid w:val="000438D8"/>
    <w:rsid w:val="00046436"/>
    <w:rsid w:val="000521CF"/>
    <w:rsid w:val="0006643A"/>
    <w:rsid w:val="000702AC"/>
    <w:rsid w:val="0008381B"/>
    <w:rsid w:val="00083B9F"/>
    <w:rsid w:val="00090AD9"/>
    <w:rsid w:val="00091148"/>
    <w:rsid w:val="0009570B"/>
    <w:rsid w:val="00096E09"/>
    <w:rsid w:val="00097691"/>
    <w:rsid w:val="000A1342"/>
    <w:rsid w:val="000A4CDA"/>
    <w:rsid w:val="000A5140"/>
    <w:rsid w:val="000A6921"/>
    <w:rsid w:val="000A7078"/>
    <w:rsid w:val="000B04C8"/>
    <w:rsid w:val="000C3871"/>
    <w:rsid w:val="000C64C8"/>
    <w:rsid w:val="000D01B7"/>
    <w:rsid w:val="000D2784"/>
    <w:rsid w:val="000D278F"/>
    <w:rsid w:val="000D37F0"/>
    <w:rsid w:val="000D3DE6"/>
    <w:rsid w:val="000D4484"/>
    <w:rsid w:val="000D6678"/>
    <w:rsid w:val="000D6D48"/>
    <w:rsid w:val="000E5C4B"/>
    <w:rsid w:val="000E6824"/>
    <w:rsid w:val="000E7EF3"/>
    <w:rsid w:val="000E7F18"/>
    <w:rsid w:val="000F0D85"/>
    <w:rsid w:val="000F1717"/>
    <w:rsid w:val="000F1D94"/>
    <w:rsid w:val="000F321E"/>
    <w:rsid w:val="00104AFC"/>
    <w:rsid w:val="0010790D"/>
    <w:rsid w:val="0011003F"/>
    <w:rsid w:val="00113C8F"/>
    <w:rsid w:val="00114D80"/>
    <w:rsid w:val="001158AD"/>
    <w:rsid w:val="001220B2"/>
    <w:rsid w:val="00123671"/>
    <w:rsid w:val="001324D7"/>
    <w:rsid w:val="0013349E"/>
    <w:rsid w:val="00134505"/>
    <w:rsid w:val="00136193"/>
    <w:rsid w:val="00146666"/>
    <w:rsid w:val="00146BA6"/>
    <w:rsid w:val="0015202A"/>
    <w:rsid w:val="00154309"/>
    <w:rsid w:val="001614B4"/>
    <w:rsid w:val="00164404"/>
    <w:rsid w:val="00164555"/>
    <w:rsid w:val="00164C04"/>
    <w:rsid w:val="001664D4"/>
    <w:rsid w:val="00166571"/>
    <w:rsid w:val="001675BC"/>
    <w:rsid w:val="001779BC"/>
    <w:rsid w:val="00182C4C"/>
    <w:rsid w:val="001863A2"/>
    <w:rsid w:val="00191745"/>
    <w:rsid w:val="00191B29"/>
    <w:rsid w:val="00194B57"/>
    <w:rsid w:val="00196B4A"/>
    <w:rsid w:val="001A2076"/>
    <w:rsid w:val="001A254A"/>
    <w:rsid w:val="001B1512"/>
    <w:rsid w:val="001B40B2"/>
    <w:rsid w:val="001B5F67"/>
    <w:rsid w:val="001C1766"/>
    <w:rsid w:val="001C38CF"/>
    <w:rsid w:val="001C6130"/>
    <w:rsid w:val="001C69C2"/>
    <w:rsid w:val="001C7E3E"/>
    <w:rsid w:val="001D19E4"/>
    <w:rsid w:val="001D644A"/>
    <w:rsid w:val="001D73F9"/>
    <w:rsid w:val="001E4CB4"/>
    <w:rsid w:val="001E664C"/>
    <w:rsid w:val="001E6A65"/>
    <w:rsid w:val="001F27F4"/>
    <w:rsid w:val="001F4335"/>
    <w:rsid w:val="00200165"/>
    <w:rsid w:val="00201343"/>
    <w:rsid w:val="00204B7A"/>
    <w:rsid w:val="002145E3"/>
    <w:rsid w:val="00214B1B"/>
    <w:rsid w:val="00215D1B"/>
    <w:rsid w:val="002175A4"/>
    <w:rsid w:val="002235CD"/>
    <w:rsid w:val="0023170A"/>
    <w:rsid w:val="002317BC"/>
    <w:rsid w:val="0024444A"/>
    <w:rsid w:val="00245E57"/>
    <w:rsid w:val="0024717D"/>
    <w:rsid w:val="002506D9"/>
    <w:rsid w:val="0025544A"/>
    <w:rsid w:val="00256397"/>
    <w:rsid w:val="00260EF7"/>
    <w:rsid w:val="0026305E"/>
    <w:rsid w:val="00267055"/>
    <w:rsid w:val="002674F2"/>
    <w:rsid w:val="002706E1"/>
    <w:rsid w:val="00272C46"/>
    <w:rsid w:val="00276C08"/>
    <w:rsid w:val="002771DF"/>
    <w:rsid w:val="00286829"/>
    <w:rsid w:val="00286883"/>
    <w:rsid w:val="002920F9"/>
    <w:rsid w:val="00292F0C"/>
    <w:rsid w:val="00293568"/>
    <w:rsid w:val="002939AB"/>
    <w:rsid w:val="00294F1B"/>
    <w:rsid w:val="002955E7"/>
    <w:rsid w:val="002959D4"/>
    <w:rsid w:val="002A45DE"/>
    <w:rsid w:val="002A5048"/>
    <w:rsid w:val="002B339D"/>
    <w:rsid w:val="002B553D"/>
    <w:rsid w:val="002C3AED"/>
    <w:rsid w:val="002C5B3F"/>
    <w:rsid w:val="002D1A09"/>
    <w:rsid w:val="002D43CB"/>
    <w:rsid w:val="002D4786"/>
    <w:rsid w:val="002E01D4"/>
    <w:rsid w:val="002E2800"/>
    <w:rsid w:val="002E5770"/>
    <w:rsid w:val="002E6B90"/>
    <w:rsid w:val="002F2A5C"/>
    <w:rsid w:val="002F6BAE"/>
    <w:rsid w:val="003008D2"/>
    <w:rsid w:val="003009B9"/>
    <w:rsid w:val="00301521"/>
    <w:rsid w:val="003054AC"/>
    <w:rsid w:val="00306537"/>
    <w:rsid w:val="003109D4"/>
    <w:rsid w:val="003224B2"/>
    <w:rsid w:val="00323FA4"/>
    <w:rsid w:val="00326377"/>
    <w:rsid w:val="00333C59"/>
    <w:rsid w:val="00341E27"/>
    <w:rsid w:val="003463DE"/>
    <w:rsid w:val="0035331A"/>
    <w:rsid w:val="00354155"/>
    <w:rsid w:val="00355849"/>
    <w:rsid w:val="00361CA3"/>
    <w:rsid w:val="003623E8"/>
    <w:rsid w:val="00365C30"/>
    <w:rsid w:val="00372F05"/>
    <w:rsid w:val="00377D6A"/>
    <w:rsid w:val="00381265"/>
    <w:rsid w:val="0038321E"/>
    <w:rsid w:val="00383797"/>
    <w:rsid w:val="003843F7"/>
    <w:rsid w:val="003930BC"/>
    <w:rsid w:val="00393346"/>
    <w:rsid w:val="00394DAE"/>
    <w:rsid w:val="003A0CFF"/>
    <w:rsid w:val="003B0D2D"/>
    <w:rsid w:val="003C07DF"/>
    <w:rsid w:val="003C1363"/>
    <w:rsid w:val="003C1F7F"/>
    <w:rsid w:val="003C2BB7"/>
    <w:rsid w:val="003C2D2C"/>
    <w:rsid w:val="003C51D5"/>
    <w:rsid w:val="003C6B29"/>
    <w:rsid w:val="003C6C9C"/>
    <w:rsid w:val="003D4488"/>
    <w:rsid w:val="003D52CF"/>
    <w:rsid w:val="003D56FC"/>
    <w:rsid w:val="003E44A8"/>
    <w:rsid w:val="003E479F"/>
    <w:rsid w:val="003E4E4E"/>
    <w:rsid w:val="003E5D2E"/>
    <w:rsid w:val="003E6BFA"/>
    <w:rsid w:val="003F1D30"/>
    <w:rsid w:val="003F43DD"/>
    <w:rsid w:val="003F5534"/>
    <w:rsid w:val="00400606"/>
    <w:rsid w:val="004006A9"/>
    <w:rsid w:val="0040070E"/>
    <w:rsid w:val="00400D73"/>
    <w:rsid w:val="00402922"/>
    <w:rsid w:val="00420140"/>
    <w:rsid w:val="00423662"/>
    <w:rsid w:val="00424C15"/>
    <w:rsid w:val="0042741C"/>
    <w:rsid w:val="00427FD2"/>
    <w:rsid w:val="0043246D"/>
    <w:rsid w:val="00433BEB"/>
    <w:rsid w:val="004369B7"/>
    <w:rsid w:val="004378B7"/>
    <w:rsid w:val="00437FAC"/>
    <w:rsid w:val="00442953"/>
    <w:rsid w:val="004431D4"/>
    <w:rsid w:val="004459E9"/>
    <w:rsid w:val="004507BA"/>
    <w:rsid w:val="0045216C"/>
    <w:rsid w:val="004543CD"/>
    <w:rsid w:val="004554B9"/>
    <w:rsid w:val="004638B2"/>
    <w:rsid w:val="00463B3F"/>
    <w:rsid w:val="0046662D"/>
    <w:rsid w:val="004744E1"/>
    <w:rsid w:val="00480C16"/>
    <w:rsid w:val="00484067"/>
    <w:rsid w:val="00487443"/>
    <w:rsid w:val="00490E83"/>
    <w:rsid w:val="00490F37"/>
    <w:rsid w:val="00491F57"/>
    <w:rsid w:val="004A105A"/>
    <w:rsid w:val="004A55B1"/>
    <w:rsid w:val="004B0160"/>
    <w:rsid w:val="004B58C6"/>
    <w:rsid w:val="004C12B2"/>
    <w:rsid w:val="004C406C"/>
    <w:rsid w:val="004C4717"/>
    <w:rsid w:val="004C6578"/>
    <w:rsid w:val="004C6929"/>
    <w:rsid w:val="004D23DE"/>
    <w:rsid w:val="004D3930"/>
    <w:rsid w:val="004D48F2"/>
    <w:rsid w:val="004D59DD"/>
    <w:rsid w:val="004E1F53"/>
    <w:rsid w:val="004E2681"/>
    <w:rsid w:val="004E29B3"/>
    <w:rsid w:val="004E7131"/>
    <w:rsid w:val="004F0584"/>
    <w:rsid w:val="004F309B"/>
    <w:rsid w:val="004F3E9C"/>
    <w:rsid w:val="004F49A9"/>
    <w:rsid w:val="004F5B57"/>
    <w:rsid w:val="004F5C5A"/>
    <w:rsid w:val="0050057B"/>
    <w:rsid w:val="005024DC"/>
    <w:rsid w:val="005030E4"/>
    <w:rsid w:val="005054C7"/>
    <w:rsid w:val="00506248"/>
    <w:rsid w:val="00507ACC"/>
    <w:rsid w:val="00510E79"/>
    <w:rsid w:val="0051622A"/>
    <w:rsid w:val="005167A9"/>
    <w:rsid w:val="00527582"/>
    <w:rsid w:val="005322F2"/>
    <w:rsid w:val="005333A8"/>
    <w:rsid w:val="00536796"/>
    <w:rsid w:val="00540C2E"/>
    <w:rsid w:val="00541F48"/>
    <w:rsid w:val="00541F7E"/>
    <w:rsid w:val="00544D1E"/>
    <w:rsid w:val="0054530D"/>
    <w:rsid w:val="00545D21"/>
    <w:rsid w:val="00553284"/>
    <w:rsid w:val="00555986"/>
    <w:rsid w:val="00557CD6"/>
    <w:rsid w:val="00561DC7"/>
    <w:rsid w:val="00562638"/>
    <w:rsid w:val="00566EEA"/>
    <w:rsid w:val="005761EA"/>
    <w:rsid w:val="005768C8"/>
    <w:rsid w:val="00580417"/>
    <w:rsid w:val="00590D07"/>
    <w:rsid w:val="005940C7"/>
    <w:rsid w:val="00595F5C"/>
    <w:rsid w:val="005976F4"/>
    <w:rsid w:val="005A0657"/>
    <w:rsid w:val="005A0CB8"/>
    <w:rsid w:val="005A1297"/>
    <w:rsid w:val="005A3E8C"/>
    <w:rsid w:val="005A4616"/>
    <w:rsid w:val="005A4908"/>
    <w:rsid w:val="005A65D5"/>
    <w:rsid w:val="005B0230"/>
    <w:rsid w:val="005B249B"/>
    <w:rsid w:val="005B7296"/>
    <w:rsid w:val="005B76AE"/>
    <w:rsid w:val="005C4A59"/>
    <w:rsid w:val="005C6547"/>
    <w:rsid w:val="005D28B8"/>
    <w:rsid w:val="005D45FF"/>
    <w:rsid w:val="005D72CE"/>
    <w:rsid w:val="005E0CD8"/>
    <w:rsid w:val="005E17B4"/>
    <w:rsid w:val="005E344B"/>
    <w:rsid w:val="005E4366"/>
    <w:rsid w:val="005E6547"/>
    <w:rsid w:val="005F0348"/>
    <w:rsid w:val="0060340A"/>
    <w:rsid w:val="00604BCA"/>
    <w:rsid w:val="00612C2C"/>
    <w:rsid w:val="00612FBC"/>
    <w:rsid w:val="0061316E"/>
    <w:rsid w:val="00617F46"/>
    <w:rsid w:val="00621036"/>
    <w:rsid w:val="006265A3"/>
    <w:rsid w:val="006271A0"/>
    <w:rsid w:val="00627771"/>
    <w:rsid w:val="00630714"/>
    <w:rsid w:val="00636FEE"/>
    <w:rsid w:val="00640A2D"/>
    <w:rsid w:val="0064398F"/>
    <w:rsid w:val="00643D5F"/>
    <w:rsid w:val="00644C69"/>
    <w:rsid w:val="00645C48"/>
    <w:rsid w:val="006519A2"/>
    <w:rsid w:val="006520BE"/>
    <w:rsid w:val="00652D90"/>
    <w:rsid w:val="006559D6"/>
    <w:rsid w:val="00661621"/>
    <w:rsid w:val="00663C80"/>
    <w:rsid w:val="00665849"/>
    <w:rsid w:val="006711F0"/>
    <w:rsid w:val="00671497"/>
    <w:rsid w:val="00675811"/>
    <w:rsid w:val="00676A60"/>
    <w:rsid w:val="00677CDA"/>
    <w:rsid w:val="00681CDB"/>
    <w:rsid w:val="00684982"/>
    <w:rsid w:val="00686209"/>
    <w:rsid w:val="00692360"/>
    <w:rsid w:val="006941E8"/>
    <w:rsid w:val="0069496C"/>
    <w:rsid w:val="006967D1"/>
    <w:rsid w:val="00696A72"/>
    <w:rsid w:val="006975AC"/>
    <w:rsid w:val="006A0B79"/>
    <w:rsid w:val="006A0CB8"/>
    <w:rsid w:val="006A1E66"/>
    <w:rsid w:val="006A317E"/>
    <w:rsid w:val="006A412E"/>
    <w:rsid w:val="006A4FA6"/>
    <w:rsid w:val="006A6C14"/>
    <w:rsid w:val="006A76C2"/>
    <w:rsid w:val="006B2812"/>
    <w:rsid w:val="006C14FC"/>
    <w:rsid w:val="006C4104"/>
    <w:rsid w:val="006C5B9B"/>
    <w:rsid w:val="006D1BC9"/>
    <w:rsid w:val="006E2527"/>
    <w:rsid w:val="006E685B"/>
    <w:rsid w:val="006F7EF4"/>
    <w:rsid w:val="007110E5"/>
    <w:rsid w:val="007151B5"/>
    <w:rsid w:val="00716819"/>
    <w:rsid w:val="007263D0"/>
    <w:rsid w:val="00726FF1"/>
    <w:rsid w:val="007311E8"/>
    <w:rsid w:val="00731B3D"/>
    <w:rsid w:val="0073277E"/>
    <w:rsid w:val="007364B3"/>
    <w:rsid w:val="007369DB"/>
    <w:rsid w:val="007421AE"/>
    <w:rsid w:val="00746EB2"/>
    <w:rsid w:val="00750237"/>
    <w:rsid w:val="00750FF0"/>
    <w:rsid w:val="00751A53"/>
    <w:rsid w:val="00752D07"/>
    <w:rsid w:val="00755835"/>
    <w:rsid w:val="00757262"/>
    <w:rsid w:val="007578C7"/>
    <w:rsid w:val="00760264"/>
    <w:rsid w:val="00760C00"/>
    <w:rsid w:val="007629DA"/>
    <w:rsid w:val="00763E9B"/>
    <w:rsid w:val="0076528B"/>
    <w:rsid w:val="00766C9D"/>
    <w:rsid w:val="00770D7E"/>
    <w:rsid w:val="00772217"/>
    <w:rsid w:val="007823B5"/>
    <w:rsid w:val="00784D58"/>
    <w:rsid w:val="0078685A"/>
    <w:rsid w:val="00790859"/>
    <w:rsid w:val="00795113"/>
    <w:rsid w:val="007A43F7"/>
    <w:rsid w:val="007B1C2D"/>
    <w:rsid w:val="007B47C3"/>
    <w:rsid w:val="007B4C94"/>
    <w:rsid w:val="007B6217"/>
    <w:rsid w:val="007C092A"/>
    <w:rsid w:val="007C113D"/>
    <w:rsid w:val="007C15EF"/>
    <w:rsid w:val="007D0D1F"/>
    <w:rsid w:val="007D0F91"/>
    <w:rsid w:val="007D0FDC"/>
    <w:rsid w:val="007D1E74"/>
    <w:rsid w:val="007D32A5"/>
    <w:rsid w:val="007D58DD"/>
    <w:rsid w:val="007D7B5E"/>
    <w:rsid w:val="007E280B"/>
    <w:rsid w:val="007E3600"/>
    <w:rsid w:val="007E6122"/>
    <w:rsid w:val="007E7A8D"/>
    <w:rsid w:val="007F10DD"/>
    <w:rsid w:val="007F2A8B"/>
    <w:rsid w:val="007F407D"/>
    <w:rsid w:val="007F79C3"/>
    <w:rsid w:val="00800B00"/>
    <w:rsid w:val="00804682"/>
    <w:rsid w:val="00806733"/>
    <w:rsid w:val="008067A7"/>
    <w:rsid w:val="00811981"/>
    <w:rsid w:val="00811E9E"/>
    <w:rsid w:val="00812679"/>
    <w:rsid w:val="00813F56"/>
    <w:rsid w:val="008140D2"/>
    <w:rsid w:val="0081446C"/>
    <w:rsid w:val="00820C01"/>
    <w:rsid w:val="00822BA7"/>
    <w:rsid w:val="008237A3"/>
    <w:rsid w:val="00824177"/>
    <w:rsid w:val="008260BA"/>
    <w:rsid w:val="00826524"/>
    <w:rsid w:val="00827FDC"/>
    <w:rsid w:val="00833B61"/>
    <w:rsid w:val="00836B02"/>
    <w:rsid w:val="00837565"/>
    <w:rsid w:val="008406F0"/>
    <w:rsid w:val="00841AEB"/>
    <w:rsid w:val="00846273"/>
    <w:rsid w:val="00846D8E"/>
    <w:rsid w:val="0085306E"/>
    <w:rsid w:val="008532D3"/>
    <w:rsid w:val="00853D1D"/>
    <w:rsid w:val="008546AF"/>
    <w:rsid w:val="00860AEE"/>
    <w:rsid w:val="00863CF3"/>
    <w:rsid w:val="00865267"/>
    <w:rsid w:val="0086551B"/>
    <w:rsid w:val="00865A4A"/>
    <w:rsid w:val="00867BD0"/>
    <w:rsid w:val="00880B39"/>
    <w:rsid w:val="00886D36"/>
    <w:rsid w:val="008901CA"/>
    <w:rsid w:val="008A0529"/>
    <w:rsid w:val="008A0BBB"/>
    <w:rsid w:val="008A43CD"/>
    <w:rsid w:val="008B570D"/>
    <w:rsid w:val="008B6F75"/>
    <w:rsid w:val="008C2394"/>
    <w:rsid w:val="008C2C0E"/>
    <w:rsid w:val="008C7F4A"/>
    <w:rsid w:val="008D3F3F"/>
    <w:rsid w:val="008D4DC8"/>
    <w:rsid w:val="008D638E"/>
    <w:rsid w:val="008D6863"/>
    <w:rsid w:val="008E3154"/>
    <w:rsid w:val="008E41C0"/>
    <w:rsid w:val="008E7BCE"/>
    <w:rsid w:val="008E7D11"/>
    <w:rsid w:val="008E7F03"/>
    <w:rsid w:val="008F2707"/>
    <w:rsid w:val="00905AF0"/>
    <w:rsid w:val="00912951"/>
    <w:rsid w:val="00912A91"/>
    <w:rsid w:val="009164BD"/>
    <w:rsid w:val="00916619"/>
    <w:rsid w:val="00917034"/>
    <w:rsid w:val="009218CE"/>
    <w:rsid w:val="00924F96"/>
    <w:rsid w:val="0092653B"/>
    <w:rsid w:val="009275DD"/>
    <w:rsid w:val="00930D06"/>
    <w:rsid w:val="009343F3"/>
    <w:rsid w:val="00935E03"/>
    <w:rsid w:val="00937A30"/>
    <w:rsid w:val="00937C56"/>
    <w:rsid w:val="0094163C"/>
    <w:rsid w:val="009417D9"/>
    <w:rsid w:val="009435FD"/>
    <w:rsid w:val="0094392C"/>
    <w:rsid w:val="00943C04"/>
    <w:rsid w:val="009513D5"/>
    <w:rsid w:val="00952C45"/>
    <w:rsid w:val="0095585D"/>
    <w:rsid w:val="0095649E"/>
    <w:rsid w:val="00961D0C"/>
    <w:rsid w:val="00962BDC"/>
    <w:rsid w:val="00963298"/>
    <w:rsid w:val="00963C15"/>
    <w:rsid w:val="0096733F"/>
    <w:rsid w:val="00971EF6"/>
    <w:rsid w:val="00973329"/>
    <w:rsid w:val="009742FF"/>
    <w:rsid w:val="00977712"/>
    <w:rsid w:val="009826AC"/>
    <w:rsid w:val="009845BE"/>
    <w:rsid w:val="009856C6"/>
    <w:rsid w:val="009856CD"/>
    <w:rsid w:val="00997D4C"/>
    <w:rsid w:val="009A5F3F"/>
    <w:rsid w:val="009B4D43"/>
    <w:rsid w:val="009B6337"/>
    <w:rsid w:val="009B6CC3"/>
    <w:rsid w:val="009B76BE"/>
    <w:rsid w:val="009C16A9"/>
    <w:rsid w:val="009C2E5C"/>
    <w:rsid w:val="009C4230"/>
    <w:rsid w:val="009C51ED"/>
    <w:rsid w:val="009C79A4"/>
    <w:rsid w:val="009D3F9E"/>
    <w:rsid w:val="009D4348"/>
    <w:rsid w:val="009D5DD5"/>
    <w:rsid w:val="009E22CC"/>
    <w:rsid w:val="009E4897"/>
    <w:rsid w:val="009E6517"/>
    <w:rsid w:val="009E7756"/>
    <w:rsid w:val="009F01A7"/>
    <w:rsid w:val="00A018E1"/>
    <w:rsid w:val="00A030A2"/>
    <w:rsid w:val="00A05DEA"/>
    <w:rsid w:val="00A103D2"/>
    <w:rsid w:val="00A1139B"/>
    <w:rsid w:val="00A13411"/>
    <w:rsid w:val="00A13873"/>
    <w:rsid w:val="00A20E65"/>
    <w:rsid w:val="00A25579"/>
    <w:rsid w:val="00A26036"/>
    <w:rsid w:val="00A26E10"/>
    <w:rsid w:val="00A30B8D"/>
    <w:rsid w:val="00A30C16"/>
    <w:rsid w:val="00A326B0"/>
    <w:rsid w:val="00A32A77"/>
    <w:rsid w:val="00A347CD"/>
    <w:rsid w:val="00A35FAF"/>
    <w:rsid w:val="00A36B81"/>
    <w:rsid w:val="00A37F08"/>
    <w:rsid w:val="00A47546"/>
    <w:rsid w:val="00A51E75"/>
    <w:rsid w:val="00A53A6E"/>
    <w:rsid w:val="00A57AD1"/>
    <w:rsid w:val="00A633C7"/>
    <w:rsid w:val="00A64764"/>
    <w:rsid w:val="00A703AA"/>
    <w:rsid w:val="00A7214F"/>
    <w:rsid w:val="00A7218D"/>
    <w:rsid w:val="00A72B75"/>
    <w:rsid w:val="00A74C34"/>
    <w:rsid w:val="00A75CAD"/>
    <w:rsid w:val="00A85F1B"/>
    <w:rsid w:val="00A87908"/>
    <w:rsid w:val="00A95347"/>
    <w:rsid w:val="00A9581A"/>
    <w:rsid w:val="00A96276"/>
    <w:rsid w:val="00A96B09"/>
    <w:rsid w:val="00A972C2"/>
    <w:rsid w:val="00AA0BC9"/>
    <w:rsid w:val="00AA1D68"/>
    <w:rsid w:val="00AA7879"/>
    <w:rsid w:val="00AB66C9"/>
    <w:rsid w:val="00AB6A8A"/>
    <w:rsid w:val="00AC11F8"/>
    <w:rsid w:val="00AC50D8"/>
    <w:rsid w:val="00AD032F"/>
    <w:rsid w:val="00AD08FA"/>
    <w:rsid w:val="00AD1AFB"/>
    <w:rsid w:val="00AD2026"/>
    <w:rsid w:val="00AD6D62"/>
    <w:rsid w:val="00AF69F1"/>
    <w:rsid w:val="00B0727C"/>
    <w:rsid w:val="00B1470D"/>
    <w:rsid w:val="00B155ED"/>
    <w:rsid w:val="00B21554"/>
    <w:rsid w:val="00B22F11"/>
    <w:rsid w:val="00B25468"/>
    <w:rsid w:val="00B2562B"/>
    <w:rsid w:val="00B25D82"/>
    <w:rsid w:val="00B26FC6"/>
    <w:rsid w:val="00B36C34"/>
    <w:rsid w:val="00B41C7B"/>
    <w:rsid w:val="00B507B0"/>
    <w:rsid w:val="00B509EC"/>
    <w:rsid w:val="00B52D80"/>
    <w:rsid w:val="00B55510"/>
    <w:rsid w:val="00B56CA5"/>
    <w:rsid w:val="00B60799"/>
    <w:rsid w:val="00B6108B"/>
    <w:rsid w:val="00B619F4"/>
    <w:rsid w:val="00B64A2A"/>
    <w:rsid w:val="00B64F53"/>
    <w:rsid w:val="00B757A6"/>
    <w:rsid w:val="00B771F6"/>
    <w:rsid w:val="00B858E6"/>
    <w:rsid w:val="00B86B75"/>
    <w:rsid w:val="00B90874"/>
    <w:rsid w:val="00B91739"/>
    <w:rsid w:val="00B94305"/>
    <w:rsid w:val="00BA4E7E"/>
    <w:rsid w:val="00BA76AC"/>
    <w:rsid w:val="00BB0DA6"/>
    <w:rsid w:val="00BB0FD0"/>
    <w:rsid w:val="00BB155C"/>
    <w:rsid w:val="00BB3466"/>
    <w:rsid w:val="00BB621C"/>
    <w:rsid w:val="00BB67B8"/>
    <w:rsid w:val="00BC359F"/>
    <w:rsid w:val="00BC43B9"/>
    <w:rsid w:val="00BC48D5"/>
    <w:rsid w:val="00BC52BF"/>
    <w:rsid w:val="00BD4D4B"/>
    <w:rsid w:val="00BE4088"/>
    <w:rsid w:val="00BE6C39"/>
    <w:rsid w:val="00BE7FC0"/>
    <w:rsid w:val="00BF1477"/>
    <w:rsid w:val="00BF2485"/>
    <w:rsid w:val="00BF270F"/>
    <w:rsid w:val="00BF3728"/>
    <w:rsid w:val="00BF774D"/>
    <w:rsid w:val="00C0087F"/>
    <w:rsid w:val="00C00CC4"/>
    <w:rsid w:val="00C018F8"/>
    <w:rsid w:val="00C01F7C"/>
    <w:rsid w:val="00C04947"/>
    <w:rsid w:val="00C121AF"/>
    <w:rsid w:val="00C123FF"/>
    <w:rsid w:val="00C12FC7"/>
    <w:rsid w:val="00C130DB"/>
    <w:rsid w:val="00C14E33"/>
    <w:rsid w:val="00C15AEF"/>
    <w:rsid w:val="00C21374"/>
    <w:rsid w:val="00C23948"/>
    <w:rsid w:val="00C239E7"/>
    <w:rsid w:val="00C24766"/>
    <w:rsid w:val="00C27968"/>
    <w:rsid w:val="00C303EF"/>
    <w:rsid w:val="00C308E6"/>
    <w:rsid w:val="00C339E5"/>
    <w:rsid w:val="00C36279"/>
    <w:rsid w:val="00C405F5"/>
    <w:rsid w:val="00C505E5"/>
    <w:rsid w:val="00C52E04"/>
    <w:rsid w:val="00C558E1"/>
    <w:rsid w:val="00C56D01"/>
    <w:rsid w:val="00C609EE"/>
    <w:rsid w:val="00C70310"/>
    <w:rsid w:val="00C72292"/>
    <w:rsid w:val="00C72FCD"/>
    <w:rsid w:val="00C745C6"/>
    <w:rsid w:val="00C81829"/>
    <w:rsid w:val="00C81FF4"/>
    <w:rsid w:val="00C82122"/>
    <w:rsid w:val="00C83103"/>
    <w:rsid w:val="00C8453B"/>
    <w:rsid w:val="00C84CE5"/>
    <w:rsid w:val="00C9207F"/>
    <w:rsid w:val="00C935E7"/>
    <w:rsid w:val="00C94B72"/>
    <w:rsid w:val="00C95580"/>
    <w:rsid w:val="00C966B5"/>
    <w:rsid w:val="00CA318D"/>
    <w:rsid w:val="00CA408E"/>
    <w:rsid w:val="00CA4434"/>
    <w:rsid w:val="00CA4552"/>
    <w:rsid w:val="00CA518F"/>
    <w:rsid w:val="00CB212A"/>
    <w:rsid w:val="00CB3424"/>
    <w:rsid w:val="00CC3315"/>
    <w:rsid w:val="00CC36CB"/>
    <w:rsid w:val="00CC4E91"/>
    <w:rsid w:val="00CC4FFB"/>
    <w:rsid w:val="00CC759D"/>
    <w:rsid w:val="00CD0C1E"/>
    <w:rsid w:val="00CD0F3D"/>
    <w:rsid w:val="00CD45A7"/>
    <w:rsid w:val="00CE1F90"/>
    <w:rsid w:val="00CE36D8"/>
    <w:rsid w:val="00CF1355"/>
    <w:rsid w:val="00CF2F86"/>
    <w:rsid w:val="00D013C9"/>
    <w:rsid w:val="00D0556B"/>
    <w:rsid w:val="00D06F30"/>
    <w:rsid w:val="00D07E60"/>
    <w:rsid w:val="00D11EEF"/>
    <w:rsid w:val="00D13CCF"/>
    <w:rsid w:val="00D1456C"/>
    <w:rsid w:val="00D22959"/>
    <w:rsid w:val="00D262DA"/>
    <w:rsid w:val="00D30A2E"/>
    <w:rsid w:val="00D3201E"/>
    <w:rsid w:val="00D328B2"/>
    <w:rsid w:val="00D336A9"/>
    <w:rsid w:val="00D33EA5"/>
    <w:rsid w:val="00D340FB"/>
    <w:rsid w:val="00D347AB"/>
    <w:rsid w:val="00D37574"/>
    <w:rsid w:val="00D37796"/>
    <w:rsid w:val="00D37C9F"/>
    <w:rsid w:val="00D45708"/>
    <w:rsid w:val="00D47A67"/>
    <w:rsid w:val="00D5332A"/>
    <w:rsid w:val="00D5484A"/>
    <w:rsid w:val="00D560D6"/>
    <w:rsid w:val="00D62868"/>
    <w:rsid w:val="00D62950"/>
    <w:rsid w:val="00D70AC7"/>
    <w:rsid w:val="00D801F9"/>
    <w:rsid w:val="00D84399"/>
    <w:rsid w:val="00D87FA1"/>
    <w:rsid w:val="00D946A5"/>
    <w:rsid w:val="00DA0E6F"/>
    <w:rsid w:val="00DA151E"/>
    <w:rsid w:val="00DA176B"/>
    <w:rsid w:val="00DA270B"/>
    <w:rsid w:val="00DA3B63"/>
    <w:rsid w:val="00DA4E3A"/>
    <w:rsid w:val="00DB2F6A"/>
    <w:rsid w:val="00DB518A"/>
    <w:rsid w:val="00DB6372"/>
    <w:rsid w:val="00DC2428"/>
    <w:rsid w:val="00DC35CC"/>
    <w:rsid w:val="00DC7DA6"/>
    <w:rsid w:val="00DD1A50"/>
    <w:rsid w:val="00DE0382"/>
    <w:rsid w:val="00DF044E"/>
    <w:rsid w:val="00DF0A6A"/>
    <w:rsid w:val="00DF782E"/>
    <w:rsid w:val="00DF783E"/>
    <w:rsid w:val="00E10708"/>
    <w:rsid w:val="00E1167A"/>
    <w:rsid w:val="00E13B23"/>
    <w:rsid w:val="00E1719E"/>
    <w:rsid w:val="00E22F58"/>
    <w:rsid w:val="00E315A3"/>
    <w:rsid w:val="00E33A92"/>
    <w:rsid w:val="00E351C3"/>
    <w:rsid w:val="00E40E02"/>
    <w:rsid w:val="00E41B57"/>
    <w:rsid w:val="00E41D42"/>
    <w:rsid w:val="00E46AB8"/>
    <w:rsid w:val="00E5305A"/>
    <w:rsid w:val="00E53DFD"/>
    <w:rsid w:val="00E5442E"/>
    <w:rsid w:val="00E54588"/>
    <w:rsid w:val="00E555C6"/>
    <w:rsid w:val="00E5593C"/>
    <w:rsid w:val="00E63058"/>
    <w:rsid w:val="00E66F19"/>
    <w:rsid w:val="00E675D6"/>
    <w:rsid w:val="00E71CAB"/>
    <w:rsid w:val="00E720F0"/>
    <w:rsid w:val="00E73DBB"/>
    <w:rsid w:val="00E751AC"/>
    <w:rsid w:val="00E7537B"/>
    <w:rsid w:val="00E76A4D"/>
    <w:rsid w:val="00E80917"/>
    <w:rsid w:val="00E80A37"/>
    <w:rsid w:val="00E82953"/>
    <w:rsid w:val="00E86154"/>
    <w:rsid w:val="00E87120"/>
    <w:rsid w:val="00E9172B"/>
    <w:rsid w:val="00E92785"/>
    <w:rsid w:val="00E953AE"/>
    <w:rsid w:val="00E977AB"/>
    <w:rsid w:val="00EA03D9"/>
    <w:rsid w:val="00EA38D4"/>
    <w:rsid w:val="00EA4A67"/>
    <w:rsid w:val="00EA7E36"/>
    <w:rsid w:val="00EB0802"/>
    <w:rsid w:val="00EB4EB2"/>
    <w:rsid w:val="00EB6929"/>
    <w:rsid w:val="00EC14A1"/>
    <w:rsid w:val="00EC3170"/>
    <w:rsid w:val="00EC3D19"/>
    <w:rsid w:val="00EC6CBB"/>
    <w:rsid w:val="00EC76AD"/>
    <w:rsid w:val="00ED1132"/>
    <w:rsid w:val="00ED3A2E"/>
    <w:rsid w:val="00ED70F8"/>
    <w:rsid w:val="00EE0F7E"/>
    <w:rsid w:val="00EE23E6"/>
    <w:rsid w:val="00EE694A"/>
    <w:rsid w:val="00EF0D55"/>
    <w:rsid w:val="00EF3706"/>
    <w:rsid w:val="00EF6B31"/>
    <w:rsid w:val="00EF6F62"/>
    <w:rsid w:val="00F002FE"/>
    <w:rsid w:val="00F00C95"/>
    <w:rsid w:val="00F032DD"/>
    <w:rsid w:val="00F05658"/>
    <w:rsid w:val="00F05911"/>
    <w:rsid w:val="00F10B11"/>
    <w:rsid w:val="00F113C3"/>
    <w:rsid w:val="00F120DC"/>
    <w:rsid w:val="00F15F88"/>
    <w:rsid w:val="00F16021"/>
    <w:rsid w:val="00F203FD"/>
    <w:rsid w:val="00F21FE6"/>
    <w:rsid w:val="00F24953"/>
    <w:rsid w:val="00F26723"/>
    <w:rsid w:val="00F278B7"/>
    <w:rsid w:val="00F27A45"/>
    <w:rsid w:val="00F35EBF"/>
    <w:rsid w:val="00F462AB"/>
    <w:rsid w:val="00F46D9B"/>
    <w:rsid w:val="00F47AA7"/>
    <w:rsid w:val="00F51218"/>
    <w:rsid w:val="00F515B4"/>
    <w:rsid w:val="00F5302B"/>
    <w:rsid w:val="00F57495"/>
    <w:rsid w:val="00F57B5B"/>
    <w:rsid w:val="00F600AE"/>
    <w:rsid w:val="00F6404D"/>
    <w:rsid w:val="00F646AA"/>
    <w:rsid w:val="00F65B05"/>
    <w:rsid w:val="00F67E8D"/>
    <w:rsid w:val="00F76F17"/>
    <w:rsid w:val="00F8539A"/>
    <w:rsid w:val="00F867A8"/>
    <w:rsid w:val="00F90CE6"/>
    <w:rsid w:val="00F94BFF"/>
    <w:rsid w:val="00F96CE4"/>
    <w:rsid w:val="00FA5CD2"/>
    <w:rsid w:val="00FA6D08"/>
    <w:rsid w:val="00FB2914"/>
    <w:rsid w:val="00FC4B9F"/>
    <w:rsid w:val="00FC6D58"/>
    <w:rsid w:val="00FD127C"/>
    <w:rsid w:val="00FD1F66"/>
    <w:rsid w:val="00FD2FD5"/>
    <w:rsid w:val="00FD3A50"/>
    <w:rsid w:val="00FD3C6C"/>
    <w:rsid w:val="00FD6C7E"/>
    <w:rsid w:val="00FE06EC"/>
    <w:rsid w:val="00FE41DA"/>
    <w:rsid w:val="00FE6AEC"/>
    <w:rsid w:val="00FE7B92"/>
    <w:rsid w:val="00FF16DE"/>
    <w:rsid w:val="00FF2AEB"/>
  </w:rsids>
  <m:mathPr>
    <m:mathFont m:val="Cambria Math"/>
    <m:brkBin m:val="before"/>
    <m:brkBinSub m:val="--"/>
    <m:smallFrac/>
    <m:dispDef/>
    <m:lMargin m:val="0"/>
    <m:rMargin m:val="0"/>
    <m:defJc m:val="centerGroup"/>
    <m:wrapRight/>
    <m:intLim m:val="subSup"/>
    <m:naryLim m:val="subSup"/>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ind w:firstLine="567"/>
      </w:pPr>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heading 3" w:semiHidden="0" w:unhideWhenUsed="0"/>
    <w:lsdException w:name="heading 4" w:semiHidden="0" w:unhideWhenUsed="0"/>
    <w:lsdException w:name="heading 6" w:semiHidden="0" w:unhideWhenUsed="0"/>
    <w:lsdException w:name="heading 7" w:semiHidden="0" w:unhideWhenUsed="0"/>
    <w:lsdException w:name="heading 8" w:semiHidden="0" w:unhideWhenUsed="0"/>
    <w:lsdException w:name="heading 9" w:semiHidden="0" w:unhideWhenUsed="0"/>
    <w:lsdException w:name="index 1" w:semiHidden="0" w:unhideWhenUsed="0"/>
    <w:lsdException w:name="List 5" w:semiHidden="0" w:unhideWhenUsed="0"/>
    <w:lsdException w:name="List Bullet 4" w:semiHidden="0" w:unhideWhenUsed="0"/>
    <w:lsdException w:name="List Bullet 5" w:semiHidden="0" w:unhideWhenUsed="0"/>
    <w:lsdException w:name="Title" w:semiHidden="0" w:unhideWhenUsed="0"/>
    <w:lsdException w:name="Subtitle" w:semiHidden="0" w:unhideWhenUsed="0"/>
    <w:lsdException w:name="Body Text First Indent 2" w:semiHidden="0" w:unhideWhenUsed="0"/>
    <w:lsdException w:name="Note Heading" w:semiHidden="0" w:unhideWhenUsed="0"/>
    <w:lsdException w:name="Body Text 2" w:semiHidden="0" w:unhideWhenUsed="0"/>
    <w:lsdException w:name="Body Text 3" w:semiHidden="0" w:unhideWhenUsed="0"/>
    <w:lsdException w:name="Hyperlink" w:uiPriority="99"/>
    <w:lsdException w:name="Strong" w:semiHidden="0" w:uiPriority="22" w:unhideWhenUsed="0" w:qFormat="1"/>
    <w:lsdException w:name="Emphasis" w:semiHidden="0" w:unhideWhenUsed="0"/>
    <w:lsdException w:name="Normal (Web)" w:uiPriority="99"/>
    <w:lsdException w:name="Table Grid" w:semiHidden="0"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qFormat/>
    <w:rsid w:val="001C7E3E"/>
    <w:rPr>
      <w:lang w:val="pt-BR"/>
    </w:rPr>
  </w:style>
  <w:style w:type="paragraph" w:styleId="Ttulo1">
    <w:name w:val="heading 1"/>
    <w:basedOn w:val="Normal"/>
    <w:next w:val="Normal"/>
    <w:uiPriority w:val="9"/>
    <w:qFormat/>
    <w:rsid w:val="005030E4"/>
    <w:pPr>
      <w:keepNext/>
      <w:keepLines/>
      <w:spacing w:before="480" w:after="0"/>
      <w:outlineLvl w:val="0"/>
    </w:pPr>
    <w:rPr>
      <w:rFonts w:asciiTheme="majorHAnsi" w:eastAsiaTheme="majorEastAsia" w:hAnsiTheme="majorHAnsi" w:cstheme="majorBidi"/>
      <w:b/>
      <w:bCs/>
      <w:color w:val="2D4F8E" w:themeColor="accent1" w:themeShade="B5"/>
      <w:sz w:val="36"/>
      <w:szCs w:val="36"/>
    </w:rPr>
  </w:style>
  <w:style w:type="paragraph" w:styleId="Ttulo2">
    <w:name w:val="heading 2"/>
    <w:basedOn w:val="Normal"/>
    <w:next w:val="Normal"/>
    <w:uiPriority w:val="9"/>
    <w:unhideWhenUsed/>
    <w:qFormat/>
    <w:rsid w:val="005030E4"/>
    <w:pPr>
      <w:keepNext/>
      <w:keepLines/>
      <w:spacing w:before="200" w:after="0"/>
      <w:outlineLvl w:val="1"/>
    </w:pPr>
    <w:rPr>
      <w:rFonts w:asciiTheme="majorHAnsi" w:eastAsiaTheme="majorEastAsia" w:hAnsiTheme="majorHAnsi" w:cstheme="majorBidi"/>
      <w:b/>
      <w:bCs/>
      <w:color w:val="4472C4" w:themeColor="accent1"/>
      <w:sz w:val="32"/>
      <w:szCs w:val="32"/>
    </w:rPr>
  </w:style>
  <w:style w:type="paragraph" w:styleId="Ttulo3">
    <w:name w:val="heading 3"/>
    <w:basedOn w:val="Normal"/>
    <w:next w:val="Normal"/>
    <w:uiPriority w:val="9"/>
    <w:unhideWhenUsed/>
    <w:qFormat/>
    <w:rsid w:val="005030E4"/>
    <w:pPr>
      <w:keepNext/>
      <w:keepLines/>
      <w:spacing w:before="200" w:after="0"/>
      <w:outlineLvl w:val="2"/>
    </w:pPr>
    <w:rPr>
      <w:rFonts w:asciiTheme="majorHAnsi" w:eastAsiaTheme="majorEastAsia" w:hAnsiTheme="majorHAnsi" w:cstheme="majorBidi"/>
      <w:b/>
      <w:bCs/>
      <w:color w:val="4472C4" w:themeColor="accent1"/>
      <w:sz w:val="28"/>
      <w:szCs w:val="28"/>
    </w:rPr>
  </w:style>
  <w:style w:type="paragraph" w:styleId="Ttulo4">
    <w:name w:val="heading 4"/>
    <w:basedOn w:val="Normal"/>
    <w:next w:val="Normal"/>
    <w:uiPriority w:val="9"/>
    <w:unhideWhenUsed/>
    <w:qFormat/>
    <w:rsid w:val="005030E4"/>
    <w:pPr>
      <w:keepNext/>
      <w:keepLines/>
      <w:spacing w:before="200" w:after="0"/>
      <w:outlineLvl w:val="3"/>
    </w:pPr>
    <w:rPr>
      <w:rFonts w:asciiTheme="majorHAnsi" w:eastAsiaTheme="majorEastAsia" w:hAnsiTheme="majorHAnsi" w:cstheme="majorBidi"/>
      <w:b/>
      <w:bCs/>
      <w:color w:val="4472C4" w:themeColor="accent1"/>
    </w:rPr>
  </w:style>
  <w:style w:type="paragraph" w:styleId="Ttulo5">
    <w:name w:val="heading 5"/>
    <w:basedOn w:val="Normal"/>
    <w:next w:val="Normal"/>
    <w:uiPriority w:val="9"/>
    <w:unhideWhenUsed/>
    <w:qFormat/>
    <w:rsid w:val="005030E4"/>
    <w:pPr>
      <w:keepNext/>
      <w:keepLines/>
      <w:spacing w:before="200" w:after="0"/>
      <w:outlineLvl w:val="4"/>
    </w:pPr>
    <w:rPr>
      <w:rFonts w:asciiTheme="majorHAnsi" w:eastAsiaTheme="majorEastAsia" w:hAnsiTheme="majorHAnsi" w:cstheme="majorBidi"/>
      <w:i/>
      <w:iCs/>
      <w:color w:val="4472C4"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mpact">
    <w:name w:val="Compact"/>
    <w:basedOn w:val="Normal"/>
    <w:qFormat/>
    <w:rsid w:val="005030E4"/>
    <w:pPr>
      <w:spacing w:before="36" w:after="36"/>
    </w:pPr>
  </w:style>
  <w:style w:type="paragraph" w:styleId="Ttulo">
    <w:name w:val="Title"/>
    <w:basedOn w:val="Normal"/>
    <w:next w:val="Normal"/>
    <w:qFormat/>
    <w:rsid w:val="005030E4"/>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paragraph" w:customStyle="1" w:styleId="Authors">
    <w:name w:val="Authors"/>
    <w:next w:val="Normal"/>
    <w:qFormat/>
    <w:rsid w:val="005030E4"/>
    <w:pPr>
      <w:keepNext/>
      <w:keepLines/>
      <w:jc w:val="center"/>
    </w:pPr>
  </w:style>
  <w:style w:type="paragraph" w:styleId="Data">
    <w:name w:val="Date"/>
    <w:next w:val="Normal"/>
    <w:qFormat/>
    <w:rsid w:val="005030E4"/>
    <w:pPr>
      <w:keepNext/>
      <w:keepLines/>
      <w:jc w:val="center"/>
    </w:pPr>
  </w:style>
  <w:style w:type="paragraph" w:customStyle="1" w:styleId="BlockQuote">
    <w:name w:val="Block Quote"/>
    <w:basedOn w:val="Normal"/>
    <w:next w:val="Normal"/>
    <w:uiPriority w:val="9"/>
    <w:unhideWhenUsed/>
    <w:qFormat/>
    <w:rsid w:val="005030E4"/>
    <w:pPr>
      <w:spacing w:before="100" w:after="100"/>
    </w:pPr>
    <w:rPr>
      <w:rFonts w:asciiTheme="majorHAnsi" w:eastAsiaTheme="majorEastAsia" w:hAnsiTheme="majorHAnsi" w:cstheme="majorBidi"/>
      <w:bCs/>
      <w:sz w:val="20"/>
      <w:szCs w:val="20"/>
    </w:rPr>
  </w:style>
  <w:style w:type="paragraph" w:styleId="Textodenotaderodap">
    <w:name w:val="footnote text"/>
    <w:basedOn w:val="Normal"/>
    <w:uiPriority w:val="9"/>
    <w:unhideWhenUsed/>
    <w:qFormat/>
    <w:rsid w:val="005030E4"/>
  </w:style>
  <w:style w:type="paragraph" w:customStyle="1" w:styleId="DefinitionTerm">
    <w:name w:val="Definition Term"/>
    <w:basedOn w:val="Normal"/>
    <w:next w:val="Definition"/>
    <w:rsid w:val="005030E4"/>
    <w:pPr>
      <w:keepNext/>
      <w:keepLines/>
      <w:spacing w:after="0"/>
    </w:pPr>
    <w:rPr>
      <w:b/>
    </w:rPr>
  </w:style>
  <w:style w:type="paragraph" w:customStyle="1" w:styleId="Definition">
    <w:name w:val="Definition"/>
    <w:basedOn w:val="Normal"/>
    <w:rsid w:val="005030E4"/>
  </w:style>
  <w:style w:type="paragraph" w:styleId="Corpodetexto">
    <w:name w:val="Body Text"/>
    <w:basedOn w:val="Normal"/>
    <w:rsid w:val="005030E4"/>
    <w:pPr>
      <w:spacing w:after="120"/>
    </w:pPr>
  </w:style>
  <w:style w:type="paragraph" w:customStyle="1" w:styleId="TableCaption">
    <w:name w:val="Table Caption"/>
    <w:basedOn w:val="Normal"/>
    <w:rsid w:val="005030E4"/>
    <w:pPr>
      <w:spacing w:after="120"/>
    </w:pPr>
    <w:rPr>
      <w:i/>
    </w:rPr>
  </w:style>
  <w:style w:type="paragraph" w:customStyle="1" w:styleId="ImageCaption">
    <w:name w:val="Image Caption"/>
    <w:basedOn w:val="Normal"/>
    <w:link w:val="BodyTextChar"/>
    <w:rsid w:val="005030E4"/>
    <w:pPr>
      <w:spacing w:after="120"/>
    </w:pPr>
    <w:rPr>
      <w:i/>
    </w:rPr>
  </w:style>
  <w:style w:type="character" w:customStyle="1" w:styleId="BodyTextChar">
    <w:name w:val="Body Text Char"/>
    <w:basedOn w:val="Fontepargpadro"/>
    <w:link w:val="ImageCaption"/>
    <w:rsid w:val="005030E4"/>
  </w:style>
  <w:style w:type="character" w:customStyle="1" w:styleId="VerbatimChar">
    <w:name w:val="Verbatim Char"/>
    <w:basedOn w:val="BodyTextChar"/>
    <w:link w:val="SourceCode"/>
    <w:rsid w:val="005030E4"/>
    <w:rPr>
      <w:rFonts w:ascii="Consolas" w:hAnsi="Consolas"/>
      <w:sz w:val="22"/>
    </w:rPr>
  </w:style>
  <w:style w:type="character" w:customStyle="1" w:styleId="FootnoteRef">
    <w:name w:val="Footnote Ref"/>
    <w:basedOn w:val="BodyTextChar"/>
    <w:rsid w:val="005030E4"/>
    <w:rPr>
      <w:vertAlign w:val="superscript"/>
    </w:rPr>
  </w:style>
  <w:style w:type="character" w:customStyle="1" w:styleId="Link">
    <w:name w:val="Link"/>
    <w:basedOn w:val="BodyTextChar"/>
    <w:rsid w:val="005030E4"/>
    <w:rPr>
      <w:color w:val="4472C4" w:themeColor="accent1"/>
    </w:rPr>
  </w:style>
  <w:style w:type="paragraph" w:customStyle="1" w:styleId="SourceCode">
    <w:name w:val="Source Code"/>
    <w:basedOn w:val="Normal"/>
    <w:link w:val="VerbatimChar"/>
    <w:rsid w:val="005030E4"/>
    <w:pPr>
      <w:wordWrap w:val="0"/>
    </w:pPr>
  </w:style>
  <w:style w:type="character" w:customStyle="1" w:styleId="KeywordTok">
    <w:name w:val="KeywordTok"/>
    <w:basedOn w:val="VerbatimChar"/>
    <w:rsid w:val="005030E4"/>
    <w:rPr>
      <w:rFonts w:ascii="Consolas" w:hAnsi="Consolas"/>
      <w:b/>
      <w:color w:val="007020"/>
      <w:sz w:val="22"/>
    </w:rPr>
  </w:style>
  <w:style w:type="character" w:customStyle="1" w:styleId="DataTypeTok">
    <w:name w:val="DataTypeTok"/>
    <w:basedOn w:val="VerbatimChar"/>
    <w:rsid w:val="005030E4"/>
    <w:rPr>
      <w:rFonts w:ascii="Consolas" w:hAnsi="Consolas"/>
      <w:color w:val="902000"/>
      <w:sz w:val="22"/>
    </w:rPr>
  </w:style>
  <w:style w:type="character" w:customStyle="1" w:styleId="DecValTok">
    <w:name w:val="DecValTok"/>
    <w:basedOn w:val="VerbatimChar"/>
    <w:rsid w:val="005030E4"/>
    <w:rPr>
      <w:rFonts w:ascii="Consolas" w:hAnsi="Consolas"/>
      <w:color w:val="40A070"/>
      <w:sz w:val="22"/>
    </w:rPr>
  </w:style>
  <w:style w:type="character" w:customStyle="1" w:styleId="BaseNTok">
    <w:name w:val="BaseNTok"/>
    <w:basedOn w:val="VerbatimChar"/>
    <w:rsid w:val="005030E4"/>
    <w:rPr>
      <w:rFonts w:ascii="Consolas" w:hAnsi="Consolas"/>
      <w:color w:val="40A070"/>
      <w:sz w:val="22"/>
    </w:rPr>
  </w:style>
  <w:style w:type="character" w:customStyle="1" w:styleId="FloatTok">
    <w:name w:val="FloatTok"/>
    <w:basedOn w:val="VerbatimChar"/>
    <w:rsid w:val="005030E4"/>
    <w:rPr>
      <w:rFonts w:ascii="Consolas" w:hAnsi="Consolas"/>
      <w:color w:val="40A070"/>
      <w:sz w:val="22"/>
    </w:rPr>
  </w:style>
  <w:style w:type="character" w:customStyle="1" w:styleId="CharTok">
    <w:name w:val="CharTok"/>
    <w:basedOn w:val="VerbatimChar"/>
    <w:rsid w:val="005030E4"/>
    <w:rPr>
      <w:rFonts w:ascii="Consolas" w:hAnsi="Consolas"/>
      <w:color w:val="4070A0"/>
      <w:sz w:val="22"/>
    </w:rPr>
  </w:style>
  <w:style w:type="character" w:customStyle="1" w:styleId="StringTok">
    <w:name w:val="StringTok"/>
    <w:basedOn w:val="VerbatimChar"/>
    <w:rsid w:val="005030E4"/>
    <w:rPr>
      <w:rFonts w:ascii="Consolas" w:hAnsi="Consolas"/>
      <w:color w:val="4070A0"/>
      <w:sz w:val="22"/>
    </w:rPr>
  </w:style>
  <w:style w:type="character" w:customStyle="1" w:styleId="CommentTok">
    <w:name w:val="CommentTok"/>
    <w:basedOn w:val="VerbatimChar"/>
    <w:rsid w:val="005030E4"/>
    <w:rPr>
      <w:rFonts w:ascii="Consolas" w:hAnsi="Consolas"/>
      <w:i/>
      <w:color w:val="60A0B0"/>
      <w:sz w:val="22"/>
    </w:rPr>
  </w:style>
  <w:style w:type="character" w:customStyle="1" w:styleId="OtherTok">
    <w:name w:val="OtherTok"/>
    <w:basedOn w:val="VerbatimChar"/>
    <w:rsid w:val="005030E4"/>
    <w:rPr>
      <w:rFonts w:ascii="Consolas" w:hAnsi="Consolas"/>
      <w:color w:val="007020"/>
      <w:sz w:val="22"/>
    </w:rPr>
  </w:style>
  <w:style w:type="character" w:customStyle="1" w:styleId="AlertTok">
    <w:name w:val="AlertTok"/>
    <w:basedOn w:val="VerbatimChar"/>
    <w:rsid w:val="005030E4"/>
    <w:rPr>
      <w:rFonts w:ascii="Consolas" w:hAnsi="Consolas"/>
      <w:b/>
      <w:color w:val="FF0000"/>
      <w:sz w:val="22"/>
    </w:rPr>
  </w:style>
  <w:style w:type="character" w:customStyle="1" w:styleId="FunctionTok">
    <w:name w:val="FunctionTok"/>
    <w:basedOn w:val="VerbatimChar"/>
    <w:rsid w:val="005030E4"/>
    <w:rPr>
      <w:rFonts w:ascii="Consolas" w:hAnsi="Consolas"/>
      <w:color w:val="06287E"/>
      <w:sz w:val="22"/>
    </w:rPr>
  </w:style>
  <w:style w:type="character" w:customStyle="1" w:styleId="RegionMarkerTok">
    <w:name w:val="RegionMarkerTok"/>
    <w:basedOn w:val="VerbatimChar"/>
    <w:rsid w:val="005030E4"/>
    <w:rPr>
      <w:rFonts w:ascii="Consolas" w:hAnsi="Consolas"/>
      <w:sz w:val="22"/>
    </w:rPr>
  </w:style>
  <w:style w:type="character" w:customStyle="1" w:styleId="ErrorTok">
    <w:name w:val="ErrorTok"/>
    <w:basedOn w:val="VerbatimChar"/>
    <w:rsid w:val="005030E4"/>
    <w:rPr>
      <w:rFonts w:ascii="Consolas" w:hAnsi="Consolas"/>
      <w:b/>
      <w:color w:val="FF0000"/>
      <w:sz w:val="22"/>
    </w:rPr>
  </w:style>
  <w:style w:type="character" w:customStyle="1" w:styleId="NormalTok">
    <w:name w:val="NormalTok"/>
    <w:basedOn w:val="VerbatimChar"/>
    <w:rsid w:val="005030E4"/>
    <w:rPr>
      <w:rFonts w:ascii="Consolas" w:hAnsi="Consolas"/>
      <w:sz w:val="22"/>
    </w:rPr>
  </w:style>
  <w:style w:type="paragraph" w:styleId="PargrafodaLista">
    <w:name w:val="List Paragraph"/>
    <w:basedOn w:val="Normal"/>
    <w:rsid w:val="006A1E66"/>
    <w:pPr>
      <w:ind w:left="720"/>
      <w:contextualSpacing/>
    </w:pPr>
  </w:style>
  <w:style w:type="paragraph" w:styleId="Cabealho">
    <w:name w:val="header"/>
    <w:basedOn w:val="Normal"/>
    <w:link w:val="CabealhoChar"/>
    <w:unhideWhenUsed/>
    <w:rsid w:val="00C935E7"/>
    <w:pPr>
      <w:tabs>
        <w:tab w:val="center" w:pos="4252"/>
        <w:tab w:val="right" w:pos="8504"/>
      </w:tabs>
      <w:spacing w:after="0"/>
    </w:pPr>
  </w:style>
  <w:style w:type="character" w:customStyle="1" w:styleId="CabealhoChar">
    <w:name w:val="Cabeçalho Char"/>
    <w:basedOn w:val="Fontepargpadro"/>
    <w:link w:val="Cabealho"/>
    <w:rsid w:val="00C935E7"/>
  </w:style>
  <w:style w:type="paragraph" w:styleId="Rodap">
    <w:name w:val="footer"/>
    <w:basedOn w:val="Normal"/>
    <w:link w:val="RodapChar"/>
    <w:unhideWhenUsed/>
    <w:rsid w:val="00C935E7"/>
    <w:pPr>
      <w:tabs>
        <w:tab w:val="center" w:pos="4252"/>
        <w:tab w:val="right" w:pos="8504"/>
      </w:tabs>
      <w:spacing w:after="0"/>
    </w:pPr>
  </w:style>
  <w:style w:type="character" w:customStyle="1" w:styleId="RodapChar">
    <w:name w:val="Rodapé Char"/>
    <w:basedOn w:val="Fontepargpadro"/>
    <w:link w:val="Rodap"/>
    <w:rsid w:val="00C935E7"/>
  </w:style>
  <w:style w:type="table" w:styleId="Tabelacomgrade">
    <w:name w:val="Table Grid"/>
    <w:basedOn w:val="Tabelanormal"/>
    <w:rsid w:val="00214B1B"/>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bold">
    <w:name w:val="text-bold"/>
    <w:basedOn w:val="Fontepargpadro"/>
    <w:rsid w:val="00E751AC"/>
  </w:style>
  <w:style w:type="character" w:styleId="Hyperlink">
    <w:name w:val="Hyperlink"/>
    <w:basedOn w:val="Fontepargpadro"/>
    <w:uiPriority w:val="99"/>
    <w:unhideWhenUsed/>
    <w:rsid w:val="0043246D"/>
    <w:rPr>
      <w:color w:val="0000FF"/>
      <w:u w:val="single"/>
    </w:rPr>
  </w:style>
  <w:style w:type="character" w:customStyle="1" w:styleId="link-estilizado">
    <w:name w:val="link-estilizado"/>
    <w:basedOn w:val="Fontepargpadro"/>
    <w:rsid w:val="0043246D"/>
  </w:style>
  <w:style w:type="paragraph" w:styleId="NormalWeb">
    <w:name w:val="Normal (Web)"/>
    <w:basedOn w:val="Normal"/>
    <w:uiPriority w:val="99"/>
    <w:unhideWhenUsed/>
    <w:rsid w:val="00645C48"/>
    <w:pPr>
      <w:spacing w:before="100" w:beforeAutospacing="1" w:after="100" w:afterAutospacing="1"/>
      <w:ind w:firstLine="0"/>
    </w:pPr>
    <w:rPr>
      <w:rFonts w:ascii="Times New Roman" w:eastAsia="Times New Roman" w:hAnsi="Times New Roman" w:cs="Times New Roman"/>
      <w:lang w:eastAsia="pt-BR"/>
    </w:rPr>
  </w:style>
  <w:style w:type="character" w:customStyle="1" w:styleId="MenoPendente1">
    <w:name w:val="Menção Pendente1"/>
    <w:basedOn w:val="Fontepargpadro"/>
    <w:uiPriority w:val="99"/>
    <w:semiHidden/>
    <w:unhideWhenUsed/>
    <w:rsid w:val="00A32A77"/>
    <w:rPr>
      <w:color w:val="605E5C"/>
      <w:shd w:val="clear" w:color="auto" w:fill="E1DFDD"/>
    </w:rPr>
  </w:style>
  <w:style w:type="paragraph" w:customStyle="1" w:styleId="Default">
    <w:name w:val="Default"/>
    <w:rsid w:val="000A7078"/>
    <w:pPr>
      <w:autoSpaceDE w:val="0"/>
      <w:autoSpaceDN w:val="0"/>
      <w:adjustRightInd w:val="0"/>
      <w:spacing w:after="0"/>
      <w:ind w:firstLine="0"/>
    </w:pPr>
    <w:rPr>
      <w:rFonts w:ascii="Arial" w:hAnsi="Arial" w:cs="Arial"/>
      <w:color w:val="000000"/>
      <w:lang w:val="pt-BR"/>
    </w:rPr>
  </w:style>
  <w:style w:type="character" w:customStyle="1" w:styleId="MenoPendente2">
    <w:name w:val="Menção Pendente2"/>
    <w:basedOn w:val="Fontepargpadro"/>
    <w:uiPriority w:val="99"/>
    <w:semiHidden/>
    <w:unhideWhenUsed/>
    <w:rsid w:val="003843F7"/>
    <w:rPr>
      <w:color w:val="605E5C"/>
      <w:shd w:val="clear" w:color="auto" w:fill="E1DFDD"/>
    </w:rPr>
  </w:style>
  <w:style w:type="character" w:customStyle="1" w:styleId="UnresolvedMention">
    <w:name w:val="Unresolved Mention"/>
    <w:basedOn w:val="Fontepargpadro"/>
    <w:uiPriority w:val="99"/>
    <w:semiHidden/>
    <w:unhideWhenUsed/>
    <w:rsid w:val="0006643A"/>
    <w:rPr>
      <w:color w:val="605E5C"/>
      <w:shd w:val="clear" w:color="auto" w:fill="E1DFDD"/>
    </w:rPr>
  </w:style>
  <w:style w:type="paragraph" w:styleId="Textodebalo">
    <w:name w:val="Balloon Text"/>
    <w:basedOn w:val="Normal"/>
    <w:link w:val="TextodebaloChar"/>
    <w:semiHidden/>
    <w:unhideWhenUsed/>
    <w:rsid w:val="00DD1A50"/>
    <w:pPr>
      <w:spacing w:after="0"/>
    </w:pPr>
    <w:rPr>
      <w:rFonts w:ascii="Tahoma" w:hAnsi="Tahoma" w:cs="Tahoma"/>
      <w:sz w:val="16"/>
      <w:szCs w:val="16"/>
    </w:rPr>
  </w:style>
  <w:style w:type="character" w:customStyle="1" w:styleId="TextodebaloChar">
    <w:name w:val="Texto de balão Char"/>
    <w:basedOn w:val="Fontepargpadro"/>
    <w:link w:val="Textodebalo"/>
    <w:semiHidden/>
    <w:rsid w:val="00DD1A50"/>
    <w:rPr>
      <w:rFonts w:ascii="Tahoma" w:hAnsi="Tahoma" w:cs="Tahoma"/>
      <w:sz w:val="16"/>
      <w:szCs w:val="16"/>
      <w:lang w:val="pt-BR"/>
    </w:rPr>
  </w:style>
  <w:style w:type="character" w:styleId="Forte">
    <w:name w:val="Strong"/>
    <w:basedOn w:val="Fontepargpadro"/>
    <w:uiPriority w:val="22"/>
    <w:qFormat/>
    <w:rsid w:val="00002A4B"/>
    <w:rPr>
      <w:b/>
      <w:bCs/>
    </w:rPr>
  </w:style>
</w:styles>
</file>

<file path=word/webSettings.xml><?xml version="1.0" encoding="utf-8"?>
<w:webSettings xmlns:r="http://schemas.openxmlformats.org/officeDocument/2006/relationships" xmlns:w="http://schemas.openxmlformats.org/wordprocessingml/2006/main">
  <w:divs>
    <w:div w:id="9449735">
      <w:bodyDiv w:val="1"/>
      <w:marLeft w:val="0"/>
      <w:marRight w:val="0"/>
      <w:marTop w:val="0"/>
      <w:marBottom w:val="0"/>
      <w:divBdr>
        <w:top w:val="none" w:sz="0" w:space="0" w:color="auto"/>
        <w:left w:val="none" w:sz="0" w:space="0" w:color="auto"/>
        <w:bottom w:val="none" w:sz="0" w:space="0" w:color="auto"/>
        <w:right w:val="none" w:sz="0" w:space="0" w:color="auto"/>
      </w:divBdr>
    </w:div>
    <w:div w:id="64231913">
      <w:bodyDiv w:val="1"/>
      <w:marLeft w:val="0"/>
      <w:marRight w:val="0"/>
      <w:marTop w:val="0"/>
      <w:marBottom w:val="0"/>
      <w:divBdr>
        <w:top w:val="none" w:sz="0" w:space="0" w:color="auto"/>
        <w:left w:val="none" w:sz="0" w:space="0" w:color="auto"/>
        <w:bottom w:val="none" w:sz="0" w:space="0" w:color="auto"/>
        <w:right w:val="none" w:sz="0" w:space="0" w:color="auto"/>
      </w:divBdr>
    </w:div>
    <w:div w:id="201791007">
      <w:bodyDiv w:val="1"/>
      <w:marLeft w:val="0"/>
      <w:marRight w:val="0"/>
      <w:marTop w:val="0"/>
      <w:marBottom w:val="0"/>
      <w:divBdr>
        <w:top w:val="none" w:sz="0" w:space="0" w:color="auto"/>
        <w:left w:val="none" w:sz="0" w:space="0" w:color="auto"/>
        <w:bottom w:val="none" w:sz="0" w:space="0" w:color="auto"/>
        <w:right w:val="none" w:sz="0" w:space="0" w:color="auto"/>
      </w:divBdr>
    </w:div>
    <w:div w:id="204996632">
      <w:bodyDiv w:val="1"/>
      <w:marLeft w:val="0"/>
      <w:marRight w:val="0"/>
      <w:marTop w:val="0"/>
      <w:marBottom w:val="0"/>
      <w:divBdr>
        <w:top w:val="none" w:sz="0" w:space="0" w:color="auto"/>
        <w:left w:val="none" w:sz="0" w:space="0" w:color="auto"/>
        <w:bottom w:val="none" w:sz="0" w:space="0" w:color="auto"/>
        <w:right w:val="none" w:sz="0" w:space="0" w:color="auto"/>
      </w:divBdr>
    </w:div>
    <w:div w:id="206768032">
      <w:bodyDiv w:val="1"/>
      <w:marLeft w:val="0"/>
      <w:marRight w:val="0"/>
      <w:marTop w:val="0"/>
      <w:marBottom w:val="0"/>
      <w:divBdr>
        <w:top w:val="none" w:sz="0" w:space="0" w:color="auto"/>
        <w:left w:val="none" w:sz="0" w:space="0" w:color="auto"/>
        <w:bottom w:val="none" w:sz="0" w:space="0" w:color="auto"/>
        <w:right w:val="none" w:sz="0" w:space="0" w:color="auto"/>
      </w:divBdr>
    </w:div>
    <w:div w:id="232467583">
      <w:bodyDiv w:val="1"/>
      <w:marLeft w:val="0"/>
      <w:marRight w:val="0"/>
      <w:marTop w:val="0"/>
      <w:marBottom w:val="0"/>
      <w:divBdr>
        <w:top w:val="none" w:sz="0" w:space="0" w:color="auto"/>
        <w:left w:val="none" w:sz="0" w:space="0" w:color="auto"/>
        <w:bottom w:val="none" w:sz="0" w:space="0" w:color="auto"/>
        <w:right w:val="none" w:sz="0" w:space="0" w:color="auto"/>
      </w:divBdr>
    </w:div>
    <w:div w:id="327175789">
      <w:bodyDiv w:val="1"/>
      <w:marLeft w:val="0"/>
      <w:marRight w:val="0"/>
      <w:marTop w:val="0"/>
      <w:marBottom w:val="0"/>
      <w:divBdr>
        <w:top w:val="none" w:sz="0" w:space="0" w:color="auto"/>
        <w:left w:val="none" w:sz="0" w:space="0" w:color="auto"/>
        <w:bottom w:val="none" w:sz="0" w:space="0" w:color="auto"/>
        <w:right w:val="none" w:sz="0" w:space="0" w:color="auto"/>
      </w:divBdr>
    </w:div>
    <w:div w:id="335963996">
      <w:bodyDiv w:val="1"/>
      <w:marLeft w:val="0"/>
      <w:marRight w:val="0"/>
      <w:marTop w:val="0"/>
      <w:marBottom w:val="0"/>
      <w:divBdr>
        <w:top w:val="none" w:sz="0" w:space="0" w:color="auto"/>
        <w:left w:val="none" w:sz="0" w:space="0" w:color="auto"/>
        <w:bottom w:val="none" w:sz="0" w:space="0" w:color="auto"/>
        <w:right w:val="none" w:sz="0" w:space="0" w:color="auto"/>
      </w:divBdr>
    </w:div>
    <w:div w:id="361977692">
      <w:bodyDiv w:val="1"/>
      <w:marLeft w:val="0"/>
      <w:marRight w:val="0"/>
      <w:marTop w:val="0"/>
      <w:marBottom w:val="0"/>
      <w:divBdr>
        <w:top w:val="none" w:sz="0" w:space="0" w:color="auto"/>
        <w:left w:val="none" w:sz="0" w:space="0" w:color="auto"/>
        <w:bottom w:val="none" w:sz="0" w:space="0" w:color="auto"/>
        <w:right w:val="none" w:sz="0" w:space="0" w:color="auto"/>
      </w:divBdr>
    </w:div>
    <w:div w:id="471218326">
      <w:bodyDiv w:val="1"/>
      <w:marLeft w:val="0"/>
      <w:marRight w:val="0"/>
      <w:marTop w:val="0"/>
      <w:marBottom w:val="0"/>
      <w:divBdr>
        <w:top w:val="none" w:sz="0" w:space="0" w:color="auto"/>
        <w:left w:val="none" w:sz="0" w:space="0" w:color="auto"/>
        <w:bottom w:val="none" w:sz="0" w:space="0" w:color="auto"/>
        <w:right w:val="none" w:sz="0" w:space="0" w:color="auto"/>
      </w:divBdr>
    </w:div>
    <w:div w:id="476074298">
      <w:bodyDiv w:val="1"/>
      <w:marLeft w:val="0"/>
      <w:marRight w:val="0"/>
      <w:marTop w:val="0"/>
      <w:marBottom w:val="0"/>
      <w:divBdr>
        <w:top w:val="none" w:sz="0" w:space="0" w:color="auto"/>
        <w:left w:val="none" w:sz="0" w:space="0" w:color="auto"/>
        <w:bottom w:val="none" w:sz="0" w:space="0" w:color="auto"/>
        <w:right w:val="none" w:sz="0" w:space="0" w:color="auto"/>
      </w:divBdr>
    </w:div>
    <w:div w:id="533660870">
      <w:bodyDiv w:val="1"/>
      <w:marLeft w:val="0"/>
      <w:marRight w:val="0"/>
      <w:marTop w:val="0"/>
      <w:marBottom w:val="0"/>
      <w:divBdr>
        <w:top w:val="none" w:sz="0" w:space="0" w:color="auto"/>
        <w:left w:val="none" w:sz="0" w:space="0" w:color="auto"/>
        <w:bottom w:val="none" w:sz="0" w:space="0" w:color="auto"/>
        <w:right w:val="none" w:sz="0" w:space="0" w:color="auto"/>
      </w:divBdr>
    </w:div>
    <w:div w:id="602036761">
      <w:bodyDiv w:val="1"/>
      <w:marLeft w:val="0"/>
      <w:marRight w:val="0"/>
      <w:marTop w:val="0"/>
      <w:marBottom w:val="0"/>
      <w:divBdr>
        <w:top w:val="none" w:sz="0" w:space="0" w:color="auto"/>
        <w:left w:val="none" w:sz="0" w:space="0" w:color="auto"/>
        <w:bottom w:val="none" w:sz="0" w:space="0" w:color="auto"/>
        <w:right w:val="none" w:sz="0" w:space="0" w:color="auto"/>
      </w:divBdr>
    </w:div>
    <w:div w:id="649216168">
      <w:bodyDiv w:val="1"/>
      <w:marLeft w:val="0"/>
      <w:marRight w:val="0"/>
      <w:marTop w:val="0"/>
      <w:marBottom w:val="0"/>
      <w:divBdr>
        <w:top w:val="none" w:sz="0" w:space="0" w:color="auto"/>
        <w:left w:val="none" w:sz="0" w:space="0" w:color="auto"/>
        <w:bottom w:val="none" w:sz="0" w:space="0" w:color="auto"/>
        <w:right w:val="none" w:sz="0" w:space="0" w:color="auto"/>
      </w:divBdr>
    </w:div>
    <w:div w:id="700087005">
      <w:bodyDiv w:val="1"/>
      <w:marLeft w:val="0"/>
      <w:marRight w:val="0"/>
      <w:marTop w:val="0"/>
      <w:marBottom w:val="0"/>
      <w:divBdr>
        <w:top w:val="none" w:sz="0" w:space="0" w:color="auto"/>
        <w:left w:val="none" w:sz="0" w:space="0" w:color="auto"/>
        <w:bottom w:val="none" w:sz="0" w:space="0" w:color="auto"/>
        <w:right w:val="none" w:sz="0" w:space="0" w:color="auto"/>
      </w:divBdr>
    </w:div>
    <w:div w:id="762609247">
      <w:bodyDiv w:val="1"/>
      <w:marLeft w:val="0"/>
      <w:marRight w:val="0"/>
      <w:marTop w:val="0"/>
      <w:marBottom w:val="0"/>
      <w:divBdr>
        <w:top w:val="none" w:sz="0" w:space="0" w:color="auto"/>
        <w:left w:val="none" w:sz="0" w:space="0" w:color="auto"/>
        <w:bottom w:val="none" w:sz="0" w:space="0" w:color="auto"/>
        <w:right w:val="none" w:sz="0" w:space="0" w:color="auto"/>
      </w:divBdr>
    </w:div>
    <w:div w:id="829951734">
      <w:bodyDiv w:val="1"/>
      <w:marLeft w:val="0"/>
      <w:marRight w:val="0"/>
      <w:marTop w:val="0"/>
      <w:marBottom w:val="0"/>
      <w:divBdr>
        <w:top w:val="none" w:sz="0" w:space="0" w:color="auto"/>
        <w:left w:val="none" w:sz="0" w:space="0" w:color="auto"/>
        <w:bottom w:val="none" w:sz="0" w:space="0" w:color="auto"/>
        <w:right w:val="none" w:sz="0" w:space="0" w:color="auto"/>
      </w:divBdr>
    </w:div>
    <w:div w:id="943197149">
      <w:bodyDiv w:val="1"/>
      <w:marLeft w:val="0"/>
      <w:marRight w:val="0"/>
      <w:marTop w:val="0"/>
      <w:marBottom w:val="0"/>
      <w:divBdr>
        <w:top w:val="none" w:sz="0" w:space="0" w:color="auto"/>
        <w:left w:val="none" w:sz="0" w:space="0" w:color="auto"/>
        <w:bottom w:val="none" w:sz="0" w:space="0" w:color="auto"/>
        <w:right w:val="none" w:sz="0" w:space="0" w:color="auto"/>
      </w:divBdr>
    </w:div>
    <w:div w:id="945649287">
      <w:bodyDiv w:val="1"/>
      <w:marLeft w:val="0"/>
      <w:marRight w:val="0"/>
      <w:marTop w:val="0"/>
      <w:marBottom w:val="0"/>
      <w:divBdr>
        <w:top w:val="none" w:sz="0" w:space="0" w:color="auto"/>
        <w:left w:val="none" w:sz="0" w:space="0" w:color="auto"/>
        <w:bottom w:val="none" w:sz="0" w:space="0" w:color="auto"/>
        <w:right w:val="none" w:sz="0" w:space="0" w:color="auto"/>
      </w:divBdr>
    </w:div>
    <w:div w:id="947542064">
      <w:bodyDiv w:val="1"/>
      <w:marLeft w:val="0"/>
      <w:marRight w:val="0"/>
      <w:marTop w:val="0"/>
      <w:marBottom w:val="0"/>
      <w:divBdr>
        <w:top w:val="none" w:sz="0" w:space="0" w:color="auto"/>
        <w:left w:val="none" w:sz="0" w:space="0" w:color="auto"/>
        <w:bottom w:val="none" w:sz="0" w:space="0" w:color="auto"/>
        <w:right w:val="none" w:sz="0" w:space="0" w:color="auto"/>
      </w:divBdr>
    </w:div>
    <w:div w:id="949967197">
      <w:bodyDiv w:val="1"/>
      <w:marLeft w:val="0"/>
      <w:marRight w:val="0"/>
      <w:marTop w:val="0"/>
      <w:marBottom w:val="0"/>
      <w:divBdr>
        <w:top w:val="none" w:sz="0" w:space="0" w:color="auto"/>
        <w:left w:val="none" w:sz="0" w:space="0" w:color="auto"/>
        <w:bottom w:val="none" w:sz="0" w:space="0" w:color="auto"/>
        <w:right w:val="none" w:sz="0" w:space="0" w:color="auto"/>
      </w:divBdr>
    </w:div>
    <w:div w:id="952400987">
      <w:bodyDiv w:val="1"/>
      <w:marLeft w:val="0"/>
      <w:marRight w:val="0"/>
      <w:marTop w:val="0"/>
      <w:marBottom w:val="0"/>
      <w:divBdr>
        <w:top w:val="none" w:sz="0" w:space="0" w:color="auto"/>
        <w:left w:val="none" w:sz="0" w:space="0" w:color="auto"/>
        <w:bottom w:val="none" w:sz="0" w:space="0" w:color="auto"/>
        <w:right w:val="none" w:sz="0" w:space="0" w:color="auto"/>
      </w:divBdr>
    </w:div>
    <w:div w:id="1038168778">
      <w:bodyDiv w:val="1"/>
      <w:marLeft w:val="0"/>
      <w:marRight w:val="0"/>
      <w:marTop w:val="0"/>
      <w:marBottom w:val="0"/>
      <w:divBdr>
        <w:top w:val="none" w:sz="0" w:space="0" w:color="auto"/>
        <w:left w:val="none" w:sz="0" w:space="0" w:color="auto"/>
        <w:bottom w:val="none" w:sz="0" w:space="0" w:color="auto"/>
        <w:right w:val="none" w:sz="0" w:space="0" w:color="auto"/>
      </w:divBdr>
    </w:div>
    <w:div w:id="1095594136">
      <w:bodyDiv w:val="1"/>
      <w:marLeft w:val="0"/>
      <w:marRight w:val="0"/>
      <w:marTop w:val="0"/>
      <w:marBottom w:val="0"/>
      <w:divBdr>
        <w:top w:val="none" w:sz="0" w:space="0" w:color="auto"/>
        <w:left w:val="none" w:sz="0" w:space="0" w:color="auto"/>
        <w:bottom w:val="none" w:sz="0" w:space="0" w:color="auto"/>
        <w:right w:val="none" w:sz="0" w:space="0" w:color="auto"/>
      </w:divBdr>
    </w:div>
    <w:div w:id="1122067478">
      <w:bodyDiv w:val="1"/>
      <w:marLeft w:val="0"/>
      <w:marRight w:val="0"/>
      <w:marTop w:val="0"/>
      <w:marBottom w:val="0"/>
      <w:divBdr>
        <w:top w:val="none" w:sz="0" w:space="0" w:color="auto"/>
        <w:left w:val="none" w:sz="0" w:space="0" w:color="auto"/>
        <w:bottom w:val="none" w:sz="0" w:space="0" w:color="auto"/>
        <w:right w:val="none" w:sz="0" w:space="0" w:color="auto"/>
      </w:divBdr>
    </w:div>
    <w:div w:id="1200750944">
      <w:bodyDiv w:val="1"/>
      <w:marLeft w:val="0"/>
      <w:marRight w:val="0"/>
      <w:marTop w:val="0"/>
      <w:marBottom w:val="0"/>
      <w:divBdr>
        <w:top w:val="none" w:sz="0" w:space="0" w:color="auto"/>
        <w:left w:val="none" w:sz="0" w:space="0" w:color="auto"/>
        <w:bottom w:val="none" w:sz="0" w:space="0" w:color="auto"/>
        <w:right w:val="none" w:sz="0" w:space="0" w:color="auto"/>
      </w:divBdr>
    </w:div>
    <w:div w:id="1226406418">
      <w:bodyDiv w:val="1"/>
      <w:marLeft w:val="0"/>
      <w:marRight w:val="0"/>
      <w:marTop w:val="0"/>
      <w:marBottom w:val="0"/>
      <w:divBdr>
        <w:top w:val="none" w:sz="0" w:space="0" w:color="auto"/>
        <w:left w:val="none" w:sz="0" w:space="0" w:color="auto"/>
        <w:bottom w:val="none" w:sz="0" w:space="0" w:color="auto"/>
        <w:right w:val="none" w:sz="0" w:space="0" w:color="auto"/>
      </w:divBdr>
    </w:div>
    <w:div w:id="1238440688">
      <w:bodyDiv w:val="1"/>
      <w:marLeft w:val="0"/>
      <w:marRight w:val="0"/>
      <w:marTop w:val="0"/>
      <w:marBottom w:val="0"/>
      <w:divBdr>
        <w:top w:val="none" w:sz="0" w:space="0" w:color="auto"/>
        <w:left w:val="none" w:sz="0" w:space="0" w:color="auto"/>
        <w:bottom w:val="none" w:sz="0" w:space="0" w:color="auto"/>
        <w:right w:val="none" w:sz="0" w:space="0" w:color="auto"/>
      </w:divBdr>
    </w:div>
    <w:div w:id="1371808873">
      <w:bodyDiv w:val="1"/>
      <w:marLeft w:val="0"/>
      <w:marRight w:val="0"/>
      <w:marTop w:val="0"/>
      <w:marBottom w:val="0"/>
      <w:divBdr>
        <w:top w:val="none" w:sz="0" w:space="0" w:color="auto"/>
        <w:left w:val="none" w:sz="0" w:space="0" w:color="auto"/>
        <w:bottom w:val="none" w:sz="0" w:space="0" w:color="auto"/>
        <w:right w:val="none" w:sz="0" w:space="0" w:color="auto"/>
      </w:divBdr>
      <w:divsChild>
        <w:div w:id="2077776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394002">
      <w:bodyDiv w:val="1"/>
      <w:marLeft w:val="0"/>
      <w:marRight w:val="0"/>
      <w:marTop w:val="0"/>
      <w:marBottom w:val="0"/>
      <w:divBdr>
        <w:top w:val="none" w:sz="0" w:space="0" w:color="auto"/>
        <w:left w:val="none" w:sz="0" w:space="0" w:color="auto"/>
        <w:bottom w:val="none" w:sz="0" w:space="0" w:color="auto"/>
        <w:right w:val="none" w:sz="0" w:space="0" w:color="auto"/>
      </w:divBdr>
    </w:div>
    <w:div w:id="1434714984">
      <w:bodyDiv w:val="1"/>
      <w:marLeft w:val="0"/>
      <w:marRight w:val="0"/>
      <w:marTop w:val="0"/>
      <w:marBottom w:val="0"/>
      <w:divBdr>
        <w:top w:val="none" w:sz="0" w:space="0" w:color="auto"/>
        <w:left w:val="none" w:sz="0" w:space="0" w:color="auto"/>
        <w:bottom w:val="none" w:sz="0" w:space="0" w:color="auto"/>
        <w:right w:val="none" w:sz="0" w:space="0" w:color="auto"/>
      </w:divBdr>
    </w:div>
    <w:div w:id="1438913395">
      <w:bodyDiv w:val="1"/>
      <w:marLeft w:val="0"/>
      <w:marRight w:val="0"/>
      <w:marTop w:val="0"/>
      <w:marBottom w:val="0"/>
      <w:divBdr>
        <w:top w:val="none" w:sz="0" w:space="0" w:color="auto"/>
        <w:left w:val="none" w:sz="0" w:space="0" w:color="auto"/>
        <w:bottom w:val="none" w:sz="0" w:space="0" w:color="auto"/>
        <w:right w:val="none" w:sz="0" w:space="0" w:color="auto"/>
      </w:divBdr>
    </w:div>
    <w:div w:id="1462919497">
      <w:bodyDiv w:val="1"/>
      <w:marLeft w:val="0"/>
      <w:marRight w:val="0"/>
      <w:marTop w:val="0"/>
      <w:marBottom w:val="0"/>
      <w:divBdr>
        <w:top w:val="none" w:sz="0" w:space="0" w:color="auto"/>
        <w:left w:val="none" w:sz="0" w:space="0" w:color="auto"/>
        <w:bottom w:val="none" w:sz="0" w:space="0" w:color="auto"/>
        <w:right w:val="none" w:sz="0" w:space="0" w:color="auto"/>
      </w:divBdr>
    </w:div>
    <w:div w:id="1528762262">
      <w:bodyDiv w:val="1"/>
      <w:marLeft w:val="0"/>
      <w:marRight w:val="0"/>
      <w:marTop w:val="0"/>
      <w:marBottom w:val="0"/>
      <w:divBdr>
        <w:top w:val="none" w:sz="0" w:space="0" w:color="auto"/>
        <w:left w:val="none" w:sz="0" w:space="0" w:color="auto"/>
        <w:bottom w:val="none" w:sz="0" w:space="0" w:color="auto"/>
        <w:right w:val="none" w:sz="0" w:space="0" w:color="auto"/>
      </w:divBdr>
    </w:div>
    <w:div w:id="1548561587">
      <w:bodyDiv w:val="1"/>
      <w:marLeft w:val="0"/>
      <w:marRight w:val="0"/>
      <w:marTop w:val="0"/>
      <w:marBottom w:val="0"/>
      <w:divBdr>
        <w:top w:val="none" w:sz="0" w:space="0" w:color="auto"/>
        <w:left w:val="none" w:sz="0" w:space="0" w:color="auto"/>
        <w:bottom w:val="none" w:sz="0" w:space="0" w:color="auto"/>
        <w:right w:val="none" w:sz="0" w:space="0" w:color="auto"/>
      </w:divBdr>
    </w:div>
    <w:div w:id="1613004098">
      <w:bodyDiv w:val="1"/>
      <w:marLeft w:val="0"/>
      <w:marRight w:val="0"/>
      <w:marTop w:val="0"/>
      <w:marBottom w:val="0"/>
      <w:divBdr>
        <w:top w:val="none" w:sz="0" w:space="0" w:color="auto"/>
        <w:left w:val="none" w:sz="0" w:space="0" w:color="auto"/>
        <w:bottom w:val="none" w:sz="0" w:space="0" w:color="auto"/>
        <w:right w:val="none" w:sz="0" w:space="0" w:color="auto"/>
      </w:divBdr>
    </w:div>
    <w:div w:id="1644771749">
      <w:bodyDiv w:val="1"/>
      <w:marLeft w:val="0"/>
      <w:marRight w:val="0"/>
      <w:marTop w:val="0"/>
      <w:marBottom w:val="0"/>
      <w:divBdr>
        <w:top w:val="none" w:sz="0" w:space="0" w:color="auto"/>
        <w:left w:val="none" w:sz="0" w:space="0" w:color="auto"/>
        <w:bottom w:val="none" w:sz="0" w:space="0" w:color="auto"/>
        <w:right w:val="none" w:sz="0" w:space="0" w:color="auto"/>
      </w:divBdr>
    </w:div>
    <w:div w:id="1654026972">
      <w:bodyDiv w:val="1"/>
      <w:marLeft w:val="0"/>
      <w:marRight w:val="0"/>
      <w:marTop w:val="0"/>
      <w:marBottom w:val="0"/>
      <w:divBdr>
        <w:top w:val="none" w:sz="0" w:space="0" w:color="auto"/>
        <w:left w:val="none" w:sz="0" w:space="0" w:color="auto"/>
        <w:bottom w:val="none" w:sz="0" w:space="0" w:color="auto"/>
        <w:right w:val="none" w:sz="0" w:space="0" w:color="auto"/>
      </w:divBdr>
    </w:div>
    <w:div w:id="1708488810">
      <w:bodyDiv w:val="1"/>
      <w:marLeft w:val="0"/>
      <w:marRight w:val="0"/>
      <w:marTop w:val="0"/>
      <w:marBottom w:val="0"/>
      <w:divBdr>
        <w:top w:val="none" w:sz="0" w:space="0" w:color="auto"/>
        <w:left w:val="none" w:sz="0" w:space="0" w:color="auto"/>
        <w:bottom w:val="none" w:sz="0" w:space="0" w:color="auto"/>
        <w:right w:val="none" w:sz="0" w:space="0" w:color="auto"/>
      </w:divBdr>
    </w:div>
    <w:div w:id="1715036235">
      <w:bodyDiv w:val="1"/>
      <w:marLeft w:val="0"/>
      <w:marRight w:val="0"/>
      <w:marTop w:val="0"/>
      <w:marBottom w:val="0"/>
      <w:divBdr>
        <w:top w:val="none" w:sz="0" w:space="0" w:color="auto"/>
        <w:left w:val="none" w:sz="0" w:space="0" w:color="auto"/>
        <w:bottom w:val="none" w:sz="0" w:space="0" w:color="auto"/>
        <w:right w:val="none" w:sz="0" w:space="0" w:color="auto"/>
      </w:divBdr>
    </w:div>
    <w:div w:id="1738937777">
      <w:bodyDiv w:val="1"/>
      <w:marLeft w:val="0"/>
      <w:marRight w:val="0"/>
      <w:marTop w:val="0"/>
      <w:marBottom w:val="0"/>
      <w:divBdr>
        <w:top w:val="none" w:sz="0" w:space="0" w:color="auto"/>
        <w:left w:val="none" w:sz="0" w:space="0" w:color="auto"/>
        <w:bottom w:val="none" w:sz="0" w:space="0" w:color="auto"/>
        <w:right w:val="none" w:sz="0" w:space="0" w:color="auto"/>
      </w:divBdr>
    </w:div>
    <w:div w:id="1761952152">
      <w:bodyDiv w:val="1"/>
      <w:marLeft w:val="0"/>
      <w:marRight w:val="0"/>
      <w:marTop w:val="0"/>
      <w:marBottom w:val="0"/>
      <w:divBdr>
        <w:top w:val="none" w:sz="0" w:space="0" w:color="auto"/>
        <w:left w:val="none" w:sz="0" w:space="0" w:color="auto"/>
        <w:bottom w:val="none" w:sz="0" w:space="0" w:color="auto"/>
        <w:right w:val="none" w:sz="0" w:space="0" w:color="auto"/>
      </w:divBdr>
      <w:divsChild>
        <w:div w:id="995305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315541">
      <w:bodyDiv w:val="1"/>
      <w:marLeft w:val="0"/>
      <w:marRight w:val="0"/>
      <w:marTop w:val="0"/>
      <w:marBottom w:val="0"/>
      <w:divBdr>
        <w:top w:val="none" w:sz="0" w:space="0" w:color="auto"/>
        <w:left w:val="none" w:sz="0" w:space="0" w:color="auto"/>
        <w:bottom w:val="none" w:sz="0" w:space="0" w:color="auto"/>
        <w:right w:val="none" w:sz="0" w:space="0" w:color="auto"/>
      </w:divBdr>
    </w:div>
    <w:div w:id="1835409888">
      <w:bodyDiv w:val="1"/>
      <w:marLeft w:val="0"/>
      <w:marRight w:val="0"/>
      <w:marTop w:val="0"/>
      <w:marBottom w:val="0"/>
      <w:divBdr>
        <w:top w:val="none" w:sz="0" w:space="0" w:color="auto"/>
        <w:left w:val="none" w:sz="0" w:space="0" w:color="auto"/>
        <w:bottom w:val="none" w:sz="0" w:space="0" w:color="auto"/>
        <w:right w:val="none" w:sz="0" w:space="0" w:color="auto"/>
      </w:divBdr>
    </w:div>
    <w:div w:id="1855530281">
      <w:bodyDiv w:val="1"/>
      <w:marLeft w:val="0"/>
      <w:marRight w:val="0"/>
      <w:marTop w:val="0"/>
      <w:marBottom w:val="0"/>
      <w:divBdr>
        <w:top w:val="none" w:sz="0" w:space="0" w:color="auto"/>
        <w:left w:val="none" w:sz="0" w:space="0" w:color="auto"/>
        <w:bottom w:val="none" w:sz="0" w:space="0" w:color="auto"/>
        <w:right w:val="none" w:sz="0" w:space="0" w:color="auto"/>
      </w:divBdr>
    </w:div>
    <w:div w:id="1867328302">
      <w:bodyDiv w:val="1"/>
      <w:marLeft w:val="0"/>
      <w:marRight w:val="0"/>
      <w:marTop w:val="0"/>
      <w:marBottom w:val="0"/>
      <w:divBdr>
        <w:top w:val="none" w:sz="0" w:space="0" w:color="auto"/>
        <w:left w:val="none" w:sz="0" w:space="0" w:color="auto"/>
        <w:bottom w:val="none" w:sz="0" w:space="0" w:color="auto"/>
        <w:right w:val="none" w:sz="0" w:space="0" w:color="auto"/>
      </w:divBdr>
    </w:div>
    <w:div w:id="1921482503">
      <w:bodyDiv w:val="1"/>
      <w:marLeft w:val="0"/>
      <w:marRight w:val="0"/>
      <w:marTop w:val="0"/>
      <w:marBottom w:val="0"/>
      <w:divBdr>
        <w:top w:val="none" w:sz="0" w:space="0" w:color="auto"/>
        <w:left w:val="none" w:sz="0" w:space="0" w:color="auto"/>
        <w:bottom w:val="none" w:sz="0" w:space="0" w:color="auto"/>
        <w:right w:val="none" w:sz="0" w:space="0" w:color="auto"/>
      </w:divBdr>
    </w:div>
    <w:div w:id="1974675240">
      <w:bodyDiv w:val="1"/>
      <w:marLeft w:val="0"/>
      <w:marRight w:val="0"/>
      <w:marTop w:val="0"/>
      <w:marBottom w:val="0"/>
      <w:divBdr>
        <w:top w:val="none" w:sz="0" w:space="0" w:color="auto"/>
        <w:left w:val="none" w:sz="0" w:space="0" w:color="auto"/>
        <w:bottom w:val="none" w:sz="0" w:space="0" w:color="auto"/>
        <w:right w:val="none" w:sz="0" w:space="0" w:color="auto"/>
      </w:divBdr>
      <w:divsChild>
        <w:div w:id="10531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653766">
      <w:bodyDiv w:val="1"/>
      <w:marLeft w:val="0"/>
      <w:marRight w:val="0"/>
      <w:marTop w:val="0"/>
      <w:marBottom w:val="0"/>
      <w:divBdr>
        <w:top w:val="none" w:sz="0" w:space="0" w:color="auto"/>
        <w:left w:val="none" w:sz="0" w:space="0" w:color="auto"/>
        <w:bottom w:val="none" w:sz="0" w:space="0" w:color="auto"/>
        <w:right w:val="none" w:sz="0" w:space="0" w:color="auto"/>
      </w:divBdr>
    </w:div>
    <w:div w:id="1990942996">
      <w:bodyDiv w:val="1"/>
      <w:marLeft w:val="0"/>
      <w:marRight w:val="0"/>
      <w:marTop w:val="0"/>
      <w:marBottom w:val="0"/>
      <w:divBdr>
        <w:top w:val="none" w:sz="0" w:space="0" w:color="auto"/>
        <w:left w:val="none" w:sz="0" w:space="0" w:color="auto"/>
        <w:bottom w:val="none" w:sz="0" w:space="0" w:color="auto"/>
        <w:right w:val="none" w:sz="0" w:space="0" w:color="auto"/>
      </w:divBdr>
    </w:div>
    <w:div w:id="2016034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v.br/gestao/pt-br/concursonacion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5.svg"/><Relationship Id="rId1" Type="http://schemas.openxmlformats.org/officeDocument/2006/relationships/image" Target="media/image2.png"/><Relationship Id="rId6" Type="http://schemas.openxmlformats.org/officeDocument/2006/relationships/image" Target="media/image9.svg"/><Relationship Id="rId5" Type="http://schemas.openxmlformats.org/officeDocument/2006/relationships/image" Target="media/image4.png"/><Relationship Id="rId4" Type="http://schemas.openxmlformats.org/officeDocument/2006/relationships/image" Target="media/image7.sv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62705-76A0-4D2D-ADFD-7E1DD9C66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4233</Words>
  <Characters>22861</Characters>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2024-09-20T18:29:00Z</cp:lastPrinted>
  <dcterms:created xsi:type="dcterms:W3CDTF">2025-10-02T20:40:00Z</dcterms:created>
  <dcterms:modified xsi:type="dcterms:W3CDTF">2025-10-02T20:40:00Z</dcterms:modified>
</cp:coreProperties>
</file>