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rFonts w:ascii="Times New Roman" w:hAnsi="Times New Roman"/>
          <w:b w:val="1"/>
          <w:bCs w:val="1"/>
          <w:sz w:val="28"/>
          <w:szCs w:val="28"/>
          <w:u w:val="single"/>
          <w:rtl w:val="0"/>
          <w:lang w:val="de-DE"/>
        </w:rPr>
        <w:t>EXP. NO: 10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a7a7a7"/>
          <w:sz w:val="36"/>
          <w:szCs w:val="36"/>
          <w14:textFill>
            <w14:solidFill>
              <w14:srgbClr w14:val="A7A7A7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a7a7a7"/>
          <w:sz w:val="36"/>
          <w:szCs w:val="36"/>
          <w:shd w:val="clear" w:color="auto" w:fill="ffff00"/>
          <w:rtl w:val="0"/>
          <w:lang w:val="de-DE"/>
          <w14:textFill>
            <w14:solidFill>
              <w14:srgbClr w14:val="A7A7A7"/>
            </w14:solidFill>
          </w14:textFill>
        </w:rPr>
        <w:t>RIPPLE CARRY ADDER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</w:pP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</w:rPr>
        <w:t>NAME:</w:t>
      </w: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 RAHUL GOEL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</w:pP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</w:rPr>
        <w:t xml:space="preserve">Reg No.: </w:t>
      </w: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</w:rPr>
        <w:t>RA191103001009</w:t>
      </w: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  <w:lang w:val="en-US"/>
        </w:rPr>
        <w:t>4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32"/>
          <w:szCs w:val="32"/>
        </w:rPr>
      </w:pP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DATE: </w:t>
      </w:r>
      <w:r>
        <w:rPr>
          <w:rFonts w:ascii="Times New Roman" w:hAnsi="Times New Roman"/>
          <w:b w:val="1"/>
          <w:bCs w:val="1"/>
          <w:i w:val="1"/>
          <w:iCs w:val="1"/>
          <w:sz w:val="32"/>
          <w:szCs w:val="32"/>
          <w:rtl w:val="0"/>
        </w:rPr>
        <w:t>14/09/2020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f5496"/>
          <w:sz w:val="28"/>
          <w:szCs w:val="28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f5496"/>
          <w:sz w:val="28"/>
          <w:szCs w:val="28"/>
          <w:u w:val="single" w:color="2f5496"/>
          <w:rtl w:val="0"/>
          <w14:textFill>
            <w14:solidFill>
              <w14:srgbClr w14:val="2F5496"/>
            </w14:solidFill>
          </w14:textFill>
        </w:rPr>
        <w:t>Aim:</w:t>
      </w:r>
    </w:p>
    <w:p>
      <w:pPr>
        <w:pStyle w:val="Body"/>
        <w:rPr>
          <w:rFonts w:ascii="Constantia" w:cs="Constantia" w:hAnsi="Constantia" w:eastAsia="Constantia"/>
          <w:sz w:val="24"/>
          <w:szCs w:val="24"/>
        </w:rPr>
      </w:pPr>
      <w:r>
        <w:rPr>
          <w:rFonts w:ascii="Constantia" w:cs="Constantia" w:hAnsi="Constantia" w:eastAsia="Constantia"/>
          <w:sz w:val="24"/>
          <w:szCs w:val="24"/>
          <w:rtl w:val="0"/>
          <w:lang w:val="en-US"/>
        </w:rPr>
        <w:t xml:space="preserve">      To design and implement a ripple carry adder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f5496"/>
          <w:sz w:val="28"/>
          <w:szCs w:val="28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f5496"/>
          <w:sz w:val="28"/>
          <w:szCs w:val="28"/>
          <w:u w:val="single" w:color="2f5496"/>
          <w:rtl w:val="0"/>
          <w:lang w:val="en-US"/>
          <w14:textFill>
            <w14:solidFill>
              <w14:srgbClr w14:val="2F5496"/>
            </w14:solidFill>
          </w14:textFill>
        </w:rPr>
        <w:t>Truth Table:</w:t>
      </w:r>
    </w:p>
    <w:tbl>
      <w:tblPr>
        <w:tblW w:w="936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96"/>
        <w:gridCol w:w="698"/>
        <w:gridCol w:w="697"/>
        <w:gridCol w:w="697"/>
        <w:gridCol w:w="697"/>
        <w:gridCol w:w="697"/>
        <w:gridCol w:w="697"/>
        <w:gridCol w:w="696"/>
        <w:gridCol w:w="697"/>
        <w:gridCol w:w="696"/>
        <w:gridCol w:w="697"/>
        <w:gridCol w:w="696"/>
        <w:gridCol w:w="999"/>
      </w:tblGrid>
      <w:tr>
        <w:tblPrEx>
          <w:shd w:val="clear" w:color="auto" w:fill="cdd4e9"/>
        </w:tblPrEx>
        <w:trPr>
          <w:trHeight w:val="65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A1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A2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A3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A4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B4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B3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B2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B1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S4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S3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S2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S1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CARRY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onstantia" w:cs="Constantia" w:hAnsi="Constantia" w:eastAsia="Constantia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</w:tr>
    </w:tbl>
    <w:p>
      <w:pPr>
        <w:pStyle w:val="Body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2f5496"/>
          <w:sz w:val="28"/>
          <w:szCs w:val="28"/>
          <w:u w:val="single" w:color="2f5496"/>
          <w14:textFill>
            <w14:solidFill>
              <w14:srgbClr w14:val="2F5496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f5496"/>
          <w:sz w:val="28"/>
          <w:szCs w:val="28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f5496"/>
          <w:sz w:val="28"/>
          <w:szCs w:val="28"/>
          <w:u w:val="single" w:color="2f5496"/>
          <w:rtl w:val="0"/>
          <w:lang w:val="it-IT"/>
          <w14:textFill>
            <w14:solidFill>
              <w14:srgbClr w14:val="2F5496"/>
            </w14:solidFill>
          </w14:textFill>
        </w:rPr>
        <w:t>Circuit Diagram:</w:t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f5496"/>
          <w:sz w:val="28"/>
          <w:szCs w:val="28"/>
          <w:u w:val="single" w:color="2f5496"/>
          <w14:textFill>
            <w14:solidFill>
              <w14:srgbClr w14:val="2F5496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outline w:val="0"/>
          <w:color w:val="2f5496"/>
          <w:sz w:val="28"/>
          <w:szCs w:val="28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f5496"/>
          <w:sz w:val="28"/>
          <w:szCs w:val="28"/>
          <w:u w:val="single" w:color="2f5496"/>
          <w:rtl w:val="0"/>
          <w:lang w:val="en-US"/>
          <w14:textFill>
            <w14:solidFill>
              <w14:srgbClr w14:val="2F5496"/>
            </w14:solidFill>
          </w14:textFill>
        </w:rPr>
        <w:t>Observation: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sz w:val="28"/>
          <w:szCs w:val="28"/>
          <w:u w:val="single"/>
        </w:rPr>
        <w:drawing xmlns:a="http://schemas.openxmlformats.org/drawingml/2006/main">
          <wp:inline distT="0" distB="0" distL="0" distR="0">
            <wp:extent cx="5943600" cy="3341371"/>
            <wp:effectExtent l="0" t="0" r="0" b="0"/>
            <wp:docPr id="1073741825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sz w:val="28"/>
          <w:szCs w:val="28"/>
          <w:u w:val="single"/>
        </w:rPr>
        <w:drawing xmlns:a="http://schemas.openxmlformats.org/drawingml/2006/main">
          <wp:inline distT="0" distB="0" distL="0" distR="0">
            <wp:extent cx="5943600" cy="3341371"/>
            <wp:effectExtent l="0" t="0" r="0" b="0"/>
            <wp:docPr id="1073741826" name="officeArt object" descr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7" descr="Picture 7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cs="Times New Roman" w:hAnsi="Times New Roman" w:eastAsia="Times New Roman"/>
          <w:sz w:val="28"/>
          <w:szCs w:val="28"/>
          <w:u w:val="single"/>
        </w:rPr>
        <w:drawing xmlns:a="http://schemas.openxmlformats.org/drawingml/2006/main">
          <wp:inline distT="0" distB="0" distL="0" distR="0">
            <wp:extent cx="5943600" cy="3343275"/>
            <wp:effectExtent l="0" t="0" r="0" b="0"/>
            <wp:docPr id="1073741827" name="officeArt object" descr="C:\Users\Ganesh Mungara\Desktop\SEM 3\COA SEM 3\exp 10\Screenshot (2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Ganesh Mungara\Desktop\SEM 3\COA SEM 3\exp 10\Screenshot (26).png" descr="C:\Users\Ganesh Mungara\Desktop\SEM 3\COA SEM 3\exp 10\Screenshot (26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2f5496"/>
          <w:sz w:val="46"/>
          <w:szCs w:val="46"/>
          <w:u w:val="single" w:color="2f5496"/>
          <w14:textFill>
            <w14:solidFill>
              <w14:srgbClr w14:val="2F5496"/>
            </w14:solidFill>
          </w14:textFill>
        </w:rPr>
      </w:pPr>
      <w:r>
        <w:rPr>
          <w:rFonts w:ascii="Times New Roman" w:hAnsi="Times New Roman"/>
          <w:b w:val="1"/>
          <w:bCs w:val="1"/>
          <w:i w:val="1"/>
          <w:iCs w:val="1"/>
          <w:outline w:val="0"/>
          <w:color w:val="2f5496"/>
          <w:sz w:val="46"/>
          <w:szCs w:val="46"/>
          <w:u w:val="single" w:color="2f5496"/>
          <w:rtl w:val="0"/>
          <w14:textFill>
            <w14:solidFill>
              <w14:srgbClr w14:val="2F5496"/>
            </w14:solidFill>
          </w14:textFill>
        </w:rPr>
        <w:t>Result:</w:t>
      </w:r>
    </w:p>
    <w:p>
      <w:pPr>
        <w:pStyle w:val="Body"/>
      </w:pPr>
      <w:r>
        <w:rPr>
          <w:rFonts w:ascii="Constantia" w:cs="Constantia" w:hAnsi="Constantia" w:eastAsia="Constantia"/>
          <w:b w:val="1"/>
          <w:bCs w:val="1"/>
          <w:i w:val="1"/>
          <w:iCs w:val="1"/>
          <w:sz w:val="46"/>
          <w:szCs w:val="46"/>
          <w:rtl w:val="0"/>
          <w:lang w:val="en-US"/>
        </w:rPr>
        <w:t>Hence, ripple carry adder was constructed in the simulator &amp; its characteristics were studied.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tant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