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DC1B79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20/10/2013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DC1B79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DC1B79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Especificação de layout das páginas HTML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DC1B79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Régis da Silva Santos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DC1B79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20/10/2013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DC1B79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DC1B79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Revisão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DC1B79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José Aciole do Carmo</w:t>
            </w: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B94C7B" w:rsidRPr="000440E9" w:rsidRDefault="002A6814" w:rsidP="00B94C7B">
      <w:pPr>
        <w:rPr>
          <w:i/>
          <w:color w:val="333399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0440E9">
        <w:rPr>
          <w:i/>
          <w:color w:val="333399"/>
        </w:rPr>
        <w:lastRenderedPageBreak/>
        <w:t xml:space="preserve">&lt;Informar o </w:t>
      </w:r>
      <w:r w:rsidR="00B94C7B">
        <w:rPr>
          <w:i/>
          <w:color w:val="333399"/>
        </w:rPr>
        <w:t xml:space="preserve">identificador e </w:t>
      </w:r>
      <w:r w:rsidR="00B94C7B" w:rsidRPr="000440E9">
        <w:rPr>
          <w:i/>
          <w:color w:val="333399"/>
        </w:rPr>
        <w:t>nome do caso de Uso&gt;</w:t>
      </w:r>
    </w:p>
    <w:p w:rsidR="00B94C7B" w:rsidRDefault="00B94C7B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DC1B79"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DC1B79">
        <w:rPr>
          <w:b/>
          <w:color w:val="4F81BD"/>
          <w:sz w:val="24"/>
          <w:szCs w:val="24"/>
          <w:shd w:val="clear" w:color="auto" w:fill="auto"/>
        </w:rPr>
        <w:t xml:space="preserve">Cadastros </w:t>
      </w:r>
      <w:bookmarkStart w:id="2" w:name="Layout_Planilha"/>
      <w:bookmarkStart w:id="3" w:name="BKM_78DD989D_8FB7_4e8b_9551_F67501D1A062"/>
      <w:r w:rsidR="00DC1B79">
        <w:rPr>
          <w:b/>
          <w:color w:val="4F81BD"/>
          <w:sz w:val="24"/>
          <w:szCs w:val="24"/>
          <w:shd w:val="clear" w:color="auto" w:fill="auto"/>
        </w:rPr>
        <w:t>Gerais</w:t>
      </w:r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B94C7B" w:rsidRPr="000440E9" w:rsidRDefault="00B94C7B" w:rsidP="00B94C7B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DC1B79">
        <w:rPr>
          <w:b/>
          <w:color w:val="auto"/>
          <w:sz w:val="24"/>
          <w:szCs w:val="24"/>
          <w:shd w:val="clear" w:color="auto" w:fill="auto"/>
        </w:rPr>
        <w:t>Tela Principal Home</w:t>
      </w:r>
      <w:r w:rsidR="00A32656">
        <w:rPr>
          <w:b/>
          <w:color w:val="auto"/>
          <w:sz w:val="24"/>
          <w:szCs w:val="24"/>
          <w:shd w:val="clear" w:color="auto" w:fill="auto"/>
        </w:rPr>
        <w:t xml:space="preserve"> 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DC1B79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2" name="Imagem 1" descr="01Hom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Home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F220EB" w:rsidRPr="002A4A74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F220EB" w:rsidRPr="002A4A74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Pr="000440E9" w:rsidRDefault="00DC1B79" w:rsidP="00B94C7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F220EB" w:rsidRPr="002A4A74" w:rsidRDefault="00F220EB" w:rsidP="00F220EB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Pr="002A4A74" w:rsidRDefault="00DC1B79" w:rsidP="00B94C7B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F220EB" w:rsidRPr="002A4A74" w:rsidRDefault="00F220EB" w:rsidP="00F220EB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Default="00DC1B79" w:rsidP="00F220EB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F220EB" w:rsidRPr="002A4A74" w:rsidRDefault="00F220EB" w:rsidP="00F220EB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Default="00DC1B79" w:rsidP="00F220EB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F220EB" w:rsidRPr="002A4A74" w:rsidRDefault="00F220EB" w:rsidP="00F220EB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Pr="000440E9" w:rsidRDefault="00DC1B79" w:rsidP="00B94C7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F220EB" w:rsidRPr="002A4A74" w:rsidRDefault="00F220EB" w:rsidP="00F220EB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Pr="000440E9" w:rsidRDefault="00DC1B79" w:rsidP="00B94C7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F220EB" w:rsidRPr="002A4A74" w:rsidRDefault="00F220EB" w:rsidP="00F220EB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94C7B" w:rsidRPr="000440E9" w:rsidRDefault="00DC1B79" w:rsidP="00B94C7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F220EB" w:rsidRPr="002A4A74" w:rsidRDefault="00F220EB" w:rsidP="00B8622D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7"/>
    <w:bookmarkEnd w:id="8"/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 xml:space="preserve">2 – Cadastro de Interessado – parte 1 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4" name="Imagem 3" descr="02cdInteressado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dInteressado1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Sim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50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Sobrenome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Texto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CPF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Texto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i/>
                <w:color w:val="333399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  <w:tr w:rsidR="00574F9B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Data de nascimento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Data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8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Hoje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Pr="002A4A74" w:rsidRDefault="00574F9B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  <w:tr w:rsidR="00574F9B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E-mail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Texto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Pr="002A4A74" w:rsidRDefault="00574F9B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  <w:tr w:rsidR="00574F9B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Senha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Texto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widowControl/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Default="00574F9B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Sim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574F9B" w:rsidRPr="002A4A74" w:rsidRDefault="00574F9B" w:rsidP="00DC1B79">
            <w:pPr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3 – Cadastro de Interessado – parte 2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10" name="Imagem 9" descr="03cdInteressado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cdInteressado2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DC1B79" w:rsidRPr="002A4A74" w:rsidRDefault="00DC1B79" w:rsidP="00755FE4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 xml:space="preserve">4 – Cadastro de Marca 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11" name="Imagem 10" descr="04cdMar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dMarca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DC1B79" w:rsidRPr="002A4A74" w:rsidRDefault="00DC1B79" w:rsidP="00755FE4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5 – Cadastro de Modelo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12" name="Imagem 11" descr="05cdModel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dModelo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DC1B79" w:rsidRPr="002A4A74" w:rsidRDefault="00DC1B79" w:rsidP="00755FE4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6 – Cadastro de Acessório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13" name="Imagem 12" descr="06cdAcessori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dAcessorio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DC1B79" w:rsidRPr="002A4A74" w:rsidRDefault="00DC1B79" w:rsidP="00755FE4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C1B79" w:rsidRDefault="00DC1B79">
      <w:pPr>
        <w:widowControl/>
        <w:autoSpaceDE/>
        <w:autoSpaceDN/>
        <w:adjustRightInd/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br w:type="page"/>
      </w: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lastRenderedPageBreak/>
        <w:t xml:space="preserve">&lt;Informar o </w:t>
      </w:r>
      <w:r>
        <w:rPr>
          <w:i/>
          <w:color w:val="333399"/>
        </w:rPr>
        <w:t xml:space="preserve">identificador e </w:t>
      </w:r>
      <w:r w:rsidRPr="000440E9">
        <w:rPr>
          <w:i/>
          <w:color w:val="333399"/>
        </w:rPr>
        <w:t>nome do caso de Uso&gt;</w:t>
      </w: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szCs w:val="24"/>
          <w:shd w:val="clear" w:color="auto" w:fill="auto"/>
        </w:rPr>
      </w:pP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Pr="00B94C7B">
        <w:rPr>
          <w:b/>
          <w:color w:val="4F81BD"/>
          <w:sz w:val="24"/>
          <w:szCs w:val="24"/>
          <w:shd w:val="clear" w:color="auto" w:fill="auto"/>
        </w:rPr>
        <w:t>UC0</w:t>
      </w:r>
      <w:r>
        <w:rPr>
          <w:b/>
          <w:color w:val="4F81BD"/>
          <w:sz w:val="24"/>
          <w:szCs w:val="24"/>
          <w:shd w:val="clear" w:color="auto" w:fill="auto"/>
        </w:rPr>
        <w:t>01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– </w:t>
      </w:r>
      <w:r>
        <w:rPr>
          <w:b/>
          <w:color w:val="4F81BD"/>
          <w:sz w:val="24"/>
          <w:szCs w:val="24"/>
          <w:shd w:val="clear" w:color="auto" w:fill="auto"/>
        </w:rPr>
        <w:t>Cadastros Gerais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Pr="000440E9" w:rsidRDefault="00DC1B79" w:rsidP="00DC1B79">
      <w:pPr>
        <w:rPr>
          <w:i/>
          <w:color w:val="333399"/>
        </w:rPr>
      </w:pPr>
      <w:r w:rsidRPr="000440E9">
        <w:rPr>
          <w:i/>
          <w:color w:val="333399"/>
        </w:rPr>
        <w:t>&lt;Informar o nome d</w:t>
      </w:r>
      <w:r>
        <w:rPr>
          <w:i/>
          <w:color w:val="333399"/>
        </w:rPr>
        <w:t>a</w:t>
      </w:r>
      <w:r w:rsidRPr="000440E9">
        <w:rPr>
          <w:i/>
          <w:color w:val="333399"/>
        </w:rPr>
        <w:t xml:space="preserve"> </w:t>
      </w:r>
      <w:r>
        <w:rPr>
          <w:i/>
          <w:color w:val="333399"/>
        </w:rPr>
        <w:t>Tela</w:t>
      </w:r>
      <w:r w:rsidRPr="000440E9">
        <w:rPr>
          <w:i/>
          <w:color w:val="333399"/>
        </w:rPr>
        <w:t>&gt;</w:t>
      </w:r>
    </w:p>
    <w:p w:rsidR="00DC1B79" w:rsidRDefault="00DC1B79" w:rsidP="00DC1B79">
      <w:pPr>
        <w:ind w:left="11"/>
        <w:rPr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7 – Cadastro de Veículo</w:t>
      </w:r>
    </w:p>
    <w:p w:rsidR="00DC1B79" w:rsidRDefault="00DC1B79" w:rsidP="00DC1B79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DC1B79" w:rsidRDefault="00DC1B79" w:rsidP="00DC1B79">
      <w:pPr>
        <w:ind w:left="11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2970530"/>
            <wp:effectExtent l="19050" t="0" r="0" b="0"/>
            <wp:docPr id="14" name="Imagem 13" descr="07cdVeicul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dVeiculo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79" w:rsidRDefault="00DC1B79" w:rsidP="00DC1B79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DC1B79" w:rsidRDefault="00DC1B79" w:rsidP="00DC1B79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DC1B79" w:rsidRPr="002A4A74" w:rsidTr="00755FE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Home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2A4A74" w:rsidRDefault="00DC1B79" w:rsidP="00755FE4">
            <w:pPr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Texto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color w:val="FF0000"/>
                <w:szCs w:val="24"/>
                <w:shd w:val="clear" w:color="auto" w:fill="auto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N/A</w:t>
            </w:r>
          </w:p>
          <w:p w:rsidR="00DC1B79" w:rsidRPr="002A4A74" w:rsidRDefault="00DC1B79" w:rsidP="00755FE4">
            <w:pPr>
              <w:widowControl/>
              <w:rPr>
                <w:szCs w:val="24"/>
                <w:shd w:val="clear" w:color="auto" w:fill="auto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DC1B79" w:rsidRPr="000440E9" w:rsidRDefault="00DC1B79" w:rsidP="00755FE4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Menu</w:t>
            </w:r>
          </w:p>
          <w:p w:rsidR="00DC1B79" w:rsidRPr="002A4A74" w:rsidRDefault="00DC1B79" w:rsidP="00755FE4">
            <w:pPr>
              <w:widowControl/>
              <w:rPr>
                <w:color w:val="auto"/>
                <w:szCs w:val="24"/>
                <w:shd w:val="clear" w:color="auto" w:fill="auto"/>
              </w:rPr>
            </w:pPr>
          </w:p>
        </w:tc>
      </w:tr>
    </w:tbl>
    <w:p w:rsidR="00DC1B79" w:rsidRPr="00F220EB" w:rsidRDefault="00DC1B79" w:rsidP="00DC1B79">
      <w:pPr>
        <w:rPr>
          <w:b/>
          <w:noProof/>
          <w:color w:val="FF0000"/>
        </w:rPr>
      </w:pPr>
    </w:p>
    <w:p w:rsidR="00D67245" w:rsidRDefault="00D67245" w:rsidP="002A6814">
      <w:pPr>
        <w:rPr>
          <w:szCs w:val="24"/>
          <w:shd w:val="clear" w:color="auto" w:fill="auto"/>
        </w:rPr>
      </w:pPr>
    </w:p>
    <w:sectPr w:rsidR="00D67245" w:rsidSect="0015370D">
      <w:headerReference w:type="default" r:id="rId15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D30" w:rsidRDefault="00236D30">
      <w:r>
        <w:separator/>
      </w:r>
    </w:p>
  </w:endnote>
  <w:endnote w:type="continuationSeparator" w:id="1">
    <w:p w:rsidR="00236D30" w:rsidRDefault="0023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D30" w:rsidRDefault="00236D30">
      <w:r>
        <w:separator/>
      </w:r>
    </w:p>
  </w:footnote>
  <w:footnote w:type="continuationSeparator" w:id="1">
    <w:p w:rsidR="00236D30" w:rsidRDefault="00236D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0D7" w:rsidRDefault="004100D7" w:rsidP="004100D7">
    <w:pPr>
      <w:pStyle w:val="Cabealho"/>
    </w:pPr>
    <w:r>
      <w:t>Nome do Projeto/Módulo de Sistema : XXXXX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55pt;height:11.3pt" o:bullet="t">
        <v:imagedata r:id="rId1" o:title=""/>
      </v:shape>
    </w:pict>
  </w:numPicBullet>
  <w:abstractNum w:abstractNumId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C1B79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7AAB"/>
    <w:rsid w:val="0017455B"/>
    <w:rsid w:val="001814F3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36D30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74F9B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3007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1B79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A38B4"/>
    <w:rsid w:val="00EA5920"/>
    <w:rsid w:val="00EA5B72"/>
    <w:rsid w:val="00EA6297"/>
    <w:rsid w:val="00EB66B2"/>
    <w:rsid w:val="00EC549A"/>
    <w:rsid w:val="00ED7347"/>
    <w:rsid w:val="00EE1863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Note Heading" w:unhideWhenUsed="0"/>
    <w:lsdException w:name="Body Text 2" w:unhideWhenUsed="0"/>
    <w:lsdException w:name="Body Text 3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C1">
    <w:name w:val="TOC 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TOC2">
    <w:name w:val="TOC 2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TOC3">
    <w:name w:val="TOC 3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4">
    <w:name w:val="TOC 4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5">
    <w:name w:val="TOC 5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6">
    <w:name w:val="TOC 6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7">
    <w:name w:val="TOC 7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8">
    <w:name w:val="TOC 8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9">
    <w:name w:val="TOC 9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Heading1">
    <w:name w:val="Heading 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Heading2">
    <w:name w:val="Heading 2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Heading3">
    <w:name w:val="Heading 3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Heading4">
    <w:name w:val="Heading 4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Heading5">
    <w:name w:val="Heading 5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Heading6">
    <w:name w:val="Heading 6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Heading7">
    <w:name w:val="Heading 7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Heading8">
    <w:name w:val="Heading 8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Heading9">
    <w:name w:val="Heading 9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Footer">
    <w:name w:val="Foot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Header">
    <w:name w:val="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\Dropbox\senac\cursos\4sem\pi4\material\templates\Modelo%20Detalhamento%20Elementos%20do%20Prot&#243;ti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63673-531F-4574-B513-10E7231E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Detalhamento Elementos do Protótipo</Template>
  <TotalTime>11</TotalTime>
  <Pages>1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Regis</cp:lastModifiedBy>
  <cp:revision>3</cp:revision>
  <cp:lastPrinted>2012-01-02T18:17:00Z</cp:lastPrinted>
  <dcterms:created xsi:type="dcterms:W3CDTF">2013-10-21T01:46:00Z</dcterms:created>
  <dcterms:modified xsi:type="dcterms:W3CDTF">2013-10-21T01:57:00Z</dcterms:modified>
</cp:coreProperties>
</file>