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4798" w14:textId="498886D7" w:rsidR="00E1676B" w:rsidRPr="00B75B53" w:rsidRDefault="00904722" w:rsidP="00904722">
      <w:pPr>
        <w:pStyle w:val="ListParagraph"/>
        <w:numPr>
          <w:ilvl w:val="0"/>
          <w:numId w:val="1"/>
        </w:numPr>
        <w:rPr>
          <w:b/>
          <w:bCs/>
        </w:rPr>
      </w:pPr>
      <w:r w:rsidRPr="00B75B53">
        <w:rPr>
          <w:b/>
          <w:bCs/>
        </w:rPr>
        <w:t>The following is SAS output from a simple linear regression. Fill in the XXXX’s but not the XX’s.</w:t>
      </w:r>
    </w:p>
    <w:p w14:paraId="15A9D454" w14:textId="0C2470C4" w:rsidR="00904722" w:rsidRDefault="00904722" w:rsidP="00904722"/>
    <w:p w14:paraId="6D06BF3B" w14:textId="36E324D5" w:rsidR="00904722" w:rsidRDefault="00904722" w:rsidP="00904722"/>
    <w:p w14:paraId="4308D685" w14:textId="441A65BA" w:rsidR="00904722" w:rsidRDefault="00904722" w:rsidP="00904722">
      <w:pPr>
        <w:jc w:val="center"/>
      </w:pPr>
      <w:r>
        <w:rPr>
          <w:noProof/>
        </w:rPr>
        <w:drawing>
          <wp:inline distT="0" distB="0" distL="0" distR="0" wp14:anchorId="19C0C538" wp14:editId="6289309A">
            <wp:extent cx="4238625" cy="399091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4993" cy="3996915"/>
                    </a:xfrm>
                    <a:prstGeom prst="rect">
                      <a:avLst/>
                    </a:prstGeom>
                  </pic:spPr>
                </pic:pic>
              </a:graphicData>
            </a:graphic>
          </wp:inline>
        </w:drawing>
      </w:r>
    </w:p>
    <w:p w14:paraId="43BD6BFC" w14:textId="54E46D19" w:rsidR="007074C4" w:rsidRDefault="007074C4" w:rsidP="00904722">
      <w:pPr>
        <w:jc w:val="cente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074C4" w14:paraId="70E8C609" w14:textId="77777777" w:rsidTr="007074C4">
        <w:tc>
          <w:tcPr>
            <w:tcW w:w="1558" w:type="dxa"/>
          </w:tcPr>
          <w:p w14:paraId="3BA73DE1" w14:textId="6EEAB524" w:rsidR="007074C4" w:rsidRPr="005F1DBA" w:rsidRDefault="007074C4" w:rsidP="007074C4">
            <w:pPr>
              <w:jc w:val="center"/>
              <w:rPr>
                <w:rFonts w:ascii="Courier New" w:hAnsi="Courier New" w:cs="Courier New"/>
                <w:b/>
                <w:bCs/>
              </w:rPr>
            </w:pPr>
            <w:r w:rsidRPr="005F1DBA">
              <w:rPr>
                <w:rFonts w:ascii="Courier New" w:hAnsi="Courier New" w:cs="Courier New"/>
                <w:b/>
                <w:bCs/>
              </w:rPr>
              <w:t>SOURCE</w:t>
            </w:r>
          </w:p>
        </w:tc>
        <w:tc>
          <w:tcPr>
            <w:tcW w:w="1558" w:type="dxa"/>
          </w:tcPr>
          <w:p w14:paraId="19FDB4F6" w14:textId="68C751B2" w:rsidR="007074C4" w:rsidRPr="005F1DBA" w:rsidRDefault="007074C4" w:rsidP="007074C4">
            <w:pPr>
              <w:jc w:val="center"/>
              <w:rPr>
                <w:rFonts w:ascii="Courier New" w:hAnsi="Courier New" w:cs="Courier New"/>
                <w:b/>
                <w:bCs/>
              </w:rPr>
            </w:pPr>
            <w:r w:rsidRPr="005F1DBA">
              <w:rPr>
                <w:rFonts w:ascii="Courier New" w:hAnsi="Courier New" w:cs="Courier New"/>
                <w:b/>
                <w:bCs/>
              </w:rPr>
              <w:t>DF</w:t>
            </w:r>
          </w:p>
        </w:tc>
        <w:tc>
          <w:tcPr>
            <w:tcW w:w="1558" w:type="dxa"/>
          </w:tcPr>
          <w:p w14:paraId="3513FB23" w14:textId="60878E56" w:rsidR="007074C4" w:rsidRPr="005F1DBA" w:rsidRDefault="007074C4" w:rsidP="007074C4">
            <w:pPr>
              <w:jc w:val="center"/>
              <w:rPr>
                <w:rFonts w:ascii="Courier New" w:hAnsi="Courier New" w:cs="Courier New"/>
                <w:b/>
                <w:bCs/>
              </w:rPr>
            </w:pPr>
            <w:r w:rsidRPr="005F1DBA">
              <w:rPr>
                <w:rFonts w:ascii="Courier New" w:hAnsi="Courier New" w:cs="Courier New"/>
                <w:b/>
                <w:bCs/>
              </w:rPr>
              <w:t>SQUARES</w:t>
            </w:r>
          </w:p>
        </w:tc>
        <w:tc>
          <w:tcPr>
            <w:tcW w:w="1558" w:type="dxa"/>
          </w:tcPr>
          <w:p w14:paraId="5A964947" w14:textId="6D584E63" w:rsidR="007074C4" w:rsidRPr="005F1DBA" w:rsidRDefault="007074C4" w:rsidP="007074C4">
            <w:pPr>
              <w:jc w:val="center"/>
              <w:rPr>
                <w:rFonts w:ascii="Courier New" w:hAnsi="Courier New" w:cs="Courier New"/>
                <w:b/>
                <w:bCs/>
              </w:rPr>
            </w:pPr>
            <w:r w:rsidRPr="005F1DBA">
              <w:rPr>
                <w:rFonts w:ascii="Courier New" w:hAnsi="Courier New" w:cs="Courier New"/>
                <w:b/>
                <w:bCs/>
              </w:rPr>
              <w:t>MEAN SQRS</w:t>
            </w:r>
          </w:p>
        </w:tc>
        <w:tc>
          <w:tcPr>
            <w:tcW w:w="1559" w:type="dxa"/>
          </w:tcPr>
          <w:p w14:paraId="52860148" w14:textId="4C359B5A" w:rsidR="007074C4" w:rsidRPr="005F1DBA" w:rsidRDefault="007074C4" w:rsidP="007074C4">
            <w:pPr>
              <w:jc w:val="center"/>
              <w:rPr>
                <w:rFonts w:ascii="Courier New" w:hAnsi="Courier New" w:cs="Courier New"/>
                <w:b/>
                <w:bCs/>
              </w:rPr>
            </w:pPr>
            <w:r w:rsidRPr="005F1DBA">
              <w:rPr>
                <w:rFonts w:ascii="Courier New" w:hAnsi="Courier New" w:cs="Courier New"/>
                <w:b/>
                <w:bCs/>
              </w:rPr>
              <w:t>F VALUE</w:t>
            </w:r>
          </w:p>
        </w:tc>
        <w:tc>
          <w:tcPr>
            <w:tcW w:w="1559" w:type="dxa"/>
          </w:tcPr>
          <w:p w14:paraId="79EC14D9" w14:textId="2F6D3E20" w:rsidR="007074C4" w:rsidRPr="005F1DBA" w:rsidRDefault="007074C4" w:rsidP="007074C4">
            <w:pPr>
              <w:jc w:val="center"/>
              <w:rPr>
                <w:rFonts w:ascii="Courier New" w:hAnsi="Courier New" w:cs="Courier New"/>
                <w:b/>
                <w:bCs/>
              </w:rPr>
            </w:pPr>
            <w:proofErr w:type="spellStart"/>
            <w:r w:rsidRPr="005F1DBA">
              <w:rPr>
                <w:rFonts w:ascii="Courier New" w:hAnsi="Courier New" w:cs="Courier New"/>
                <w:b/>
                <w:bCs/>
              </w:rPr>
              <w:t>Pr</w:t>
            </w:r>
            <w:proofErr w:type="spellEnd"/>
            <w:r w:rsidRPr="005F1DBA">
              <w:rPr>
                <w:rFonts w:ascii="Courier New" w:hAnsi="Courier New" w:cs="Courier New"/>
                <w:b/>
                <w:bCs/>
              </w:rPr>
              <w:t xml:space="preserve"> &gt; F</w:t>
            </w:r>
          </w:p>
        </w:tc>
      </w:tr>
      <w:tr w:rsidR="007074C4" w14:paraId="5FE0DA2B" w14:textId="77777777" w:rsidTr="007074C4">
        <w:tc>
          <w:tcPr>
            <w:tcW w:w="1558" w:type="dxa"/>
          </w:tcPr>
          <w:p w14:paraId="2D023531" w14:textId="50EABF0E" w:rsidR="007074C4" w:rsidRPr="005F1DBA" w:rsidRDefault="007074C4" w:rsidP="007074C4">
            <w:pPr>
              <w:jc w:val="center"/>
              <w:rPr>
                <w:rFonts w:ascii="Courier New" w:hAnsi="Courier New" w:cs="Courier New"/>
                <w:b/>
                <w:bCs/>
              </w:rPr>
            </w:pPr>
            <w:r w:rsidRPr="005F1DBA">
              <w:rPr>
                <w:rFonts w:ascii="Courier New" w:hAnsi="Courier New" w:cs="Courier New"/>
                <w:b/>
                <w:bCs/>
              </w:rPr>
              <w:t>MODEL</w:t>
            </w:r>
          </w:p>
        </w:tc>
        <w:tc>
          <w:tcPr>
            <w:tcW w:w="1558" w:type="dxa"/>
          </w:tcPr>
          <w:p w14:paraId="48BF5E42" w14:textId="139FEA23" w:rsidR="007074C4" w:rsidRPr="005F1DBA" w:rsidRDefault="007074C4" w:rsidP="007074C4">
            <w:pPr>
              <w:jc w:val="center"/>
              <w:rPr>
                <w:rFonts w:ascii="Courier New" w:hAnsi="Courier New" w:cs="Courier New"/>
              </w:rPr>
            </w:pPr>
            <w:r w:rsidRPr="005F1DBA">
              <w:rPr>
                <w:rFonts w:ascii="Courier New" w:hAnsi="Courier New" w:cs="Courier New"/>
              </w:rPr>
              <w:t>-</w:t>
            </w:r>
          </w:p>
        </w:tc>
        <w:tc>
          <w:tcPr>
            <w:tcW w:w="1558" w:type="dxa"/>
          </w:tcPr>
          <w:p w14:paraId="708FF26D" w14:textId="78E5F769" w:rsidR="007074C4" w:rsidRPr="005F1DBA" w:rsidRDefault="007074C4" w:rsidP="007074C4">
            <w:pPr>
              <w:jc w:val="center"/>
              <w:rPr>
                <w:rFonts w:ascii="Courier New" w:hAnsi="Courier New" w:cs="Courier New"/>
              </w:rPr>
            </w:pPr>
            <w:r w:rsidRPr="005F1DBA">
              <w:rPr>
                <w:rFonts w:ascii="Courier New" w:hAnsi="Courier New" w:cs="Courier New"/>
              </w:rPr>
              <w:t>-</w:t>
            </w:r>
          </w:p>
        </w:tc>
        <w:tc>
          <w:tcPr>
            <w:tcW w:w="1558" w:type="dxa"/>
          </w:tcPr>
          <w:p w14:paraId="5D542161" w14:textId="295167EA" w:rsidR="007074C4" w:rsidRPr="005F1DBA" w:rsidRDefault="007074C4" w:rsidP="007074C4">
            <w:pPr>
              <w:jc w:val="center"/>
              <w:rPr>
                <w:rFonts w:ascii="Courier New" w:hAnsi="Courier New" w:cs="Courier New"/>
              </w:rPr>
            </w:pPr>
            <w:r w:rsidRPr="005F1DBA">
              <w:rPr>
                <w:rFonts w:ascii="Courier New" w:hAnsi="Courier New" w:cs="Courier New"/>
              </w:rPr>
              <w:t>-</w:t>
            </w:r>
          </w:p>
        </w:tc>
        <w:tc>
          <w:tcPr>
            <w:tcW w:w="1559" w:type="dxa"/>
          </w:tcPr>
          <w:p w14:paraId="7F9161B9" w14:textId="77A8A125" w:rsidR="007074C4" w:rsidRPr="005F1DBA" w:rsidRDefault="007074C4" w:rsidP="007074C4">
            <w:pPr>
              <w:jc w:val="center"/>
              <w:rPr>
                <w:rFonts w:ascii="Courier New" w:hAnsi="Courier New" w:cs="Courier New"/>
              </w:rPr>
            </w:pPr>
            <w:r w:rsidRPr="005F1DBA">
              <w:rPr>
                <w:rFonts w:ascii="Courier New" w:hAnsi="Courier New" w:cs="Courier New"/>
              </w:rPr>
              <w:t>-</w:t>
            </w:r>
          </w:p>
        </w:tc>
        <w:tc>
          <w:tcPr>
            <w:tcW w:w="1559" w:type="dxa"/>
          </w:tcPr>
          <w:p w14:paraId="075EEE19" w14:textId="10675F86" w:rsidR="007074C4" w:rsidRPr="005F1DBA" w:rsidRDefault="005F1DBA" w:rsidP="007074C4">
            <w:pPr>
              <w:jc w:val="center"/>
              <w:rPr>
                <w:rFonts w:ascii="Courier New" w:hAnsi="Courier New" w:cs="Courier New"/>
              </w:rPr>
            </w:pPr>
            <w:r w:rsidRPr="005F1DBA">
              <w:rPr>
                <w:rFonts w:ascii="Courier New" w:eastAsiaTheme="minorEastAsia" w:hAnsi="Courier New" w:cs="Courier New"/>
              </w:rPr>
              <w:t>2.839*10</w:t>
            </w:r>
            <w:r w:rsidRPr="005F1DBA">
              <w:rPr>
                <w:rFonts w:ascii="Courier New" w:eastAsiaTheme="minorEastAsia" w:hAnsi="Courier New" w:cs="Courier New"/>
                <w:vertAlign w:val="superscript"/>
              </w:rPr>
              <w:t>-7</w:t>
            </w:r>
          </w:p>
        </w:tc>
      </w:tr>
      <w:tr w:rsidR="007074C4" w14:paraId="01E5B0E8" w14:textId="77777777" w:rsidTr="007074C4">
        <w:tc>
          <w:tcPr>
            <w:tcW w:w="1558" w:type="dxa"/>
          </w:tcPr>
          <w:p w14:paraId="501EA073" w14:textId="34C64145" w:rsidR="007074C4" w:rsidRPr="005F1DBA" w:rsidRDefault="007074C4" w:rsidP="007074C4">
            <w:pPr>
              <w:jc w:val="center"/>
              <w:rPr>
                <w:rFonts w:ascii="Courier New" w:hAnsi="Courier New" w:cs="Courier New"/>
                <w:b/>
                <w:bCs/>
              </w:rPr>
            </w:pPr>
            <w:r w:rsidRPr="005F1DBA">
              <w:rPr>
                <w:rFonts w:ascii="Courier New" w:hAnsi="Courier New" w:cs="Courier New"/>
                <w:b/>
                <w:bCs/>
              </w:rPr>
              <w:t>ERROR</w:t>
            </w:r>
          </w:p>
        </w:tc>
        <w:tc>
          <w:tcPr>
            <w:tcW w:w="1558" w:type="dxa"/>
          </w:tcPr>
          <w:p w14:paraId="41FE4D25" w14:textId="5DA164AB" w:rsidR="007074C4" w:rsidRPr="005F1DBA" w:rsidRDefault="007074C4" w:rsidP="007074C4">
            <w:pPr>
              <w:jc w:val="center"/>
              <w:rPr>
                <w:rFonts w:ascii="Courier New" w:hAnsi="Courier New" w:cs="Courier New"/>
              </w:rPr>
            </w:pPr>
            <w:r w:rsidRPr="005F1DBA">
              <w:rPr>
                <w:rFonts w:ascii="Courier New" w:hAnsi="Courier New" w:cs="Courier New"/>
              </w:rPr>
              <w:t>-</w:t>
            </w:r>
          </w:p>
        </w:tc>
        <w:tc>
          <w:tcPr>
            <w:tcW w:w="1558" w:type="dxa"/>
          </w:tcPr>
          <w:p w14:paraId="53E25776" w14:textId="20F836C9" w:rsidR="007074C4" w:rsidRPr="005F1DBA" w:rsidRDefault="00725047" w:rsidP="007074C4">
            <w:pPr>
              <w:jc w:val="center"/>
              <w:rPr>
                <w:rFonts w:ascii="Courier New" w:hAnsi="Courier New" w:cs="Courier New"/>
              </w:rPr>
            </w:pPr>
            <w:r w:rsidRPr="005F1DBA">
              <w:rPr>
                <w:rFonts w:ascii="Courier New" w:hAnsi="Courier New" w:cs="Courier New"/>
              </w:rPr>
              <w:t>515.269</w:t>
            </w:r>
          </w:p>
        </w:tc>
        <w:tc>
          <w:tcPr>
            <w:tcW w:w="1558" w:type="dxa"/>
          </w:tcPr>
          <w:p w14:paraId="2D422D99" w14:textId="330C3DB9" w:rsidR="007074C4" w:rsidRPr="005F1DBA" w:rsidRDefault="007074C4" w:rsidP="007074C4">
            <w:pPr>
              <w:jc w:val="center"/>
              <w:rPr>
                <w:rFonts w:ascii="Courier New" w:hAnsi="Courier New" w:cs="Courier New"/>
              </w:rPr>
            </w:pPr>
            <w:r w:rsidRPr="005F1DBA">
              <w:rPr>
                <w:rFonts w:ascii="Courier New" w:hAnsi="Courier New" w:cs="Courier New"/>
              </w:rPr>
              <w:t>-</w:t>
            </w:r>
          </w:p>
        </w:tc>
        <w:tc>
          <w:tcPr>
            <w:tcW w:w="1559" w:type="dxa"/>
            <w:shd w:val="clear" w:color="auto" w:fill="000000" w:themeFill="text1"/>
          </w:tcPr>
          <w:p w14:paraId="5EDC175A" w14:textId="77777777" w:rsidR="007074C4" w:rsidRPr="005F1DBA" w:rsidRDefault="007074C4" w:rsidP="007074C4">
            <w:pPr>
              <w:jc w:val="center"/>
              <w:rPr>
                <w:rFonts w:ascii="Courier New" w:hAnsi="Courier New" w:cs="Courier New"/>
              </w:rPr>
            </w:pPr>
          </w:p>
        </w:tc>
        <w:tc>
          <w:tcPr>
            <w:tcW w:w="1559" w:type="dxa"/>
            <w:shd w:val="clear" w:color="auto" w:fill="000000" w:themeFill="text1"/>
          </w:tcPr>
          <w:p w14:paraId="3C78D08E" w14:textId="77777777" w:rsidR="007074C4" w:rsidRPr="005F1DBA" w:rsidRDefault="007074C4" w:rsidP="007074C4">
            <w:pPr>
              <w:jc w:val="center"/>
              <w:rPr>
                <w:rFonts w:ascii="Courier New" w:hAnsi="Courier New" w:cs="Courier New"/>
              </w:rPr>
            </w:pPr>
          </w:p>
        </w:tc>
      </w:tr>
      <w:tr w:rsidR="007074C4" w14:paraId="747CEA2A" w14:textId="77777777" w:rsidTr="007074C4">
        <w:tc>
          <w:tcPr>
            <w:tcW w:w="1558" w:type="dxa"/>
          </w:tcPr>
          <w:p w14:paraId="63C0552C" w14:textId="6092E55E" w:rsidR="007074C4" w:rsidRPr="005F1DBA" w:rsidRDefault="007074C4" w:rsidP="007074C4">
            <w:pPr>
              <w:jc w:val="center"/>
              <w:rPr>
                <w:rFonts w:ascii="Courier New" w:hAnsi="Courier New" w:cs="Courier New"/>
                <w:b/>
                <w:bCs/>
              </w:rPr>
            </w:pPr>
            <w:r w:rsidRPr="005F1DBA">
              <w:rPr>
                <w:rFonts w:ascii="Courier New" w:hAnsi="Courier New" w:cs="Courier New"/>
                <w:b/>
                <w:bCs/>
              </w:rPr>
              <w:t>CORRECTED TOTAL</w:t>
            </w:r>
          </w:p>
        </w:tc>
        <w:tc>
          <w:tcPr>
            <w:tcW w:w="1558" w:type="dxa"/>
          </w:tcPr>
          <w:p w14:paraId="64906F39" w14:textId="183AB4C9" w:rsidR="007074C4" w:rsidRPr="005F1DBA" w:rsidRDefault="007074C4" w:rsidP="007074C4">
            <w:pPr>
              <w:jc w:val="center"/>
              <w:rPr>
                <w:rFonts w:ascii="Courier New" w:hAnsi="Courier New" w:cs="Courier New"/>
              </w:rPr>
            </w:pPr>
            <w:r w:rsidRPr="005F1DBA">
              <w:rPr>
                <w:rFonts w:ascii="Courier New" w:hAnsi="Courier New" w:cs="Courier New"/>
              </w:rPr>
              <w:t>99</w:t>
            </w:r>
          </w:p>
        </w:tc>
        <w:tc>
          <w:tcPr>
            <w:tcW w:w="1558" w:type="dxa"/>
          </w:tcPr>
          <w:p w14:paraId="1407C051" w14:textId="52CB55A4" w:rsidR="007074C4" w:rsidRPr="005F1DBA" w:rsidRDefault="007074C4" w:rsidP="007074C4">
            <w:pPr>
              <w:jc w:val="center"/>
              <w:rPr>
                <w:rFonts w:ascii="Courier New" w:hAnsi="Courier New" w:cs="Courier New"/>
              </w:rPr>
            </w:pPr>
            <w:r w:rsidRPr="005F1DBA">
              <w:rPr>
                <w:rFonts w:ascii="Courier New" w:hAnsi="Courier New" w:cs="Courier New"/>
              </w:rPr>
              <w:t>675.179</w:t>
            </w:r>
          </w:p>
        </w:tc>
        <w:tc>
          <w:tcPr>
            <w:tcW w:w="1558" w:type="dxa"/>
            <w:shd w:val="clear" w:color="auto" w:fill="000000" w:themeFill="text1"/>
          </w:tcPr>
          <w:p w14:paraId="08699867" w14:textId="77777777" w:rsidR="007074C4" w:rsidRPr="005F1DBA" w:rsidRDefault="007074C4" w:rsidP="007074C4">
            <w:pPr>
              <w:jc w:val="center"/>
              <w:rPr>
                <w:rFonts w:ascii="Courier New" w:hAnsi="Courier New" w:cs="Courier New"/>
              </w:rPr>
            </w:pPr>
          </w:p>
        </w:tc>
        <w:tc>
          <w:tcPr>
            <w:tcW w:w="1559" w:type="dxa"/>
            <w:shd w:val="clear" w:color="auto" w:fill="000000" w:themeFill="text1"/>
          </w:tcPr>
          <w:p w14:paraId="56086B01" w14:textId="77777777" w:rsidR="007074C4" w:rsidRPr="005F1DBA" w:rsidRDefault="007074C4" w:rsidP="007074C4">
            <w:pPr>
              <w:jc w:val="center"/>
              <w:rPr>
                <w:rFonts w:ascii="Courier New" w:hAnsi="Courier New" w:cs="Courier New"/>
              </w:rPr>
            </w:pPr>
          </w:p>
        </w:tc>
        <w:tc>
          <w:tcPr>
            <w:tcW w:w="1559" w:type="dxa"/>
            <w:shd w:val="clear" w:color="auto" w:fill="000000" w:themeFill="text1"/>
          </w:tcPr>
          <w:p w14:paraId="1BFDD910" w14:textId="77777777" w:rsidR="007074C4" w:rsidRPr="005F1DBA" w:rsidRDefault="007074C4" w:rsidP="007074C4">
            <w:pPr>
              <w:jc w:val="center"/>
              <w:rPr>
                <w:rFonts w:ascii="Courier New" w:hAnsi="Courier New" w:cs="Courier New"/>
              </w:rPr>
            </w:pPr>
          </w:p>
        </w:tc>
      </w:tr>
    </w:tbl>
    <w:p w14:paraId="5A3A4E05" w14:textId="77777777" w:rsidR="007074C4" w:rsidRDefault="007074C4" w:rsidP="007074C4">
      <w:pPr>
        <w:jc w:val="center"/>
      </w:pPr>
    </w:p>
    <w:p w14:paraId="5ACB5DEB" w14:textId="3D7B641C" w:rsidR="00904722" w:rsidRPr="007074C4" w:rsidRDefault="007074C4" w:rsidP="00904722">
      <w:pPr>
        <w:rPr>
          <w:rFonts w:eastAsiaTheme="minorEastAsia"/>
        </w:rPr>
      </w:pPr>
      <m:oMathPara>
        <m:oMath>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ot</m:t>
              </m:r>
            </m:sub>
          </m:sSub>
          <m:r>
            <w:rPr>
              <w:rFonts w:ascii="Cambria Math" w:hAnsi="Cambria Math"/>
            </w:rPr>
            <m:t>=SSR+SSE</m:t>
          </m:r>
        </m:oMath>
      </m:oMathPara>
    </w:p>
    <w:p w14:paraId="67086589" w14:textId="485CBFB1" w:rsidR="007074C4" w:rsidRPr="00725047" w:rsidRDefault="007074C4" w:rsidP="00904722">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model</m:t>
              </m:r>
            </m:sub>
          </m:sSub>
          <m:r>
            <w:rPr>
              <w:rFonts w:ascii="Cambria Math" w:eastAsiaTheme="minorEastAsia" w:hAnsi="Cambria Math"/>
            </w:rPr>
            <m:t>=1, 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error</m:t>
              </m:r>
            </m:sub>
          </m:sSub>
          <m:r>
            <w:rPr>
              <w:rFonts w:ascii="Cambria Math" w:eastAsiaTheme="minorEastAsia" w:hAnsi="Cambria Math"/>
            </w:rPr>
            <m:t>=n-2, 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total</m:t>
              </m:r>
            </m:sub>
          </m:sSub>
          <m:r>
            <w:rPr>
              <w:rFonts w:ascii="Cambria Math" w:eastAsiaTheme="minorEastAsia" w:hAnsi="Cambria Math"/>
            </w:rPr>
            <m:t>=n-1=99</m:t>
          </m:r>
        </m:oMath>
      </m:oMathPara>
    </w:p>
    <w:p w14:paraId="7323A01A" w14:textId="7D4D641A" w:rsidR="00725047" w:rsidRPr="00725047" w:rsidRDefault="00725047" w:rsidP="00904722">
      <w:pPr>
        <w:rPr>
          <w:rFonts w:eastAsiaTheme="minorEastAsia"/>
        </w:rPr>
      </w:pPr>
      <m:oMathPara>
        <m:oMath>
          <m:r>
            <w:rPr>
              <w:rFonts w:ascii="Cambria Math" w:eastAsiaTheme="minorEastAsia" w:hAnsi="Cambria Math"/>
            </w:rPr>
            <m:t>Thus, n=99+1=100</m:t>
          </m:r>
        </m:oMath>
      </m:oMathPara>
    </w:p>
    <w:p w14:paraId="1D064617" w14:textId="77777777" w:rsidR="00725047" w:rsidRPr="007074C4" w:rsidRDefault="00725047" w:rsidP="00904722">
      <w:pPr>
        <w:rPr>
          <w:rFonts w:eastAsiaTheme="minorEastAsia"/>
        </w:rPr>
      </w:pPr>
    </w:p>
    <w:p w14:paraId="03589ED1" w14:textId="6A98F888" w:rsidR="007074C4" w:rsidRPr="007074C4" w:rsidRDefault="007074C4" w:rsidP="00904722">
      <w:pPr>
        <w:rPr>
          <w:rFonts w:eastAsiaTheme="minorEastAsia"/>
        </w:rPr>
      </w:pPr>
      <m:oMathPara>
        <m:oMath>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n-2</m:t>
              </m:r>
            </m:den>
          </m:f>
        </m:oMath>
      </m:oMathPara>
    </w:p>
    <w:p w14:paraId="09837185" w14:textId="1D303BB1" w:rsidR="007074C4" w:rsidRPr="007074C4" w:rsidRDefault="007074C4" w:rsidP="00904722">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m:oMathPara>
    </w:p>
    <w:p w14:paraId="3C6A9A53" w14:textId="6211DE24" w:rsidR="00725047" w:rsidRPr="00725047" w:rsidRDefault="00725047" w:rsidP="00904722">
      <w:pPr>
        <w:rPr>
          <w:rFonts w:eastAsiaTheme="minorEastAsia"/>
        </w:rPr>
      </w:pPr>
      <m:oMathPara>
        <m:oMath>
          <m:r>
            <w:rPr>
              <w:rFonts w:ascii="Cambria Math" w:eastAsiaTheme="minorEastAsia" w:hAnsi="Cambria Math"/>
            </w:rPr>
            <m:t>Root MSE=</m:t>
          </m:r>
          <m:rad>
            <m:radPr>
              <m:degHide m:val="1"/>
              <m:ctrlPr>
                <w:rPr>
                  <w:rFonts w:ascii="Cambria Math" w:eastAsiaTheme="minorEastAsia" w:hAnsi="Cambria Math"/>
                  <w:i/>
                </w:rPr>
              </m:ctrlPr>
            </m:radPr>
            <m:deg/>
            <m:e>
              <m:r>
                <w:rPr>
                  <w:rFonts w:ascii="Cambria Math" w:eastAsiaTheme="minorEastAsia" w:hAnsi="Cambria Math"/>
                </w:rPr>
                <m:t>MSE</m:t>
              </m:r>
            </m:e>
          </m:rad>
          <m:r>
            <w:rPr>
              <w:rFonts w:ascii="Cambria Math" w:eastAsiaTheme="minorEastAsia" w:hAnsi="Cambria Math"/>
            </w:rPr>
            <m:t>=2.293</m:t>
          </m:r>
        </m:oMath>
      </m:oMathPara>
    </w:p>
    <w:p w14:paraId="3F4C54B8" w14:textId="6283F2B4" w:rsidR="00725047" w:rsidRPr="00725047" w:rsidRDefault="00725047" w:rsidP="00904722">
      <w:pPr>
        <w:rPr>
          <w:rFonts w:eastAsiaTheme="minorEastAsia"/>
        </w:rPr>
      </w:pPr>
      <m:oMathPara>
        <m:oMath>
          <m:r>
            <w:rPr>
              <w:rFonts w:ascii="Cambria Math" w:eastAsiaTheme="minorEastAsia" w:hAnsi="Cambria Math"/>
            </w:rPr>
            <w:lastRenderedPageBreak/>
            <m:t>MSE=</m:t>
          </m:r>
          <m:sSup>
            <m:sSupPr>
              <m:ctrlPr>
                <w:rPr>
                  <w:rFonts w:ascii="Cambria Math" w:eastAsiaTheme="minorEastAsia" w:hAnsi="Cambria Math"/>
                  <w:i/>
                </w:rPr>
              </m:ctrlPr>
            </m:sSupPr>
            <m:e>
              <m:r>
                <w:rPr>
                  <w:rFonts w:ascii="Cambria Math" w:eastAsiaTheme="minorEastAsia" w:hAnsi="Cambria Math"/>
                </w:rPr>
                <m:t>2.293</m:t>
              </m:r>
            </m:e>
            <m:sup>
              <m:r>
                <w:rPr>
                  <w:rFonts w:ascii="Cambria Math" w:eastAsiaTheme="minorEastAsia" w:hAnsi="Cambria Math"/>
                </w:rPr>
                <m:t>2</m:t>
              </m:r>
            </m:sup>
          </m:sSup>
          <m:r>
            <w:rPr>
              <w:rFonts w:ascii="Cambria Math" w:eastAsiaTheme="minorEastAsia" w:hAnsi="Cambria Math"/>
            </w:rPr>
            <m:t>=5.2578</m:t>
          </m:r>
        </m:oMath>
      </m:oMathPara>
    </w:p>
    <w:p w14:paraId="7ACCE7ED" w14:textId="6D5A7450" w:rsidR="00725047" w:rsidRPr="00725047" w:rsidRDefault="00725047" w:rsidP="00904722">
      <w:pPr>
        <w:rPr>
          <w:rFonts w:eastAsiaTheme="minorEastAsia"/>
        </w:rPr>
      </w:pPr>
      <m:oMathPara>
        <m:oMath>
          <m:r>
            <w:rPr>
              <w:rFonts w:ascii="Cambria Math" w:eastAsiaTheme="minorEastAsia" w:hAnsi="Cambria Math"/>
            </w:rPr>
            <m:t>SSE=MSE</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=5.2578</m:t>
          </m:r>
          <m:d>
            <m:dPr>
              <m:ctrlPr>
                <w:rPr>
                  <w:rFonts w:ascii="Cambria Math" w:eastAsiaTheme="minorEastAsia" w:hAnsi="Cambria Math"/>
                  <w:i/>
                </w:rPr>
              </m:ctrlPr>
            </m:dPr>
            <m:e>
              <m:r>
                <w:rPr>
                  <w:rFonts w:ascii="Cambria Math" w:eastAsiaTheme="minorEastAsia" w:hAnsi="Cambria Math"/>
                </w:rPr>
                <m:t>100-2</m:t>
              </m:r>
            </m:e>
          </m:d>
          <m:r>
            <w:rPr>
              <w:rFonts w:ascii="Cambria Math" w:eastAsiaTheme="minorEastAsia" w:hAnsi="Cambria Math"/>
            </w:rPr>
            <m:t>=515.269</m:t>
          </m:r>
        </m:oMath>
      </m:oMathPara>
    </w:p>
    <w:p w14:paraId="422D2337" w14:textId="712E81A7" w:rsidR="00725047" w:rsidRPr="005F1DBA" w:rsidRDefault="00725047" w:rsidP="00904722">
      <w:pPr>
        <w:rPr>
          <w:rFonts w:eastAsiaTheme="minorEastAsia"/>
        </w:rPr>
      </w:pPr>
      <m:oMathPara>
        <m:oMath>
          <m:r>
            <w:rPr>
              <w:rFonts w:ascii="Cambria Math" w:eastAsiaTheme="minorEastAsia" w:hAnsi="Cambria Math"/>
            </w:rPr>
            <m:t>SSR=SS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ot</m:t>
              </m:r>
            </m:sub>
          </m:sSub>
          <m:r>
            <w:rPr>
              <w:rFonts w:ascii="Cambria Math" w:eastAsiaTheme="minorEastAsia" w:hAnsi="Cambria Math"/>
            </w:rPr>
            <m:t>-SSE=675.179-515.269=159.91</m:t>
          </m:r>
        </m:oMath>
      </m:oMathPara>
    </w:p>
    <w:p w14:paraId="2030EA2B" w14:textId="0F9428E6" w:rsidR="005F1DBA" w:rsidRDefault="005F1DBA" w:rsidP="00904722">
      <w:pPr>
        <w:rPr>
          <w:rFonts w:eastAsiaTheme="minorEastAsia"/>
        </w:rPr>
      </w:pPr>
    </w:p>
    <w:p w14:paraId="41F1B8A6" w14:textId="57D7DCE4" w:rsidR="005F1DBA" w:rsidRPr="005F1DBA" w:rsidRDefault="005F1DBA" w:rsidP="00904722">
      <w:pPr>
        <w:rPr>
          <w:rFonts w:eastAsiaTheme="minorEastAsia"/>
        </w:rPr>
      </w:pPr>
      <m:oMathPara>
        <m:oMath>
          <m:r>
            <w:rPr>
              <w:rFonts w:ascii="Cambria Math" w:eastAsiaTheme="minorEastAsia" w:hAnsi="Cambria Math"/>
            </w:rPr>
            <m:t>MSR=</m:t>
          </m:r>
          <m:f>
            <m:fPr>
              <m:ctrlPr>
                <w:rPr>
                  <w:rFonts w:ascii="Cambria Math" w:eastAsiaTheme="minorEastAsia" w:hAnsi="Cambria Math"/>
                  <w:i/>
                </w:rPr>
              </m:ctrlPr>
            </m:fPr>
            <m:num>
              <m:r>
                <w:rPr>
                  <w:rFonts w:ascii="Cambria Math" w:eastAsiaTheme="minorEastAsia" w:hAnsi="Cambria Math"/>
                </w:rPr>
                <m:t>SSR</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159.91</m:t>
              </m:r>
            </m:num>
            <m:den>
              <m:r>
                <w:rPr>
                  <w:rFonts w:ascii="Cambria Math" w:eastAsiaTheme="minorEastAsia" w:hAnsi="Cambria Math"/>
                </w:rPr>
                <m:t>1</m:t>
              </m:r>
            </m:den>
          </m:f>
          <m:r>
            <w:rPr>
              <w:rFonts w:ascii="Cambria Math" w:eastAsiaTheme="minorEastAsia" w:hAnsi="Cambria Math"/>
            </w:rPr>
            <m:t>=159.91</m:t>
          </m:r>
        </m:oMath>
      </m:oMathPara>
    </w:p>
    <w:p w14:paraId="0F41E97A" w14:textId="6EA6AE35" w:rsidR="005F1DBA" w:rsidRDefault="005F1DBA" w:rsidP="00904722">
      <w:pPr>
        <w:rPr>
          <w:rFonts w:eastAsiaTheme="minorEastAsia"/>
        </w:rPr>
      </w:pPr>
    </w:p>
    <w:p w14:paraId="0B760CA3" w14:textId="1730DD15" w:rsidR="005F1DBA" w:rsidRPr="005F1DBA" w:rsidRDefault="005F1DBA" w:rsidP="00904722">
      <w:pPr>
        <w:rPr>
          <w:rFonts w:eastAsiaTheme="minorEastAsia"/>
        </w:rPr>
      </w:pPr>
      <m:oMathPara>
        <m:oMath>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159.91</m:t>
              </m:r>
            </m:num>
            <m:den>
              <m:r>
                <w:rPr>
                  <w:rFonts w:ascii="Cambria Math" w:eastAsiaTheme="minorEastAsia" w:hAnsi="Cambria Math"/>
                </w:rPr>
                <m:t>5.2578</m:t>
              </m:r>
            </m:den>
          </m:f>
          <m:r>
            <w:rPr>
              <w:rFonts w:ascii="Cambria Math" w:eastAsiaTheme="minorEastAsia" w:hAnsi="Cambria Math"/>
            </w:rPr>
            <m:t>=30.413</m:t>
          </m:r>
        </m:oMath>
      </m:oMathPara>
    </w:p>
    <w:p w14:paraId="489E3D87" w14:textId="79AB4825" w:rsidR="005F1DBA" w:rsidRDefault="005F1DBA" w:rsidP="00904722">
      <w:pPr>
        <w:rPr>
          <w:rFonts w:eastAsiaTheme="minorEastAsia"/>
        </w:rPr>
      </w:pPr>
    </w:p>
    <w:p w14:paraId="74AF1C23" w14:textId="68C848FB" w:rsidR="005F1DBA" w:rsidRDefault="005F1DBA" w:rsidP="005F1DBA">
      <w:pPr>
        <w:jc w:val="center"/>
        <w:rPr>
          <w:rFonts w:ascii="Courier New" w:eastAsiaTheme="minorEastAsia" w:hAnsi="Courier New" w:cs="Courier New"/>
          <w:vertAlign w:val="superscript"/>
        </w:rPr>
      </w:pPr>
      <w:r>
        <w:rPr>
          <w:rFonts w:eastAsiaTheme="minorEastAsia"/>
        </w:rPr>
        <w:t xml:space="preserve">In R: </w:t>
      </w:r>
      <w:r>
        <w:rPr>
          <w:rFonts w:ascii="Courier New" w:eastAsiaTheme="minorEastAsia" w:hAnsi="Courier New" w:cs="Courier New"/>
        </w:rPr>
        <w:t>pf(30.413,1,</w:t>
      </w:r>
      <w:proofErr w:type="gramStart"/>
      <w:r>
        <w:rPr>
          <w:rFonts w:ascii="Courier New" w:eastAsiaTheme="minorEastAsia" w:hAnsi="Courier New" w:cs="Courier New"/>
        </w:rPr>
        <w:t>98,lower</w:t>
      </w:r>
      <w:proofErr w:type="gramEnd"/>
      <w:r>
        <w:rPr>
          <w:rFonts w:ascii="Courier New" w:eastAsiaTheme="minorEastAsia" w:hAnsi="Courier New" w:cs="Courier New"/>
        </w:rPr>
        <w:t>.tail=FALSE) = 2.839*10</w:t>
      </w:r>
      <w:r>
        <w:rPr>
          <w:rFonts w:ascii="Courier New" w:eastAsiaTheme="minorEastAsia" w:hAnsi="Courier New" w:cs="Courier New"/>
          <w:vertAlign w:val="superscript"/>
        </w:rPr>
        <w:t>-7</w:t>
      </w:r>
    </w:p>
    <w:p w14:paraId="66A4B2F4" w14:textId="57721873" w:rsidR="005F1DBA" w:rsidRDefault="005F1DBA" w:rsidP="005F1DBA">
      <w:pPr>
        <w:jc w:val="center"/>
        <w:rPr>
          <w:rFonts w:ascii="Courier New" w:eastAsiaTheme="minorEastAsia" w:hAnsi="Courier New" w:cs="Courier New"/>
          <w:vertAlign w:val="superscript"/>
        </w:rPr>
      </w:pPr>
    </w:p>
    <w:tbl>
      <w:tblPr>
        <w:tblStyle w:val="TableGrid"/>
        <w:tblW w:w="0" w:type="auto"/>
        <w:tblLook w:val="04A0" w:firstRow="1" w:lastRow="0" w:firstColumn="1" w:lastColumn="0" w:noHBand="0" w:noVBand="1"/>
      </w:tblPr>
      <w:tblGrid>
        <w:gridCol w:w="2337"/>
        <w:gridCol w:w="2337"/>
        <w:gridCol w:w="2338"/>
        <w:gridCol w:w="2338"/>
      </w:tblGrid>
      <w:tr w:rsidR="005F1DBA" w14:paraId="6B29C168" w14:textId="77777777" w:rsidTr="005F1DBA">
        <w:tc>
          <w:tcPr>
            <w:tcW w:w="2337" w:type="dxa"/>
          </w:tcPr>
          <w:p w14:paraId="68B79B20" w14:textId="0AC175BE" w:rsidR="005F1DBA" w:rsidRDefault="005F1DBA" w:rsidP="005F1DBA">
            <w:pPr>
              <w:jc w:val="center"/>
              <w:rPr>
                <w:rFonts w:ascii="Courier New" w:eastAsiaTheme="minorEastAsia" w:hAnsi="Courier New" w:cs="Courier New"/>
              </w:rPr>
            </w:pPr>
            <w:r>
              <w:rPr>
                <w:rFonts w:ascii="Courier New" w:eastAsiaTheme="minorEastAsia" w:hAnsi="Courier New" w:cs="Courier New"/>
              </w:rPr>
              <w:t>R-square</w:t>
            </w:r>
          </w:p>
        </w:tc>
        <w:tc>
          <w:tcPr>
            <w:tcW w:w="2337" w:type="dxa"/>
          </w:tcPr>
          <w:p w14:paraId="66C71AAD" w14:textId="480C0A4B" w:rsidR="005F1DBA" w:rsidRDefault="005F1DBA" w:rsidP="005F1DBA">
            <w:pPr>
              <w:jc w:val="center"/>
              <w:rPr>
                <w:rFonts w:ascii="Courier New" w:eastAsiaTheme="minorEastAsia" w:hAnsi="Courier New" w:cs="Courier New"/>
              </w:rPr>
            </w:pPr>
            <w:r>
              <w:rPr>
                <w:rFonts w:ascii="Courier New" w:eastAsiaTheme="minorEastAsia" w:hAnsi="Courier New" w:cs="Courier New"/>
              </w:rPr>
              <w:t>Coeff var</w:t>
            </w:r>
          </w:p>
        </w:tc>
        <w:tc>
          <w:tcPr>
            <w:tcW w:w="2338" w:type="dxa"/>
          </w:tcPr>
          <w:p w14:paraId="7F5748F1" w14:textId="7CEB11E8" w:rsidR="005F1DBA" w:rsidRDefault="005F1DBA" w:rsidP="005F1DBA">
            <w:pPr>
              <w:jc w:val="center"/>
              <w:rPr>
                <w:rFonts w:ascii="Courier New" w:eastAsiaTheme="minorEastAsia" w:hAnsi="Courier New" w:cs="Courier New"/>
              </w:rPr>
            </w:pPr>
            <w:r>
              <w:rPr>
                <w:rFonts w:ascii="Courier New" w:eastAsiaTheme="minorEastAsia" w:hAnsi="Courier New" w:cs="Courier New"/>
              </w:rPr>
              <w:t>Root MSE</w:t>
            </w:r>
          </w:p>
        </w:tc>
        <w:tc>
          <w:tcPr>
            <w:tcW w:w="2338" w:type="dxa"/>
          </w:tcPr>
          <w:p w14:paraId="52964D8B" w14:textId="1B4D19CF" w:rsidR="005F1DBA" w:rsidRDefault="005F1DBA" w:rsidP="005F1DBA">
            <w:pPr>
              <w:jc w:val="center"/>
              <w:rPr>
                <w:rFonts w:ascii="Courier New" w:eastAsiaTheme="minorEastAsia" w:hAnsi="Courier New" w:cs="Courier New"/>
              </w:rPr>
            </w:pPr>
            <w:r>
              <w:rPr>
                <w:rFonts w:ascii="Courier New" w:eastAsiaTheme="minorEastAsia" w:hAnsi="Courier New" w:cs="Courier New"/>
              </w:rPr>
              <w:t>Y mean</w:t>
            </w:r>
          </w:p>
        </w:tc>
      </w:tr>
      <w:tr w:rsidR="005F1DBA" w14:paraId="2DDE9B78" w14:textId="77777777" w:rsidTr="005F1DBA">
        <w:tc>
          <w:tcPr>
            <w:tcW w:w="2337" w:type="dxa"/>
          </w:tcPr>
          <w:p w14:paraId="3BEDB2E9" w14:textId="08C940DA" w:rsidR="005F1DBA" w:rsidRDefault="00C6255F" w:rsidP="005F1DBA">
            <w:pPr>
              <w:jc w:val="center"/>
              <w:rPr>
                <w:rFonts w:ascii="Courier New" w:eastAsiaTheme="minorEastAsia" w:hAnsi="Courier New" w:cs="Courier New"/>
              </w:rPr>
            </w:pPr>
            <w:r>
              <w:rPr>
                <w:rFonts w:ascii="Courier New" w:eastAsiaTheme="minorEastAsia" w:hAnsi="Courier New" w:cs="Courier New"/>
              </w:rPr>
              <w:t>0.76315</w:t>
            </w:r>
          </w:p>
        </w:tc>
        <w:tc>
          <w:tcPr>
            <w:tcW w:w="2337" w:type="dxa"/>
          </w:tcPr>
          <w:p w14:paraId="28F55F80" w14:textId="4119B53E" w:rsidR="005F1DBA" w:rsidRDefault="005F1DBA" w:rsidP="005F1DBA">
            <w:pPr>
              <w:jc w:val="center"/>
              <w:rPr>
                <w:rFonts w:ascii="Courier New" w:eastAsiaTheme="minorEastAsia" w:hAnsi="Courier New" w:cs="Courier New"/>
              </w:rPr>
            </w:pPr>
            <w:r>
              <w:rPr>
                <w:rFonts w:ascii="Courier New" w:eastAsiaTheme="minorEastAsia" w:hAnsi="Courier New" w:cs="Courier New"/>
              </w:rPr>
              <w:t>47.76</w:t>
            </w:r>
          </w:p>
        </w:tc>
        <w:tc>
          <w:tcPr>
            <w:tcW w:w="2338" w:type="dxa"/>
          </w:tcPr>
          <w:p w14:paraId="685D7695" w14:textId="16AA843B" w:rsidR="005F1DBA" w:rsidRDefault="005F1DBA" w:rsidP="005F1DBA">
            <w:pPr>
              <w:jc w:val="center"/>
              <w:rPr>
                <w:rFonts w:ascii="Courier New" w:eastAsiaTheme="minorEastAsia" w:hAnsi="Courier New" w:cs="Courier New"/>
              </w:rPr>
            </w:pPr>
            <w:r>
              <w:rPr>
                <w:rFonts w:ascii="Courier New" w:eastAsiaTheme="minorEastAsia" w:hAnsi="Courier New" w:cs="Courier New"/>
              </w:rPr>
              <w:t>2.293</w:t>
            </w:r>
          </w:p>
        </w:tc>
        <w:tc>
          <w:tcPr>
            <w:tcW w:w="2338" w:type="dxa"/>
          </w:tcPr>
          <w:p w14:paraId="649B1E19" w14:textId="46B31F94" w:rsidR="005F1DBA" w:rsidRDefault="005F1DBA" w:rsidP="005F1DBA">
            <w:pPr>
              <w:jc w:val="center"/>
              <w:rPr>
                <w:rFonts w:ascii="Courier New" w:eastAsiaTheme="minorEastAsia" w:hAnsi="Courier New" w:cs="Courier New"/>
              </w:rPr>
            </w:pPr>
            <w:r>
              <w:rPr>
                <w:rFonts w:ascii="Courier New" w:eastAsiaTheme="minorEastAsia" w:hAnsi="Courier New" w:cs="Courier New"/>
              </w:rPr>
              <w:t>4.802</w:t>
            </w:r>
          </w:p>
        </w:tc>
      </w:tr>
    </w:tbl>
    <w:p w14:paraId="2BC21A1A" w14:textId="77777777" w:rsidR="005F1DBA" w:rsidRPr="00725047" w:rsidRDefault="00000000" w:rsidP="005F1DB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=SSR/SS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ot</m:t>
              </m:r>
            </m:sub>
          </m:sSub>
        </m:oMath>
      </m:oMathPara>
    </w:p>
    <w:p w14:paraId="4F20DD80" w14:textId="22B00948" w:rsidR="005F1DBA" w:rsidRPr="005F1DBA" w:rsidRDefault="00000000" w:rsidP="005F1DBA">
      <w:pPr>
        <w:jc w:val="center"/>
        <w:rPr>
          <w:rFonts w:ascii="Courier New" w:eastAsiaTheme="minorEastAsia" w:hAnsi="Courier New" w:cs="Courier New"/>
        </w:rPr>
      </w:pPr>
      <m:oMathPara>
        <m:oMath>
          <m:sSup>
            <m:sSupPr>
              <m:ctrlPr>
                <w:rPr>
                  <w:rFonts w:ascii="Cambria Math" w:eastAsiaTheme="minorEastAsia" w:hAnsi="Cambria Math" w:cs="Courier New"/>
                  <w:i/>
                </w:rPr>
              </m:ctrlPr>
            </m:sSupPr>
            <m:e>
              <m:r>
                <w:rPr>
                  <w:rFonts w:ascii="Cambria Math" w:eastAsiaTheme="minorEastAsia" w:hAnsi="Cambria Math" w:cs="Courier New"/>
                </w:rPr>
                <m:t>R</m:t>
              </m:r>
            </m:e>
            <m:sup>
              <m:r>
                <w:rPr>
                  <w:rFonts w:ascii="Cambria Math" w:eastAsiaTheme="minorEastAsia" w:hAnsi="Cambria Math" w:cs="Courier New"/>
                </w:rPr>
                <m:t>2</m:t>
              </m:r>
            </m:sup>
          </m:sSup>
          <m:r>
            <w:rPr>
              <w:rFonts w:ascii="Cambria Math" w:eastAsiaTheme="minorEastAsia" w:hAnsi="Cambria Math" w:cs="Courier New"/>
            </w:rPr>
            <m:t>=</m:t>
          </m:r>
          <m:f>
            <m:fPr>
              <m:ctrlPr>
                <w:rPr>
                  <w:rFonts w:ascii="Cambria Math" w:eastAsiaTheme="minorEastAsia" w:hAnsi="Cambria Math" w:cs="Courier New"/>
                  <w:i/>
                </w:rPr>
              </m:ctrlPr>
            </m:fPr>
            <m:num>
              <m:r>
                <w:rPr>
                  <w:rFonts w:ascii="Cambria Math" w:eastAsiaTheme="minorEastAsia" w:hAnsi="Cambria Math" w:cs="Courier New"/>
                </w:rPr>
                <m:t>515.269</m:t>
              </m:r>
            </m:num>
            <m:den>
              <m:r>
                <w:rPr>
                  <w:rFonts w:ascii="Cambria Math" w:eastAsiaTheme="minorEastAsia" w:hAnsi="Cambria Math" w:cs="Courier New"/>
                </w:rPr>
                <m:t>675.179</m:t>
              </m:r>
            </m:den>
          </m:f>
          <m:r>
            <w:rPr>
              <w:rFonts w:ascii="Cambria Math" w:eastAsiaTheme="minorEastAsia" w:hAnsi="Cambria Math" w:cs="Courier New"/>
            </w:rPr>
            <m:t>=0.76315</m:t>
          </m:r>
        </m:oMath>
      </m:oMathPara>
    </w:p>
    <w:p w14:paraId="6B2B595C" w14:textId="33C27EB9" w:rsidR="005F1DBA" w:rsidRDefault="005F1DBA" w:rsidP="005F1DBA">
      <w:pPr>
        <w:jc w:val="center"/>
        <w:rPr>
          <w:rFonts w:ascii="Courier New" w:eastAsiaTheme="minorEastAsia" w:hAnsi="Courier New" w:cs="Courier New"/>
        </w:rPr>
      </w:pPr>
    </w:p>
    <w:tbl>
      <w:tblPr>
        <w:tblStyle w:val="TableGrid"/>
        <w:tblW w:w="0" w:type="auto"/>
        <w:tblLook w:val="04A0" w:firstRow="1" w:lastRow="0" w:firstColumn="1" w:lastColumn="0" w:noHBand="0" w:noVBand="1"/>
      </w:tblPr>
      <w:tblGrid>
        <w:gridCol w:w="1994"/>
        <w:gridCol w:w="1838"/>
        <w:gridCol w:w="1917"/>
        <w:gridCol w:w="1762"/>
        <w:gridCol w:w="1839"/>
      </w:tblGrid>
      <w:tr w:rsidR="00B75B53" w14:paraId="18298732" w14:textId="77777777" w:rsidTr="00B75B53">
        <w:tc>
          <w:tcPr>
            <w:tcW w:w="1994" w:type="dxa"/>
          </w:tcPr>
          <w:p w14:paraId="38B2918E" w14:textId="4D67A577" w:rsidR="00B75B53" w:rsidRDefault="00B75B53" w:rsidP="00D86C02">
            <w:pPr>
              <w:jc w:val="center"/>
              <w:rPr>
                <w:rFonts w:ascii="Courier New" w:eastAsiaTheme="minorEastAsia" w:hAnsi="Courier New" w:cs="Courier New"/>
              </w:rPr>
            </w:pPr>
            <w:r>
              <w:rPr>
                <w:rFonts w:ascii="Courier New" w:eastAsiaTheme="minorEastAsia" w:hAnsi="Courier New" w:cs="Courier New"/>
              </w:rPr>
              <w:t>Source</w:t>
            </w:r>
          </w:p>
        </w:tc>
        <w:tc>
          <w:tcPr>
            <w:tcW w:w="1838" w:type="dxa"/>
          </w:tcPr>
          <w:p w14:paraId="3586B51A" w14:textId="6C8B3FBD" w:rsidR="00B75B53" w:rsidRDefault="00B75B53" w:rsidP="00D86C02">
            <w:pPr>
              <w:jc w:val="center"/>
              <w:rPr>
                <w:rFonts w:ascii="Courier New" w:eastAsiaTheme="minorEastAsia" w:hAnsi="Courier New" w:cs="Courier New"/>
              </w:rPr>
            </w:pPr>
            <w:r>
              <w:rPr>
                <w:rFonts w:ascii="Courier New" w:eastAsiaTheme="minorEastAsia" w:hAnsi="Courier New" w:cs="Courier New"/>
              </w:rPr>
              <w:t>DF</w:t>
            </w:r>
          </w:p>
        </w:tc>
        <w:tc>
          <w:tcPr>
            <w:tcW w:w="1917" w:type="dxa"/>
          </w:tcPr>
          <w:p w14:paraId="0BDE68FC" w14:textId="0E41983F" w:rsidR="00B75B53" w:rsidRDefault="00B75B53" w:rsidP="00D86C02">
            <w:pPr>
              <w:jc w:val="center"/>
              <w:rPr>
                <w:rFonts w:ascii="Courier New" w:eastAsiaTheme="minorEastAsia" w:hAnsi="Courier New" w:cs="Courier New"/>
              </w:rPr>
            </w:pPr>
            <w:r>
              <w:rPr>
                <w:rFonts w:ascii="Courier New" w:eastAsiaTheme="minorEastAsia" w:hAnsi="Courier New" w:cs="Courier New"/>
              </w:rPr>
              <w:t>Type I SS</w:t>
            </w:r>
          </w:p>
        </w:tc>
        <w:tc>
          <w:tcPr>
            <w:tcW w:w="1762" w:type="dxa"/>
          </w:tcPr>
          <w:p w14:paraId="2EF89D7D" w14:textId="3AEDD7C0" w:rsidR="00B75B53" w:rsidRDefault="00B75B53" w:rsidP="00D86C02">
            <w:pPr>
              <w:jc w:val="center"/>
              <w:rPr>
                <w:rFonts w:ascii="Courier New" w:eastAsiaTheme="minorEastAsia" w:hAnsi="Courier New" w:cs="Courier New"/>
              </w:rPr>
            </w:pPr>
            <w:r>
              <w:rPr>
                <w:rFonts w:ascii="Courier New" w:eastAsiaTheme="minorEastAsia" w:hAnsi="Courier New" w:cs="Courier New"/>
              </w:rPr>
              <w:t xml:space="preserve">Mean </w:t>
            </w:r>
            <w:proofErr w:type="spellStart"/>
            <w:r>
              <w:rPr>
                <w:rFonts w:ascii="Courier New" w:eastAsiaTheme="minorEastAsia" w:hAnsi="Courier New" w:cs="Courier New"/>
              </w:rPr>
              <w:t>Sqr</w:t>
            </w:r>
            <w:proofErr w:type="spellEnd"/>
          </w:p>
        </w:tc>
        <w:tc>
          <w:tcPr>
            <w:tcW w:w="1839" w:type="dxa"/>
          </w:tcPr>
          <w:p w14:paraId="6E6E4A69" w14:textId="774BB8AC" w:rsidR="00B75B53" w:rsidRDefault="00B75B53" w:rsidP="00D86C02">
            <w:pPr>
              <w:jc w:val="center"/>
              <w:rPr>
                <w:rFonts w:ascii="Courier New" w:eastAsiaTheme="minorEastAsia" w:hAnsi="Courier New" w:cs="Courier New"/>
              </w:rPr>
            </w:pPr>
            <w:proofErr w:type="spellStart"/>
            <w:r>
              <w:rPr>
                <w:rFonts w:ascii="Courier New" w:eastAsiaTheme="minorEastAsia" w:hAnsi="Courier New" w:cs="Courier New"/>
              </w:rPr>
              <w:t>Pr</w:t>
            </w:r>
            <w:proofErr w:type="spellEnd"/>
            <w:r>
              <w:rPr>
                <w:rFonts w:ascii="Courier New" w:eastAsiaTheme="minorEastAsia" w:hAnsi="Courier New" w:cs="Courier New"/>
              </w:rPr>
              <w:t xml:space="preserve"> &gt; F</w:t>
            </w:r>
          </w:p>
        </w:tc>
      </w:tr>
      <w:tr w:rsidR="00B75B53" w14:paraId="2F7DD60C" w14:textId="77777777" w:rsidTr="00B75B53">
        <w:tc>
          <w:tcPr>
            <w:tcW w:w="1994" w:type="dxa"/>
          </w:tcPr>
          <w:p w14:paraId="0C34561E" w14:textId="4AD0EF94" w:rsidR="00B75B53" w:rsidRDefault="00B75B53" w:rsidP="00D86C02">
            <w:pPr>
              <w:jc w:val="center"/>
              <w:rPr>
                <w:rFonts w:ascii="Courier New" w:eastAsiaTheme="minorEastAsia" w:hAnsi="Courier New" w:cs="Courier New"/>
              </w:rPr>
            </w:pPr>
            <w:r>
              <w:rPr>
                <w:rFonts w:ascii="Courier New" w:eastAsiaTheme="minorEastAsia" w:hAnsi="Courier New" w:cs="Courier New"/>
              </w:rPr>
              <w:t>-</w:t>
            </w:r>
          </w:p>
        </w:tc>
        <w:tc>
          <w:tcPr>
            <w:tcW w:w="1838" w:type="dxa"/>
          </w:tcPr>
          <w:p w14:paraId="4ED88547" w14:textId="4C83D642" w:rsidR="00B75B53" w:rsidRDefault="00B75B53" w:rsidP="00D86C02">
            <w:pPr>
              <w:jc w:val="center"/>
              <w:rPr>
                <w:rFonts w:ascii="Courier New" w:eastAsiaTheme="minorEastAsia" w:hAnsi="Courier New" w:cs="Courier New"/>
              </w:rPr>
            </w:pPr>
            <w:r>
              <w:rPr>
                <w:rFonts w:ascii="Courier New" w:eastAsiaTheme="minorEastAsia" w:hAnsi="Courier New" w:cs="Courier New"/>
              </w:rPr>
              <w:t>-</w:t>
            </w:r>
          </w:p>
        </w:tc>
        <w:tc>
          <w:tcPr>
            <w:tcW w:w="1917" w:type="dxa"/>
          </w:tcPr>
          <w:p w14:paraId="637DE077" w14:textId="78BF857A" w:rsidR="00B75B53" w:rsidRDefault="00B75B53" w:rsidP="00D86C02">
            <w:pPr>
              <w:jc w:val="center"/>
              <w:rPr>
                <w:rFonts w:ascii="Courier New" w:eastAsiaTheme="minorEastAsia" w:hAnsi="Courier New" w:cs="Courier New"/>
              </w:rPr>
            </w:pPr>
            <w:r>
              <w:rPr>
                <w:rFonts w:ascii="Courier New" w:eastAsiaTheme="minorEastAsia" w:hAnsi="Courier New" w:cs="Courier New"/>
              </w:rPr>
              <w:t>-</w:t>
            </w:r>
          </w:p>
        </w:tc>
        <w:tc>
          <w:tcPr>
            <w:tcW w:w="1762" w:type="dxa"/>
          </w:tcPr>
          <w:p w14:paraId="351D56AF" w14:textId="6670A1EA" w:rsidR="00B75B53" w:rsidRDefault="00B75B53" w:rsidP="00D86C02">
            <w:pPr>
              <w:jc w:val="center"/>
              <w:rPr>
                <w:rFonts w:ascii="Courier New" w:eastAsiaTheme="minorEastAsia" w:hAnsi="Courier New" w:cs="Courier New"/>
              </w:rPr>
            </w:pPr>
            <w:r>
              <w:rPr>
                <w:rFonts w:ascii="Courier New" w:eastAsiaTheme="minorEastAsia" w:hAnsi="Courier New" w:cs="Courier New"/>
              </w:rPr>
              <w:t>-</w:t>
            </w:r>
          </w:p>
        </w:tc>
        <w:tc>
          <w:tcPr>
            <w:tcW w:w="1839" w:type="dxa"/>
          </w:tcPr>
          <w:p w14:paraId="6F190FBE" w14:textId="32DE739B" w:rsidR="00B75B53" w:rsidRDefault="00B75B53" w:rsidP="00D86C02">
            <w:pPr>
              <w:jc w:val="center"/>
              <w:rPr>
                <w:rFonts w:ascii="Courier New" w:eastAsiaTheme="minorEastAsia" w:hAnsi="Courier New" w:cs="Courier New"/>
              </w:rPr>
            </w:pPr>
            <w:r>
              <w:rPr>
                <w:rFonts w:ascii="Courier New" w:eastAsiaTheme="minorEastAsia" w:hAnsi="Courier New" w:cs="Courier New"/>
              </w:rPr>
              <w:t>0.0001</w:t>
            </w:r>
          </w:p>
        </w:tc>
      </w:tr>
      <w:tr w:rsidR="00B75B53" w14:paraId="683C99A2" w14:textId="77777777" w:rsidTr="00B75B53">
        <w:tc>
          <w:tcPr>
            <w:tcW w:w="1994" w:type="dxa"/>
          </w:tcPr>
          <w:p w14:paraId="0989651A" w14:textId="002CD53F" w:rsidR="00B75B53" w:rsidRDefault="00B75B53" w:rsidP="00D86C02">
            <w:pPr>
              <w:jc w:val="center"/>
              <w:rPr>
                <w:rFonts w:ascii="Courier New" w:eastAsiaTheme="minorEastAsia" w:hAnsi="Courier New" w:cs="Courier New"/>
              </w:rPr>
            </w:pPr>
            <w:r>
              <w:rPr>
                <w:rFonts w:ascii="Courier New" w:eastAsiaTheme="minorEastAsia" w:hAnsi="Courier New" w:cs="Courier New"/>
              </w:rPr>
              <w:t>Source</w:t>
            </w:r>
          </w:p>
        </w:tc>
        <w:tc>
          <w:tcPr>
            <w:tcW w:w="1838" w:type="dxa"/>
          </w:tcPr>
          <w:p w14:paraId="76F848A5" w14:textId="61AA6133" w:rsidR="00B75B53" w:rsidRDefault="00B75B53" w:rsidP="00D86C02">
            <w:pPr>
              <w:jc w:val="center"/>
              <w:rPr>
                <w:rFonts w:ascii="Courier New" w:eastAsiaTheme="minorEastAsia" w:hAnsi="Courier New" w:cs="Courier New"/>
              </w:rPr>
            </w:pPr>
            <w:r>
              <w:rPr>
                <w:rFonts w:ascii="Courier New" w:eastAsiaTheme="minorEastAsia" w:hAnsi="Courier New" w:cs="Courier New"/>
              </w:rPr>
              <w:t>DF</w:t>
            </w:r>
          </w:p>
        </w:tc>
        <w:tc>
          <w:tcPr>
            <w:tcW w:w="1917" w:type="dxa"/>
          </w:tcPr>
          <w:p w14:paraId="2E07D69B" w14:textId="48426235" w:rsidR="00B75B53" w:rsidRDefault="00B75B53" w:rsidP="00D86C02">
            <w:pPr>
              <w:jc w:val="center"/>
              <w:rPr>
                <w:rFonts w:ascii="Courier New" w:eastAsiaTheme="minorEastAsia" w:hAnsi="Courier New" w:cs="Courier New"/>
              </w:rPr>
            </w:pPr>
            <w:r>
              <w:rPr>
                <w:rFonts w:ascii="Courier New" w:eastAsiaTheme="minorEastAsia" w:hAnsi="Courier New" w:cs="Courier New"/>
              </w:rPr>
              <w:t>Type III SS</w:t>
            </w:r>
          </w:p>
        </w:tc>
        <w:tc>
          <w:tcPr>
            <w:tcW w:w="1762" w:type="dxa"/>
          </w:tcPr>
          <w:p w14:paraId="486586AF" w14:textId="518CF425" w:rsidR="00B75B53" w:rsidRDefault="00B75B53" w:rsidP="00D86C02">
            <w:pPr>
              <w:jc w:val="center"/>
              <w:rPr>
                <w:rFonts w:ascii="Courier New" w:eastAsiaTheme="minorEastAsia" w:hAnsi="Courier New" w:cs="Courier New"/>
              </w:rPr>
            </w:pPr>
            <w:r>
              <w:rPr>
                <w:rFonts w:ascii="Courier New" w:eastAsiaTheme="minorEastAsia" w:hAnsi="Courier New" w:cs="Courier New"/>
              </w:rPr>
              <w:t xml:space="preserve">Mean </w:t>
            </w:r>
            <w:proofErr w:type="spellStart"/>
            <w:r>
              <w:rPr>
                <w:rFonts w:ascii="Courier New" w:eastAsiaTheme="minorEastAsia" w:hAnsi="Courier New" w:cs="Courier New"/>
              </w:rPr>
              <w:t>Sqr</w:t>
            </w:r>
            <w:proofErr w:type="spellEnd"/>
          </w:p>
        </w:tc>
        <w:tc>
          <w:tcPr>
            <w:tcW w:w="1839" w:type="dxa"/>
          </w:tcPr>
          <w:p w14:paraId="7DC0CB1A" w14:textId="60E4F67C" w:rsidR="00B75B53" w:rsidRDefault="00B75B53" w:rsidP="00D86C02">
            <w:pPr>
              <w:jc w:val="center"/>
              <w:rPr>
                <w:rFonts w:ascii="Courier New" w:eastAsiaTheme="minorEastAsia" w:hAnsi="Courier New" w:cs="Courier New"/>
              </w:rPr>
            </w:pPr>
            <w:proofErr w:type="spellStart"/>
            <w:r>
              <w:rPr>
                <w:rFonts w:ascii="Courier New" w:eastAsiaTheme="minorEastAsia" w:hAnsi="Courier New" w:cs="Courier New"/>
              </w:rPr>
              <w:t>Pr</w:t>
            </w:r>
            <w:proofErr w:type="spellEnd"/>
            <w:r>
              <w:rPr>
                <w:rFonts w:ascii="Courier New" w:eastAsiaTheme="minorEastAsia" w:hAnsi="Courier New" w:cs="Courier New"/>
              </w:rPr>
              <w:t xml:space="preserve"> &gt; F</w:t>
            </w:r>
          </w:p>
        </w:tc>
      </w:tr>
      <w:tr w:rsidR="00B75B53" w14:paraId="3F12B338" w14:textId="77777777" w:rsidTr="00B75B53">
        <w:tc>
          <w:tcPr>
            <w:tcW w:w="1994" w:type="dxa"/>
          </w:tcPr>
          <w:p w14:paraId="77DEB8FC" w14:textId="55A73A9C" w:rsidR="00B75B53" w:rsidRDefault="00B75B53" w:rsidP="00D86C02">
            <w:pPr>
              <w:jc w:val="center"/>
              <w:rPr>
                <w:rFonts w:ascii="Courier New" w:eastAsiaTheme="minorEastAsia" w:hAnsi="Courier New" w:cs="Courier New"/>
              </w:rPr>
            </w:pPr>
            <w:r>
              <w:rPr>
                <w:rFonts w:ascii="Courier New" w:eastAsiaTheme="minorEastAsia" w:hAnsi="Courier New" w:cs="Courier New"/>
              </w:rPr>
              <w:t>-</w:t>
            </w:r>
          </w:p>
        </w:tc>
        <w:tc>
          <w:tcPr>
            <w:tcW w:w="1838" w:type="dxa"/>
          </w:tcPr>
          <w:p w14:paraId="366B9349" w14:textId="0B8066E4" w:rsidR="00B75B53" w:rsidRDefault="00B75B53" w:rsidP="00D86C02">
            <w:pPr>
              <w:jc w:val="center"/>
              <w:rPr>
                <w:rFonts w:ascii="Courier New" w:eastAsiaTheme="minorEastAsia" w:hAnsi="Courier New" w:cs="Courier New"/>
              </w:rPr>
            </w:pPr>
            <w:r>
              <w:rPr>
                <w:rFonts w:ascii="Courier New" w:eastAsiaTheme="minorEastAsia" w:hAnsi="Courier New" w:cs="Courier New"/>
              </w:rPr>
              <w:t>-</w:t>
            </w:r>
          </w:p>
        </w:tc>
        <w:tc>
          <w:tcPr>
            <w:tcW w:w="1917" w:type="dxa"/>
          </w:tcPr>
          <w:p w14:paraId="57FE152F" w14:textId="57F7E1BD" w:rsidR="00B75B53" w:rsidRDefault="00B75B53" w:rsidP="00D86C02">
            <w:pPr>
              <w:jc w:val="center"/>
              <w:rPr>
                <w:rFonts w:ascii="Courier New" w:eastAsiaTheme="minorEastAsia" w:hAnsi="Courier New" w:cs="Courier New"/>
              </w:rPr>
            </w:pPr>
            <w:r>
              <w:rPr>
                <w:rFonts w:ascii="Courier New" w:eastAsiaTheme="minorEastAsia" w:hAnsi="Courier New" w:cs="Courier New"/>
              </w:rPr>
              <w:t>-</w:t>
            </w:r>
          </w:p>
        </w:tc>
        <w:tc>
          <w:tcPr>
            <w:tcW w:w="1762" w:type="dxa"/>
          </w:tcPr>
          <w:p w14:paraId="0B93C7DF" w14:textId="3FA93AF7" w:rsidR="00B75B53" w:rsidRDefault="00B75B53" w:rsidP="00D86C02">
            <w:pPr>
              <w:jc w:val="center"/>
              <w:rPr>
                <w:rFonts w:ascii="Courier New" w:eastAsiaTheme="minorEastAsia" w:hAnsi="Courier New" w:cs="Courier New"/>
              </w:rPr>
            </w:pPr>
            <w:r>
              <w:rPr>
                <w:rFonts w:ascii="Courier New" w:eastAsiaTheme="minorEastAsia" w:hAnsi="Courier New" w:cs="Courier New"/>
              </w:rPr>
              <w:t>159.91</w:t>
            </w:r>
          </w:p>
        </w:tc>
        <w:tc>
          <w:tcPr>
            <w:tcW w:w="1839" w:type="dxa"/>
          </w:tcPr>
          <w:p w14:paraId="497F98B8" w14:textId="0BFAE2E0" w:rsidR="00B75B53" w:rsidRDefault="00B75B53" w:rsidP="00D86C02">
            <w:pPr>
              <w:jc w:val="center"/>
              <w:rPr>
                <w:rFonts w:ascii="Courier New" w:eastAsiaTheme="minorEastAsia" w:hAnsi="Courier New" w:cs="Courier New"/>
              </w:rPr>
            </w:pPr>
            <w:r>
              <w:rPr>
                <w:rFonts w:ascii="Courier New" w:eastAsiaTheme="minorEastAsia" w:hAnsi="Courier New" w:cs="Courier New"/>
              </w:rPr>
              <w:t>0.001</w:t>
            </w:r>
          </w:p>
        </w:tc>
      </w:tr>
    </w:tbl>
    <w:p w14:paraId="4784475D" w14:textId="77777777" w:rsidR="00B75B53" w:rsidRDefault="00B75B53" w:rsidP="005F1DBA">
      <w:pPr>
        <w:jc w:val="center"/>
        <w:rPr>
          <w:rFonts w:ascii="Courier New" w:eastAsiaTheme="minorEastAsia" w:hAnsi="Courier New" w:cs="Courier New"/>
        </w:rPr>
      </w:pPr>
    </w:p>
    <w:p w14:paraId="3AFBA70E" w14:textId="7CD7502A" w:rsidR="005F1DBA" w:rsidRPr="005F1DBA" w:rsidRDefault="005F1DBA" w:rsidP="005F1DBA">
      <w:pPr>
        <w:jc w:val="center"/>
        <w:rPr>
          <w:rFonts w:ascii="Courier New" w:eastAsiaTheme="minorEastAsia" w:hAnsi="Courier New" w:cs="Courier New"/>
          <w:vertAlign w:val="superscript"/>
        </w:rPr>
      </w:pPr>
      <w:r>
        <w:rPr>
          <w:rFonts w:ascii="Courier New" w:eastAsiaTheme="minorEastAsia" w:hAnsi="Courier New" w:cs="Courier New"/>
          <w:vertAlign w:val="superscript"/>
        </w:rPr>
        <w:t xml:space="preserve"> </w:t>
      </w:r>
    </w:p>
    <w:p w14:paraId="69FF474C" w14:textId="003CDAFA" w:rsidR="00904722" w:rsidRPr="00B75B53" w:rsidRDefault="003C769E" w:rsidP="00904722">
      <w:pPr>
        <w:pStyle w:val="ListParagraph"/>
        <w:numPr>
          <w:ilvl w:val="0"/>
          <w:numId w:val="1"/>
        </w:numPr>
        <w:rPr>
          <w:b/>
          <w:bCs/>
        </w:rPr>
      </w:pPr>
      <w:r w:rsidRPr="00B75B53">
        <w:rPr>
          <w:b/>
          <w:bCs/>
        </w:rPr>
        <w:t xml:space="preserve">See the data in “Problem2_HW8.txt” These data represent measurements on blood-cell counts taken from 50 individuals. We want to determine whether red-blood cell counts </w:t>
      </w:r>
      <w:r w:rsidR="009C45FB" w:rsidRPr="00B75B53">
        <w:rPr>
          <w:b/>
          <w:bCs/>
        </w:rPr>
        <w:t xml:space="preserve">predict </w:t>
      </w:r>
      <w:r w:rsidRPr="00B75B53">
        <w:rPr>
          <w:b/>
          <w:bCs/>
        </w:rPr>
        <w:t>white-blood cell counts. Please analyze these data via a simple linear regression. Please articulate the assumptions you made in analyzing the data, show the appropriate diagnostic plots, and implement any remedial measures that you think are appropriate.</w:t>
      </w:r>
    </w:p>
    <w:p w14:paraId="0700C560" w14:textId="4AC771C1" w:rsidR="003C769E" w:rsidRDefault="003C769E" w:rsidP="003C769E"/>
    <w:p w14:paraId="6063DAAB" w14:textId="6B1698A0" w:rsidR="00B75B53" w:rsidRDefault="00B75B53" w:rsidP="00B75B53">
      <w:pPr>
        <w:ind w:left="360"/>
      </w:pPr>
      <w:r>
        <w:t>For this problem, I will run a “proc reg” in SAS with the assumption</w:t>
      </w:r>
      <w:r w:rsidR="002C0D40">
        <w:t>s</w:t>
      </w:r>
      <w:r>
        <w:t xml:space="preserve"> of constant variance, linear relationship between red-blood cell counts and white-blood cell count</w:t>
      </w:r>
      <w:r w:rsidR="002C0D40">
        <w:t xml:space="preserve">s, independent error terms, and that our model is uninfluenced by outliers. </w:t>
      </w:r>
    </w:p>
    <w:p w14:paraId="3D53ED31" w14:textId="77777777" w:rsidR="00B75B53" w:rsidRDefault="00B75B53" w:rsidP="003C769E"/>
    <w:p w14:paraId="642370BD" w14:textId="54BF793F" w:rsidR="003C769E" w:rsidRDefault="00B75B53" w:rsidP="00B75B53">
      <w:pPr>
        <w:ind w:left="360"/>
      </w:pPr>
      <w:r>
        <w:t>SAS CODE:</w:t>
      </w:r>
    </w:p>
    <w:p w14:paraId="509B52C2" w14:textId="71C2B364" w:rsidR="00B75B53" w:rsidRDefault="00B75B53" w:rsidP="00B75B53">
      <w:pPr>
        <w:ind w:left="360"/>
      </w:pPr>
    </w:p>
    <w:p w14:paraId="06853781" w14:textId="77777777" w:rsidR="00B75B53" w:rsidRPr="00B75B53" w:rsidRDefault="00B75B53" w:rsidP="00B75B53">
      <w:pPr>
        <w:ind w:left="360"/>
        <w:rPr>
          <w:rFonts w:ascii="Courier New" w:hAnsi="Courier New" w:cs="Courier New"/>
        </w:rPr>
      </w:pPr>
      <w:proofErr w:type="spellStart"/>
      <w:r w:rsidRPr="00B75B53">
        <w:rPr>
          <w:rFonts w:ascii="Courier New" w:hAnsi="Courier New" w:cs="Courier New"/>
        </w:rPr>
        <w:t>ods</w:t>
      </w:r>
      <w:proofErr w:type="spellEnd"/>
      <w:r w:rsidRPr="00B75B53">
        <w:rPr>
          <w:rFonts w:ascii="Courier New" w:hAnsi="Courier New" w:cs="Courier New"/>
        </w:rPr>
        <w:t xml:space="preserve"> graphics </w:t>
      </w:r>
      <w:proofErr w:type="gramStart"/>
      <w:r w:rsidRPr="00B75B53">
        <w:rPr>
          <w:rFonts w:ascii="Courier New" w:hAnsi="Courier New" w:cs="Courier New"/>
        </w:rPr>
        <w:t>on;</w:t>
      </w:r>
      <w:proofErr w:type="gramEnd"/>
    </w:p>
    <w:p w14:paraId="3FAF0BF5" w14:textId="77777777" w:rsidR="00B75B53" w:rsidRPr="00B75B53" w:rsidRDefault="00B75B53" w:rsidP="00B75B53">
      <w:pPr>
        <w:ind w:left="360"/>
        <w:rPr>
          <w:rFonts w:ascii="Courier New" w:hAnsi="Courier New" w:cs="Courier New"/>
        </w:rPr>
      </w:pPr>
      <w:r w:rsidRPr="00B75B53">
        <w:rPr>
          <w:rFonts w:ascii="Courier New" w:hAnsi="Courier New" w:cs="Courier New"/>
        </w:rPr>
        <w:t>proc reg data=</w:t>
      </w:r>
      <w:proofErr w:type="gramStart"/>
      <w:r w:rsidRPr="00B75B53">
        <w:rPr>
          <w:rFonts w:ascii="Courier New" w:hAnsi="Courier New" w:cs="Courier New"/>
        </w:rPr>
        <w:t>Prob8;</w:t>
      </w:r>
      <w:proofErr w:type="gramEnd"/>
    </w:p>
    <w:p w14:paraId="396A8368" w14:textId="77777777" w:rsidR="00B75B53" w:rsidRPr="00B75B53" w:rsidRDefault="00B75B53" w:rsidP="00B75B53">
      <w:pPr>
        <w:ind w:left="360"/>
        <w:rPr>
          <w:rFonts w:ascii="Courier New" w:hAnsi="Courier New" w:cs="Courier New"/>
        </w:rPr>
      </w:pPr>
      <w:r w:rsidRPr="00B75B53">
        <w:rPr>
          <w:rFonts w:ascii="Courier New" w:hAnsi="Courier New" w:cs="Courier New"/>
        </w:rPr>
        <w:tab/>
        <w:t xml:space="preserve">model </w:t>
      </w:r>
      <w:proofErr w:type="spellStart"/>
      <w:r w:rsidRPr="00B75B53">
        <w:rPr>
          <w:rFonts w:ascii="Courier New" w:hAnsi="Courier New" w:cs="Courier New"/>
        </w:rPr>
        <w:t>wbc</w:t>
      </w:r>
      <w:proofErr w:type="spellEnd"/>
      <w:r w:rsidRPr="00B75B53">
        <w:rPr>
          <w:rFonts w:ascii="Courier New" w:hAnsi="Courier New" w:cs="Courier New"/>
        </w:rPr>
        <w:t>=</w:t>
      </w:r>
      <w:proofErr w:type="spellStart"/>
      <w:proofErr w:type="gramStart"/>
      <w:r w:rsidRPr="00B75B53">
        <w:rPr>
          <w:rFonts w:ascii="Courier New" w:hAnsi="Courier New" w:cs="Courier New"/>
        </w:rPr>
        <w:t>rbc</w:t>
      </w:r>
      <w:proofErr w:type="spellEnd"/>
      <w:r w:rsidRPr="00B75B53">
        <w:rPr>
          <w:rFonts w:ascii="Courier New" w:hAnsi="Courier New" w:cs="Courier New"/>
        </w:rPr>
        <w:t>;</w:t>
      </w:r>
      <w:proofErr w:type="gramEnd"/>
    </w:p>
    <w:p w14:paraId="5568F824" w14:textId="1F314B9F" w:rsidR="00B75B53" w:rsidRDefault="00B75B53" w:rsidP="00B75B53">
      <w:pPr>
        <w:ind w:left="360"/>
        <w:rPr>
          <w:rFonts w:ascii="Courier New" w:hAnsi="Courier New" w:cs="Courier New"/>
        </w:rPr>
      </w:pPr>
      <w:r w:rsidRPr="00B75B53">
        <w:rPr>
          <w:rFonts w:ascii="Courier New" w:hAnsi="Courier New" w:cs="Courier New"/>
        </w:rPr>
        <w:tab/>
      </w:r>
      <w:proofErr w:type="gramStart"/>
      <w:r w:rsidRPr="00B75B53">
        <w:rPr>
          <w:rFonts w:ascii="Courier New" w:hAnsi="Courier New" w:cs="Courier New"/>
        </w:rPr>
        <w:t>run;</w:t>
      </w:r>
      <w:proofErr w:type="gramEnd"/>
    </w:p>
    <w:p w14:paraId="412EC929" w14:textId="3AE7FECA" w:rsidR="00B75B53" w:rsidRDefault="00B75B53" w:rsidP="00B75B53">
      <w:pPr>
        <w:ind w:left="360"/>
        <w:rPr>
          <w:rFonts w:ascii="Courier New" w:hAnsi="Courier New" w:cs="Courier New"/>
        </w:rPr>
      </w:pPr>
    </w:p>
    <w:p w14:paraId="71265D80" w14:textId="122AE71D" w:rsidR="00B75B53" w:rsidRDefault="00B75B53" w:rsidP="00B75B53">
      <w:pPr>
        <w:ind w:left="360"/>
        <w:rPr>
          <w:rFonts w:cstheme="minorHAnsi"/>
        </w:rPr>
      </w:pPr>
      <w:r>
        <w:rPr>
          <w:rFonts w:cstheme="minorHAnsi"/>
        </w:rPr>
        <w:t>OUTPUT:</w:t>
      </w:r>
    </w:p>
    <w:p w14:paraId="12F0FE5B" w14:textId="425AB317" w:rsidR="00B75B53" w:rsidRDefault="00B75B53" w:rsidP="00B75B53">
      <w:pPr>
        <w:ind w:left="360"/>
        <w:rPr>
          <w:rFonts w:cstheme="minorHAnsi"/>
        </w:rPr>
      </w:pPr>
    </w:p>
    <w:p w14:paraId="2C953E84" w14:textId="63AB4D23" w:rsidR="00B75B53" w:rsidRDefault="00B75B53" w:rsidP="00B75B53">
      <w:pPr>
        <w:ind w:left="360"/>
        <w:jc w:val="center"/>
        <w:rPr>
          <w:rFonts w:cstheme="minorHAnsi"/>
        </w:rPr>
      </w:pPr>
      <w:r w:rsidRPr="00B75B53">
        <w:rPr>
          <w:rFonts w:cstheme="minorHAnsi"/>
          <w:noProof/>
        </w:rPr>
        <w:lastRenderedPageBreak/>
        <w:drawing>
          <wp:inline distT="0" distB="0" distL="0" distR="0" wp14:anchorId="092FF109" wp14:editId="12B277D1">
            <wp:extent cx="2812229" cy="3387256"/>
            <wp:effectExtent l="0" t="0" r="762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2823500" cy="3400831"/>
                    </a:xfrm>
                    <a:prstGeom prst="rect">
                      <a:avLst/>
                    </a:prstGeom>
                  </pic:spPr>
                </pic:pic>
              </a:graphicData>
            </a:graphic>
          </wp:inline>
        </w:drawing>
      </w:r>
    </w:p>
    <w:p w14:paraId="5A899A95" w14:textId="6BFC2B81" w:rsidR="00B75B53" w:rsidRDefault="00B75B53" w:rsidP="002C0D40">
      <w:pPr>
        <w:rPr>
          <w:rFonts w:cstheme="minorHAnsi"/>
        </w:rPr>
      </w:pPr>
    </w:p>
    <w:p w14:paraId="441DEAD9" w14:textId="5B34920D" w:rsidR="00B75B53" w:rsidRDefault="002C0D40" w:rsidP="00B75B53">
      <w:pPr>
        <w:ind w:left="360"/>
        <w:rPr>
          <w:rFonts w:cstheme="minorHAnsi"/>
        </w:rPr>
      </w:pPr>
      <w:r>
        <w:rPr>
          <w:rFonts w:cstheme="minorHAnsi"/>
        </w:rPr>
        <w:t>Via simple linear regression, the p-value for our F-statistic indicates that red-blood cell counts do predict white-blood cell count. In fact, our R</w:t>
      </w:r>
      <w:r>
        <w:rPr>
          <w:rFonts w:cstheme="minorHAnsi"/>
          <w:vertAlign w:val="superscript"/>
        </w:rPr>
        <w:t>2</w:t>
      </w:r>
      <w:r>
        <w:rPr>
          <w:rFonts w:cstheme="minorHAnsi"/>
        </w:rPr>
        <w:t xml:space="preserve"> value indicated a relatively good linear fit. </w:t>
      </w:r>
      <w:r w:rsidR="00935028">
        <w:rPr>
          <w:rFonts w:cstheme="minorHAnsi"/>
        </w:rPr>
        <w:t>We will now check our assumptions:</w:t>
      </w:r>
    </w:p>
    <w:p w14:paraId="2053DACA" w14:textId="4BFD4D07" w:rsidR="002C0D40" w:rsidRDefault="002C0D40" w:rsidP="00B75B53">
      <w:pPr>
        <w:ind w:left="360"/>
        <w:rPr>
          <w:rFonts w:cstheme="minorHAnsi"/>
        </w:rPr>
      </w:pPr>
    </w:p>
    <w:p w14:paraId="1EDDCE5C" w14:textId="72271AE2" w:rsidR="002C0D40" w:rsidRPr="002C0D40" w:rsidRDefault="002C0D40" w:rsidP="002C0D40">
      <w:pPr>
        <w:ind w:left="360"/>
        <w:jc w:val="center"/>
        <w:rPr>
          <w:rFonts w:cstheme="minorHAnsi"/>
        </w:rPr>
      </w:pPr>
      <w:r w:rsidRPr="00B75B53">
        <w:rPr>
          <w:rFonts w:cstheme="minorHAnsi"/>
          <w:noProof/>
        </w:rPr>
        <w:drawing>
          <wp:inline distT="0" distB="0" distL="0" distR="0" wp14:anchorId="613F3DDF" wp14:editId="523571E5">
            <wp:extent cx="3355450" cy="3332586"/>
            <wp:effectExtent l="0" t="0" r="0" b="127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9"/>
                    <a:stretch>
                      <a:fillRect/>
                    </a:stretch>
                  </pic:blipFill>
                  <pic:spPr>
                    <a:xfrm>
                      <a:off x="0" y="0"/>
                      <a:ext cx="3363113" cy="3340197"/>
                    </a:xfrm>
                    <a:prstGeom prst="rect">
                      <a:avLst/>
                    </a:prstGeom>
                  </pic:spPr>
                </pic:pic>
              </a:graphicData>
            </a:graphic>
          </wp:inline>
        </w:drawing>
      </w:r>
    </w:p>
    <w:p w14:paraId="316F250A" w14:textId="0FECBF76" w:rsidR="00B75B53" w:rsidRDefault="00B75B53" w:rsidP="00B75B53">
      <w:pPr>
        <w:ind w:left="360"/>
        <w:jc w:val="center"/>
        <w:rPr>
          <w:rFonts w:cstheme="minorHAnsi"/>
        </w:rPr>
      </w:pPr>
    </w:p>
    <w:p w14:paraId="0879C8A5" w14:textId="57B0673E" w:rsidR="00B75B53" w:rsidRPr="00B75B53" w:rsidRDefault="002C0D40" w:rsidP="002C0D40">
      <w:pPr>
        <w:ind w:left="360"/>
        <w:rPr>
          <w:rFonts w:cstheme="minorHAnsi"/>
        </w:rPr>
      </w:pPr>
      <w:r>
        <w:rPr>
          <w:rFonts w:cstheme="minorHAnsi"/>
        </w:rPr>
        <w:lastRenderedPageBreak/>
        <w:t xml:space="preserve">In this chart of diagnostic graphs, we can check some assumptions made on the data presented. First, by looking at the Residuals vs. Predicted values plot, we can say that the assumption for constant variance does hold for this data. Second, we can look at the QQ-plot to see that the does indeed show linearity since the data resembles a straight, diagonal line, well enough. We can then assume that our data has independent </w:t>
      </w:r>
      <w:r w:rsidR="00CD0CEF">
        <w:rPr>
          <w:rFonts w:cstheme="minorHAnsi"/>
        </w:rPr>
        <w:t>error</w:t>
      </w:r>
      <w:r>
        <w:rPr>
          <w:rFonts w:cstheme="minorHAnsi"/>
        </w:rPr>
        <w:t xml:space="preserve"> terms, since by looking at the residuals vs. predicted value chart we see a cloud of points. Finally, the Cook’s D graph gives only a value of 0.25 for our largest outlier. We can safely say that our data is not influenced by outliers. Thus, our assumptions </w:t>
      </w:r>
      <w:r w:rsidR="00935028">
        <w:rPr>
          <w:rFonts w:cstheme="minorHAnsi"/>
        </w:rPr>
        <w:t>hold,</w:t>
      </w:r>
      <w:r>
        <w:rPr>
          <w:rFonts w:cstheme="minorHAnsi"/>
        </w:rPr>
        <w:t xml:space="preserve"> and we can say assuredly that red-blood cell count predicts white-blood cell count. </w:t>
      </w:r>
    </w:p>
    <w:p w14:paraId="6FD50406" w14:textId="5A083C7C" w:rsidR="003C769E" w:rsidRDefault="003C769E" w:rsidP="003C769E"/>
    <w:p w14:paraId="090546E1" w14:textId="68555AF3" w:rsidR="003C769E" w:rsidRDefault="003C769E" w:rsidP="003C769E">
      <w:pPr>
        <w:pStyle w:val="ListParagraph"/>
        <w:numPr>
          <w:ilvl w:val="0"/>
          <w:numId w:val="1"/>
        </w:numPr>
        <w:rPr>
          <w:b/>
          <w:bCs/>
        </w:rPr>
      </w:pPr>
      <w:r w:rsidRPr="00B75B53">
        <w:rPr>
          <w:b/>
          <w:bCs/>
        </w:rPr>
        <w:t>See the data in “Problem3_HW8.txt” These data represent BMI and blood-cell counts taken from 100 individuals. We want to determine whether</w:t>
      </w:r>
      <w:r w:rsidR="006B05D5" w:rsidRPr="00B75B53">
        <w:rPr>
          <w:b/>
          <w:bCs/>
        </w:rPr>
        <w:t xml:space="preserve"> white</w:t>
      </w:r>
      <w:r w:rsidRPr="00B75B53">
        <w:rPr>
          <w:b/>
          <w:bCs/>
        </w:rPr>
        <w:t xml:space="preserve">-blood cell counts </w:t>
      </w:r>
      <w:r w:rsidR="009C45FB" w:rsidRPr="00B75B53">
        <w:rPr>
          <w:b/>
          <w:bCs/>
        </w:rPr>
        <w:t xml:space="preserve">predict </w:t>
      </w:r>
      <w:r w:rsidRPr="00B75B53">
        <w:rPr>
          <w:b/>
          <w:bCs/>
        </w:rPr>
        <w:t>BMI. Please analyze these data via a simple linear regression. Please articulate the assumptions you made in analyzing the data, show the appropriate diagnostic plots, and implement any remedial measures that you think are appropriate.</w:t>
      </w:r>
    </w:p>
    <w:p w14:paraId="2D8F12D1" w14:textId="3062EC55" w:rsidR="00935028" w:rsidRDefault="00935028" w:rsidP="00935028">
      <w:pPr>
        <w:rPr>
          <w:b/>
          <w:bCs/>
        </w:rPr>
      </w:pPr>
    </w:p>
    <w:p w14:paraId="75144566" w14:textId="4B1EAF2E" w:rsidR="00935028" w:rsidRDefault="00935028" w:rsidP="00935028">
      <w:pPr>
        <w:ind w:left="360"/>
      </w:pPr>
      <w:r>
        <w:t>Once again, I will run a “proc reg” in SAS with the assumptions of constant variance, linear relationship between red-blood cell counts and white-blood cell counts, independent error terms, and that our model is uninfluenced by outliers.</w:t>
      </w:r>
    </w:p>
    <w:p w14:paraId="7333482E" w14:textId="11651010" w:rsidR="00935028" w:rsidRDefault="00935028" w:rsidP="00935028">
      <w:pPr>
        <w:ind w:left="360"/>
      </w:pPr>
    </w:p>
    <w:p w14:paraId="6D25F952" w14:textId="4C7D9F81" w:rsidR="00935028" w:rsidRDefault="00935028" w:rsidP="00935028">
      <w:pPr>
        <w:ind w:left="360"/>
      </w:pPr>
      <w:r>
        <w:t>SAS CODE:</w:t>
      </w:r>
    </w:p>
    <w:p w14:paraId="0A5CE305" w14:textId="287DF169" w:rsidR="00935028" w:rsidRDefault="00935028" w:rsidP="00935028">
      <w:pPr>
        <w:ind w:left="360"/>
      </w:pPr>
    </w:p>
    <w:p w14:paraId="569724AD" w14:textId="77777777" w:rsidR="00935028" w:rsidRPr="00935028" w:rsidRDefault="00935028" w:rsidP="00935028">
      <w:pPr>
        <w:ind w:left="360"/>
        <w:rPr>
          <w:rFonts w:ascii="Courier New" w:hAnsi="Courier New" w:cs="Courier New"/>
        </w:rPr>
      </w:pPr>
      <w:proofErr w:type="spellStart"/>
      <w:r w:rsidRPr="00935028">
        <w:rPr>
          <w:rFonts w:ascii="Courier New" w:hAnsi="Courier New" w:cs="Courier New"/>
        </w:rPr>
        <w:t>ods</w:t>
      </w:r>
      <w:proofErr w:type="spellEnd"/>
      <w:r w:rsidRPr="00935028">
        <w:rPr>
          <w:rFonts w:ascii="Courier New" w:hAnsi="Courier New" w:cs="Courier New"/>
        </w:rPr>
        <w:t xml:space="preserve"> graphics </w:t>
      </w:r>
      <w:proofErr w:type="gramStart"/>
      <w:r w:rsidRPr="00935028">
        <w:rPr>
          <w:rFonts w:ascii="Courier New" w:hAnsi="Courier New" w:cs="Courier New"/>
        </w:rPr>
        <w:t>on;</w:t>
      </w:r>
      <w:proofErr w:type="gramEnd"/>
    </w:p>
    <w:p w14:paraId="7F66E493" w14:textId="77777777" w:rsidR="00935028" w:rsidRPr="00935028" w:rsidRDefault="00935028" w:rsidP="00935028">
      <w:pPr>
        <w:ind w:left="360"/>
        <w:rPr>
          <w:rFonts w:ascii="Courier New" w:hAnsi="Courier New" w:cs="Courier New"/>
        </w:rPr>
      </w:pPr>
      <w:r w:rsidRPr="00935028">
        <w:rPr>
          <w:rFonts w:ascii="Courier New" w:hAnsi="Courier New" w:cs="Courier New"/>
        </w:rPr>
        <w:t>proc reg data=</w:t>
      </w:r>
      <w:proofErr w:type="gramStart"/>
      <w:r w:rsidRPr="00935028">
        <w:rPr>
          <w:rFonts w:ascii="Courier New" w:hAnsi="Courier New" w:cs="Courier New"/>
        </w:rPr>
        <w:t>Prob8b;</w:t>
      </w:r>
      <w:proofErr w:type="gramEnd"/>
    </w:p>
    <w:p w14:paraId="295BD28A" w14:textId="77777777" w:rsidR="00935028" w:rsidRPr="00935028" w:rsidRDefault="00935028" w:rsidP="00935028">
      <w:pPr>
        <w:ind w:left="360"/>
        <w:rPr>
          <w:rFonts w:ascii="Courier New" w:hAnsi="Courier New" w:cs="Courier New"/>
        </w:rPr>
      </w:pPr>
      <w:r w:rsidRPr="00935028">
        <w:rPr>
          <w:rFonts w:ascii="Courier New" w:hAnsi="Courier New" w:cs="Courier New"/>
        </w:rPr>
        <w:tab/>
        <w:t xml:space="preserve">model </w:t>
      </w:r>
      <w:proofErr w:type="spellStart"/>
      <w:r w:rsidRPr="00935028">
        <w:rPr>
          <w:rFonts w:ascii="Courier New" w:hAnsi="Courier New" w:cs="Courier New"/>
        </w:rPr>
        <w:t>bmi</w:t>
      </w:r>
      <w:proofErr w:type="spellEnd"/>
      <w:r w:rsidRPr="00935028">
        <w:rPr>
          <w:rFonts w:ascii="Courier New" w:hAnsi="Courier New" w:cs="Courier New"/>
        </w:rPr>
        <w:t>=</w:t>
      </w:r>
      <w:proofErr w:type="spellStart"/>
      <w:proofErr w:type="gramStart"/>
      <w:r w:rsidRPr="00935028">
        <w:rPr>
          <w:rFonts w:ascii="Courier New" w:hAnsi="Courier New" w:cs="Courier New"/>
        </w:rPr>
        <w:t>wbc</w:t>
      </w:r>
      <w:proofErr w:type="spellEnd"/>
      <w:r w:rsidRPr="00935028">
        <w:rPr>
          <w:rFonts w:ascii="Courier New" w:hAnsi="Courier New" w:cs="Courier New"/>
        </w:rPr>
        <w:t>;</w:t>
      </w:r>
      <w:proofErr w:type="gramEnd"/>
    </w:p>
    <w:p w14:paraId="02A324A3" w14:textId="60781B8B" w:rsidR="00935028" w:rsidRDefault="00935028" w:rsidP="00935028">
      <w:pPr>
        <w:ind w:left="360"/>
        <w:rPr>
          <w:rFonts w:ascii="Courier New" w:hAnsi="Courier New" w:cs="Courier New"/>
        </w:rPr>
      </w:pPr>
      <w:r w:rsidRPr="00935028">
        <w:rPr>
          <w:rFonts w:ascii="Courier New" w:hAnsi="Courier New" w:cs="Courier New"/>
        </w:rPr>
        <w:tab/>
      </w:r>
      <w:proofErr w:type="gramStart"/>
      <w:r w:rsidRPr="00935028">
        <w:rPr>
          <w:rFonts w:ascii="Courier New" w:hAnsi="Courier New" w:cs="Courier New"/>
        </w:rPr>
        <w:t>run;</w:t>
      </w:r>
      <w:proofErr w:type="gramEnd"/>
    </w:p>
    <w:p w14:paraId="7AC588DF" w14:textId="0720CA00" w:rsidR="00935028" w:rsidRDefault="00935028" w:rsidP="00935028">
      <w:pPr>
        <w:ind w:left="360"/>
        <w:rPr>
          <w:rFonts w:ascii="Courier New" w:hAnsi="Courier New" w:cs="Courier New"/>
        </w:rPr>
      </w:pPr>
    </w:p>
    <w:p w14:paraId="0FF22690" w14:textId="2AAB434C" w:rsidR="00935028" w:rsidRDefault="00935028" w:rsidP="00935028">
      <w:pPr>
        <w:ind w:left="360"/>
        <w:rPr>
          <w:rFonts w:cstheme="minorHAnsi"/>
        </w:rPr>
      </w:pPr>
      <w:r>
        <w:rPr>
          <w:rFonts w:cstheme="minorHAnsi"/>
        </w:rPr>
        <w:t>OUTPUT:</w:t>
      </w:r>
    </w:p>
    <w:p w14:paraId="07419221" w14:textId="798FB575" w:rsidR="00935028" w:rsidRDefault="00935028" w:rsidP="00935028">
      <w:pPr>
        <w:ind w:left="360"/>
        <w:rPr>
          <w:rFonts w:cstheme="minorHAnsi"/>
        </w:rPr>
      </w:pPr>
    </w:p>
    <w:p w14:paraId="19312F8F" w14:textId="621779D9" w:rsidR="00935028" w:rsidRDefault="00935028" w:rsidP="00935028">
      <w:pPr>
        <w:ind w:left="360"/>
        <w:jc w:val="center"/>
        <w:rPr>
          <w:rFonts w:cstheme="minorHAnsi"/>
        </w:rPr>
      </w:pPr>
      <w:r w:rsidRPr="00935028">
        <w:rPr>
          <w:rFonts w:cstheme="minorHAnsi"/>
          <w:noProof/>
        </w:rPr>
        <w:lastRenderedPageBreak/>
        <w:drawing>
          <wp:inline distT="0" distB="0" distL="0" distR="0" wp14:anchorId="46A1E9BC" wp14:editId="2B7A29A9">
            <wp:extent cx="2469600" cy="3121092"/>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2483219" cy="3138304"/>
                    </a:xfrm>
                    <a:prstGeom prst="rect">
                      <a:avLst/>
                    </a:prstGeom>
                  </pic:spPr>
                </pic:pic>
              </a:graphicData>
            </a:graphic>
          </wp:inline>
        </w:drawing>
      </w:r>
    </w:p>
    <w:p w14:paraId="39AA62CF" w14:textId="29A564E6" w:rsidR="00776E94" w:rsidRDefault="00776E94" w:rsidP="00935028">
      <w:pPr>
        <w:ind w:left="360"/>
        <w:jc w:val="center"/>
        <w:rPr>
          <w:rFonts w:cstheme="minorHAnsi"/>
        </w:rPr>
      </w:pPr>
      <w:r>
        <w:rPr>
          <w:rFonts w:cstheme="minorHAnsi"/>
          <w:noProof/>
        </w:rPr>
        <w:drawing>
          <wp:inline distT="0" distB="0" distL="0" distR="0" wp14:anchorId="491C8852" wp14:editId="6EEE34E9">
            <wp:extent cx="4845600" cy="3649213"/>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2154" cy="3669211"/>
                    </a:xfrm>
                    <a:prstGeom prst="rect">
                      <a:avLst/>
                    </a:prstGeom>
                  </pic:spPr>
                </pic:pic>
              </a:graphicData>
            </a:graphic>
          </wp:inline>
        </w:drawing>
      </w:r>
    </w:p>
    <w:p w14:paraId="2F9F4048" w14:textId="4D0E9357" w:rsidR="00935028" w:rsidRDefault="00935028" w:rsidP="00935028">
      <w:pPr>
        <w:ind w:left="360"/>
        <w:rPr>
          <w:rFonts w:cstheme="minorHAnsi"/>
        </w:rPr>
      </w:pPr>
      <w:r>
        <w:rPr>
          <w:rFonts w:cstheme="minorHAnsi"/>
        </w:rPr>
        <w:t xml:space="preserve">Via simple linear regression, the p-value for our F-statistic indicates that white-blood cell counts do predict BMI. </w:t>
      </w:r>
      <w:r w:rsidR="00776E94">
        <w:rPr>
          <w:rFonts w:cstheme="minorHAnsi"/>
        </w:rPr>
        <w:t>Looking at the fit for this plot, however, our assumption of linearity does not appear to hold</w:t>
      </w:r>
      <w:r>
        <w:rPr>
          <w:rFonts w:cstheme="minorHAnsi"/>
        </w:rPr>
        <w:t>. We will now check our assumptions:</w:t>
      </w:r>
    </w:p>
    <w:p w14:paraId="5E8AEE05" w14:textId="6E3935F4" w:rsidR="00935028" w:rsidRDefault="00935028" w:rsidP="00935028">
      <w:pPr>
        <w:ind w:left="360"/>
        <w:jc w:val="center"/>
        <w:rPr>
          <w:rFonts w:cstheme="minorHAnsi"/>
        </w:rPr>
      </w:pPr>
      <w:r w:rsidRPr="00935028">
        <w:rPr>
          <w:rFonts w:cstheme="minorHAnsi"/>
          <w:noProof/>
        </w:rPr>
        <w:lastRenderedPageBreak/>
        <w:drawing>
          <wp:inline distT="0" distB="0" distL="0" distR="0" wp14:anchorId="23D7D31E" wp14:editId="683B830F">
            <wp:extent cx="3808674" cy="3815206"/>
            <wp:effectExtent l="0" t="0" r="1905"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2"/>
                    <a:stretch>
                      <a:fillRect/>
                    </a:stretch>
                  </pic:blipFill>
                  <pic:spPr>
                    <a:xfrm>
                      <a:off x="0" y="0"/>
                      <a:ext cx="3820301" cy="3826853"/>
                    </a:xfrm>
                    <a:prstGeom prst="rect">
                      <a:avLst/>
                    </a:prstGeom>
                  </pic:spPr>
                </pic:pic>
              </a:graphicData>
            </a:graphic>
          </wp:inline>
        </w:drawing>
      </w:r>
    </w:p>
    <w:p w14:paraId="704F5C92" w14:textId="4E1FCBB6" w:rsidR="00935028" w:rsidRDefault="00935028" w:rsidP="00935028">
      <w:pPr>
        <w:ind w:left="360"/>
        <w:jc w:val="center"/>
        <w:rPr>
          <w:rFonts w:cstheme="minorHAnsi"/>
        </w:rPr>
      </w:pPr>
    </w:p>
    <w:p w14:paraId="34D6E939" w14:textId="374CABAE" w:rsidR="00935028" w:rsidRDefault="00935028" w:rsidP="00CD0CEF">
      <w:pPr>
        <w:ind w:left="360"/>
        <w:rPr>
          <w:rFonts w:cstheme="minorHAnsi"/>
        </w:rPr>
      </w:pPr>
      <w:r>
        <w:rPr>
          <w:rFonts w:cstheme="minorHAnsi"/>
        </w:rPr>
        <w:t xml:space="preserve">We can check some assumptions made on the data presented using this grid of diagnostic plots. </w:t>
      </w:r>
      <w:r w:rsidR="00776E94">
        <w:rPr>
          <w:rFonts w:cstheme="minorHAnsi"/>
        </w:rPr>
        <w:t xml:space="preserve">As stated above, our </w:t>
      </w:r>
      <w:proofErr w:type="spellStart"/>
      <w:r w:rsidR="00776E94">
        <w:rPr>
          <w:rFonts w:cstheme="minorHAnsi"/>
        </w:rPr>
        <w:t>wbc</w:t>
      </w:r>
      <w:proofErr w:type="spellEnd"/>
      <w:r w:rsidR="00776E94">
        <w:rPr>
          <w:rFonts w:cstheme="minorHAnsi"/>
        </w:rPr>
        <w:t xml:space="preserve"> vs </w:t>
      </w:r>
      <w:proofErr w:type="spellStart"/>
      <w:r w:rsidR="00776E94">
        <w:rPr>
          <w:rFonts w:cstheme="minorHAnsi"/>
        </w:rPr>
        <w:t>bmi</w:t>
      </w:r>
      <w:proofErr w:type="spellEnd"/>
      <w:r w:rsidR="00776E94">
        <w:rPr>
          <w:rFonts w:cstheme="minorHAnsi"/>
        </w:rPr>
        <w:t xml:space="preserve"> plot shows a lack of linearity for this data. </w:t>
      </w:r>
      <w:r>
        <w:rPr>
          <w:rFonts w:cstheme="minorHAnsi"/>
        </w:rPr>
        <w:t>First, by looking at the Residuals vs. Predicted values plot, we can say that the assumption for constant variance does NOT hold for this data since the spread of data points are not similar across the x-axis (y/</w:t>
      </w:r>
      <w:proofErr w:type="gramStart"/>
      <w:r>
        <w:rPr>
          <w:rFonts w:cstheme="minorHAnsi"/>
        </w:rPr>
        <w:t>predicted-values</w:t>
      </w:r>
      <w:proofErr w:type="gramEnd"/>
      <w:r>
        <w:rPr>
          <w:rFonts w:cstheme="minorHAnsi"/>
        </w:rPr>
        <w:t>). Second, we can look at the QQ-plot to see that the</w:t>
      </w:r>
      <w:r w:rsidR="00CD0CEF">
        <w:rPr>
          <w:rFonts w:cstheme="minorHAnsi"/>
        </w:rPr>
        <w:t xml:space="preserve"> data</w:t>
      </w:r>
      <w:r>
        <w:rPr>
          <w:rFonts w:cstheme="minorHAnsi"/>
        </w:rPr>
        <w:t xml:space="preserve"> does NOT show </w:t>
      </w:r>
      <w:r w:rsidR="00776E94">
        <w:rPr>
          <w:rFonts w:cstheme="minorHAnsi"/>
        </w:rPr>
        <w:t>linearity</w:t>
      </w:r>
      <w:r>
        <w:rPr>
          <w:rFonts w:cstheme="minorHAnsi"/>
        </w:rPr>
        <w:t>. This line appears to resemble a cubic polynomial</w:t>
      </w:r>
      <w:r w:rsidR="00CD0CEF">
        <w:rPr>
          <w:rFonts w:cstheme="minorHAnsi"/>
        </w:rPr>
        <w:t>; not good</w:t>
      </w:r>
      <w:r w:rsidR="00776E94">
        <w:rPr>
          <w:rFonts w:cstheme="minorHAnsi"/>
        </w:rPr>
        <w:t xml:space="preserve"> (although it being condensed on the line isn’t bad)</w:t>
      </w:r>
      <w:r>
        <w:rPr>
          <w:rFonts w:cstheme="minorHAnsi"/>
        </w:rPr>
        <w:t>. We can</w:t>
      </w:r>
      <w:r w:rsidR="00CD0CEF">
        <w:rPr>
          <w:rFonts w:cstheme="minorHAnsi"/>
        </w:rPr>
        <w:t>not</w:t>
      </w:r>
      <w:r>
        <w:rPr>
          <w:rFonts w:cstheme="minorHAnsi"/>
        </w:rPr>
        <w:t xml:space="preserve"> assume that our data has independent </w:t>
      </w:r>
      <w:r w:rsidR="00CD0CEF">
        <w:rPr>
          <w:rFonts w:cstheme="minorHAnsi"/>
        </w:rPr>
        <w:t>error</w:t>
      </w:r>
      <w:r>
        <w:rPr>
          <w:rFonts w:cstheme="minorHAnsi"/>
        </w:rPr>
        <w:t xml:space="preserve"> terms, since by looking at the residuals vs. predicted value chart we see </w:t>
      </w:r>
      <w:r w:rsidR="00CD0CEF">
        <w:rPr>
          <w:rFonts w:cstheme="minorHAnsi"/>
        </w:rPr>
        <w:t>a function/line instead of a cloud of points</w:t>
      </w:r>
      <w:r>
        <w:rPr>
          <w:rFonts w:cstheme="minorHAnsi"/>
        </w:rPr>
        <w:t xml:space="preserve">. Finally, the Cook’s D graph gives only a value of </w:t>
      </w:r>
      <w:r w:rsidR="00CD0CEF">
        <w:rPr>
          <w:rFonts w:cstheme="minorHAnsi"/>
        </w:rPr>
        <w:t>~2.5</w:t>
      </w:r>
      <w:r>
        <w:rPr>
          <w:rFonts w:cstheme="minorHAnsi"/>
        </w:rPr>
        <w:t xml:space="preserve"> for our largest outlier. </w:t>
      </w:r>
      <w:r w:rsidR="00CD0CEF">
        <w:rPr>
          <w:rFonts w:cstheme="minorHAnsi"/>
        </w:rPr>
        <w:t xml:space="preserve">This point and a few others have </w:t>
      </w:r>
      <w:proofErr w:type="gramStart"/>
      <w:r w:rsidR="00CD0CEF">
        <w:rPr>
          <w:rFonts w:cstheme="minorHAnsi"/>
        </w:rPr>
        <w:t>pretty significant</w:t>
      </w:r>
      <w:proofErr w:type="gramEnd"/>
      <w:r w:rsidR="00CD0CEF">
        <w:rPr>
          <w:rFonts w:cstheme="minorHAnsi"/>
        </w:rPr>
        <w:t xml:space="preserve"> leverage;</w:t>
      </w:r>
      <w:r>
        <w:rPr>
          <w:rFonts w:cstheme="minorHAnsi"/>
        </w:rPr>
        <w:t xml:space="preserve"> </w:t>
      </w:r>
      <w:r w:rsidR="00CD0CEF">
        <w:rPr>
          <w:rFonts w:cstheme="minorHAnsi"/>
        </w:rPr>
        <w:t>thus, our data is indeed influenced by outliers</w:t>
      </w:r>
      <w:r>
        <w:rPr>
          <w:rFonts w:cstheme="minorHAnsi"/>
        </w:rPr>
        <w:t xml:space="preserve">. </w:t>
      </w:r>
      <w:r w:rsidR="00CD0CEF">
        <w:rPr>
          <w:rFonts w:cstheme="minorHAnsi"/>
        </w:rPr>
        <w:t xml:space="preserve">As it stands, our assumptions do not </w:t>
      </w:r>
      <w:r w:rsidR="00875008">
        <w:rPr>
          <w:rFonts w:cstheme="minorHAnsi"/>
        </w:rPr>
        <w:t>hold,</w:t>
      </w:r>
      <w:r w:rsidR="00CD0CEF">
        <w:rPr>
          <w:rFonts w:cstheme="minorHAnsi"/>
        </w:rPr>
        <w:t xml:space="preserve"> and we should try some transformations to reanalyze the data where they </w:t>
      </w:r>
      <w:r w:rsidR="00CD0CEF">
        <w:rPr>
          <w:rFonts w:cstheme="minorHAnsi"/>
          <w:i/>
          <w:iCs/>
        </w:rPr>
        <w:t>can</w:t>
      </w:r>
      <w:r w:rsidR="00CD0CEF">
        <w:rPr>
          <w:rFonts w:cstheme="minorHAnsi"/>
        </w:rPr>
        <w:t xml:space="preserve"> fit assumptions. </w:t>
      </w:r>
      <w:r w:rsidR="00776E94">
        <w:rPr>
          <w:rFonts w:cstheme="minorHAnsi"/>
          <w:b/>
          <w:bCs/>
        </w:rPr>
        <w:t xml:space="preserve">Since the </w:t>
      </w:r>
      <w:proofErr w:type="spellStart"/>
      <w:r w:rsidR="00776E94">
        <w:rPr>
          <w:rFonts w:cstheme="minorHAnsi"/>
          <w:b/>
          <w:bCs/>
        </w:rPr>
        <w:t>wbc</w:t>
      </w:r>
      <w:proofErr w:type="spellEnd"/>
      <w:r w:rsidR="00776E94">
        <w:rPr>
          <w:rFonts w:cstheme="minorHAnsi"/>
          <w:b/>
          <w:bCs/>
        </w:rPr>
        <w:t xml:space="preserve"> vs </w:t>
      </w:r>
      <w:proofErr w:type="spellStart"/>
      <w:r w:rsidR="00776E94">
        <w:rPr>
          <w:rFonts w:cstheme="minorHAnsi"/>
          <w:b/>
          <w:bCs/>
        </w:rPr>
        <w:t>bmi</w:t>
      </w:r>
      <w:proofErr w:type="spellEnd"/>
      <w:r w:rsidR="00776E94">
        <w:rPr>
          <w:rFonts w:cstheme="minorHAnsi"/>
          <w:b/>
          <w:bCs/>
        </w:rPr>
        <w:t xml:space="preserve"> plot appears to be a parabola, I’ll use a root</w:t>
      </w:r>
      <w:r w:rsidR="00875008">
        <w:rPr>
          <w:rFonts w:cstheme="minorHAnsi"/>
          <w:b/>
          <w:bCs/>
        </w:rPr>
        <w:t xml:space="preserve"> </w:t>
      </w:r>
      <w:r w:rsidR="00CD0CEF">
        <w:rPr>
          <w:rFonts w:cstheme="minorHAnsi"/>
          <w:b/>
          <w:bCs/>
        </w:rPr>
        <w:t>transformation</w:t>
      </w:r>
      <w:r w:rsidR="00776E94">
        <w:rPr>
          <w:rFonts w:cstheme="minorHAnsi"/>
          <w:b/>
          <w:bCs/>
        </w:rPr>
        <w:t xml:space="preserve"> on </w:t>
      </w:r>
      <w:proofErr w:type="spellStart"/>
      <w:r w:rsidR="00776E94">
        <w:rPr>
          <w:rFonts w:cstheme="minorHAnsi"/>
          <w:b/>
          <w:bCs/>
        </w:rPr>
        <w:t>bmi</w:t>
      </w:r>
      <w:proofErr w:type="spellEnd"/>
      <w:r w:rsidR="00776E94">
        <w:rPr>
          <w:rFonts w:cstheme="minorHAnsi"/>
          <w:b/>
          <w:bCs/>
        </w:rPr>
        <w:t xml:space="preserve"> to get back to linearity</w:t>
      </w:r>
      <w:r w:rsidR="00875008">
        <w:rPr>
          <w:rFonts w:cstheme="minorHAnsi"/>
        </w:rPr>
        <w:t>:</w:t>
      </w:r>
    </w:p>
    <w:p w14:paraId="7690792F" w14:textId="1F85EC7F" w:rsidR="00875008" w:rsidRDefault="00875008" w:rsidP="00CD0CEF">
      <w:pPr>
        <w:ind w:left="360"/>
        <w:rPr>
          <w:rFonts w:cstheme="minorHAnsi"/>
        </w:rPr>
      </w:pPr>
    </w:p>
    <w:p w14:paraId="6FCE97AE" w14:textId="0B33CF3D" w:rsidR="00875008" w:rsidRDefault="00875008" w:rsidP="00CD0CEF">
      <w:pPr>
        <w:ind w:left="360"/>
        <w:rPr>
          <w:rFonts w:cstheme="minorHAnsi"/>
        </w:rPr>
      </w:pPr>
      <w:r>
        <w:rPr>
          <w:rFonts w:cstheme="minorHAnsi"/>
        </w:rPr>
        <w:t>SAS CODE:</w:t>
      </w:r>
    </w:p>
    <w:p w14:paraId="5DA22130" w14:textId="038B0992" w:rsidR="00875008" w:rsidRDefault="00875008" w:rsidP="00CD0CEF">
      <w:pPr>
        <w:ind w:left="360"/>
        <w:rPr>
          <w:rFonts w:cstheme="minorHAnsi"/>
        </w:rPr>
      </w:pPr>
    </w:p>
    <w:p w14:paraId="79A8184F" w14:textId="77777777" w:rsidR="00740D18" w:rsidRPr="00740D18" w:rsidRDefault="00740D18" w:rsidP="00740D18">
      <w:pPr>
        <w:ind w:left="360"/>
        <w:rPr>
          <w:rFonts w:ascii="Courier New" w:hAnsi="Courier New" w:cs="Courier New"/>
          <w:sz w:val="18"/>
          <w:szCs w:val="18"/>
        </w:rPr>
      </w:pPr>
      <w:r w:rsidRPr="00740D18">
        <w:rPr>
          <w:rFonts w:ascii="Courier New" w:hAnsi="Courier New" w:cs="Courier New"/>
          <w:sz w:val="18"/>
          <w:szCs w:val="18"/>
        </w:rPr>
        <w:t xml:space="preserve">data </w:t>
      </w:r>
      <w:proofErr w:type="gramStart"/>
      <w:r w:rsidRPr="00740D18">
        <w:rPr>
          <w:rFonts w:ascii="Courier New" w:hAnsi="Courier New" w:cs="Courier New"/>
          <w:sz w:val="18"/>
          <w:szCs w:val="18"/>
        </w:rPr>
        <w:t>Prob8b;</w:t>
      </w:r>
      <w:proofErr w:type="gramEnd"/>
    </w:p>
    <w:p w14:paraId="40B99053" w14:textId="77777777" w:rsidR="00740D18" w:rsidRPr="00740D18" w:rsidRDefault="00740D18" w:rsidP="00740D18">
      <w:pPr>
        <w:ind w:left="360"/>
        <w:rPr>
          <w:rFonts w:ascii="Courier New" w:hAnsi="Courier New" w:cs="Courier New"/>
          <w:sz w:val="18"/>
          <w:szCs w:val="18"/>
        </w:rPr>
      </w:pPr>
      <w:r w:rsidRPr="00740D18">
        <w:rPr>
          <w:rFonts w:ascii="Courier New" w:hAnsi="Courier New" w:cs="Courier New"/>
          <w:sz w:val="18"/>
          <w:szCs w:val="18"/>
        </w:rPr>
        <w:t xml:space="preserve">set </w:t>
      </w:r>
      <w:proofErr w:type="gramStart"/>
      <w:r w:rsidRPr="00740D18">
        <w:rPr>
          <w:rFonts w:ascii="Courier New" w:hAnsi="Courier New" w:cs="Courier New"/>
          <w:sz w:val="18"/>
          <w:szCs w:val="18"/>
        </w:rPr>
        <w:t>Prob8b;</w:t>
      </w:r>
      <w:proofErr w:type="gramEnd"/>
    </w:p>
    <w:p w14:paraId="29E2A349" w14:textId="42B8D83B" w:rsidR="00740D18" w:rsidRPr="00740D18" w:rsidRDefault="00776E94" w:rsidP="00740D18">
      <w:pPr>
        <w:ind w:left="360"/>
        <w:rPr>
          <w:rFonts w:ascii="Courier New" w:hAnsi="Courier New" w:cs="Courier New"/>
          <w:sz w:val="18"/>
          <w:szCs w:val="18"/>
        </w:rPr>
      </w:pPr>
      <w:proofErr w:type="spellStart"/>
      <w:r>
        <w:rPr>
          <w:rFonts w:ascii="Courier New" w:hAnsi="Courier New" w:cs="Courier New"/>
          <w:sz w:val="18"/>
          <w:szCs w:val="18"/>
        </w:rPr>
        <w:t>rootbmi</w:t>
      </w:r>
      <w:proofErr w:type="spellEnd"/>
      <w:r w:rsidR="00740D18" w:rsidRPr="00740D18">
        <w:rPr>
          <w:rFonts w:ascii="Courier New" w:hAnsi="Courier New" w:cs="Courier New"/>
          <w:sz w:val="18"/>
          <w:szCs w:val="18"/>
        </w:rPr>
        <w:t>=</w:t>
      </w:r>
      <w:r>
        <w:rPr>
          <w:rFonts w:ascii="Courier New" w:hAnsi="Courier New" w:cs="Courier New"/>
          <w:sz w:val="18"/>
          <w:szCs w:val="18"/>
        </w:rPr>
        <w:t>sqrt</w:t>
      </w:r>
      <w:r w:rsidR="00740D18" w:rsidRPr="00740D18">
        <w:rPr>
          <w:rFonts w:ascii="Courier New" w:hAnsi="Courier New" w:cs="Courier New"/>
          <w:sz w:val="18"/>
          <w:szCs w:val="18"/>
        </w:rPr>
        <w:t>(</w:t>
      </w:r>
      <w:proofErr w:type="spellStart"/>
      <w:r>
        <w:rPr>
          <w:rFonts w:ascii="Courier New" w:hAnsi="Courier New" w:cs="Courier New"/>
          <w:sz w:val="18"/>
          <w:szCs w:val="18"/>
        </w:rPr>
        <w:t>bmi</w:t>
      </w:r>
      <w:proofErr w:type="spellEnd"/>
      <w:proofErr w:type="gramStart"/>
      <w:r w:rsidR="00740D18" w:rsidRPr="00740D18">
        <w:rPr>
          <w:rFonts w:ascii="Courier New" w:hAnsi="Courier New" w:cs="Courier New"/>
          <w:sz w:val="18"/>
          <w:szCs w:val="18"/>
        </w:rPr>
        <w:t>);</w:t>
      </w:r>
      <w:proofErr w:type="gramEnd"/>
    </w:p>
    <w:p w14:paraId="769EE6E8" w14:textId="77777777" w:rsidR="00740D18" w:rsidRPr="00740D18" w:rsidRDefault="00740D18" w:rsidP="00740D18">
      <w:pPr>
        <w:ind w:left="360"/>
        <w:rPr>
          <w:rFonts w:ascii="Courier New" w:hAnsi="Courier New" w:cs="Courier New"/>
          <w:sz w:val="18"/>
          <w:szCs w:val="18"/>
        </w:rPr>
      </w:pPr>
      <w:proofErr w:type="gramStart"/>
      <w:r w:rsidRPr="00740D18">
        <w:rPr>
          <w:rFonts w:ascii="Courier New" w:hAnsi="Courier New" w:cs="Courier New"/>
          <w:sz w:val="18"/>
          <w:szCs w:val="18"/>
        </w:rPr>
        <w:t>run;</w:t>
      </w:r>
      <w:proofErr w:type="gramEnd"/>
    </w:p>
    <w:p w14:paraId="490D45BF" w14:textId="77777777" w:rsidR="00740D18" w:rsidRPr="00740D18" w:rsidRDefault="00740D18" w:rsidP="00740D18">
      <w:pPr>
        <w:ind w:left="360"/>
        <w:rPr>
          <w:rFonts w:ascii="Courier New" w:hAnsi="Courier New" w:cs="Courier New"/>
          <w:sz w:val="18"/>
          <w:szCs w:val="18"/>
        </w:rPr>
      </w:pPr>
    </w:p>
    <w:p w14:paraId="1D3986C8" w14:textId="77777777" w:rsidR="00740D18" w:rsidRPr="00740D18" w:rsidRDefault="00740D18" w:rsidP="00740D18">
      <w:pPr>
        <w:ind w:left="360"/>
        <w:rPr>
          <w:rFonts w:ascii="Courier New" w:hAnsi="Courier New" w:cs="Courier New"/>
          <w:sz w:val="18"/>
          <w:szCs w:val="18"/>
        </w:rPr>
      </w:pPr>
    </w:p>
    <w:p w14:paraId="42F46AB1" w14:textId="77777777" w:rsidR="00740D18" w:rsidRPr="00740D18" w:rsidRDefault="00740D18" w:rsidP="00740D18">
      <w:pPr>
        <w:ind w:left="360"/>
        <w:rPr>
          <w:rFonts w:ascii="Courier New" w:hAnsi="Courier New" w:cs="Courier New"/>
          <w:sz w:val="18"/>
          <w:szCs w:val="18"/>
        </w:rPr>
      </w:pPr>
      <w:proofErr w:type="spellStart"/>
      <w:r w:rsidRPr="00740D18">
        <w:rPr>
          <w:rFonts w:ascii="Courier New" w:hAnsi="Courier New" w:cs="Courier New"/>
          <w:sz w:val="18"/>
          <w:szCs w:val="18"/>
        </w:rPr>
        <w:lastRenderedPageBreak/>
        <w:t>ods</w:t>
      </w:r>
      <w:proofErr w:type="spellEnd"/>
      <w:r w:rsidRPr="00740D18">
        <w:rPr>
          <w:rFonts w:ascii="Courier New" w:hAnsi="Courier New" w:cs="Courier New"/>
          <w:sz w:val="18"/>
          <w:szCs w:val="18"/>
        </w:rPr>
        <w:t xml:space="preserve"> graphics </w:t>
      </w:r>
      <w:proofErr w:type="gramStart"/>
      <w:r w:rsidRPr="00740D18">
        <w:rPr>
          <w:rFonts w:ascii="Courier New" w:hAnsi="Courier New" w:cs="Courier New"/>
          <w:sz w:val="18"/>
          <w:szCs w:val="18"/>
        </w:rPr>
        <w:t>on;</w:t>
      </w:r>
      <w:proofErr w:type="gramEnd"/>
    </w:p>
    <w:p w14:paraId="35ADDF71" w14:textId="77777777" w:rsidR="00740D18" w:rsidRPr="00740D18" w:rsidRDefault="00740D18" w:rsidP="00740D18">
      <w:pPr>
        <w:ind w:left="360"/>
        <w:rPr>
          <w:rFonts w:ascii="Courier New" w:hAnsi="Courier New" w:cs="Courier New"/>
          <w:sz w:val="18"/>
          <w:szCs w:val="18"/>
        </w:rPr>
      </w:pPr>
      <w:r w:rsidRPr="00740D18">
        <w:rPr>
          <w:rFonts w:ascii="Courier New" w:hAnsi="Courier New" w:cs="Courier New"/>
          <w:sz w:val="18"/>
          <w:szCs w:val="18"/>
        </w:rPr>
        <w:t>proc reg data=</w:t>
      </w:r>
      <w:proofErr w:type="gramStart"/>
      <w:r w:rsidRPr="00740D18">
        <w:rPr>
          <w:rFonts w:ascii="Courier New" w:hAnsi="Courier New" w:cs="Courier New"/>
          <w:sz w:val="18"/>
          <w:szCs w:val="18"/>
        </w:rPr>
        <w:t>Prob8b;</w:t>
      </w:r>
      <w:proofErr w:type="gramEnd"/>
    </w:p>
    <w:p w14:paraId="6A61D567" w14:textId="6C1B1274" w:rsidR="00740D18" w:rsidRPr="00740D18" w:rsidRDefault="00740D18" w:rsidP="00740D18">
      <w:pPr>
        <w:ind w:left="360"/>
        <w:rPr>
          <w:rFonts w:ascii="Courier New" w:hAnsi="Courier New" w:cs="Courier New"/>
          <w:sz w:val="18"/>
          <w:szCs w:val="18"/>
        </w:rPr>
      </w:pPr>
      <w:r w:rsidRPr="00740D18">
        <w:rPr>
          <w:rFonts w:ascii="Courier New" w:hAnsi="Courier New" w:cs="Courier New"/>
          <w:sz w:val="18"/>
          <w:szCs w:val="18"/>
        </w:rPr>
        <w:tab/>
        <w:t xml:space="preserve">model </w:t>
      </w:r>
      <w:proofErr w:type="spellStart"/>
      <w:r w:rsidR="00776E94">
        <w:rPr>
          <w:rFonts w:ascii="Courier New" w:hAnsi="Courier New" w:cs="Courier New"/>
          <w:sz w:val="18"/>
          <w:szCs w:val="18"/>
        </w:rPr>
        <w:t>rootbmi</w:t>
      </w:r>
      <w:proofErr w:type="spellEnd"/>
      <w:r w:rsidRPr="00740D18">
        <w:rPr>
          <w:rFonts w:ascii="Courier New" w:hAnsi="Courier New" w:cs="Courier New"/>
          <w:sz w:val="18"/>
          <w:szCs w:val="18"/>
        </w:rPr>
        <w:t>=</w:t>
      </w:r>
      <w:proofErr w:type="spellStart"/>
      <w:proofErr w:type="gramStart"/>
      <w:r w:rsidRPr="00740D18">
        <w:rPr>
          <w:rFonts w:ascii="Courier New" w:hAnsi="Courier New" w:cs="Courier New"/>
          <w:sz w:val="18"/>
          <w:szCs w:val="18"/>
        </w:rPr>
        <w:t>wbc</w:t>
      </w:r>
      <w:proofErr w:type="spellEnd"/>
      <w:r w:rsidRPr="00740D18">
        <w:rPr>
          <w:rFonts w:ascii="Courier New" w:hAnsi="Courier New" w:cs="Courier New"/>
          <w:sz w:val="18"/>
          <w:szCs w:val="18"/>
        </w:rPr>
        <w:t>;</w:t>
      </w:r>
      <w:proofErr w:type="gramEnd"/>
    </w:p>
    <w:p w14:paraId="07FADEEA" w14:textId="24C17A53" w:rsidR="00740D18" w:rsidRDefault="00740D18" w:rsidP="00740D18">
      <w:pPr>
        <w:ind w:left="360"/>
        <w:rPr>
          <w:rFonts w:ascii="Courier New" w:hAnsi="Courier New" w:cs="Courier New"/>
          <w:sz w:val="18"/>
          <w:szCs w:val="18"/>
        </w:rPr>
      </w:pPr>
      <w:proofErr w:type="gramStart"/>
      <w:r w:rsidRPr="00740D18">
        <w:rPr>
          <w:rFonts w:ascii="Courier New" w:hAnsi="Courier New" w:cs="Courier New"/>
          <w:sz w:val="18"/>
          <w:szCs w:val="18"/>
        </w:rPr>
        <w:t>run;</w:t>
      </w:r>
      <w:proofErr w:type="gramEnd"/>
    </w:p>
    <w:p w14:paraId="2D7E9074" w14:textId="6B7884DC" w:rsidR="00740D18" w:rsidRDefault="00740D18" w:rsidP="00740D18">
      <w:pPr>
        <w:ind w:left="360"/>
        <w:rPr>
          <w:rFonts w:ascii="Courier New" w:hAnsi="Courier New" w:cs="Courier New"/>
          <w:sz w:val="18"/>
          <w:szCs w:val="18"/>
        </w:rPr>
      </w:pPr>
    </w:p>
    <w:p w14:paraId="098DDA25" w14:textId="7A4FCD42" w:rsidR="00740D18" w:rsidRDefault="00740D18" w:rsidP="00740D18">
      <w:pPr>
        <w:ind w:left="360"/>
        <w:rPr>
          <w:rFonts w:cstheme="minorHAnsi"/>
        </w:rPr>
      </w:pPr>
      <w:r>
        <w:rPr>
          <w:rFonts w:cstheme="minorHAnsi"/>
        </w:rPr>
        <w:t>OUTPUT:</w:t>
      </w:r>
    </w:p>
    <w:p w14:paraId="582E8213" w14:textId="3AE75A2B" w:rsidR="00F61981" w:rsidRDefault="00776E94" w:rsidP="00776E94">
      <w:pPr>
        <w:ind w:left="360"/>
        <w:jc w:val="center"/>
        <w:rPr>
          <w:rFonts w:cstheme="minorHAnsi"/>
        </w:rPr>
      </w:pPr>
      <w:r>
        <w:rPr>
          <w:rFonts w:cstheme="minorHAnsi"/>
          <w:noProof/>
        </w:rPr>
        <w:drawing>
          <wp:inline distT="0" distB="0" distL="0" distR="0" wp14:anchorId="6FBED908" wp14:editId="41F60847">
            <wp:extent cx="2880000" cy="40705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85242" cy="4077925"/>
                    </a:xfrm>
                    <a:prstGeom prst="rect">
                      <a:avLst/>
                    </a:prstGeom>
                  </pic:spPr>
                </pic:pic>
              </a:graphicData>
            </a:graphic>
          </wp:inline>
        </w:drawing>
      </w:r>
    </w:p>
    <w:p w14:paraId="587AF7C4" w14:textId="5AB7D174" w:rsidR="00776E94" w:rsidRPr="00F61981" w:rsidRDefault="00776E94" w:rsidP="00776E94">
      <w:pPr>
        <w:ind w:left="360"/>
        <w:jc w:val="center"/>
        <w:rPr>
          <w:rFonts w:cstheme="minorHAnsi"/>
        </w:rPr>
      </w:pPr>
      <w:r>
        <w:rPr>
          <w:rFonts w:cstheme="minorHAnsi"/>
          <w:noProof/>
        </w:rPr>
        <w:drawing>
          <wp:inline distT="0" distB="0" distL="0" distR="0" wp14:anchorId="58EB3292" wp14:editId="708EB07C">
            <wp:extent cx="3470400" cy="2618743"/>
            <wp:effectExtent l="0" t="0" r="0" b="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5774" cy="2622798"/>
                    </a:xfrm>
                    <a:prstGeom prst="rect">
                      <a:avLst/>
                    </a:prstGeom>
                  </pic:spPr>
                </pic:pic>
              </a:graphicData>
            </a:graphic>
          </wp:inline>
        </w:drawing>
      </w:r>
    </w:p>
    <w:p w14:paraId="53C5D230" w14:textId="671D513A" w:rsidR="00CD0CEF" w:rsidRDefault="00CD0CEF" w:rsidP="00CD0CEF">
      <w:pPr>
        <w:ind w:left="360"/>
        <w:rPr>
          <w:rFonts w:cstheme="minorHAnsi"/>
          <w:b/>
          <w:bCs/>
        </w:rPr>
      </w:pPr>
    </w:p>
    <w:p w14:paraId="231B9F59" w14:textId="2E7E7735" w:rsidR="00F61981" w:rsidRDefault="00740D18" w:rsidP="00CD0CEF">
      <w:pPr>
        <w:ind w:left="360"/>
        <w:rPr>
          <w:rFonts w:cstheme="minorHAnsi"/>
        </w:rPr>
      </w:pPr>
      <w:r>
        <w:rPr>
          <w:rFonts w:cstheme="minorHAnsi"/>
        </w:rPr>
        <w:lastRenderedPageBreak/>
        <w:t xml:space="preserve">By adjusting our data using the </w:t>
      </w:r>
      <w:r w:rsidR="00776E94">
        <w:rPr>
          <w:rFonts w:cstheme="minorHAnsi"/>
          <w:b/>
          <w:bCs/>
        </w:rPr>
        <w:t>square root</w:t>
      </w:r>
      <w:r>
        <w:rPr>
          <w:rFonts w:cstheme="minorHAnsi"/>
          <w:b/>
          <w:bCs/>
        </w:rPr>
        <w:t xml:space="preserve"> transformation</w:t>
      </w:r>
      <w:r>
        <w:rPr>
          <w:rFonts w:cstheme="minorHAnsi"/>
        </w:rPr>
        <w:t xml:space="preserve">, </w:t>
      </w:r>
      <w:r w:rsidR="00F61981">
        <w:rPr>
          <w:rFonts w:cstheme="minorHAnsi"/>
        </w:rPr>
        <w:t>we can see that our R</w:t>
      </w:r>
      <w:r w:rsidR="00F61981">
        <w:rPr>
          <w:rFonts w:cstheme="minorHAnsi"/>
          <w:vertAlign w:val="superscript"/>
        </w:rPr>
        <w:t>2</w:t>
      </w:r>
      <w:r w:rsidR="00F61981">
        <w:rPr>
          <w:rFonts w:cstheme="minorHAnsi"/>
        </w:rPr>
        <w:t xml:space="preserve"> value is immediately </w:t>
      </w:r>
      <w:r w:rsidR="00776E94">
        <w:rPr>
          <w:rFonts w:cstheme="minorHAnsi"/>
        </w:rPr>
        <w:t>improved</w:t>
      </w:r>
      <w:r w:rsidR="00F61981">
        <w:rPr>
          <w:rFonts w:cstheme="minorHAnsi"/>
        </w:rPr>
        <w:t xml:space="preserve">. This transformation </w:t>
      </w:r>
      <w:r w:rsidR="00776E94">
        <w:rPr>
          <w:rFonts w:cstheme="minorHAnsi"/>
        </w:rPr>
        <w:t>now</w:t>
      </w:r>
      <w:r w:rsidR="00F61981">
        <w:rPr>
          <w:rFonts w:cstheme="minorHAnsi"/>
        </w:rPr>
        <w:t xml:space="preserve"> show</w:t>
      </w:r>
      <w:r w:rsidR="00776E94">
        <w:rPr>
          <w:rFonts w:cstheme="minorHAnsi"/>
        </w:rPr>
        <w:t>s</w:t>
      </w:r>
      <w:r w:rsidR="00F61981">
        <w:rPr>
          <w:rFonts w:cstheme="minorHAnsi"/>
        </w:rPr>
        <w:t xml:space="preserve"> a good fit. Below is a grid of the diagnostics:</w:t>
      </w:r>
    </w:p>
    <w:p w14:paraId="6BD83B84" w14:textId="77777777" w:rsidR="00F61981" w:rsidRDefault="00F61981" w:rsidP="00CD0CEF">
      <w:pPr>
        <w:ind w:left="360"/>
        <w:rPr>
          <w:rFonts w:cstheme="minorHAnsi"/>
        </w:rPr>
      </w:pPr>
    </w:p>
    <w:p w14:paraId="6AC21D72" w14:textId="2E3A7476" w:rsidR="00CD0CEF" w:rsidRDefault="00776E94" w:rsidP="00F61981">
      <w:pPr>
        <w:ind w:left="360"/>
        <w:jc w:val="center"/>
        <w:rPr>
          <w:rFonts w:cstheme="minorHAnsi"/>
        </w:rPr>
      </w:pPr>
      <w:r>
        <w:rPr>
          <w:rFonts w:cstheme="minorHAnsi"/>
          <w:noProof/>
        </w:rPr>
        <w:drawing>
          <wp:inline distT="0" distB="0" distL="0" distR="0" wp14:anchorId="1392958E" wp14:editId="32562963">
            <wp:extent cx="4305600" cy="458482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12888" cy="4592580"/>
                    </a:xfrm>
                    <a:prstGeom prst="rect">
                      <a:avLst/>
                    </a:prstGeom>
                  </pic:spPr>
                </pic:pic>
              </a:graphicData>
            </a:graphic>
          </wp:inline>
        </w:drawing>
      </w:r>
    </w:p>
    <w:p w14:paraId="6561D590" w14:textId="754AEDF2" w:rsidR="00F61981" w:rsidRDefault="00F61981" w:rsidP="00F61981">
      <w:pPr>
        <w:ind w:left="360"/>
        <w:jc w:val="center"/>
        <w:rPr>
          <w:rFonts w:cstheme="minorHAnsi"/>
        </w:rPr>
      </w:pPr>
    </w:p>
    <w:p w14:paraId="569747B0" w14:textId="137CCD7A" w:rsidR="00F61981" w:rsidRDefault="00F61981" w:rsidP="00F61981">
      <w:pPr>
        <w:ind w:left="360"/>
        <w:jc w:val="center"/>
        <w:rPr>
          <w:rFonts w:cstheme="minorHAnsi"/>
        </w:rPr>
      </w:pPr>
      <w:r>
        <w:rPr>
          <w:rFonts w:cstheme="minorHAnsi"/>
        </w:rPr>
        <w:t xml:space="preserve">The </w:t>
      </w:r>
      <w:proofErr w:type="gramStart"/>
      <w:r>
        <w:rPr>
          <w:rFonts w:cstheme="minorHAnsi"/>
        </w:rPr>
        <w:t>assumptions</w:t>
      </w:r>
      <w:proofErr w:type="gramEnd"/>
      <w:r>
        <w:rPr>
          <w:rFonts w:cstheme="minorHAnsi"/>
        </w:rPr>
        <w:t xml:space="preserve"> of constant variance </w:t>
      </w:r>
      <w:r w:rsidR="00776E94">
        <w:rPr>
          <w:rFonts w:cstheme="minorHAnsi"/>
        </w:rPr>
        <w:t>is</w:t>
      </w:r>
      <w:r>
        <w:rPr>
          <w:rFonts w:cstheme="minorHAnsi"/>
        </w:rPr>
        <w:t xml:space="preserve"> still shown to be poor assumptions through their respective diagnostic plot. There is indication of improvement in linearity (QQ-plot) and less influential outliers (Cooks D). This transformation gives us a better, more honest depiction of what the data is showing us. As a result, we have we can determine that white-blood cell count is related/indicative of </w:t>
      </w:r>
      <w:proofErr w:type="spellStart"/>
      <w:r>
        <w:rPr>
          <w:rFonts w:cstheme="minorHAnsi"/>
        </w:rPr>
        <w:t>bmi</w:t>
      </w:r>
      <w:proofErr w:type="spellEnd"/>
      <w:r>
        <w:rPr>
          <w:rFonts w:cstheme="minorHAnsi"/>
        </w:rPr>
        <w:t xml:space="preserve">. </w:t>
      </w:r>
    </w:p>
    <w:p w14:paraId="35E387E7" w14:textId="74E186CD" w:rsidR="00776E94" w:rsidRDefault="00776E94" w:rsidP="00F61981">
      <w:pPr>
        <w:ind w:left="360"/>
        <w:jc w:val="center"/>
        <w:rPr>
          <w:rFonts w:cstheme="minorHAnsi"/>
        </w:rPr>
      </w:pPr>
    </w:p>
    <w:p w14:paraId="0AFD572B" w14:textId="195BB911" w:rsidR="00776E94" w:rsidRDefault="00776E94" w:rsidP="00F61981">
      <w:pPr>
        <w:ind w:left="360"/>
        <w:jc w:val="center"/>
        <w:rPr>
          <w:rFonts w:cstheme="minorHAnsi"/>
        </w:rPr>
      </w:pPr>
      <w:r>
        <w:rPr>
          <w:rFonts w:cstheme="minorHAnsi"/>
          <w:b/>
          <w:bCs/>
        </w:rPr>
        <w:t xml:space="preserve">Q: </w:t>
      </w:r>
      <w:r>
        <w:rPr>
          <w:rFonts w:cstheme="minorHAnsi"/>
        </w:rPr>
        <w:t xml:space="preserve">How do we interpret after transforming the </w:t>
      </w:r>
      <w:proofErr w:type="spellStart"/>
      <w:r>
        <w:rPr>
          <w:rFonts w:cstheme="minorHAnsi"/>
        </w:rPr>
        <w:t>dat</w:t>
      </w:r>
      <w:proofErr w:type="spellEnd"/>
      <w:r>
        <w:rPr>
          <w:rFonts w:cstheme="minorHAnsi"/>
        </w:rPr>
        <w:t>a? Is it as simple as:</w:t>
      </w:r>
    </w:p>
    <w:p w14:paraId="6ED7910C" w14:textId="5EE46B53" w:rsidR="00776E94" w:rsidRDefault="00776E94" w:rsidP="00F61981">
      <w:pPr>
        <w:ind w:left="360"/>
        <w:jc w:val="center"/>
        <w:rPr>
          <w:rFonts w:cstheme="minorHAnsi"/>
        </w:rPr>
      </w:pPr>
    </w:p>
    <w:p w14:paraId="7BF633A1" w14:textId="18FF12D2" w:rsidR="00776E94" w:rsidRDefault="00776E94" w:rsidP="00F61981">
      <w:pPr>
        <w:ind w:left="360"/>
        <w:jc w:val="center"/>
        <w:rPr>
          <w:rFonts w:cstheme="minorHAnsi"/>
        </w:rPr>
      </w:pPr>
      <w:r>
        <w:rPr>
          <w:rFonts w:cstheme="minorHAnsi"/>
        </w:rPr>
        <w:t xml:space="preserve">White-blood cell count is </w:t>
      </w:r>
      <w:r>
        <w:rPr>
          <w:rFonts w:cstheme="minorHAnsi"/>
          <w:i/>
          <w:iCs/>
        </w:rPr>
        <w:t xml:space="preserve">linearly </w:t>
      </w:r>
      <w:r>
        <w:rPr>
          <w:rFonts w:cstheme="minorHAnsi"/>
        </w:rPr>
        <w:t xml:space="preserve">indicative, </w:t>
      </w:r>
      <w:r>
        <w:rPr>
          <w:rFonts w:cstheme="minorHAnsi"/>
          <w:i/>
          <w:iCs/>
        </w:rPr>
        <w:t>after a root transformation,</w:t>
      </w:r>
      <w:r>
        <w:rPr>
          <w:rFonts w:cstheme="minorHAnsi"/>
        </w:rPr>
        <w:t xml:space="preserve"> o</w:t>
      </w:r>
      <w:r w:rsidRPr="00776E94">
        <w:rPr>
          <w:rFonts w:cstheme="minorHAnsi"/>
        </w:rPr>
        <w:t>f</w:t>
      </w:r>
      <w:r>
        <w:rPr>
          <w:rFonts w:cstheme="minorHAnsi"/>
        </w:rPr>
        <w:t xml:space="preserve"> </w:t>
      </w:r>
      <w:proofErr w:type="spellStart"/>
      <w:r>
        <w:rPr>
          <w:rFonts w:cstheme="minorHAnsi"/>
        </w:rPr>
        <w:t>bmi</w:t>
      </w:r>
      <w:proofErr w:type="spellEnd"/>
      <w:r>
        <w:rPr>
          <w:rFonts w:cstheme="minorHAnsi"/>
        </w:rPr>
        <w:t>. (?)</w:t>
      </w:r>
    </w:p>
    <w:p w14:paraId="0C81C44E" w14:textId="695498C9" w:rsidR="00776E94" w:rsidRDefault="00776E94" w:rsidP="00F61981">
      <w:pPr>
        <w:ind w:left="360"/>
        <w:jc w:val="center"/>
        <w:rPr>
          <w:rFonts w:cstheme="minorHAnsi"/>
        </w:rPr>
      </w:pPr>
    </w:p>
    <w:p w14:paraId="6D76368D" w14:textId="13E7013A" w:rsidR="00776E94" w:rsidRPr="00776E94" w:rsidRDefault="00776E94" w:rsidP="00F61981">
      <w:pPr>
        <w:ind w:left="360"/>
        <w:jc w:val="center"/>
        <w:rPr>
          <w:rFonts w:cstheme="minorHAnsi"/>
        </w:rPr>
      </w:pPr>
      <w:r>
        <w:rPr>
          <w:rFonts w:cstheme="minorHAnsi"/>
        </w:rPr>
        <w:t>And what conclusions can we make even with a lack of constant variance?</w:t>
      </w:r>
    </w:p>
    <w:sectPr w:rsidR="00776E94" w:rsidRPr="00776E9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E15E2" w14:textId="77777777" w:rsidR="00D03D68" w:rsidRDefault="00D03D68" w:rsidP="002171F8">
      <w:r>
        <w:separator/>
      </w:r>
    </w:p>
  </w:endnote>
  <w:endnote w:type="continuationSeparator" w:id="0">
    <w:p w14:paraId="14A2B777" w14:textId="77777777" w:rsidR="00D03D68" w:rsidRDefault="00D03D68" w:rsidP="0021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98F0" w14:textId="77777777" w:rsidR="002171F8" w:rsidRDefault="00217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1FF" w14:textId="77777777" w:rsidR="002171F8" w:rsidRDefault="002171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40C0" w14:textId="77777777" w:rsidR="002171F8" w:rsidRDefault="00217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2A38B" w14:textId="77777777" w:rsidR="00D03D68" w:rsidRDefault="00D03D68" w:rsidP="002171F8">
      <w:r>
        <w:separator/>
      </w:r>
    </w:p>
  </w:footnote>
  <w:footnote w:type="continuationSeparator" w:id="0">
    <w:p w14:paraId="7C894163" w14:textId="77777777" w:rsidR="00D03D68" w:rsidRDefault="00D03D68" w:rsidP="00217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1D50" w14:textId="77777777" w:rsidR="002171F8" w:rsidRDefault="00217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F963B" w14:textId="3CFAEE7C" w:rsidR="002171F8" w:rsidRDefault="002171F8">
    <w:pPr>
      <w:pStyle w:val="Header"/>
    </w:pPr>
    <w:r>
      <w:t>Ryan Gallagher</w:t>
    </w:r>
  </w:p>
  <w:p w14:paraId="019BEE68" w14:textId="2CEC9202" w:rsidR="002171F8" w:rsidRDefault="002171F8">
    <w:pPr>
      <w:pStyle w:val="Header"/>
    </w:pPr>
    <w:r>
      <w:t>BIOS 04231 HW8</w:t>
    </w:r>
  </w:p>
  <w:p w14:paraId="0AAA1140" w14:textId="5757856C" w:rsidR="002171F8" w:rsidRDefault="002171F8">
    <w:pPr>
      <w:pStyle w:val="Header"/>
    </w:pPr>
    <w:r>
      <w:t>12/3/2022</w:t>
    </w:r>
  </w:p>
  <w:p w14:paraId="53A6604B" w14:textId="77777777" w:rsidR="007925FF" w:rsidRDefault="00792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507B" w14:textId="77777777" w:rsidR="002171F8" w:rsidRDefault="00217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48D"/>
    <w:multiLevelType w:val="hybridMultilevel"/>
    <w:tmpl w:val="73B41ECE"/>
    <w:lvl w:ilvl="0" w:tplc="FCD652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9853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22"/>
    <w:rsid w:val="000075FD"/>
    <w:rsid w:val="00031383"/>
    <w:rsid w:val="000423ED"/>
    <w:rsid w:val="000539BC"/>
    <w:rsid w:val="000639FC"/>
    <w:rsid w:val="00063CA1"/>
    <w:rsid w:val="000B14F4"/>
    <w:rsid w:val="000E0EAC"/>
    <w:rsid w:val="000F7A2C"/>
    <w:rsid w:val="001068AA"/>
    <w:rsid w:val="00114761"/>
    <w:rsid w:val="00123E91"/>
    <w:rsid w:val="0012786B"/>
    <w:rsid w:val="001303D7"/>
    <w:rsid w:val="00130BA1"/>
    <w:rsid w:val="001331F6"/>
    <w:rsid w:val="00140EFF"/>
    <w:rsid w:val="001534E3"/>
    <w:rsid w:val="00182733"/>
    <w:rsid w:val="00192E6D"/>
    <w:rsid w:val="001A3BC6"/>
    <w:rsid w:val="001C1E57"/>
    <w:rsid w:val="001E4FE8"/>
    <w:rsid w:val="002171F8"/>
    <w:rsid w:val="00223B32"/>
    <w:rsid w:val="002260D2"/>
    <w:rsid w:val="002537F1"/>
    <w:rsid w:val="00264D0B"/>
    <w:rsid w:val="002663E0"/>
    <w:rsid w:val="00283486"/>
    <w:rsid w:val="002B3B51"/>
    <w:rsid w:val="002C0D40"/>
    <w:rsid w:val="00313626"/>
    <w:rsid w:val="003173D8"/>
    <w:rsid w:val="00331A39"/>
    <w:rsid w:val="00336CA2"/>
    <w:rsid w:val="00364605"/>
    <w:rsid w:val="003649ED"/>
    <w:rsid w:val="00373CE5"/>
    <w:rsid w:val="003C769E"/>
    <w:rsid w:val="003F6905"/>
    <w:rsid w:val="004821F4"/>
    <w:rsid w:val="00487923"/>
    <w:rsid w:val="004B201F"/>
    <w:rsid w:val="004B73E8"/>
    <w:rsid w:val="004F3154"/>
    <w:rsid w:val="005143AB"/>
    <w:rsid w:val="0052485D"/>
    <w:rsid w:val="00542B9A"/>
    <w:rsid w:val="00567B6B"/>
    <w:rsid w:val="005D7B21"/>
    <w:rsid w:val="005F1DBA"/>
    <w:rsid w:val="006074FE"/>
    <w:rsid w:val="006214D4"/>
    <w:rsid w:val="00621C01"/>
    <w:rsid w:val="00625029"/>
    <w:rsid w:val="00627AAC"/>
    <w:rsid w:val="00654EC3"/>
    <w:rsid w:val="006903B7"/>
    <w:rsid w:val="00696371"/>
    <w:rsid w:val="006A0B0B"/>
    <w:rsid w:val="006B05D5"/>
    <w:rsid w:val="006E151F"/>
    <w:rsid w:val="006E393F"/>
    <w:rsid w:val="006F5AD2"/>
    <w:rsid w:val="007074C4"/>
    <w:rsid w:val="00714FC0"/>
    <w:rsid w:val="00720AE4"/>
    <w:rsid w:val="00725047"/>
    <w:rsid w:val="00731985"/>
    <w:rsid w:val="00740D18"/>
    <w:rsid w:val="00776E94"/>
    <w:rsid w:val="00780F0C"/>
    <w:rsid w:val="007925FF"/>
    <w:rsid w:val="007D19B3"/>
    <w:rsid w:val="008270C5"/>
    <w:rsid w:val="00854138"/>
    <w:rsid w:val="00862313"/>
    <w:rsid w:val="00875008"/>
    <w:rsid w:val="008813B8"/>
    <w:rsid w:val="008A1C1F"/>
    <w:rsid w:val="008B1D38"/>
    <w:rsid w:val="008D2914"/>
    <w:rsid w:val="008E4F90"/>
    <w:rsid w:val="00904722"/>
    <w:rsid w:val="00905160"/>
    <w:rsid w:val="00921079"/>
    <w:rsid w:val="00935028"/>
    <w:rsid w:val="00952B33"/>
    <w:rsid w:val="009720A5"/>
    <w:rsid w:val="00973662"/>
    <w:rsid w:val="00991FE4"/>
    <w:rsid w:val="00997015"/>
    <w:rsid w:val="00997C66"/>
    <w:rsid w:val="009C45FB"/>
    <w:rsid w:val="009C57EA"/>
    <w:rsid w:val="009E69D5"/>
    <w:rsid w:val="009F49B1"/>
    <w:rsid w:val="00A54A03"/>
    <w:rsid w:val="00A96DBD"/>
    <w:rsid w:val="00B0768C"/>
    <w:rsid w:val="00B46E40"/>
    <w:rsid w:val="00B51977"/>
    <w:rsid w:val="00B75B53"/>
    <w:rsid w:val="00B9006B"/>
    <w:rsid w:val="00BA6A3B"/>
    <w:rsid w:val="00BD35C5"/>
    <w:rsid w:val="00BD5EC5"/>
    <w:rsid w:val="00BD6DDF"/>
    <w:rsid w:val="00BE1E67"/>
    <w:rsid w:val="00BE5A07"/>
    <w:rsid w:val="00C04529"/>
    <w:rsid w:val="00C147F7"/>
    <w:rsid w:val="00C21681"/>
    <w:rsid w:val="00C45AF0"/>
    <w:rsid w:val="00C45BD3"/>
    <w:rsid w:val="00C530F3"/>
    <w:rsid w:val="00C60E43"/>
    <w:rsid w:val="00C62071"/>
    <w:rsid w:val="00C6255F"/>
    <w:rsid w:val="00C6584F"/>
    <w:rsid w:val="00CD0513"/>
    <w:rsid w:val="00CD0CEF"/>
    <w:rsid w:val="00CD1BBD"/>
    <w:rsid w:val="00D03D68"/>
    <w:rsid w:val="00D04E12"/>
    <w:rsid w:val="00D12B95"/>
    <w:rsid w:val="00D42FA7"/>
    <w:rsid w:val="00D64C24"/>
    <w:rsid w:val="00D70733"/>
    <w:rsid w:val="00D94A04"/>
    <w:rsid w:val="00D95831"/>
    <w:rsid w:val="00DA4D0A"/>
    <w:rsid w:val="00DC7CEA"/>
    <w:rsid w:val="00DF5EDA"/>
    <w:rsid w:val="00DF688C"/>
    <w:rsid w:val="00E1676B"/>
    <w:rsid w:val="00E47943"/>
    <w:rsid w:val="00E849A2"/>
    <w:rsid w:val="00EC0347"/>
    <w:rsid w:val="00F165A4"/>
    <w:rsid w:val="00F55AD4"/>
    <w:rsid w:val="00F56962"/>
    <w:rsid w:val="00F61981"/>
    <w:rsid w:val="00F624DF"/>
    <w:rsid w:val="00F76408"/>
    <w:rsid w:val="00F942BE"/>
    <w:rsid w:val="00FB2B35"/>
    <w:rsid w:val="00FC2EB7"/>
    <w:rsid w:val="00FC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A212"/>
  <w15:chartTrackingRefBased/>
  <w15:docId w15:val="{06CA41CC-F4CA-D541-85D5-45CF4623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BD35C5"/>
    <w:rPr>
      <w:vertAlign w:val="superscript"/>
    </w:rPr>
  </w:style>
  <w:style w:type="paragraph" w:styleId="ListParagraph">
    <w:name w:val="List Paragraph"/>
    <w:basedOn w:val="Normal"/>
    <w:uiPriority w:val="34"/>
    <w:qFormat/>
    <w:rsid w:val="00904722"/>
    <w:pPr>
      <w:ind w:left="720"/>
      <w:contextualSpacing/>
    </w:pPr>
  </w:style>
  <w:style w:type="table" w:styleId="TableGrid">
    <w:name w:val="Table Grid"/>
    <w:basedOn w:val="TableNormal"/>
    <w:uiPriority w:val="39"/>
    <w:rsid w:val="00707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74C4"/>
    <w:rPr>
      <w:color w:val="808080"/>
    </w:rPr>
  </w:style>
  <w:style w:type="paragraph" w:styleId="Header">
    <w:name w:val="header"/>
    <w:basedOn w:val="Normal"/>
    <w:link w:val="HeaderChar"/>
    <w:uiPriority w:val="99"/>
    <w:unhideWhenUsed/>
    <w:rsid w:val="002171F8"/>
    <w:pPr>
      <w:tabs>
        <w:tab w:val="center" w:pos="4680"/>
        <w:tab w:val="right" w:pos="9360"/>
      </w:tabs>
    </w:pPr>
  </w:style>
  <w:style w:type="character" w:customStyle="1" w:styleId="HeaderChar">
    <w:name w:val="Header Char"/>
    <w:basedOn w:val="DefaultParagraphFont"/>
    <w:link w:val="Header"/>
    <w:uiPriority w:val="99"/>
    <w:rsid w:val="002171F8"/>
  </w:style>
  <w:style w:type="paragraph" w:styleId="Footer">
    <w:name w:val="footer"/>
    <w:basedOn w:val="Normal"/>
    <w:link w:val="FooterChar"/>
    <w:uiPriority w:val="99"/>
    <w:unhideWhenUsed/>
    <w:rsid w:val="002171F8"/>
    <w:pPr>
      <w:tabs>
        <w:tab w:val="center" w:pos="4680"/>
        <w:tab w:val="right" w:pos="9360"/>
      </w:tabs>
    </w:pPr>
  </w:style>
  <w:style w:type="character" w:customStyle="1" w:styleId="FooterChar">
    <w:name w:val="Footer Char"/>
    <w:basedOn w:val="DefaultParagraphFont"/>
    <w:link w:val="Footer"/>
    <w:uiPriority w:val="99"/>
    <w:rsid w:val="00217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8</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Auer, Paul</dc:creator>
  <cp:keywords/>
  <dc:description/>
  <cp:lastModifiedBy>Gallagher, Ryan J</cp:lastModifiedBy>
  <cp:revision>9</cp:revision>
  <dcterms:created xsi:type="dcterms:W3CDTF">2022-11-29T19:03:00Z</dcterms:created>
  <dcterms:modified xsi:type="dcterms:W3CDTF">2022-12-06T17:37:00Z</dcterms:modified>
</cp:coreProperties>
</file>