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0"/>
      </w:tblGrid>
      <w:tr w:rsidR="00D87E25" w14:paraId="5ABB3613" w14:textId="77777777">
        <w:trPr>
          <w:cantSplit/>
          <w:jc w:val="right"/>
        </w:trPr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7581F73" w14:textId="77777777" w:rsidR="00D87E25" w:rsidRDefault="001D589D">
            <w:pPr>
              <w:keepNext/>
              <w:adjustRightInd w:val="0"/>
              <w:spacing w:before="80" w:after="80"/>
              <w:jc w:val="right"/>
              <w:rPr>
                <w:rFonts w:ascii="Times" w:hAnsi="Times" w:cs="Times"/>
                <w:color w:val="000000"/>
                <w:sz w:val="22"/>
                <w:szCs w:val="22"/>
              </w:rPr>
            </w:pPr>
            <w:bookmarkStart w:id="0" w:name="IDX"/>
            <w:bookmarkEnd w:id="0"/>
            <w:r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16F52F59" wp14:editId="57262439">
                  <wp:extent cx="2463800" cy="8128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 xml:space="preserve"> </w:t>
            </w:r>
          </w:p>
        </w:tc>
      </w:tr>
      <w:tr w:rsidR="00D87E25" w14:paraId="026F1756" w14:textId="77777777">
        <w:trPr>
          <w:cantSplit/>
          <w:jc w:val="right"/>
        </w:trPr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B1652B0" w14:textId="77777777" w:rsidR="00D87E25" w:rsidRDefault="00000000">
            <w:pPr>
              <w:adjustRightInd w:val="0"/>
              <w:spacing w:before="80" w:after="80"/>
              <w:jc w:val="right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Division of Biostatistics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br/>
              <w:t>Medical College of Wisconsin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br/>
              <w:t>Milwaukee, WI</w:t>
            </w:r>
          </w:p>
        </w:tc>
      </w:tr>
    </w:tbl>
    <w:p w14:paraId="7ADEF935" w14:textId="77777777" w:rsidR="00D87E25" w:rsidRDefault="00D87E25">
      <w:pPr>
        <w:adjustRightInd w:val="0"/>
        <w:rPr>
          <w:rFonts w:ascii="Times" w:hAnsi="Times" w:cs="Times"/>
          <w:color w:val="000000"/>
          <w:sz w:val="22"/>
          <w:szCs w:val="22"/>
        </w:rPr>
      </w:pPr>
    </w:p>
    <w:p w14:paraId="570B6496" w14:textId="77777777" w:rsidR="00D87E25" w:rsidRDefault="00000000">
      <w:pPr>
        <w:pBdr>
          <w:bottom w:val="single" w:sz="4" w:space="1" w:color="auto"/>
        </w:pBdr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4"/>
          <w:szCs w:val="4"/>
        </w:rPr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D87E25" w14:paraId="114C60A4" w14:textId="77777777">
        <w:trPr>
          <w:cantSplit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EA27C" w14:textId="77777777" w:rsidR="00D87E25" w:rsidRDefault="00D87E25">
            <w:pPr>
              <w:adjustRightInd w:val="0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</w:tr>
      <w:tr w:rsidR="00D87E25" w14:paraId="1A177D72" w14:textId="77777777">
        <w:trPr>
          <w:cantSplit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43524" w14:textId="77777777" w:rsidR="00D87E25" w:rsidRDefault="00000000">
            <w:pPr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  <w:t>Date:</w:t>
            </w:r>
            <w:r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June 18, </w:t>
            </w:r>
            <w:proofErr w:type="gramStart"/>
            <w:r>
              <w:rPr>
                <w:rFonts w:ascii="Times" w:hAnsi="Times" w:cs="Times"/>
                <w:color w:val="000000"/>
                <w:sz w:val="24"/>
                <w:szCs w:val="24"/>
              </w:rPr>
              <w:t>2023</w:t>
            </w:r>
            <w:proofErr w:type="gramEnd"/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br/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  <w:t>To:</w:t>
            </w:r>
            <w:r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" w:hAnsi="Times" w:cs="Times"/>
                <w:color w:val="000000"/>
                <w:sz w:val="24"/>
                <w:szCs w:val="24"/>
              </w:rPr>
              <w:t>Aniko</w:t>
            </w:r>
            <w:proofErr w:type="spellEnd"/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Szabo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br/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ab/>
              <w:t>IHE, Division of Biostatistics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br/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  <w:t>From:</w:t>
            </w:r>
            <w:r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>Ryan Gallagher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br/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  <w:t>Re:</w:t>
            </w:r>
            <w:r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Assessments 1-3 for </w:t>
            </w:r>
            <w:proofErr w:type="spellStart"/>
            <w:r>
              <w:rPr>
                <w:rFonts w:ascii="Times" w:hAnsi="Times" w:cs="Times"/>
                <w:color w:val="000000"/>
                <w:sz w:val="24"/>
                <w:szCs w:val="24"/>
              </w:rPr>
              <w:t>Aufderheide</w:t>
            </w:r>
            <w:proofErr w:type="spellEnd"/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Project</w:t>
            </w:r>
          </w:p>
        </w:tc>
      </w:tr>
      <w:tr w:rsidR="00D87E25" w14:paraId="7BF9D4FE" w14:textId="77777777">
        <w:trPr>
          <w:cantSplit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45050" w14:textId="77777777" w:rsidR="00D87E25" w:rsidRDefault="00000000">
            <w:pPr>
              <w:adjustRightInd w:val="0"/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4"/>
                <w:szCs w:val="24"/>
              </w:rPr>
              <w:t>Methods</w:t>
            </w:r>
          </w:p>
        </w:tc>
      </w:tr>
      <w:tr w:rsidR="00D87E25" w14:paraId="021F8775" w14:textId="77777777">
        <w:trPr>
          <w:cantSplit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CFC80" w14:textId="77777777" w:rsidR="00D87E25" w:rsidRDefault="00000000">
            <w:pPr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All tables were generated using the </w:t>
            </w:r>
            <w:proofErr w:type="spellStart"/>
            <w:r>
              <w:rPr>
                <w:rFonts w:ascii="Times" w:hAnsi="Times" w:cs="Times"/>
                <w:color w:val="000000"/>
                <w:sz w:val="24"/>
                <w:szCs w:val="24"/>
              </w:rPr>
              <w:t>dangast</w:t>
            </w:r>
            <w:proofErr w:type="spellEnd"/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macro. Each table is made for each assessment specified in the sent document.    Some questions: Should I include the 'Total' column in these tables? Should I edit any of the variable names in the .rtf? Or should I leave that to the PI?</w:t>
            </w:r>
          </w:p>
        </w:tc>
      </w:tr>
    </w:tbl>
    <w:p w14:paraId="0E9C3586" w14:textId="77777777" w:rsidR="00D87E25" w:rsidRDefault="00D87E25">
      <w:pPr>
        <w:adjustRightInd w:val="0"/>
        <w:rPr>
          <w:rFonts w:ascii="Times" w:hAnsi="Times" w:cs="Times"/>
          <w:color w:val="000000"/>
          <w:sz w:val="22"/>
          <w:szCs w:val="22"/>
        </w:rPr>
      </w:pPr>
    </w:p>
    <w:p w14:paraId="19BE1AFE" w14:textId="77777777" w:rsidR="00D87E25" w:rsidRDefault="00D87E25">
      <w:pPr>
        <w:adjustRightInd w:val="0"/>
        <w:rPr>
          <w:rFonts w:ascii="Times" w:hAnsi="Times" w:cs="Times"/>
          <w:color w:val="000000"/>
          <w:sz w:val="22"/>
          <w:szCs w:val="22"/>
        </w:rPr>
      </w:pPr>
    </w:p>
    <w:p w14:paraId="2D1E4D6E" w14:textId="77777777" w:rsidR="00D87E25" w:rsidRDefault="00D87E25">
      <w:pPr>
        <w:adjustRightInd w:val="0"/>
        <w:rPr>
          <w:rFonts w:ascii="Times" w:hAnsi="Times" w:cs="Times"/>
          <w:color w:val="000000"/>
          <w:sz w:val="22"/>
          <w:szCs w:val="22"/>
        </w:rPr>
      </w:pPr>
    </w:p>
    <w:p w14:paraId="319C5085" w14:textId="69B517F0" w:rsidR="002C5A70" w:rsidRDefault="002C5A70" w:rsidP="002C5A70">
      <w:pPr>
        <w:adjustRightInd w:val="0"/>
        <w:spacing w:before="10" w:after="1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Comparison in ECG Classification for Prehospital STEMI Patients (2-way)</w:t>
      </w:r>
    </w:p>
    <w:p w14:paraId="7E8D2F8D" w14:textId="77777777" w:rsidR="00D87E25" w:rsidRDefault="00D87E25">
      <w:pPr>
        <w:adjustRightInd w:val="0"/>
        <w:rPr>
          <w:rFonts w:ascii="Times" w:hAnsi="Times" w:cs="Times"/>
          <w:color w:val="000000"/>
          <w:sz w:val="22"/>
          <w:szCs w:val="22"/>
        </w:rPr>
      </w:pPr>
    </w:p>
    <w:p w14:paraId="09663614" w14:textId="77777777" w:rsidR="00D87E25" w:rsidRDefault="00D87E25">
      <w:pPr>
        <w:adjustRightInd w:val="0"/>
        <w:rPr>
          <w:rFonts w:ascii="Times" w:hAnsi="Times" w:cs="Times"/>
          <w:color w:val="000000"/>
          <w:sz w:val="22"/>
          <w:szCs w:val="22"/>
        </w:rPr>
        <w:sectPr w:rsidR="00D87E25">
          <w:headerReference w:type="default" r:id="rId7"/>
          <w:footerReference w:type="default" r:id="rId8"/>
          <w:pgSz w:w="12240" w:h="15840"/>
          <w:pgMar w:top="720" w:right="360" w:bottom="720" w:left="360" w:header="720" w:footer="720" w:gutter="0"/>
          <w:cols w:space="720"/>
        </w:sect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8"/>
        <w:gridCol w:w="1706"/>
        <w:gridCol w:w="1706"/>
        <w:gridCol w:w="1706"/>
        <w:gridCol w:w="1706"/>
      </w:tblGrid>
      <w:tr w:rsidR="00D87E25" w14:paraId="7D1BC901" w14:textId="77777777">
        <w:trPr>
          <w:cantSplit/>
          <w:tblHeader/>
        </w:trPr>
        <w:tc>
          <w:tcPr>
            <w:tcW w:w="24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31354880" w14:textId="77777777" w:rsidR="00D87E25" w:rsidRDefault="00D87E25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" w:name="IDX1"/>
            <w:bookmarkEnd w:id="1"/>
          </w:p>
        </w:tc>
        <w:tc>
          <w:tcPr>
            <w:tcW w:w="5118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642B28EB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Change in ECG Classification? (Most Ischemic out-of-hospital 12-lead compared to the last ED 12-le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66CDB814" w14:textId="77777777" w:rsidR="00D87E25" w:rsidRDefault="00D87E25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87E25" w14:paraId="4FF08C86" w14:textId="77777777">
        <w:trPr>
          <w:cantSplit/>
          <w:tblHeader/>
        </w:trPr>
        <w:tc>
          <w:tcPr>
            <w:tcW w:w="242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2DFB213A" w14:textId="77777777" w:rsidR="00D87E25" w:rsidRDefault="00000000">
            <w:pPr>
              <w:keepNext/>
              <w:adjustRightInd w:val="0"/>
              <w:spacing w:before="80" w:after="8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16367D46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N=49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437099AE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N=16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51C48B57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Yes Decreased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N=33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7C226E5B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P Value</w:t>
            </w:r>
          </w:p>
        </w:tc>
      </w:tr>
      <w:tr w:rsidR="00D87E25" w14:paraId="07461871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A4BC712" w14:textId="77777777" w:rsidR="00D87E25" w:rsidRDefault="00000000">
            <w:pPr>
              <w:adjustRightInd w:val="0"/>
              <w:spacing w:before="80" w:after="8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ROSC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820E7F0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16EB955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FC8AEDE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0E9754F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  <w:t xml:space="preserve">0.044 </w:t>
            </w: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  <w:vertAlign w:val="superscript"/>
              </w:rPr>
              <w:t>W</w:t>
            </w:r>
          </w:p>
        </w:tc>
      </w:tr>
      <w:tr w:rsidR="00D87E25" w14:paraId="0E788AFB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7245821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855C2DB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D210F5E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85771C1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DB39C1B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34FD1374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1788A7D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Median (min - max)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865A5F1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7.0 (0.0 - 29.0)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E9BE1CB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8.5 (0.0 - 29.0)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D322162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5.5 (0.0 - 29.0)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7377129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60173D83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BE00FA5" w14:textId="77777777" w:rsidR="00D87E25" w:rsidRDefault="00000000">
            <w:pPr>
              <w:adjustRightInd w:val="0"/>
              <w:spacing w:before="80" w:after="8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Duration_of_prehospital_CPR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DC52A3A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FF19B28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2DA2E30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72ACD6B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  <w:t xml:space="preserve">0.887 </w:t>
            </w: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  <w:vertAlign w:val="superscript"/>
              </w:rPr>
              <w:t>W</w:t>
            </w:r>
          </w:p>
        </w:tc>
      </w:tr>
      <w:tr w:rsidR="00D87E25" w14:paraId="7B1AFF40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69FBAE8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8D23AD5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427F497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BDF1E51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99B04FB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42698589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5BF33EF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Median (min - max)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3383111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2.1 (1.0 - 20.0)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DBF1977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1.9 (1.0 - 20.0)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740BE39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2.2 (1.0 - 13.0)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9CE824D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3156009D" w14:textId="77777777">
        <w:trPr>
          <w:cantSplit/>
        </w:trPr>
        <w:tc>
          <w:tcPr>
            <w:tcW w:w="9252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534B022" w14:textId="77777777" w:rsidR="00D87E25" w:rsidRDefault="00000000">
            <w:pPr>
              <w:keepNext/>
              <w:adjustRightInd w:val="0"/>
              <w:spacing w:before="80" w:after="8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+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Exact test;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</w:r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T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T-test;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W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Wilcoxon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rank-sum test;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Chi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-square test;</w:t>
            </w:r>
          </w:p>
        </w:tc>
      </w:tr>
      <w:tr w:rsidR="00D87E25" w14:paraId="157C41F5" w14:textId="77777777">
        <w:trPr>
          <w:cantSplit/>
        </w:trPr>
        <w:tc>
          <w:tcPr>
            <w:tcW w:w="92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B624EF7" w14:textId="77777777" w:rsidR="00D87E25" w:rsidRDefault="00000000">
            <w:pPr>
              <w:keepNext/>
              <w:adjustRightInd w:val="0"/>
              <w:spacing w:before="80" w:after="8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Created from data set a1 on 18JUN23</w:t>
            </w:r>
          </w:p>
        </w:tc>
      </w:tr>
    </w:tbl>
    <w:p w14:paraId="5AFB20E1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6F293F83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1C767463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075BADBE" w14:textId="0688DEB5" w:rsidR="00D87E25" w:rsidRPr="002C5A70" w:rsidRDefault="002C5A70" w:rsidP="002C5A70">
      <w:pPr>
        <w:adjustRightInd w:val="0"/>
        <w:spacing w:before="10" w:after="1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 xml:space="preserve">Comparison in ECG Classification for Prehospital </w:t>
      </w: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Ischemic</w:t>
      </w: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 xml:space="preserve"> Patients (</w:t>
      </w: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3</w:t>
      </w: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-way)</w:t>
      </w:r>
    </w:p>
    <w:p w14:paraId="63251934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2144CF29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  <w:sectPr w:rsidR="00D87E25">
          <w:headerReference w:type="default" r:id="rId9"/>
          <w:footerReference w:type="default" r:id="rId10"/>
          <w:type w:val="continuous"/>
          <w:pgSz w:w="12240" w:h="15840"/>
          <w:pgMar w:top="720" w:right="360" w:bottom="720" w:left="360" w:header="720" w:footer="720" w:gutter="0"/>
          <w:cols w:space="720"/>
        </w:sect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8"/>
        <w:gridCol w:w="1706"/>
        <w:gridCol w:w="1706"/>
        <w:gridCol w:w="1706"/>
        <w:gridCol w:w="1706"/>
        <w:gridCol w:w="1706"/>
      </w:tblGrid>
      <w:tr w:rsidR="00D87E25" w14:paraId="74BAC8E5" w14:textId="77777777">
        <w:trPr>
          <w:cantSplit/>
          <w:tblHeader/>
        </w:trPr>
        <w:tc>
          <w:tcPr>
            <w:tcW w:w="24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67CC279E" w14:textId="77777777" w:rsidR="00D87E25" w:rsidRDefault="00D87E25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2"/>
            <w:bookmarkEnd w:id="2"/>
          </w:p>
        </w:tc>
        <w:tc>
          <w:tcPr>
            <w:tcW w:w="6824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1E18BC6E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Change in ECG Classification? (Most Ischemic out-of-hospital 12-lead compared to the last ED 12-le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36018E3F" w14:textId="77777777" w:rsidR="00D87E25" w:rsidRDefault="00D87E25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87E25" w14:paraId="706B9F01" w14:textId="77777777">
        <w:trPr>
          <w:cantSplit/>
          <w:tblHeader/>
        </w:trPr>
        <w:tc>
          <w:tcPr>
            <w:tcW w:w="242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3CB9FA5E" w14:textId="77777777" w:rsidR="00D87E25" w:rsidRDefault="00000000">
            <w:pPr>
              <w:keepNext/>
              <w:adjustRightInd w:val="0"/>
              <w:spacing w:before="80" w:after="8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45C6C7AF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N=61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75E74EC0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N=22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45C51535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Yes Decreased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N=36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34CB7D07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Yes Increased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N=3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7D884929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P Value</w:t>
            </w:r>
          </w:p>
        </w:tc>
      </w:tr>
      <w:tr w:rsidR="00D87E25" w14:paraId="3ED19A23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BBFE5F7" w14:textId="77777777" w:rsidR="00D87E25" w:rsidRDefault="00000000">
            <w:pPr>
              <w:adjustRightInd w:val="0"/>
              <w:spacing w:before="80" w:after="8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ROSC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BE637A1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9F101EB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DE35375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505AD76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5DC4862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  <w:t xml:space="preserve">0.736 </w:t>
            </w: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  <w:vertAlign w:val="superscript"/>
              </w:rPr>
              <w:t>K</w:t>
            </w:r>
          </w:p>
        </w:tc>
      </w:tr>
      <w:tr w:rsidR="00D87E25" w14:paraId="585A8797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A1315F2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93DA79A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D538BBF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924FF32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B5EEEB7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3F8BC3E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7A837E32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410895E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Median (min - max)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972A900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6.5 (0.0 - 22.0)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ECA3447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5.5 (0.0 - 15.0)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E444204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7.0 (1.0 - 22.0)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BA54C19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9.0 (1.0 - 11.0)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F654135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1F4DA699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18D2C3E" w14:textId="77777777" w:rsidR="00D87E25" w:rsidRDefault="00000000">
            <w:pPr>
              <w:adjustRightInd w:val="0"/>
              <w:spacing w:before="80" w:after="8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Duration_of_prehospital_CPR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FE7058A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CCC4FC2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51C8A09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2E85CD4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73DF785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  <w:t xml:space="preserve">0.165 </w:t>
            </w: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  <w:vertAlign w:val="superscript"/>
              </w:rPr>
              <w:t>K</w:t>
            </w:r>
          </w:p>
        </w:tc>
      </w:tr>
      <w:tr w:rsidR="00D87E25" w14:paraId="5BAE3903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0FD0A09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676B591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3203B4B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68F7363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84A6DF1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A68A5D2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6A2EAD7E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5CE0C1E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Median (min - max)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CB3C78C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2.7 (0.0 - 27.0)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7FB07DE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2.1 (1.0 - 9.7)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469D0D4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4.1 (0.0 - 27.0)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A7D0E31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1.1 (1.1 - 2.2)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A96119D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1555BF7B" w14:textId="77777777">
        <w:trPr>
          <w:cantSplit/>
        </w:trPr>
        <w:tc>
          <w:tcPr>
            <w:tcW w:w="10958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BC2A58C" w14:textId="77777777" w:rsidR="00D87E25" w:rsidRDefault="00000000">
            <w:pPr>
              <w:keepNext/>
              <w:adjustRightInd w:val="0"/>
              <w:spacing w:before="80" w:after="8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+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Exact test;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</w:r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A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ANOVA F-test;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K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Kruskal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  <w:sz w:val="16"/>
                <w:szCs w:val="16"/>
              </w:rPr>
              <w:t>Wallis</w:t>
            </w:r>
            <w:proofErr w:type="gramEnd"/>
            <w:r>
              <w:rPr>
                <w:rFonts w:ascii="Times" w:hAnsi="Times" w:cs="Times"/>
                <w:color w:val="000000"/>
                <w:sz w:val="16"/>
                <w:szCs w:val="16"/>
              </w:rPr>
              <w:t> test;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Chi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-square test;</w:t>
            </w:r>
          </w:p>
        </w:tc>
      </w:tr>
      <w:tr w:rsidR="00D87E25" w14:paraId="27DA987E" w14:textId="77777777">
        <w:trPr>
          <w:cantSplit/>
        </w:trPr>
        <w:tc>
          <w:tcPr>
            <w:tcW w:w="10958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59FA070" w14:textId="77777777" w:rsidR="00D87E25" w:rsidRDefault="00000000">
            <w:pPr>
              <w:keepNext/>
              <w:adjustRightInd w:val="0"/>
              <w:spacing w:before="80" w:after="8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Created from data set a2 on 18JUN23</w:t>
            </w:r>
          </w:p>
        </w:tc>
      </w:tr>
    </w:tbl>
    <w:p w14:paraId="0818EF45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3F9FE735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7475BE7B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14D7C275" w14:textId="0DCA261F" w:rsidR="002C5A70" w:rsidRDefault="002C5A70" w:rsidP="002C5A70">
      <w:pPr>
        <w:adjustRightInd w:val="0"/>
        <w:spacing w:before="10" w:after="1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Comparison in ECG Classification for Prehospital</w:t>
      </w: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 xml:space="preserve"> Non-Ischemic</w:t>
      </w: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 xml:space="preserve"> Patients (</w:t>
      </w: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3</w:t>
      </w: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-way)'</w:t>
      </w:r>
    </w:p>
    <w:p w14:paraId="641979E7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4066919F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39ED6085" w14:textId="77777777" w:rsidR="00D87E25" w:rsidRDefault="00D87E25">
      <w:pPr>
        <w:adjustRightInd w:val="0"/>
        <w:rPr>
          <w:rFonts w:ascii="Times" w:hAnsi="Times" w:cs="Times"/>
          <w:color w:val="000000"/>
          <w:sz w:val="16"/>
          <w:szCs w:val="16"/>
        </w:rPr>
        <w:sectPr w:rsidR="00D87E25">
          <w:headerReference w:type="default" r:id="rId11"/>
          <w:footerReference w:type="default" r:id="rId12"/>
          <w:type w:val="continuous"/>
          <w:pgSz w:w="12240" w:h="15840"/>
          <w:pgMar w:top="720" w:right="360" w:bottom="720" w:left="360" w:header="720" w:footer="720" w:gutter="0"/>
          <w:cols w:space="720"/>
        </w:sect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8"/>
        <w:gridCol w:w="1706"/>
        <w:gridCol w:w="1706"/>
        <w:gridCol w:w="1706"/>
        <w:gridCol w:w="1706"/>
      </w:tblGrid>
      <w:tr w:rsidR="00D87E25" w14:paraId="0671B294" w14:textId="77777777">
        <w:trPr>
          <w:cantSplit/>
          <w:tblHeader/>
        </w:trPr>
        <w:tc>
          <w:tcPr>
            <w:tcW w:w="24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629CAD66" w14:textId="77777777" w:rsidR="00D87E25" w:rsidRDefault="00D87E25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3"/>
            <w:bookmarkEnd w:id="3"/>
          </w:p>
        </w:tc>
        <w:tc>
          <w:tcPr>
            <w:tcW w:w="5118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2FB50F27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Change in ECG Classification? (Most Ischemic out-of-hospital 12-lead compared to the last ED 12-le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501310A0" w14:textId="77777777" w:rsidR="00D87E25" w:rsidRDefault="00D87E25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87E25" w14:paraId="548F633F" w14:textId="77777777">
        <w:trPr>
          <w:cantSplit/>
          <w:tblHeader/>
        </w:trPr>
        <w:tc>
          <w:tcPr>
            <w:tcW w:w="242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52DC932F" w14:textId="77777777" w:rsidR="00D87E25" w:rsidRDefault="00000000">
            <w:pPr>
              <w:keepNext/>
              <w:adjustRightInd w:val="0"/>
              <w:spacing w:before="80" w:after="8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73074D7C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N=66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7A347EF6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N=52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4AF79961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Yes Increased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N=14 (col %)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  <w:vAlign w:val="bottom"/>
          </w:tcPr>
          <w:p w14:paraId="17C3FB60" w14:textId="77777777" w:rsidR="00D87E25" w:rsidRDefault="00000000">
            <w:pPr>
              <w:keepNext/>
              <w:adjustRightInd w:val="0"/>
              <w:spacing w:before="80" w:after="8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P Value</w:t>
            </w:r>
          </w:p>
        </w:tc>
      </w:tr>
      <w:tr w:rsidR="00D87E25" w14:paraId="6B492B7A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BDF4BC5" w14:textId="77777777" w:rsidR="00D87E25" w:rsidRDefault="00000000">
            <w:pPr>
              <w:adjustRightInd w:val="0"/>
              <w:spacing w:before="80" w:after="8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ROSC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06A7CE9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046E742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B22CF67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17B8925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  <w:t xml:space="preserve">0.515 </w:t>
            </w: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  <w:vertAlign w:val="superscript"/>
              </w:rPr>
              <w:t>W</w:t>
            </w:r>
          </w:p>
        </w:tc>
      </w:tr>
      <w:tr w:rsidR="00D87E25" w14:paraId="1FDB1495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115DBC2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E9C85CE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5C61212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AAFF51D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B5B1254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57AB6419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2B1598B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Median (min - max)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8C4F2ED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6.0 (0.0 - 62.0)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6A8483D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6.0 (0.0 - 62.0)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0E81357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7.0 (1.0 - 38.0)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23ADFDF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33BF26C4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52BF71C" w14:textId="77777777" w:rsidR="00D87E25" w:rsidRDefault="00000000">
            <w:pPr>
              <w:adjustRightInd w:val="0"/>
              <w:spacing w:before="80" w:after="8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Duration_of_prehospital_CPR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2B3D9D1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8B80F4D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82FD7C9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E76198E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  <w:t xml:space="preserve">0.248 </w:t>
            </w:r>
            <w:r>
              <w:rPr>
                <w:rFonts w:ascii="Times" w:hAnsi="Times" w:cs="Times"/>
                <w:i/>
                <w:iCs/>
                <w:color w:val="000000"/>
                <w:sz w:val="22"/>
                <w:szCs w:val="22"/>
                <w:vertAlign w:val="superscript"/>
              </w:rPr>
              <w:t>W</w:t>
            </w:r>
          </w:p>
        </w:tc>
      </w:tr>
      <w:tr w:rsidR="00D87E25" w14:paraId="3C681F9D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73F004C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6FB4E4E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1F7F95B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125C491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0F2C479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2C649B14" w14:textId="77777777">
        <w:trPr>
          <w:cantSplit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19192B8" w14:textId="77777777" w:rsidR="00D87E25" w:rsidRDefault="00000000">
            <w:pPr>
              <w:adjustRightInd w:val="0"/>
              <w:spacing w:before="80" w:after="80"/>
              <w:ind w:left="200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Median (min - max)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8B657AA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2.8 (1.0 - 26.0)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64DDECA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2.6 (1.0 - 26.0)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468BC01" w14:textId="77777777" w:rsidR="00D87E25" w:rsidRDefault="00000000">
            <w:pPr>
              <w:adjustRightInd w:val="0"/>
              <w:spacing w:before="80" w:after="8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5.2 (1.0 - 9.7)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1015D4A" w14:textId="77777777" w:rsidR="00D87E25" w:rsidRDefault="00D87E25">
            <w:pPr>
              <w:adjustRightInd w:val="0"/>
              <w:spacing w:before="80" w:after="80"/>
              <w:jc w:val="center"/>
              <w:rPr>
                <w:rFonts w:ascii="Times" w:hAnsi="Times" w:cs="Time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87E25" w14:paraId="0D8FD25A" w14:textId="77777777">
        <w:trPr>
          <w:cantSplit/>
        </w:trPr>
        <w:tc>
          <w:tcPr>
            <w:tcW w:w="9252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A9E14C7" w14:textId="77777777" w:rsidR="00D87E25" w:rsidRDefault="00000000">
            <w:pPr>
              <w:keepNext/>
              <w:adjustRightInd w:val="0"/>
              <w:spacing w:before="80" w:after="8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+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Exact test;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</w:r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T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T-test;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W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Wilcoxon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rank-sum test;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Chi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-square test;</w:t>
            </w:r>
          </w:p>
        </w:tc>
      </w:tr>
      <w:tr w:rsidR="00D87E25" w14:paraId="5929C608" w14:textId="77777777">
        <w:trPr>
          <w:cantSplit/>
        </w:trPr>
        <w:tc>
          <w:tcPr>
            <w:tcW w:w="92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1857D6E" w14:textId="77777777" w:rsidR="00D87E25" w:rsidRDefault="00000000">
            <w:pPr>
              <w:keepNext/>
              <w:adjustRightInd w:val="0"/>
              <w:spacing w:before="80" w:after="8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Created from data set a3 on 18JUN23</w:t>
            </w:r>
          </w:p>
        </w:tc>
      </w:tr>
    </w:tbl>
    <w:p w14:paraId="329EF3A1" w14:textId="77777777" w:rsidR="00BA1FF8" w:rsidRDefault="00BA1FF8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sectPr w:rsidR="00BA1FF8">
      <w:headerReference w:type="default" r:id="rId13"/>
      <w:footerReference w:type="default" r:id="rId14"/>
      <w:type w:val="continuous"/>
      <w:pgSz w:w="12240" w:h="15840"/>
      <w:pgMar w:top="720" w:right="360" w:bottom="72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1853" w14:textId="77777777" w:rsidR="00E455FA" w:rsidRDefault="00E455FA">
      <w:r>
        <w:separator/>
      </w:r>
    </w:p>
  </w:endnote>
  <w:endnote w:type="continuationSeparator" w:id="0">
    <w:p w14:paraId="6B584DA2" w14:textId="77777777" w:rsidR="00E455FA" w:rsidRDefault="00E4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9CAD" w14:textId="77777777" w:rsidR="00D87E25" w:rsidRDefault="00D87E25">
    <w:pPr>
      <w:adjustRightInd w:val="0"/>
      <w:jc w:val="center"/>
      <w:rPr>
        <w:sz w:val="24"/>
        <w:szCs w:val="24"/>
      </w:rPr>
    </w:pPr>
  </w:p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54"/>
      <w:gridCol w:w="5764"/>
    </w:tblGrid>
    <w:tr w:rsidR="00D87E25" w14:paraId="3A9D3BED" w14:textId="77777777">
      <w:trPr>
        <w:cantSplit/>
      </w:trPr>
      <w:tc>
        <w:tcPr>
          <w:tcW w:w="1151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AB78A97" w14:textId="77777777" w:rsidR="00D87E25" w:rsidRDefault="00D87E25">
          <w:pPr>
            <w:keepNext/>
            <w:pBdr>
              <w:bottom w:val="single" w:sz="4" w:space="1" w:color="auto"/>
            </w:pBdr>
            <w:adjustRightInd w:val="0"/>
            <w:spacing w:before="10" w:after="10"/>
            <w:jc w:val="center"/>
            <w:rPr>
              <w:rFonts w:ascii="Times" w:hAnsi="Times" w:cs="Times"/>
              <w:color w:val="000000"/>
              <w:sz w:val="16"/>
              <w:szCs w:val="16"/>
            </w:rPr>
          </w:pPr>
        </w:p>
        <w:p w14:paraId="5E4C9281" w14:textId="77777777" w:rsidR="00D87E25" w:rsidRDefault="00D87E25">
          <w:pPr>
            <w:keepNext/>
            <w:pBdr>
              <w:bottom w:val="single" w:sz="4" w:space="1" w:color="auto"/>
            </w:pBdr>
            <w:adjustRightInd w:val="0"/>
            <w:spacing w:before="10" w:after="10"/>
            <w:jc w:val="center"/>
            <w:rPr>
              <w:rFonts w:ascii="Times" w:hAnsi="Times" w:cs="Times"/>
              <w:color w:val="000000"/>
              <w:sz w:val="16"/>
              <w:szCs w:val="16"/>
            </w:rPr>
          </w:pPr>
        </w:p>
      </w:tc>
    </w:tr>
    <w:tr w:rsidR="00D87E25" w14:paraId="09B96FD7" w14:textId="77777777">
      <w:trPr>
        <w:cantSplit/>
      </w:trPr>
      <w:tc>
        <w:tcPr>
          <w:tcW w:w="5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D10BD81" w14:textId="77777777" w:rsidR="00D87E25" w:rsidRDefault="00000000">
          <w:pPr>
            <w:adjustRightInd w:val="0"/>
            <w:spacing w:before="10" w:after="10"/>
            <w:rPr>
              <w:rFonts w:ascii="Times" w:hAnsi="Times" w:cs="Times"/>
              <w:color w:val="000000"/>
              <w:sz w:val="16"/>
              <w:szCs w:val="16"/>
            </w:rPr>
          </w:pPr>
          <w:r>
            <w:rPr>
              <w:rFonts w:ascii="Times" w:hAnsi="Times" w:cs="Times"/>
              <w:color w:val="000000"/>
              <w:sz w:val="16"/>
              <w:szCs w:val="16"/>
            </w:rPr>
            <w:t>ID: ~/04222/Project1-Aufderheide/tables</w:t>
          </w:r>
        </w:p>
      </w:tc>
      <w:tc>
        <w:tcPr>
          <w:tcW w:w="576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642BF80" w14:textId="77777777" w:rsidR="00D87E25" w:rsidRDefault="00000000">
          <w:pPr>
            <w:adjustRightInd w:val="0"/>
            <w:spacing w:before="10" w:after="10"/>
            <w:jc w:val="right"/>
            <w:rPr>
              <w:rFonts w:ascii="Times" w:hAnsi="Times" w:cs="Times"/>
              <w:color w:val="000000"/>
              <w:sz w:val="16"/>
              <w:szCs w:val="16"/>
            </w:rPr>
          </w:pPr>
          <w:r>
            <w:rPr>
              <w:rFonts w:ascii="Times" w:hAnsi="Times" w:cs="Times"/>
              <w:color w:val="000000"/>
              <w:sz w:val="16"/>
              <w:szCs w:val="16"/>
            </w:rPr>
            <w:t xml:space="preserve">Page </w: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begin"/>
          </w:r>
          <w:r>
            <w:rPr>
              <w:rFonts w:ascii="Times" w:hAnsi="Times" w:cs="Times"/>
              <w:color w:val="000000"/>
              <w:sz w:val="16"/>
              <w:szCs w:val="16"/>
            </w:rPr>
            <w:instrText xml:space="preserve"> PAGE </w:instrTex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separate"/>
          </w:r>
          <w:r w:rsidR="001D589D">
            <w:rPr>
              <w:rFonts w:ascii="Times" w:hAnsi="Times" w:cs="Times"/>
              <w:noProof/>
              <w:color w:val="000000"/>
              <w:sz w:val="16"/>
              <w:szCs w:val="16"/>
            </w:rPr>
            <w:t>1</w: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end"/>
          </w:r>
          <w:r>
            <w:rPr>
              <w:rFonts w:ascii="Times" w:hAnsi="Times" w:cs="Times"/>
              <w:color w:val="000000"/>
              <w:sz w:val="16"/>
              <w:szCs w:val="16"/>
            </w:rPr>
            <w:t xml:space="preserve"> of </w: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begin"/>
          </w:r>
          <w:r>
            <w:rPr>
              <w:rFonts w:ascii="Times" w:hAnsi="Times" w:cs="Times"/>
              <w:color w:val="000000"/>
              <w:sz w:val="16"/>
              <w:szCs w:val="16"/>
            </w:rPr>
            <w:instrText xml:space="preserve"> NUMPAGES </w:instrTex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separate"/>
          </w:r>
          <w:r w:rsidR="001D589D">
            <w:rPr>
              <w:rFonts w:ascii="Times" w:hAnsi="Times" w:cs="Times"/>
              <w:noProof/>
              <w:color w:val="000000"/>
              <w:sz w:val="16"/>
              <w:szCs w:val="16"/>
            </w:rPr>
            <w:t>2</w: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3D29" w14:textId="77777777" w:rsidR="00D87E25" w:rsidRDefault="00D87E25">
    <w:pPr>
      <w:adjustRightInd w:val="0"/>
      <w:jc w:val="center"/>
      <w:rPr>
        <w:sz w:val="24"/>
        <w:szCs w:val="24"/>
      </w:rPr>
    </w:pPr>
  </w:p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D87E25" w14:paraId="6ACA5DCA" w14:textId="77777777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0781BAC" w14:textId="77777777" w:rsidR="00D87E25" w:rsidRDefault="00D87E25">
          <w:pPr>
            <w:keepNext/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  <w:tr w:rsidR="00D87E25" w14:paraId="048671A1" w14:textId="77777777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07CF315" w14:textId="77777777" w:rsidR="00D87E25" w:rsidRDefault="00D87E25">
          <w:pPr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05D7" w14:textId="77777777" w:rsidR="00D87E25" w:rsidRDefault="00D87E25">
    <w:pPr>
      <w:adjustRightInd w:val="0"/>
      <w:jc w:val="center"/>
      <w:rPr>
        <w:sz w:val="24"/>
        <w:szCs w:val="24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D87E25" w14:paraId="35C4CE1C" w14:textId="77777777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B0CD142" w14:textId="77777777" w:rsidR="00D87E25" w:rsidRDefault="00D87E25">
          <w:pPr>
            <w:keepNext/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  <w:tr w:rsidR="00D87E25" w14:paraId="29DC8A38" w14:textId="77777777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A23C8D5" w14:textId="77777777" w:rsidR="00D87E25" w:rsidRDefault="00D87E25">
          <w:pPr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6E3B" w14:textId="77777777" w:rsidR="00D87E25" w:rsidRDefault="00D87E25">
    <w:pPr>
      <w:adjustRightInd w:val="0"/>
      <w:jc w:val="center"/>
      <w:rPr>
        <w:sz w:val="24"/>
        <w:szCs w:val="24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D87E25" w14:paraId="5952B8CF" w14:textId="77777777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7F8A806" w14:textId="77777777" w:rsidR="00D87E25" w:rsidRDefault="00D87E25">
          <w:pPr>
            <w:keepNext/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  <w:tr w:rsidR="00D87E25" w14:paraId="786451FE" w14:textId="77777777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588B3BE" w14:textId="77777777" w:rsidR="00D87E25" w:rsidRDefault="00D87E25">
          <w:pPr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4A5F" w14:textId="77777777" w:rsidR="00E455FA" w:rsidRDefault="00E455FA">
      <w:r>
        <w:separator/>
      </w:r>
    </w:p>
  </w:footnote>
  <w:footnote w:type="continuationSeparator" w:id="0">
    <w:p w14:paraId="56982D4B" w14:textId="77777777" w:rsidR="00E455FA" w:rsidRDefault="00E45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60D1" w14:textId="77777777" w:rsidR="00D87E25" w:rsidRDefault="00D87E25">
    <w:pPr>
      <w:adjustRightInd w:val="0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76BDD" w14:textId="77777777" w:rsidR="00D87E25" w:rsidRPr="002C5A70" w:rsidRDefault="00D87E25" w:rsidP="002C5A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D87E25" w14:paraId="62BD3AA0" w14:textId="77777777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F4199FD" w14:textId="77777777" w:rsidR="00D87E25" w:rsidRDefault="00000000">
          <w:pPr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 Comparison in ECG Classification for Prehospital Ischemic Patients (3-way)'</w:t>
          </w:r>
        </w:p>
      </w:tc>
    </w:tr>
  </w:tbl>
  <w:p w14:paraId="107F036A" w14:textId="77777777" w:rsidR="00D87E25" w:rsidRDefault="00D87E25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D87E25" w14:paraId="7E545C29" w14:textId="77777777">
      <w:trPr>
        <w:cantSplit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9C2B988" w14:textId="77777777" w:rsidR="00D87E25" w:rsidRDefault="00000000">
          <w:pPr>
            <w:adjustRightInd w:val="0"/>
            <w:spacing w:before="10" w:after="10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 Comparison in ECG Classification for Prehospital Non-Ischemic Patients (2-way)'</w:t>
          </w:r>
        </w:p>
      </w:tc>
    </w:tr>
  </w:tbl>
  <w:p w14:paraId="05609539" w14:textId="77777777" w:rsidR="00D87E25" w:rsidRDefault="00D87E25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D"/>
    <w:rsid w:val="001D589D"/>
    <w:rsid w:val="002C5A70"/>
    <w:rsid w:val="00BA1FF8"/>
    <w:rsid w:val="00D87E25"/>
    <w:rsid w:val="00E4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7AB45"/>
  <w14:defaultImageDpi w14:val="0"/>
  <w15:docId w15:val="{9863F547-F74D-3243-AE6C-35E59578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A70"/>
    <w:rPr>
      <w:rFonts w:ascii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C5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A7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ry28926</dc:creator>
  <cp:keywords/>
  <dc:description/>
  <cp:lastModifiedBy>Gallagher, Ryan</cp:lastModifiedBy>
  <cp:revision>3</cp:revision>
  <dcterms:created xsi:type="dcterms:W3CDTF">2023-06-18T19:45:00Z</dcterms:created>
  <dcterms:modified xsi:type="dcterms:W3CDTF">2023-06-18T19:46:00Z</dcterms:modified>
</cp:coreProperties>
</file>