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E2DC" w14:textId="77777777" w:rsidR="008607F3" w:rsidRPr="00F352AF" w:rsidRDefault="008607F3">
      <w:pPr>
        <w:rPr>
          <w:rFonts w:ascii="Times New Roman" w:hAnsi="Times New Roman" w:cs="Times New Roman"/>
        </w:rPr>
      </w:pPr>
    </w:p>
    <w:p w14:paraId="27EB0D1C" w14:textId="77777777" w:rsidR="00F81265" w:rsidRDefault="00F81265">
      <w:pPr>
        <w:rPr>
          <w:rFonts w:ascii="Times New Roman" w:hAnsi="Times New Roman" w:cs="Times New Roman"/>
        </w:rPr>
      </w:pPr>
    </w:p>
    <w:p w14:paraId="07BA5D78" w14:textId="59F08994" w:rsidR="00F81265" w:rsidRPr="007D3A16" w:rsidRDefault="007D3A16">
      <w:pPr>
        <w:rPr>
          <w:rFonts w:ascii="Times New Roman" w:hAnsi="Times New Roman" w:cs="Times New Roman"/>
          <w:b/>
          <w:bCs/>
        </w:rPr>
      </w:pPr>
      <w:r>
        <w:rPr>
          <w:rFonts w:ascii="Times New Roman" w:hAnsi="Times New Roman" w:cs="Times New Roman"/>
          <w:b/>
          <w:bCs/>
        </w:rPr>
        <w:t>Note: This report has been updated to allow only procedures which fall between a patient’s first and last encounter date. From this, we lost 3 patient’s in our adults cohort, and zero from our kids cohort.</w:t>
      </w:r>
    </w:p>
    <w:p w14:paraId="421D60D5" w14:textId="77777777" w:rsidR="007D3A16" w:rsidRDefault="007D3A16">
      <w:pPr>
        <w:rPr>
          <w:rFonts w:ascii="Times New Roman" w:hAnsi="Times New Roman" w:cs="Times New Roman"/>
        </w:rPr>
      </w:pPr>
    </w:p>
    <w:p w14:paraId="56428123" w14:textId="77777777" w:rsidR="007D3A16" w:rsidRDefault="007D3A16">
      <w:pPr>
        <w:rPr>
          <w:rFonts w:ascii="Times New Roman" w:hAnsi="Times New Roman" w:cs="Times New Roman"/>
        </w:rPr>
      </w:pPr>
    </w:p>
    <w:p w14:paraId="14310F66" w14:textId="7C189614" w:rsidR="00F352AF" w:rsidRDefault="00F352AF">
      <w:pPr>
        <w:rPr>
          <w:rFonts w:ascii="Times New Roman" w:hAnsi="Times New Roman" w:cs="Times New Roman"/>
          <w:i/>
          <w:iCs/>
        </w:rPr>
      </w:pPr>
      <w:r>
        <w:rPr>
          <w:rFonts w:ascii="Times New Roman" w:hAnsi="Times New Roman" w:cs="Times New Roman"/>
        </w:rPr>
        <w:t xml:space="preserve">Using data pulled from </w:t>
      </w:r>
      <w:proofErr w:type="spellStart"/>
      <w:r>
        <w:rPr>
          <w:rFonts w:ascii="Times New Roman" w:hAnsi="Times New Roman" w:cs="Times New Roman"/>
        </w:rPr>
        <w:t>TriNetX</w:t>
      </w:r>
      <w:proofErr w:type="spellEnd"/>
      <w:r>
        <w:rPr>
          <w:rFonts w:ascii="Times New Roman" w:hAnsi="Times New Roman" w:cs="Times New Roman"/>
        </w:rPr>
        <w:t>, k</w:t>
      </w:r>
      <w:r w:rsidRPr="00F352AF">
        <w:rPr>
          <w:rFonts w:ascii="Times New Roman" w:hAnsi="Times New Roman" w:cs="Times New Roman"/>
        </w:rPr>
        <w:t xml:space="preserve">ids and </w:t>
      </w:r>
      <w:r>
        <w:rPr>
          <w:rFonts w:ascii="Times New Roman" w:hAnsi="Times New Roman" w:cs="Times New Roman"/>
        </w:rPr>
        <w:t>a</w:t>
      </w:r>
      <w:r w:rsidRPr="00F352AF">
        <w:rPr>
          <w:rFonts w:ascii="Times New Roman" w:hAnsi="Times New Roman" w:cs="Times New Roman"/>
        </w:rPr>
        <w:t xml:space="preserve">dults were identified in their EMR as having Sickle Cell Disease (SCD), and two cohorts were formed for each group. Analysis was performed to identify individuals in these groups who had dialysis services performed </w:t>
      </w:r>
      <w:proofErr w:type="gramStart"/>
      <w:r>
        <w:rPr>
          <w:rFonts w:ascii="Times New Roman" w:hAnsi="Times New Roman" w:cs="Times New Roman"/>
        </w:rPr>
        <w:t>in order to</w:t>
      </w:r>
      <w:proofErr w:type="gramEnd"/>
      <w:r>
        <w:rPr>
          <w:rFonts w:ascii="Times New Roman" w:hAnsi="Times New Roman" w:cs="Times New Roman"/>
        </w:rPr>
        <w:t xml:space="preserve"> distinguish those with Late-Stage Renal Disease / End-Stage Renal Disease (ESRD). The following procedure codes (CPT) were used to categorize patients as receiving </w:t>
      </w:r>
      <w:r>
        <w:rPr>
          <w:rFonts w:ascii="Times New Roman" w:hAnsi="Times New Roman" w:cs="Times New Roman"/>
          <w:i/>
          <w:iCs/>
        </w:rPr>
        <w:t xml:space="preserve">hemodialysis, </w:t>
      </w:r>
      <w:proofErr w:type="spellStart"/>
      <w:r>
        <w:rPr>
          <w:rFonts w:ascii="Times New Roman" w:hAnsi="Times New Roman" w:cs="Times New Roman"/>
          <w:i/>
          <w:iCs/>
        </w:rPr>
        <w:t>esrd</w:t>
      </w:r>
      <w:proofErr w:type="spellEnd"/>
      <w:r>
        <w:rPr>
          <w:rFonts w:ascii="Times New Roman" w:hAnsi="Times New Roman" w:cs="Times New Roman"/>
          <w:i/>
          <w:iCs/>
        </w:rPr>
        <w:t xml:space="preserve"> services, </w:t>
      </w:r>
      <w:r w:rsidRPr="00F352AF">
        <w:rPr>
          <w:rFonts w:ascii="Times New Roman" w:hAnsi="Times New Roman" w:cs="Times New Roman"/>
        </w:rPr>
        <w:t>and</w:t>
      </w:r>
      <w:r>
        <w:rPr>
          <w:rFonts w:ascii="Times New Roman" w:hAnsi="Times New Roman" w:cs="Times New Roman"/>
          <w:i/>
          <w:iCs/>
        </w:rPr>
        <w:t>/</w:t>
      </w:r>
      <w:r>
        <w:rPr>
          <w:rFonts w:ascii="Times New Roman" w:hAnsi="Times New Roman" w:cs="Times New Roman"/>
        </w:rPr>
        <w:t xml:space="preserve">or </w:t>
      </w:r>
      <w:r>
        <w:rPr>
          <w:rFonts w:ascii="Times New Roman" w:hAnsi="Times New Roman" w:cs="Times New Roman"/>
          <w:i/>
          <w:iCs/>
        </w:rPr>
        <w:t>miscellaneous dialysis services</w:t>
      </w:r>
      <w:r w:rsidR="00462660">
        <w:rPr>
          <w:rFonts w:ascii="Times New Roman" w:hAnsi="Times New Roman" w:cs="Times New Roman"/>
          <w:i/>
          <w:iCs/>
        </w:rPr>
        <w:t>:</w:t>
      </w:r>
    </w:p>
    <w:p w14:paraId="3A4E5EA7" w14:textId="77777777" w:rsidR="00F352AF" w:rsidRDefault="00F352AF">
      <w:pPr>
        <w:rPr>
          <w:rFonts w:ascii="Times New Roman" w:hAnsi="Times New Roman" w:cs="Times New Roman"/>
          <w:i/>
          <w:iCs/>
        </w:rPr>
      </w:pPr>
    </w:p>
    <w:tbl>
      <w:tblPr>
        <w:tblStyle w:val="TableGrid"/>
        <w:tblW w:w="0" w:type="auto"/>
        <w:tblLook w:val="04A0" w:firstRow="1" w:lastRow="0" w:firstColumn="1" w:lastColumn="0" w:noHBand="0" w:noVBand="1"/>
      </w:tblPr>
      <w:tblGrid>
        <w:gridCol w:w="4675"/>
        <w:gridCol w:w="4675"/>
      </w:tblGrid>
      <w:tr w:rsidR="00462660" w14:paraId="5D4E4CDF" w14:textId="77777777" w:rsidTr="00EF510B">
        <w:tc>
          <w:tcPr>
            <w:tcW w:w="9350" w:type="dxa"/>
            <w:gridSpan w:val="2"/>
          </w:tcPr>
          <w:p w14:paraId="262E67BC" w14:textId="77777777" w:rsidR="00462660" w:rsidRDefault="00462660">
            <w:pPr>
              <w:rPr>
                <w:rFonts w:ascii="Times New Roman" w:hAnsi="Times New Roman" w:cs="Times New Roman"/>
              </w:rPr>
            </w:pPr>
          </w:p>
        </w:tc>
      </w:tr>
      <w:tr w:rsidR="00F352AF" w14:paraId="18AA2726" w14:textId="77777777" w:rsidTr="00F352AF">
        <w:tc>
          <w:tcPr>
            <w:tcW w:w="4675" w:type="dxa"/>
          </w:tcPr>
          <w:p w14:paraId="1FE7DBFC" w14:textId="7A87D4CC" w:rsidR="00F352AF" w:rsidRDefault="00F352AF">
            <w:pPr>
              <w:rPr>
                <w:rFonts w:ascii="Times New Roman" w:hAnsi="Times New Roman" w:cs="Times New Roman"/>
              </w:rPr>
            </w:pPr>
            <w:r>
              <w:rPr>
                <w:rFonts w:ascii="Times New Roman" w:hAnsi="Times New Roman" w:cs="Times New Roman"/>
              </w:rPr>
              <w:t>Hemodialysis</w:t>
            </w:r>
          </w:p>
        </w:tc>
        <w:tc>
          <w:tcPr>
            <w:tcW w:w="4675" w:type="dxa"/>
          </w:tcPr>
          <w:p w14:paraId="1CEF0547" w14:textId="37BD292A" w:rsidR="00F352AF" w:rsidRDefault="00F352AF" w:rsidP="00F352AF">
            <w:pPr>
              <w:rPr>
                <w:rFonts w:ascii="Times New Roman" w:hAnsi="Times New Roman" w:cs="Times New Roman"/>
              </w:rPr>
            </w:pPr>
            <w:r w:rsidRPr="00F352AF">
              <w:rPr>
                <w:rFonts w:ascii="Times New Roman" w:hAnsi="Times New Roman" w:cs="Times New Roman"/>
              </w:rPr>
              <w:t>90935</w:t>
            </w:r>
            <w:r>
              <w:rPr>
                <w:rFonts w:ascii="Times New Roman" w:hAnsi="Times New Roman" w:cs="Times New Roman"/>
              </w:rPr>
              <w:t xml:space="preserve">, </w:t>
            </w:r>
            <w:r w:rsidRPr="00F352AF">
              <w:rPr>
                <w:rFonts w:ascii="Times New Roman" w:hAnsi="Times New Roman" w:cs="Times New Roman"/>
              </w:rPr>
              <w:t>90937</w:t>
            </w:r>
          </w:p>
        </w:tc>
      </w:tr>
      <w:tr w:rsidR="00F352AF" w14:paraId="7C5C39E7" w14:textId="77777777" w:rsidTr="00F352AF">
        <w:tc>
          <w:tcPr>
            <w:tcW w:w="4675" w:type="dxa"/>
          </w:tcPr>
          <w:p w14:paraId="52AC92AD" w14:textId="1CDF2784" w:rsidR="00F352AF" w:rsidRDefault="00F352AF">
            <w:pPr>
              <w:rPr>
                <w:rFonts w:ascii="Times New Roman" w:hAnsi="Times New Roman" w:cs="Times New Roman"/>
              </w:rPr>
            </w:pPr>
            <w:r>
              <w:rPr>
                <w:rFonts w:ascii="Times New Roman" w:hAnsi="Times New Roman" w:cs="Times New Roman"/>
              </w:rPr>
              <w:t>ESRD Services</w:t>
            </w:r>
          </w:p>
        </w:tc>
        <w:tc>
          <w:tcPr>
            <w:tcW w:w="4675" w:type="dxa"/>
          </w:tcPr>
          <w:p w14:paraId="4183E7B1" w14:textId="10FF7005" w:rsidR="00F352AF" w:rsidRDefault="00F352AF" w:rsidP="00F352AF">
            <w:pPr>
              <w:rPr>
                <w:rFonts w:ascii="Times New Roman" w:hAnsi="Times New Roman" w:cs="Times New Roman"/>
              </w:rPr>
            </w:pPr>
            <w:r w:rsidRPr="00F352AF">
              <w:rPr>
                <w:rFonts w:ascii="Times New Roman" w:hAnsi="Times New Roman" w:cs="Times New Roman"/>
              </w:rPr>
              <w:t>90951</w:t>
            </w:r>
            <w:r>
              <w:rPr>
                <w:rFonts w:ascii="Times New Roman" w:hAnsi="Times New Roman" w:cs="Times New Roman"/>
              </w:rPr>
              <w:t xml:space="preserve"> </w:t>
            </w:r>
            <w:r w:rsidRPr="00F352AF">
              <w:rPr>
                <w:rFonts w:ascii="Times New Roman" w:hAnsi="Times New Roman" w:cs="Times New Roman"/>
              </w:rPr>
              <w:t>,90952</w:t>
            </w:r>
            <w:r>
              <w:rPr>
                <w:rFonts w:ascii="Times New Roman" w:hAnsi="Times New Roman" w:cs="Times New Roman"/>
              </w:rPr>
              <w:t xml:space="preserve"> </w:t>
            </w:r>
            <w:r w:rsidRPr="00F352AF">
              <w:rPr>
                <w:rFonts w:ascii="Times New Roman" w:hAnsi="Times New Roman" w:cs="Times New Roman"/>
              </w:rPr>
              <w:t>,90953,</w:t>
            </w:r>
            <w:r>
              <w:rPr>
                <w:rFonts w:ascii="Times New Roman" w:hAnsi="Times New Roman" w:cs="Times New Roman"/>
              </w:rPr>
              <w:t xml:space="preserve"> </w:t>
            </w:r>
            <w:r w:rsidRPr="00F352AF">
              <w:rPr>
                <w:rFonts w:ascii="Times New Roman" w:hAnsi="Times New Roman" w:cs="Times New Roman"/>
              </w:rPr>
              <w:t>90954,</w:t>
            </w:r>
            <w:r>
              <w:rPr>
                <w:rFonts w:ascii="Times New Roman" w:hAnsi="Times New Roman" w:cs="Times New Roman"/>
              </w:rPr>
              <w:t xml:space="preserve"> </w:t>
            </w:r>
            <w:r w:rsidRPr="00F352AF">
              <w:rPr>
                <w:rFonts w:ascii="Times New Roman" w:hAnsi="Times New Roman" w:cs="Times New Roman"/>
              </w:rPr>
              <w:t>90955,</w:t>
            </w:r>
            <w:r>
              <w:rPr>
                <w:rFonts w:ascii="Times New Roman" w:hAnsi="Times New Roman" w:cs="Times New Roman"/>
              </w:rPr>
              <w:t xml:space="preserve"> </w:t>
            </w:r>
            <w:r w:rsidRPr="00F352AF">
              <w:rPr>
                <w:rFonts w:ascii="Times New Roman" w:hAnsi="Times New Roman" w:cs="Times New Roman"/>
              </w:rPr>
              <w:t>90956,</w:t>
            </w:r>
            <w:r>
              <w:rPr>
                <w:rFonts w:ascii="Times New Roman" w:hAnsi="Times New Roman" w:cs="Times New Roman"/>
              </w:rPr>
              <w:t xml:space="preserve"> </w:t>
            </w:r>
            <w:r w:rsidRPr="00F352AF">
              <w:rPr>
                <w:rFonts w:ascii="Times New Roman" w:hAnsi="Times New Roman" w:cs="Times New Roman"/>
              </w:rPr>
              <w:t>90957,</w:t>
            </w:r>
            <w:r>
              <w:rPr>
                <w:rFonts w:ascii="Times New Roman" w:hAnsi="Times New Roman" w:cs="Times New Roman"/>
              </w:rPr>
              <w:t xml:space="preserve"> </w:t>
            </w:r>
            <w:r w:rsidRPr="00F352AF">
              <w:rPr>
                <w:rFonts w:ascii="Times New Roman" w:hAnsi="Times New Roman" w:cs="Times New Roman"/>
              </w:rPr>
              <w:t>90958,</w:t>
            </w:r>
            <w:r>
              <w:rPr>
                <w:rFonts w:ascii="Times New Roman" w:hAnsi="Times New Roman" w:cs="Times New Roman"/>
              </w:rPr>
              <w:t xml:space="preserve"> </w:t>
            </w:r>
            <w:r w:rsidRPr="00F352AF">
              <w:rPr>
                <w:rFonts w:ascii="Times New Roman" w:hAnsi="Times New Roman" w:cs="Times New Roman"/>
              </w:rPr>
              <w:t>90959,</w:t>
            </w:r>
            <w:r>
              <w:rPr>
                <w:rFonts w:ascii="Times New Roman" w:hAnsi="Times New Roman" w:cs="Times New Roman"/>
              </w:rPr>
              <w:t xml:space="preserve"> </w:t>
            </w:r>
            <w:r w:rsidRPr="00F352AF">
              <w:rPr>
                <w:rFonts w:ascii="Times New Roman" w:hAnsi="Times New Roman" w:cs="Times New Roman"/>
              </w:rPr>
              <w:t>90960,</w:t>
            </w:r>
            <w:r>
              <w:rPr>
                <w:rFonts w:ascii="Times New Roman" w:hAnsi="Times New Roman" w:cs="Times New Roman"/>
              </w:rPr>
              <w:t xml:space="preserve"> </w:t>
            </w:r>
            <w:r w:rsidRPr="00F352AF">
              <w:rPr>
                <w:rFonts w:ascii="Times New Roman" w:hAnsi="Times New Roman" w:cs="Times New Roman"/>
              </w:rPr>
              <w:t>90961,</w:t>
            </w:r>
            <w:r>
              <w:rPr>
                <w:rFonts w:ascii="Times New Roman" w:hAnsi="Times New Roman" w:cs="Times New Roman"/>
              </w:rPr>
              <w:t xml:space="preserve"> </w:t>
            </w:r>
            <w:r w:rsidRPr="00F352AF">
              <w:rPr>
                <w:rFonts w:ascii="Times New Roman" w:hAnsi="Times New Roman" w:cs="Times New Roman"/>
              </w:rPr>
              <w:t>90962,</w:t>
            </w:r>
            <w:r>
              <w:rPr>
                <w:rFonts w:ascii="Times New Roman" w:hAnsi="Times New Roman" w:cs="Times New Roman"/>
              </w:rPr>
              <w:t xml:space="preserve"> </w:t>
            </w:r>
            <w:r w:rsidRPr="00F352AF">
              <w:rPr>
                <w:rFonts w:ascii="Times New Roman" w:hAnsi="Times New Roman" w:cs="Times New Roman"/>
              </w:rPr>
              <w:t>90963,</w:t>
            </w:r>
            <w:r>
              <w:rPr>
                <w:rFonts w:ascii="Times New Roman" w:hAnsi="Times New Roman" w:cs="Times New Roman"/>
              </w:rPr>
              <w:t xml:space="preserve"> </w:t>
            </w:r>
            <w:r w:rsidRPr="00F352AF">
              <w:rPr>
                <w:rFonts w:ascii="Times New Roman" w:hAnsi="Times New Roman" w:cs="Times New Roman"/>
              </w:rPr>
              <w:t>90964,</w:t>
            </w:r>
            <w:r>
              <w:rPr>
                <w:rFonts w:ascii="Times New Roman" w:hAnsi="Times New Roman" w:cs="Times New Roman"/>
              </w:rPr>
              <w:t xml:space="preserve"> </w:t>
            </w:r>
            <w:r w:rsidRPr="00F352AF">
              <w:rPr>
                <w:rFonts w:ascii="Times New Roman" w:hAnsi="Times New Roman" w:cs="Times New Roman"/>
              </w:rPr>
              <w:t>90965,</w:t>
            </w:r>
            <w:r>
              <w:rPr>
                <w:rFonts w:ascii="Times New Roman" w:hAnsi="Times New Roman" w:cs="Times New Roman"/>
              </w:rPr>
              <w:t xml:space="preserve"> </w:t>
            </w:r>
            <w:r w:rsidRPr="00F352AF">
              <w:rPr>
                <w:rFonts w:ascii="Times New Roman" w:hAnsi="Times New Roman" w:cs="Times New Roman"/>
              </w:rPr>
              <w:t>90966,</w:t>
            </w:r>
            <w:r>
              <w:rPr>
                <w:rFonts w:ascii="Times New Roman" w:hAnsi="Times New Roman" w:cs="Times New Roman"/>
              </w:rPr>
              <w:t xml:space="preserve"> </w:t>
            </w:r>
            <w:r w:rsidRPr="00F352AF">
              <w:rPr>
                <w:rFonts w:ascii="Times New Roman" w:hAnsi="Times New Roman" w:cs="Times New Roman"/>
              </w:rPr>
              <w:t>90967,</w:t>
            </w:r>
            <w:r>
              <w:rPr>
                <w:rFonts w:ascii="Times New Roman" w:hAnsi="Times New Roman" w:cs="Times New Roman"/>
              </w:rPr>
              <w:t xml:space="preserve"> </w:t>
            </w:r>
            <w:r w:rsidRPr="00F352AF">
              <w:rPr>
                <w:rFonts w:ascii="Times New Roman" w:hAnsi="Times New Roman" w:cs="Times New Roman"/>
              </w:rPr>
              <w:t>90968,</w:t>
            </w:r>
            <w:r>
              <w:rPr>
                <w:rFonts w:ascii="Times New Roman" w:hAnsi="Times New Roman" w:cs="Times New Roman"/>
              </w:rPr>
              <w:t xml:space="preserve"> </w:t>
            </w:r>
            <w:r w:rsidRPr="00F352AF">
              <w:rPr>
                <w:rFonts w:ascii="Times New Roman" w:hAnsi="Times New Roman" w:cs="Times New Roman"/>
              </w:rPr>
              <w:t>90969,</w:t>
            </w:r>
            <w:r>
              <w:rPr>
                <w:rFonts w:ascii="Times New Roman" w:hAnsi="Times New Roman" w:cs="Times New Roman"/>
              </w:rPr>
              <w:t xml:space="preserve"> </w:t>
            </w:r>
            <w:r w:rsidRPr="00F352AF">
              <w:rPr>
                <w:rFonts w:ascii="Times New Roman" w:hAnsi="Times New Roman" w:cs="Times New Roman"/>
              </w:rPr>
              <w:t>90970,</w:t>
            </w:r>
            <w:r>
              <w:rPr>
                <w:rFonts w:ascii="Times New Roman" w:hAnsi="Times New Roman" w:cs="Times New Roman"/>
              </w:rPr>
              <w:t xml:space="preserve"> </w:t>
            </w:r>
            <w:r w:rsidRPr="00F352AF">
              <w:rPr>
                <w:rFonts w:ascii="Times New Roman" w:hAnsi="Times New Roman" w:cs="Times New Roman"/>
              </w:rPr>
              <w:t>99512</w:t>
            </w:r>
          </w:p>
        </w:tc>
      </w:tr>
      <w:tr w:rsidR="00F352AF" w14:paraId="06CAC4BF" w14:textId="77777777" w:rsidTr="00F352AF">
        <w:tc>
          <w:tcPr>
            <w:tcW w:w="4675" w:type="dxa"/>
          </w:tcPr>
          <w:p w14:paraId="7926537E" w14:textId="5A4891E4" w:rsidR="00F352AF" w:rsidRDefault="00F352AF">
            <w:pPr>
              <w:rPr>
                <w:rFonts w:ascii="Times New Roman" w:hAnsi="Times New Roman" w:cs="Times New Roman"/>
              </w:rPr>
            </w:pPr>
            <w:r>
              <w:rPr>
                <w:rFonts w:ascii="Times New Roman" w:hAnsi="Times New Roman" w:cs="Times New Roman"/>
              </w:rPr>
              <w:t>Miscellaneous Dialysis Services</w:t>
            </w:r>
          </w:p>
        </w:tc>
        <w:tc>
          <w:tcPr>
            <w:tcW w:w="4675" w:type="dxa"/>
          </w:tcPr>
          <w:p w14:paraId="4E5DFD49" w14:textId="59C30AC4" w:rsidR="00F352AF" w:rsidRDefault="00F352AF" w:rsidP="00F352AF">
            <w:pPr>
              <w:rPr>
                <w:rFonts w:ascii="Times New Roman" w:hAnsi="Times New Roman" w:cs="Times New Roman"/>
              </w:rPr>
            </w:pPr>
            <w:r w:rsidRPr="00F352AF">
              <w:rPr>
                <w:rFonts w:ascii="Times New Roman" w:hAnsi="Times New Roman" w:cs="Times New Roman"/>
              </w:rPr>
              <w:t>90945,</w:t>
            </w:r>
            <w:r>
              <w:rPr>
                <w:rFonts w:ascii="Times New Roman" w:hAnsi="Times New Roman" w:cs="Times New Roman"/>
              </w:rPr>
              <w:t xml:space="preserve"> </w:t>
            </w:r>
            <w:r w:rsidRPr="00F352AF">
              <w:rPr>
                <w:rFonts w:ascii="Times New Roman" w:hAnsi="Times New Roman" w:cs="Times New Roman"/>
              </w:rPr>
              <w:t>90947,</w:t>
            </w:r>
            <w:r>
              <w:rPr>
                <w:rFonts w:ascii="Times New Roman" w:hAnsi="Times New Roman" w:cs="Times New Roman"/>
              </w:rPr>
              <w:t xml:space="preserve"> </w:t>
            </w:r>
            <w:r w:rsidRPr="00F352AF">
              <w:rPr>
                <w:rFonts w:ascii="Times New Roman" w:hAnsi="Times New Roman" w:cs="Times New Roman"/>
              </w:rPr>
              <w:t>90997,</w:t>
            </w:r>
            <w:r>
              <w:rPr>
                <w:rFonts w:ascii="Times New Roman" w:hAnsi="Times New Roman" w:cs="Times New Roman"/>
              </w:rPr>
              <w:t xml:space="preserve"> </w:t>
            </w:r>
            <w:r w:rsidRPr="00F352AF">
              <w:rPr>
                <w:rFonts w:ascii="Times New Roman" w:hAnsi="Times New Roman" w:cs="Times New Roman"/>
              </w:rPr>
              <w:t>90999</w:t>
            </w:r>
          </w:p>
        </w:tc>
      </w:tr>
      <w:tr w:rsidR="00462660" w14:paraId="4E895D63" w14:textId="77777777" w:rsidTr="00971F07">
        <w:tc>
          <w:tcPr>
            <w:tcW w:w="9350" w:type="dxa"/>
            <w:gridSpan w:val="2"/>
          </w:tcPr>
          <w:p w14:paraId="5C47EE2F" w14:textId="77777777" w:rsidR="00462660" w:rsidRPr="00F352AF" w:rsidRDefault="00462660" w:rsidP="00F352AF">
            <w:pPr>
              <w:rPr>
                <w:rFonts w:ascii="Times New Roman" w:hAnsi="Times New Roman" w:cs="Times New Roman"/>
              </w:rPr>
            </w:pPr>
          </w:p>
        </w:tc>
      </w:tr>
    </w:tbl>
    <w:p w14:paraId="58E2FF7F" w14:textId="77777777" w:rsidR="00F352AF" w:rsidRDefault="00F352AF">
      <w:pPr>
        <w:rPr>
          <w:rFonts w:ascii="Times New Roman" w:hAnsi="Times New Roman" w:cs="Times New Roman"/>
        </w:rPr>
      </w:pPr>
    </w:p>
    <w:p w14:paraId="49186465" w14:textId="6A85F03A" w:rsidR="00462660" w:rsidRDefault="00462660" w:rsidP="00462660">
      <w:pPr>
        <w:rPr>
          <w:rFonts w:ascii="Times New Roman" w:hAnsi="Times New Roman" w:cs="Times New Roman"/>
          <w:b/>
          <w:bCs/>
        </w:rPr>
      </w:pPr>
      <w:r>
        <w:rPr>
          <w:rFonts w:ascii="Times New Roman" w:hAnsi="Times New Roman" w:cs="Times New Roman"/>
        </w:rPr>
        <w:t>Patients were given a binary identifier per each of these groups if a respective code was found in their encounter data within our follow-up period of 201</w:t>
      </w:r>
      <w:r w:rsidR="00556366">
        <w:rPr>
          <w:rFonts w:ascii="Times New Roman" w:hAnsi="Times New Roman" w:cs="Times New Roman"/>
        </w:rPr>
        <w:t>6</w:t>
      </w:r>
      <w:r>
        <w:rPr>
          <w:rFonts w:ascii="Times New Roman" w:hAnsi="Times New Roman" w:cs="Times New Roman"/>
        </w:rPr>
        <w:t>-2019. Within each cohort, we further identified patients on whether they were in the</w:t>
      </w:r>
      <w:r>
        <w:rPr>
          <w:rFonts w:ascii="Times New Roman" w:hAnsi="Times New Roman" w:cs="Times New Roman"/>
          <w:b/>
          <w:bCs/>
        </w:rPr>
        <w:t xml:space="preserve"> Hemodialysis </w:t>
      </w:r>
      <w:r w:rsidRPr="00462660">
        <w:rPr>
          <w:rFonts w:ascii="Times New Roman" w:hAnsi="Times New Roman" w:cs="Times New Roman"/>
          <w:b/>
          <w:bCs/>
          <w:i/>
          <w:iCs/>
        </w:rPr>
        <w:t>or</w:t>
      </w:r>
      <w:r>
        <w:rPr>
          <w:rFonts w:ascii="Times New Roman" w:hAnsi="Times New Roman" w:cs="Times New Roman"/>
          <w:b/>
          <w:bCs/>
        </w:rPr>
        <w:t xml:space="preserve"> ESRD Services code group. </w:t>
      </w:r>
    </w:p>
    <w:p w14:paraId="1C9A4F7F" w14:textId="77777777" w:rsidR="00462660" w:rsidRDefault="00462660" w:rsidP="00462660">
      <w:pPr>
        <w:rPr>
          <w:rFonts w:ascii="Times New Roman" w:hAnsi="Times New Roman" w:cs="Times New Roman"/>
          <w:b/>
          <w:bCs/>
        </w:rPr>
      </w:pPr>
    </w:p>
    <w:p w14:paraId="03C335C0" w14:textId="08E04B24" w:rsidR="00462660" w:rsidRPr="00462660" w:rsidRDefault="00462660" w:rsidP="00462660">
      <w:pPr>
        <w:rPr>
          <w:rFonts w:ascii="Times New Roman" w:hAnsi="Times New Roman" w:cs="Times New Roman"/>
        </w:rPr>
      </w:pPr>
      <w:r>
        <w:rPr>
          <w:rFonts w:ascii="Times New Roman" w:hAnsi="Times New Roman" w:cs="Times New Roman"/>
        </w:rPr>
        <w:t>We found that 5 of 4559 (0.10%) children had either a Hemodialysis code or ESRD code, and we found that 150 of 6487 (2.31%) adults had either a Hemodialysis code or ESRD code. The following tables describe these groups:</w:t>
      </w:r>
    </w:p>
    <w:p w14:paraId="0BD5FF3D" w14:textId="72F1C2FD" w:rsidR="00462660" w:rsidRDefault="00462660">
      <w:pPr>
        <w:rPr>
          <w:rFonts w:ascii="Times New Roman" w:hAnsi="Times New Roman" w:cs="Times New Roman"/>
        </w:rPr>
      </w:pPr>
    </w:p>
    <w:p w14:paraId="3B4639DE" w14:textId="77777777" w:rsidR="00462660" w:rsidRDefault="00462660">
      <w:pPr>
        <w:rPr>
          <w:rFonts w:ascii="Times New Roman" w:hAnsi="Times New Roman" w:cs="Times New Roman"/>
        </w:rPr>
      </w:pPr>
    </w:p>
    <w:tbl>
      <w:tblPr>
        <w:tblStyle w:val="TableGrid"/>
        <w:tblW w:w="0" w:type="auto"/>
        <w:tblLook w:val="04A0" w:firstRow="1" w:lastRow="0" w:firstColumn="1" w:lastColumn="0" w:noHBand="0" w:noVBand="1"/>
      </w:tblPr>
      <w:tblGrid>
        <w:gridCol w:w="3505"/>
        <w:gridCol w:w="2970"/>
        <w:gridCol w:w="2875"/>
      </w:tblGrid>
      <w:tr w:rsidR="00462660" w14:paraId="62003379" w14:textId="77777777" w:rsidTr="002E1314">
        <w:tc>
          <w:tcPr>
            <w:tcW w:w="9350" w:type="dxa"/>
            <w:gridSpan w:val="3"/>
          </w:tcPr>
          <w:p w14:paraId="4878EBF0" w14:textId="23EB8DC3" w:rsidR="00462660" w:rsidRPr="00462660" w:rsidRDefault="00462660" w:rsidP="00462660">
            <w:pPr>
              <w:jc w:val="center"/>
              <w:rPr>
                <w:rFonts w:ascii="Times New Roman" w:hAnsi="Times New Roman" w:cs="Times New Roman"/>
                <w:b/>
                <w:bCs/>
              </w:rPr>
            </w:pPr>
            <w:r>
              <w:rPr>
                <w:rFonts w:ascii="Times New Roman" w:hAnsi="Times New Roman" w:cs="Times New Roman"/>
                <w:b/>
                <w:bCs/>
              </w:rPr>
              <w:t>Kids Cohort (N = 5)</w:t>
            </w:r>
          </w:p>
        </w:tc>
      </w:tr>
      <w:tr w:rsidR="00462660" w14:paraId="222BFAEE" w14:textId="77777777" w:rsidTr="00462660">
        <w:tc>
          <w:tcPr>
            <w:tcW w:w="3505" w:type="dxa"/>
          </w:tcPr>
          <w:p w14:paraId="67E7ABBB" w14:textId="77777777" w:rsidR="00462660" w:rsidRPr="00462660" w:rsidRDefault="00462660">
            <w:pPr>
              <w:rPr>
                <w:rFonts w:ascii="Times New Roman" w:hAnsi="Times New Roman" w:cs="Times New Roman"/>
                <w:b/>
                <w:bCs/>
              </w:rPr>
            </w:pPr>
          </w:p>
        </w:tc>
        <w:tc>
          <w:tcPr>
            <w:tcW w:w="2970" w:type="dxa"/>
          </w:tcPr>
          <w:p w14:paraId="3DB41C85" w14:textId="205D1DAA" w:rsidR="00462660" w:rsidRPr="00462660" w:rsidRDefault="00462660" w:rsidP="00462660">
            <w:pPr>
              <w:jc w:val="center"/>
              <w:rPr>
                <w:rFonts w:ascii="Times New Roman" w:hAnsi="Times New Roman" w:cs="Times New Roman"/>
                <w:b/>
                <w:bCs/>
              </w:rPr>
            </w:pPr>
            <w:r w:rsidRPr="00462660">
              <w:rPr>
                <w:rFonts w:ascii="Times New Roman" w:hAnsi="Times New Roman" w:cs="Times New Roman"/>
                <w:b/>
                <w:bCs/>
              </w:rPr>
              <w:t>Yes</w:t>
            </w:r>
          </w:p>
        </w:tc>
        <w:tc>
          <w:tcPr>
            <w:tcW w:w="2875" w:type="dxa"/>
          </w:tcPr>
          <w:p w14:paraId="41B6F042" w14:textId="3F146886" w:rsidR="00462660" w:rsidRPr="00462660" w:rsidRDefault="00462660" w:rsidP="00462660">
            <w:pPr>
              <w:jc w:val="center"/>
              <w:rPr>
                <w:rFonts w:ascii="Times New Roman" w:hAnsi="Times New Roman" w:cs="Times New Roman"/>
                <w:b/>
                <w:bCs/>
              </w:rPr>
            </w:pPr>
            <w:r w:rsidRPr="00462660">
              <w:rPr>
                <w:rFonts w:ascii="Times New Roman" w:hAnsi="Times New Roman" w:cs="Times New Roman"/>
                <w:b/>
                <w:bCs/>
              </w:rPr>
              <w:t>No</w:t>
            </w:r>
          </w:p>
        </w:tc>
      </w:tr>
      <w:tr w:rsidR="00462660" w14:paraId="7573C6F9" w14:textId="77777777" w:rsidTr="00462660">
        <w:tc>
          <w:tcPr>
            <w:tcW w:w="3505" w:type="dxa"/>
          </w:tcPr>
          <w:p w14:paraId="0C4645F8" w14:textId="219039BE" w:rsidR="00462660" w:rsidRPr="00462660" w:rsidRDefault="00462660">
            <w:pPr>
              <w:rPr>
                <w:rFonts w:ascii="Times New Roman" w:hAnsi="Times New Roman" w:cs="Times New Roman"/>
                <w:b/>
                <w:bCs/>
              </w:rPr>
            </w:pPr>
            <w:r w:rsidRPr="00462660">
              <w:rPr>
                <w:rFonts w:ascii="Times New Roman" w:hAnsi="Times New Roman" w:cs="Times New Roman"/>
                <w:b/>
                <w:bCs/>
              </w:rPr>
              <w:t>Hemodialysis</w:t>
            </w:r>
          </w:p>
        </w:tc>
        <w:tc>
          <w:tcPr>
            <w:tcW w:w="2970" w:type="dxa"/>
          </w:tcPr>
          <w:p w14:paraId="7EF6F5D6" w14:textId="48C68F60" w:rsidR="00462660" w:rsidRDefault="00462660">
            <w:pPr>
              <w:rPr>
                <w:rFonts w:ascii="Times New Roman" w:hAnsi="Times New Roman" w:cs="Times New Roman"/>
              </w:rPr>
            </w:pPr>
            <w:r>
              <w:rPr>
                <w:rFonts w:ascii="Times New Roman" w:hAnsi="Times New Roman" w:cs="Times New Roman"/>
              </w:rPr>
              <w:t>5</w:t>
            </w:r>
          </w:p>
        </w:tc>
        <w:tc>
          <w:tcPr>
            <w:tcW w:w="2875" w:type="dxa"/>
          </w:tcPr>
          <w:p w14:paraId="6341FC2A" w14:textId="70C9B38A" w:rsidR="00462660" w:rsidRDefault="00462660">
            <w:pPr>
              <w:rPr>
                <w:rFonts w:ascii="Times New Roman" w:hAnsi="Times New Roman" w:cs="Times New Roman"/>
              </w:rPr>
            </w:pPr>
            <w:r>
              <w:rPr>
                <w:rFonts w:ascii="Times New Roman" w:hAnsi="Times New Roman" w:cs="Times New Roman"/>
              </w:rPr>
              <w:t>0</w:t>
            </w:r>
          </w:p>
        </w:tc>
      </w:tr>
      <w:tr w:rsidR="00462660" w14:paraId="03AE4E83" w14:textId="77777777" w:rsidTr="00462660">
        <w:tc>
          <w:tcPr>
            <w:tcW w:w="3505" w:type="dxa"/>
          </w:tcPr>
          <w:p w14:paraId="75A537FD" w14:textId="5E8E8EFA" w:rsidR="00462660" w:rsidRPr="00462660" w:rsidRDefault="00462660">
            <w:pPr>
              <w:rPr>
                <w:rFonts w:ascii="Times New Roman" w:hAnsi="Times New Roman" w:cs="Times New Roman"/>
                <w:b/>
                <w:bCs/>
              </w:rPr>
            </w:pPr>
            <w:r w:rsidRPr="00462660">
              <w:rPr>
                <w:rFonts w:ascii="Times New Roman" w:hAnsi="Times New Roman" w:cs="Times New Roman"/>
                <w:b/>
                <w:bCs/>
              </w:rPr>
              <w:t>ESRD Services</w:t>
            </w:r>
          </w:p>
        </w:tc>
        <w:tc>
          <w:tcPr>
            <w:tcW w:w="2970" w:type="dxa"/>
          </w:tcPr>
          <w:p w14:paraId="5E61D6BA" w14:textId="41C30953" w:rsidR="00462660" w:rsidRDefault="00462660">
            <w:pPr>
              <w:rPr>
                <w:rFonts w:ascii="Times New Roman" w:hAnsi="Times New Roman" w:cs="Times New Roman"/>
              </w:rPr>
            </w:pPr>
            <w:r>
              <w:rPr>
                <w:rFonts w:ascii="Times New Roman" w:hAnsi="Times New Roman" w:cs="Times New Roman"/>
              </w:rPr>
              <w:t>0</w:t>
            </w:r>
          </w:p>
        </w:tc>
        <w:tc>
          <w:tcPr>
            <w:tcW w:w="2875" w:type="dxa"/>
          </w:tcPr>
          <w:p w14:paraId="6A77741C" w14:textId="78F3C9E7" w:rsidR="00462660" w:rsidRDefault="00462660">
            <w:pPr>
              <w:rPr>
                <w:rFonts w:ascii="Times New Roman" w:hAnsi="Times New Roman" w:cs="Times New Roman"/>
              </w:rPr>
            </w:pPr>
            <w:r>
              <w:rPr>
                <w:rFonts w:ascii="Times New Roman" w:hAnsi="Times New Roman" w:cs="Times New Roman"/>
              </w:rPr>
              <w:t>5</w:t>
            </w:r>
          </w:p>
        </w:tc>
      </w:tr>
      <w:tr w:rsidR="00462660" w14:paraId="0A711D55" w14:textId="77777777" w:rsidTr="00462660">
        <w:tc>
          <w:tcPr>
            <w:tcW w:w="3505" w:type="dxa"/>
          </w:tcPr>
          <w:p w14:paraId="5106A020" w14:textId="6A2FF797" w:rsidR="00462660" w:rsidRPr="00462660" w:rsidRDefault="00462660">
            <w:pPr>
              <w:rPr>
                <w:rFonts w:ascii="Times New Roman" w:hAnsi="Times New Roman" w:cs="Times New Roman"/>
                <w:b/>
                <w:bCs/>
              </w:rPr>
            </w:pPr>
            <w:r w:rsidRPr="00462660">
              <w:rPr>
                <w:rFonts w:ascii="Times New Roman" w:hAnsi="Times New Roman" w:cs="Times New Roman"/>
                <w:b/>
                <w:bCs/>
              </w:rPr>
              <w:t>Miscellaneous Dialysis Services</w:t>
            </w:r>
          </w:p>
        </w:tc>
        <w:tc>
          <w:tcPr>
            <w:tcW w:w="2970" w:type="dxa"/>
          </w:tcPr>
          <w:p w14:paraId="0639CFBC" w14:textId="2DA5B1D9" w:rsidR="00462660" w:rsidRDefault="00462660">
            <w:pPr>
              <w:rPr>
                <w:rFonts w:ascii="Times New Roman" w:hAnsi="Times New Roman" w:cs="Times New Roman"/>
              </w:rPr>
            </w:pPr>
            <w:r>
              <w:rPr>
                <w:rFonts w:ascii="Times New Roman" w:hAnsi="Times New Roman" w:cs="Times New Roman"/>
              </w:rPr>
              <w:t>5</w:t>
            </w:r>
          </w:p>
        </w:tc>
        <w:tc>
          <w:tcPr>
            <w:tcW w:w="2875" w:type="dxa"/>
          </w:tcPr>
          <w:p w14:paraId="72E3062F" w14:textId="74F920F1" w:rsidR="00462660" w:rsidRDefault="00462660">
            <w:pPr>
              <w:rPr>
                <w:rFonts w:ascii="Times New Roman" w:hAnsi="Times New Roman" w:cs="Times New Roman"/>
              </w:rPr>
            </w:pPr>
            <w:r>
              <w:rPr>
                <w:rFonts w:ascii="Times New Roman" w:hAnsi="Times New Roman" w:cs="Times New Roman"/>
              </w:rPr>
              <w:t>0</w:t>
            </w:r>
          </w:p>
        </w:tc>
      </w:tr>
    </w:tbl>
    <w:p w14:paraId="3BC8BCE0" w14:textId="77777777" w:rsidR="00462660" w:rsidRDefault="00462660">
      <w:pPr>
        <w:rPr>
          <w:rFonts w:ascii="Times New Roman" w:hAnsi="Times New Roman" w:cs="Times New Roman"/>
        </w:rPr>
      </w:pPr>
    </w:p>
    <w:p w14:paraId="11B91AFC" w14:textId="77777777" w:rsidR="00F81265" w:rsidRDefault="00F81265">
      <w:pPr>
        <w:rPr>
          <w:rFonts w:ascii="Times New Roman" w:hAnsi="Times New Roman" w:cs="Times New Roman"/>
        </w:rPr>
      </w:pPr>
    </w:p>
    <w:p w14:paraId="730FF74A" w14:textId="77777777" w:rsidR="00F81265" w:rsidRDefault="00F81265">
      <w:pPr>
        <w:rPr>
          <w:rFonts w:ascii="Times New Roman" w:hAnsi="Times New Roman" w:cs="Times New Roman"/>
        </w:rPr>
      </w:pPr>
    </w:p>
    <w:tbl>
      <w:tblPr>
        <w:tblStyle w:val="TableGrid"/>
        <w:tblW w:w="0" w:type="auto"/>
        <w:tblLook w:val="04A0" w:firstRow="1" w:lastRow="0" w:firstColumn="1" w:lastColumn="0" w:noHBand="0" w:noVBand="1"/>
      </w:tblPr>
      <w:tblGrid>
        <w:gridCol w:w="3505"/>
        <w:gridCol w:w="2970"/>
        <w:gridCol w:w="2875"/>
      </w:tblGrid>
      <w:tr w:rsidR="00462660" w:rsidRPr="00462660" w14:paraId="30946CC0" w14:textId="77777777" w:rsidTr="00F26276">
        <w:tc>
          <w:tcPr>
            <w:tcW w:w="9350" w:type="dxa"/>
            <w:gridSpan w:val="3"/>
          </w:tcPr>
          <w:p w14:paraId="36AD4748" w14:textId="1CF8045A" w:rsidR="00462660" w:rsidRPr="00462660" w:rsidRDefault="00462660" w:rsidP="00F26276">
            <w:pPr>
              <w:jc w:val="center"/>
              <w:rPr>
                <w:rFonts w:ascii="Times New Roman" w:hAnsi="Times New Roman" w:cs="Times New Roman"/>
                <w:b/>
                <w:bCs/>
              </w:rPr>
            </w:pPr>
            <w:r>
              <w:rPr>
                <w:rFonts w:ascii="Times New Roman" w:hAnsi="Times New Roman" w:cs="Times New Roman"/>
                <w:b/>
                <w:bCs/>
              </w:rPr>
              <w:t>Adults Cohort (N = 150)</w:t>
            </w:r>
          </w:p>
        </w:tc>
      </w:tr>
      <w:tr w:rsidR="00462660" w:rsidRPr="00462660" w14:paraId="02B248F7" w14:textId="77777777" w:rsidTr="00F26276">
        <w:tc>
          <w:tcPr>
            <w:tcW w:w="3505" w:type="dxa"/>
          </w:tcPr>
          <w:p w14:paraId="491CC230" w14:textId="77777777" w:rsidR="00462660" w:rsidRPr="00462660" w:rsidRDefault="00462660" w:rsidP="00F26276">
            <w:pPr>
              <w:rPr>
                <w:rFonts w:ascii="Times New Roman" w:hAnsi="Times New Roman" w:cs="Times New Roman"/>
                <w:b/>
                <w:bCs/>
              </w:rPr>
            </w:pPr>
          </w:p>
        </w:tc>
        <w:tc>
          <w:tcPr>
            <w:tcW w:w="2970" w:type="dxa"/>
          </w:tcPr>
          <w:p w14:paraId="6F528D5E" w14:textId="77777777" w:rsidR="00462660" w:rsidRPr="00462660" w:rsidRDefault="00462660" w:rsidP="00F26276">
            <w:pPr>
              <w:jc w:val="center"/>
              <w:rPr>
                <w:rFonts w:ascii="Times New Roman" w:hAnsi="Times New Roman" w:cs="Times New Roman"/>
                <w:b/>
                <w:bCs/>
              </w:rPr>
            </w:pPr>
            <w:r w:rsidRPr="00462660">
              <w:rPr>
                <w:rFonts w:ascii="Times New Roman" w:hAnsi="Times New Roman" w:cs="Times New Roman"/>
                <w:b/>
                <w:bCs/>
              </w:rPr>
              <w:t>Yes</w:t>
            </w:r>
          </w:p>
        </w:tc>
        <w:tc>
          <w:tcPr>
            <w:tcW w:w="2875" w:type="dxa"/>
          </w:tcPr>
          <w:p w14:paraId="4D06387F" w14:textId="77777777" w:rsidR="00462660" w:rsidRPr="00462660" w:rsidRDefault="00462660" w:rsidP="00F26276">
            <w:pPr>
              <w:jc w:val="center"/>
              <w:rPr>
                <w:rFonts w:ascii="Times New Roman" w:hAnsi="Times New Roman" w:cs="Times New Roman"/>
                <w:b/>
                <w:bCs/>
              </w:rPr>
            </w:pPr>
            <w:r w:rsidRPr="00462660">
              <w:rPr>
                <w:rFonts w:ascii="Times New Roman" w:hAnsi="Times New Roman" w:cs="Times New Roman"/>
                <w:b/>
                <w:bCs/>
              </w:rPr>
              <w:t>No</w:t>
            </w:r>
          </w:p>
        </w:tc>
      </w:tr>
      <w:tr w:rsidR="00462660" w14:paraId="668397E2" w14:textId="77777777" w:rsidTr="00F26276">
        <w:tc>
          <w:tcPr>
            <w:tcW w:w="3505" w:type="dxa"/>
          </w:tcPr>
          <w:p w14:paraId="0CA5E3A1" w14:textId="77777777" w:rsidR="00462660" w:rsidRPr="00462660" w:rsidRDefault="00462660" w:rsidP="00F26276">
            <w:pPr>
              <w:rPr>
                <w:rFonts w:ascii="Times New Roman" w:hAnsi="Times New Roman" w:cs="Times New Roman"/>
                <w:b/>
                <w:bCs/>
              </w:rPr>
            </w:pPr>
            <w:r w:rsidRPr="00462660">
              <w:rPr>
                <w:rFonts w:ascii="Times New Roman" w:hAnsi="Times New Roman" w:cs="Times New Roman"/>
                <w:b/>
                <w:bCs/>
              </w:rPr>
              <w:t>Hemodialysis</w:t>
            </w:r>
          </w:p>
        </w:tc>
        <w:tc>
          <w:tcPr>
            <w:tcW w:w="2970" w:type="dxa"/>
          </w:tcPr>
          <w:p w14:paraId="531A5E4C" w14:textId="15FA082B" w:rsidR="00462660" w:rsidRDefault="00462660" w:rsidP="00F26276">
            <w:pPr>
              <w:rPr>
                <w:rFonts w:ascii="Times New Roman" w:hAnsi="Times New Roman" w:cs="Times New Roman"/>
              </w:rPr>
            </w:pPr>
            <w:r>
              <w:rPr>
                <w:rFonts w:ascii="Times New Roman" w:hAnsi="Times New Roman" w:cs="Times New Roman"/>
              </w:rPr>
              <w:t>148</w:t>
            </w:r>
          </w:p>
        </w:tc>
        <w:tc>
          <w:tcPr>
            <w:tcW w:w="2875" w:type="dxa"/>
          </w:tcPr>
          <w:p w14:paraId="35A06D08" w14:textId="1A340453" w:rsidR="00462660" w:rsidRDefault="00462660" w:rsidP="00F26276">
            <w:pPr>
              <w:rPr>
                <w:rFonts w:ascii="Times New Roman" w:hAnsi="Times New Roman" w:cs="Times New Roman"/>
              </w:rPr>
            </w:pPr>
            <w:r>
              <w:rPr>
                <w:rFonts w:ascii="Times New Roman" w:hAnsi="Times New Roman" w:cs="Times New Roman"/>
              </w:rPr>
              <w:t>2</w:t>
            </w:r>
          </w:p>
        </w:tc>
      </w:tr>
      <w:tr w:rsidR="00462660" w14:paraId="7EA2D55D" w14:textId="77777777" w:rsidTr="00F26276">
        <w:tc>
          <w:tcPr>
            <w:tcW w:w="3505" w:type="dxa"/>
          </w:tcPr>
          <w:p w14:paraId="616699FB" w14:textId="77777777" w:rsidR="00462660" w:rsidRPr="00462660" w:rsidRDefault="00462660" w:rsidP="00F26276">
            <w:pPr>
              <w:rPr>
                <w:rFonts w:ascii="Times New Roman" w:hAnsi="Times New Roman" w:cs="Times New Roman"/>
                <w:b/>
                <w:bCs/>
              </w:rPr>
            </w:pPr>
            <w:r w:rsidRPr="00462660">
              <w:rPr>
                <w:rFonts w:ascii="Times New Roman" w:hAnsi="Times New Roman" w:cs="Times New Roman"/>
                <w:b/>
                <w:bCs/>
              </w:rPr>
              <w:t>ESRD Services</w:t>
            </w:r>
          </w:p>
        </w:tc>
        <w:tc>
          <w:tcPr>
            <w:tcW w:w="2970" w:type="dxa"/>
          </w:tcPr>
          <w:p w14:paraId="382E2D11" w14:textId="62036B38" w:rsidR="00462660" w:rsidRDefault="00462660" w:rsidP="00F26276">
            <w:pPr>
              <w:rPr>
                <w:rFonts w:ascii="Times New Roman" w:hAnsi="Times New Roman" w:cs="Times New Roman"/>
              </w:rPr>
            </w:pPr>
            <w:r>
              <w:rPr>
                <w:rFonts w:ascii="Times New Roman" w:hAnsi="Times New Roman" w:cs="Times New Roman"/>
              </w:rPr>
              <w:t>116</w:t>
            </w:r>
          </w:p>
        </w:tc>
        <w:tc>
          <w:tcPr>
            <w:tcW w:w="2875" w:type="dxa"/>
          </w:tcPr>
          <w:p w14:paraId="5E83BAD1" w14:textId="2333FF5A" w:rsidR="00462660" w:rsidRDefault="00462660" w:rsidP="00F26276">
            <w:pPr>
              <w:rPr>
                <w:rFonts w:ascii="Times New Roman" w:hAnsi="Times New Roman" w:cs="Times New Roman"/>
              </w:rPr>
            </w:pPr>
            <w:r>
              <w:rPr>
                <w:rFonts w:ascii="Times New Roman" w:hAnsi="Times New Roman" w:cs="Times New Roman"/>
              </w:rPr>
              <w:t>34</w:t>
            </w:r>
          </w:p>
        </w:tc>
      </w:tr>
      <w:tr w:rsidR="00462660" w14:paraId="0E3A82D7" w14:textId="77777777" w:rsidTr="00F26276">
        <w:tc>
          <w:tcPr>
            <w:tcW w:w="3505" w:type="dxa"/>
          </w:tcPr>
          <w:p w14:paraId="47E05123" w14:textId="77777777" w:rsidR="00462660" w:rsidRPr="00462660" w:rsidRDefault="00462660" w:rsidP="00F26276">
            <w:pPr>
              <w:rPr>
                <w:rFonts w:ascii="Times New Roman" w:hAnsi="Times New Roman" w:cs="Times New Roman"/>
                <w:b/>
                <w:bCs/>
              </w:rPr>
            </w:pPr>
            <w:r w:rsidRPr="00462660">
              <w:rPr>
                <w:rFonts w:ascii="Times New Roman" w:hAnsi="Times New Roman" w:cs="Times New Roman"/>
                <w:b/>
                <w:bCs/>
              </w:rPr>
              <w:t>Miscellaneous Dialysis Services</w:t>
            </w:r>
          </w:p>
        </w:tc>
        <w:tc>
          <w:tcPr>
            <w:tcW w:w="2970" w:type="dxa"/>
          </w:tcPr>
          <w:p w14:paraId="03958B67" w14:textId="28262209" w:rsidR="00462660" w:rsidRDefault="00462660" w:rsidP="00F26276">
            <w:pPr>
              <w:rPr>
                <w:rFonts w:ascii="Times New Roman" w:hAnsi="Times New Roman" w:cs="Times New Roman"/>
              </w:rPr>
            </w:pPr>
            <w:r>
              <w:rPr>
                <w:rFonts w:ascii="Times New Roman" w:hAnsi="Times New Roman" w:cs="Times New Roman"/>
              </w:rPr>
              <w:t>85</w:t>
            </w:r>
          </w:p>
        </w:tc>
        <w:tc>
          <w:tcPr>
            <w:tcW w:w="2875" w:type="dxa"/>
          </w:tcPr>
          <w:p w14:paraId="1B11A02C" w14:textId="221998DA" w:rsidR="00462660" w:rsidRDefault="00462660" w:rsidP="00F26276">
            <w:pPr>
              <w:rPr>
                <w:rFonts w:ascii="Times New Roman" w:hAnsi="Times New Roman" w:cs="Times New Roman"/>
              </w:rPr>
            </w:pPr>
            <w:r>
              <w:rPr>
                <w:rFonts w:ascii="Times New Roman" w:hAnsi="Times New Roman" w:cs="Times New Roman"/>
              </w:rPr>
              <w:t>65</w:t>
            </w:r>
          </w:p>
        </w:tc>
      </w:tr>
    </w:tbl>
    <w:p w14:paraId="47EAB741" w14:textId="77777777" w:rsidR="00462660" w:rsidRDefault="00462660">
      <w:pPr>
        <w:rPr>
          <w:rFonts w:ascii="Times New Roman" w:hAnsi="Times New Roman" w:cs="Times New Roman"/>
        </w:rPr>
      </w:pPr>
    </w:p>
    <w:p w14:paraId="62DD4AC9" w14:textId="77777777" w:rsidR="00F81265" w:rsidRDefault="00F81265">
      <w:pPr>
        <w:rPr>
          <w:rFonts w:ascii="Times New Roman" w:hAnsi="Times New Roman" w:cs="Times New Roman"/>
        </w:rPr>
      </w:pPr>
    </w:p>
    <w:p w14:paraId="0DFD1E49" w14:textId="77777777" w:rsidR="00F81265" w:rsidRDefault="00F81265">
      <w:pPr>
        <w:rPr>
          <w:rFonts w:ascii="Times New Roman" w:hAnsi="Times New Roman" w:cs="Times New Roman"/>
        </w:rPr>
      </w:pPr>
    </w:p>
    <w:p w14:paraId="08F0272B" w14:textId="77777777" w:rsidR="00F81265" w:rsidRDefault="00F81265">
      <w:pPr>
        <w:rPr>
          <w:rFonts w:ascii="Times New Roman" w:hAnsi="Times New Roman" w:cs="Times New Roman"/>
        </w:rPr>
      </w:pPr>
    </w:p>
    <w:p w14:paraId="1516E0C1" w14:textId="77777777" w:rsidR="00F81265" w:rsidRDefault="00F81265">
      <w:pPr>
        <w:rPr>
          <w:rFonts w:ascii="Times New Roman" w:hAnsi="Times New Roman" w:cs="Times New Roman"/>
        </w:rPr>
      </w:pPr>
    </w:p>
    <w:p w14:paraId="77C1C0FE" w14:textId="3563A347" w:rsidR="00F81265" w:rsidRDefault="00462660">
      <w:pPr>
        <w:rPr>
          <w:rFonts w:ascii="Times New Roman" w:hAnsi="Times New Roman" w:cs="Times New Roman"/>
        </w:rPr>
      </w:pPr>
      <w:r>
        <w:rPr>
          <w:rFonts w:ascii="Times New Roman" w:hAnsi="Times New Roman" w:cs="Times New Roman"/>
        </w:rPr>
        <w:t xml:space="preserve">As we would expect, we have many more </w:t>
      </w:r>
      <w:r w:rsidR="00154081">
        <w:rPr>
          <w:rFonts w:ascii="Times New Roman" w:hAnsi="Times New Roman" w:cs="Times New Roman"/>
        </w:rPr>
        <w:t xml:space="preserve">adults </w:t>
      </w:r>
      <w:r>
        <w:rPr>
          <w:rFonts w:ascii="Times New Roman" w:hAnsi="Times New Roman" w:cs="Times New Roman"/>
        </w:rPr>
        <w:t xml:space="preserve">than </w:t>
      </w:r>
      <w:r w:rsidR="00154081">
        <w:rPr>
          <w:rFonts w:ascii="Times New Roman" w:hAnsi="Times New Roman" w:cs="Times New Roman"/>
        </w:rPr>
        <w:t xml:space="preserve">children dealing with </w:t>
      </w:r>
      <w:r w:rsidR="009410A5">
        <w:rPr>
          <w:rFonts w:ascii="Times New Roman" w:hAnsi="Times New Roman" w:cs="Times New Roman"/>
        </w:rPr>
        <w:t>late-stage</w:t>
      </w:r>
      <w:r w:rsidR="00154081">
        <w:rPr>
          <w:rFonts w:ascii="Times New Roman" w:hAnsi="Times New Roman" w:cs="Times New Roman"/>
        </w:rPr>
        <w:t xml:space="preserve"> renal disease. We have summarized the group variables further for the </w:t>
      </w:r>
      <w:proofErr w:type="gramStart"/>
      <w:r w:rsidR="00154081">
        <w:rPr>
          <w:rFonts w:ascii="Times New Roman" w:hAnsi="Times New Roman" w:cs="Times New Roman"/>
        </w:rPr>
        <w:t>adults</w:t>
      </w:r>
      <w:proofErr w:type="gramEnd"/>
      <w:r w:rsidR="00154081">
        <w:rPr>
          <w:rFonts w:ascii="Times New Roman" w:hAnsi="Times New Roman" w:cs="Times New Roman"/>
        </w:rPr>
        <w:t xml:space="preserve"> cohort only:</w:t>
      </w:r>
    </w:p>
    <w:p w14:paraId="582B520E" w14:textId="77777777" w:rsidR="00154081" w:rsidRDefault="00154081">
      <w:pPr>
        <w:rPr>
          <w:rFonts w:ascii="Times New Roman" w:hAnsi="Times New Roman" w:cs="Times New Roman"/>
        </w:rPr>
      </w:pPr>
    </w:p>
    <w:tbl>
      <w:tblPr>
        <w:tblStyle w:val="TableGrid"/>
        <w:tblW w:w="0" w:type="auto"/>
        <w:tblLook w:val="04A0" w:firstRow="1" w:lastRow="0" w:firstColumn="1" w:lastColumn="0" w:noHBand="0" w:noVBand="1"/>
      </w:tblPr>
      <w:tblGrid>
        <w:gridCol w:w="3505"/>
        <w:gridCol w:w="2970"/>
        <w:gridCol w:w="2875"/>
      </w:tblGrid>
      <w:tr w:rsidR="00154081" w:rsidRPr="00462660" w14:paraId="15693402" w14:textId="77777777" w:rsidTr="00F26276">
        <w:tc>
          <w:tcPr>
            <w:tcW w:w="9350" w:type="dxa"/>
            <w:gridSpan w:val="3"/>
          </w:tcPr>
          <w:p w14:paraId="34C8DD86" w14:textId="66A2C50F" w:rsidR="00154081" w:rsidRDefault="00154081" w:rsidP="00F26276">
            <w:pPr>
              <w:jc w:val="center"/>
              <w:rPr>
                <w:rFonts w:ascii="Times New Roman" w:hAnsi="Times New Roman" w:cs="Times New Roman"/>
                <w:b/>
                <w:bCs/>
              </w:rPr>
            </w:pPr>
            <w:r>
              <w:rPr>
                <w:rFonts w:ascii="Times New Roman" w:hAnsi="Times New Roman" w:cs="Times New Roman"/>
                <w:b/>
                <w:bCs/>
              </w:rPr>
              <w:t xml:space="preserve">Adults Cohort </w:t>
            </w:r>
          </w:p>
          <w:p w14:paraId="4A2C0283" w14:textId="08DEF2A8" w:rsidR="00154081" w:rsidRPr="00462660" w:rsidRDefault="00154081" w:rsidP="00F26276">
            <w:pPr>
              <w:jc w:val="center"/>
              <w:rPr>
                <w:rFonts w:ascii="Times New Roman" w:hAnsi="Times New Roman" w:cs="Times New Roman"/>
                <w:b/>
                <w:bCs/>
              </w:rPr>
            </w:pPr>
            <w:r>
              <w:rPr>
                <w:rFonts w:ascii="Times New Roman" w:hAnsi="Times New Roman" w:cs="Times New Roman"/>
                <w:b/>
                <w:bCs/>
              </w:rPr>
              <w:t>Hemodialysis (N=14</w:t>
            </w:r>
            <w:r w:rsidR="00826A55">
              <w:rPr>
                <w:rFonts w:ascii="Times New Roman" w:hAnsi="Times New Roman" w:cs="Times New Roman"/>
                <w:b/>
                <w:bCs/>
              </w:rPr>
              <w:t>6</w:t>
            </w:r>
            <w:r>
              <w:rPr>
                <w:rFonts w:ascii="Times New Roman" w:hAnsi="Times New Roman" w:cs="Times New Roman"/>
                <w:b/>
                <w:bCs/>
              </w:rPr>
              <w:t>)</w:t>
            </w:r>
          </w:p>
        </w:tc>
      </w:tr>
      <w:tr w:rsidR="00154081" w:rsidRPr="00462660" w14:paraId="268DF33C" w14:textId="77777777" w:rsidTr="00F26276">
        <w:tc>
          <w:tcPr>
            <w:tcW w:w="3505" w:type="dxa"/>
          </w:tcPr>
          <w:p w14:paraId="7FFCF116" w14:textId="77777777" w:rsidR="00154081" w:rsidRPr="00462660" w:rsidRDefault="00154081" w:rsidP="00F26276">
            <w:pPr>
              <w:rPr>
                <w:rFonts w:ascii="Times New Roman" w:hAnsi="Times New Roman" w:cs="Times New Roman"/>
                <w:b/>
                <w:bCs/>
              </w:rPr>
            </w:pPr>
          </w:p>
        </w:tc>
        <w:tc>
          <w:tcPr>
            <w:tcW w:w="2970" w:type="dxa"/>
          </w:tcPr>
          <w:p w14:paraId="25B9DA52" w14:textId="751FF910" w:rsidR="00154081" w:rsidRPr="00154081" w:rsidRDefault="00154081" w:rsidP="00F26276">
            <w:pPr>
              <w:jc w:val="center"/>
              <w:rPr>
                <w:rFonts w:ascii="Times New Roman" w:hAnsi="Times New Roman" w:cs="Times New Roman"/>
                <w:i/>
                <w:iCs/>
              </w:rPr>
            </w:pPr>
            <w:r w:rsidRPr="00154081">
              <w:rPr>
                <w:rFonts w:ascii="Times New Roman" w:hAnsi="Times New Roman" w:cs="Times New Roman"/>
                <w:i/>
                <w:iCs/>
              </w:rPr>
              <w:t>Mean</w:t>
            </w:r>
          </w:p>
        </w:tc>
        <w:tc>
          <w:tcPr>
            <w:tcW w:w="2875" w:type="dxa"/>
          </w:tcPr>
          <w:p w14:paraId="65F9430B" w14:textId="71231E62" w:rsidR="00154081" w:rsidRPr="00154081" w:rsidRDefault="00154081" w:rsidP="00F26276">
            <w:pPr>
              <w:jc w:val="center"/>
              <w:rPr>
                <w:rFonts w:ascii="Times New Roman" w:hAnsi="Times New Roman" w:cs="Times New Roman"/>
                <w:i/>
                <w:iCs/>
              </w:rPr>
            </w:pPr>
            <w:r w:rsidRPr="00154081">
              <w:rPr>
                <w:rFonts w:ascii="Times New Roman" w:hAnsi="Times New Roman" w:cs="Times New Roman"/>
                <w:i/>
                <w:iCs/>
              </w:rPr>
              <w:t>Standard Deviation</w:t>
            </w:r>
          </w:p>
        </w:tc>
      </w:tr>
      <w:tr w:rsidR="00154081" w14:paraId="516FA642" w14:textId="77777777" w:rsidTr="00F26276">
        <w:tc>
          <w:tcPr>
            <w:tcW w:w="3505" w:type="dxa"/>
          </w:tcPr>
          <w:p w14:paraId="2EB91067" w14:textId="6CCF3B7F" w:rsidR="00154081" w:rsidRPr="00462660" w:rsidRDefault="00154081" w:rsidP="00F26276">
            <w:pPr>
              <w:rPr>
                <w:rFonts w:ascii="Times New Roman" w:hAnsi="Times New Roman" w:cs="Times New Roman"/>
                <w:b/>
                <w:bCs/>
              </w:rPr>
            </w:pPr>
            <w:r>
              <w:rPr>
                <w:rFonts w:ascii="Times New Roman" w:hAnsi="Times New Roman" w:cs="Times New Roman"/>
                <w:b/>
                <w:bCs/>
              </w:rPr>
              <w:t>Count</w:t>
            </w:r>
          </w:p>
        </w:tc>
        <w:tc>
          <w:tcPr>
            <w:tcW w:w="2970" w:type="dxa"/>
          </w:tcPr>
          <w:p w14:paraId="0CB6FD76" w14:textId="35E86600" w:rsidR="00154081" w:rsidRDefault="00154081" w:rsidP="00154081">
            <w:pPr>
              <w:jc w:val="center"/>
              <w:rPr>
                <w:rFonts w:ascii="Times New Roman" w:hAnsi="Times New Roman" w:cs="Times New Roman"/>
              </w:rPr>
            </w:pPr>
            <w:r>
              <w:rPr>
                <w:rFonts w:ascii="Times New Roman" w:hAnsi="Times New Roman" w:cs="Times New Roman"/>
              </w:rPr>
              <w:t>5.1</w:t>
            </w:r>
            <w:r w:rsidR="00826A55">
              <w:rPr>
                <w:rFonts w:ascii="Times New Roman" w:hAnsi="Times New Roman" w:cs="Times New Roman"/>
              </w:rPr>
              <w:t>5</w:t>
            </w:r>
          </w:p>
        </w:tc>
        <w:tc>
          <w:tcPr>
            <w:tcW w:w="2875" w:type="dxa"/>
          </w:tcPr>
          <w:p w14:paraId="63265AA0" w14:textId="58C569EA" w:rsidR="00154081" w:rsidRDefault="00154081" w:rsidP="00154081">
            <w:pPr>
              <w:jc w:val="center"/>
              <w:rPr>
                <w:rFonts w:ascii="Times New Roman" w:hAnsi="Times New Roman" w:cs="Times New Roman"/>
              </w:rPr>
            </w:pPr>
            <w:r>
              <w:rPr>
                <w:rFonts w:ascii="Times New Roman" w:hAnsi="Times New Roman" w:cs="Times New Roman"/>
              </w:rPr>
              <w:t>7.2</w:t>
            </w:r>
            <w:r w:rsidR="00826A55">
              <w:rPr>
                <w:rFonts w:ascii="Times New Roman" w:hAnsi="Times New Roman" w:cs="Times New Roman"/>
              </w:rPr>
              <w:t>5</w:t>
            </w:r>
          </w:p>
        </w:tc>
      </w:tr>
      <w:tr w:rsidR="00154081" w14:paraId="0671A664" w14:textId="77777777" w:rsidTr="00F26276">
        <w:tc>
          <w:tcPr>
            <w:tcW w:w="3505" w:type="dxa"/>
          </w:tcPr>
          <w:p w14:paraId="434A0EAA" w14:textId="00169C5B" w:rsidR="00154081" w:rsidRPr="00462660" w:rsidRDefault="00154081" w:rsidP="00F26276">
            <w:pPr>
              <w:rPr>
                <w:rFonts w:ascii="Times New Roman" w:hAnsi="Times New Roman" w:cs="Times New Roman"/>
                <w:b/>
                <w:bCs/>
              </w:rPr>
            </w:pPr>
            <w:r>
              <w:rPr>
                <w:rFonts w:ascii="Times New Roman" w:hAnsi="Times New Roman" w:cs="Times New Roman"/>
                <w:b/>
                <w:bCs/>
              </w:rPr>
              <w:t xml:space="preserve">Time </w:t>
            </w:r>
            <w:r w:rsidR="0098567A">
              <w:rPr>
                <w:rFonts w:ascii="Times New Roman" w:hAnsi="Times New Roman" w:cs="Times New Roman"/>
                <w:b/>
                <w:bCs/>
              </w:rPr>
              <w:t xml:space="preserve">(in Months) </w:t>
            </w:r>
            <w:r>
              <w:rPr>
                <w:rFonts w:ascii="Times New Roman" w:hAnsi="Times New Roman" w:cs="Times New Roman"/>
                <w:b/>
                <w:bCs/>
              </w:rPr>
              <w:t>between first &amp; last encounter</w:t>
            </w:r>
          </w:p>
        </w:tc>
        <w:tc>
          <w:tcPr>
            <w:tcW w:w="2970" w:type="dxa"/>
          </w:tcPr>
          <w:p w14:paraId="0B215DB0" w14:textId="557D6F30" w:rsidR="00154081" w:rsidRDefault="00154081" w:rsidP="00154081">
            <w:pPr>
              <w:jc w:val="center"/>
              <w:rPr>
                <w:rFonts w:ascii="Times New Roman" w:hAnsi="Times New Roman" w:cs="Times New Roman"/>
              </w:rPr>
            </w:pPr>
            <w:r>
              <w:rPr>
                <w:rFonts w:ascii="Times New Roman" w:hAnsi="Times New Roman" w:cs="Times New Roman"/>
              </w:rPr>
              <w:t>12.</w:t>
            </w:r>
            <w:r w:rsidR="00826A55">
              <w:rPr>
                <w:rFonts w:ascii="Times New Roman" w:hAnsi="Times New Roman" w:cs="Times New Roman"/>
              </w:rPr>
              <w:t>45</w:t>
            </w:r>
          </w:p>
        </w:tc>
        <w:tc>
          <w:tcPr>
            <w:tcW w:w="2875" w:type="dxa"/>
          </w:tcPr>
          <w:p w14:paraId="1A13D8D2" w14:textId="76BB7CDF" w:rsidR="00154081" w:rsidRDefault="00154081" w:rsidP="00154081">
            <w:pPr>
              <w:jc w:val="center"/>
              <w:rPr>
                <w:rFonts w:ascii="Times New Roman" w:hAnsi="Times New Roman" w:cs="Times New Roman"/>
              </w:rPr>
            </w:pPr>
            <w:r>
              <w:rPr>
                <w:rFonts w:ascii="Times New Roman" w:hAnsi="Times New Roman" w:cs="Times New Roman"/>
              </w:rPr>
              <w:t>17.</w:t>
            </w:r>
            <w:r w:rsidR="00826A55">
              <w:rPr>
                <w:rFonts w:ascii="Times New Roman" w:hAnsi="Times New Roman" w:cs="Times New Roman"/>
              </w:rPr>
              <w:t>516</w:t>
            </w:r>
          </w:p>
        </w:tc>
      </w:tr>
      <w:tr w:rsidR="00154081" w14:paraId="3E7C4FA1" w14:textId="77777777" w:rsidTr="00F26276">
        <w:tc>
          <w:tcPr>
            <w:tcW w:w="3505" w:type="dxa"/>
          </w:tcPr>
          <w:p w14:paraId="51090359" w14:textId="7ECD12BE" w:rsidR="00154081" w:rsidRPr="00462660" w:rsidRDefault="00154081" w:rsidP="00F26276">
            <w:pPr>
              <w:rPr>
                <w:rFonts w:ascii="Times New Roman" w:hAnsi="Times New Roman" w:cs="Times New Roman"/>
                <w:b/>
                <w:bCs/>
              </w:rPr>
            </w:pPr>
            <w:r>
              <w:rPr>
                <w:rFonts w:ascii="Times New Roman" w:hAnsi="Times New Roman" w:cs="Times New Roman"/>
                <w:b/>
                <w:bCs/>
              </w:rPr>
              <w:t xml:space="preserve">Rate (Count/Time) </w:t>
            </w:r>
          </w:p>
        </w:tc>
        <w:tc>
          <w:tcPr>
            <w:tcW w:w="2970" w:type="dxa"/>
          </w:tcPr>
          <w:p w14:paraId="61D24FF0" w14:textId="07C7F046" w:rsidR="00154081" w:rsidRDefault="00154081" w:rsidP="00154081">
            <w:pPr>
              <w:jc w:val="center"/>
              <w:rPr>
                <w:rFonts w:ascii="Times New Roman" w:hAnsi="Times New Roman" w:cs="Times New Roman"/>
              </w:rPr>
            </w:pPr>
            <w:r>
              <w:rPr>
                <w:rFonts w:ascii="Times New Roman" w:hAnsi="Times New Roman" w:cs="Times New Roman"/>
              </w:rPr>
              <w:t>0.7</w:t>
            </w:r>
            <w:r w:rsidR="00826A55">
              <w:rPr>
                <w:rFonts w:ascii="Times New Roman" w:hAnsi="Times New Roman" w:cs="Times New Roman"/>
              </w:rPr>
              <w:t>486</w:t>
            </w:r>
          </w:p>
        </w:tc>
        <w:tc>
          <w:tcPr>
            <w:tcW w:w="2875" w:type="dxa"/>
          </w:tcPr>
          <w:p w14:paraId="5C518586" w14:textId="3A4BF200" w:rsidR="00154081" w:rsidRDefault="00154081" w:rsidP="00154081">
            <w:pPr>
              <w:jc w:val="center"/>
              <w:rPr>
                <w:rFonts w:ascii="Times New Roman" w:hAnsi="Times New Roman" w:cs="Times New Roman"/>
              </w:rPr>
            </w:pPr>
            <w:r>
              <w:rPr>
                <w:rFonts w:ascii="Times New Roman" w:hAnsi="Times New Roman" w:cs="Times New Roman"/>
              </w:rPr>
              <w:t>0.3</w:t>
            </w:r>
            <w:r w:rsidR="00826A55">
              <w:rPr>
                <w:rFonts w:ascii="Times New Roman" w:hAnsi="Times New Roman" w:cs="Times New Roman"/>
              </w:rPr>
              <w:t>38</w:t>
            </w:r>
          </w:p>
        </w:tc>
      </w:tr>
    </w:tbl>
    <w:p w14:paraId="71E73993" w14:textId="77777777" w:rsidR="00154081" w:rsidRDefault="00154081">
      <w:pPr>
        <w:rPr>
          <w:rFonts w:ascii="Times New Roman" w:hAnsi="Times New Roman" w:cs="Times New Roman"/>
          <w:b/>
          <w:bCs/>
        </w:rPr>
      </w:pPr>
    </w:p>
    <w:tbl>
      <w:tblPr>
        <w:tblStyle w:val="TableGrid"/>
        <w:tblW w:w="0" w:type="auto"/>
        <w:tblLook w:val="04A0" w:firstRow="1" w:lastRow="0" w:firstColumn="1" w:lastColumn="0" w:noHBand="0" w:noVBand="1"/>
      </w:tblPr>
      <w:tblGrid>
        <w:gridCol w:w="3505"/>
        <w:gridCol w:w="2970"/>
        <w:gridCol w:w="2875"/>
      </w:tblGrid>
      <w:tr w:rsidR="00154081" w:rsidRPr="00462660" w14:paraId="4F4C5131" w14:textId="77777777" w:rsidTr="00F26276">
        <w:tc>
          <w:tcPr>
            <w:tcW w:w="9350" w:type="dxa"/>
            <w:gridSpan w:val="3"/>
          </w:tcPr>
          <w:p w14:paraId="157B0A25" w14:textId="77777777" w:rsidR="00154081" w:rsidRDefault="00154081" w:rsidP="00F26276">
            <w:pPr>
              <w:jc w:val="center"/>
              <w:rPr>
                <w:rFonts w:ascii="Times New Roman" w:hAnsi="Times New Roman" w:cs="Times New Roman"/>
                <w:b/>
                <w:bCs/>
              </w:rPr>
            </w:pPr>
            <w:r>
              <w:rPr>
                <w:rFonts w:ascii="Times New Roman" w:hAnsi="Times New Roman" w:cs="Times New Roman"/>
                <w:b/>
                <w:bCs/>
              </w:rPr>
              <w:t xml:space="preserve">Adults Cohort </w:t>
            </w:r>
          </w:p>
          <w:p w14:paraId="2C40DC33" w14:textId="1199A3EF" w:rsidR="00154081" w:rsidRPr="00462660" w:rsidRDefault="00154081" w:rsidP="00F26276">
            <w:pPr>
              <w:jc w:val="center"/>
              <w:rPr>
                <w:rFonts w:ascii="Times New Roman" w:hAnsi="Times New Roman" w:cs="Times New Roman"/>
                <w:b/>
                <w:bCs/>
              </w:rPr>
            </w:pPr>
            <w:r>
              <w:rPr>
                <w:rFonts w:ascii="Times New Roman" w:hAnsi="Times New Roman" w:cs="Times New Roman"/>
                <w:b/>
                <w:bCs/>
              </w:rPr>
              <w:t>End Stage Renal Disease (N=34)</w:t>
            </w:r>
          </w:p>
        </w:tc>
      </w:tr>
      <w:tr w:rsidR="00154081" w:rsidRPr="00154081" w14:paraId="34284B75" w14:textId="77777777" w:rsidTr="00F26276">
        <w:tc>
          <w:tcPr>
            <w:tcW w:w="3505" w:type="dxa"/>
          </w:tcPr>
          <w:p w14:paraId="3DD39546" w14:textId="77777777" w:rsidR="00154081" w:rsidRPr="00462660" w:rsidRDefault="00154081" w:rsidP="00F26276">
            <w:pPr>
              <w:rPr>
                <w:rFonts w:ascii="Times New Roman" w:hAnsi="Times New Roman" w:cs="Times New Roman"/>
                <w:b/>
                <w:bCs/>
              </w:rPr>
            </w:pPr>
          </w:p>
        </w:tc>
        <w:tc>
          <w:tcPr>
            <w:tcW w:w="2970" w:type="dxa"/>
          </w:tcPr>
          <w:p w14:paraId="79127B6A" w14:textId="77777777" w:rsidR="00154081" w:rsidRPr="00154081" w:rsidRDefault="00154081" w:rsidP="00F26276">
            <w:pPr>
              <w:jc w:val="center"/>
              <w:rPr>
                <w:rFonts w:ascii="Times New Roman" w:hAnsi="Times New Roman" w:cs="Times New Roman"/>
                <w:i/>
                <w:iCs/>
              </w:rPr>
            </w:pPr>
            <w:r w:rsidRPr="00154081">
              <w:rPr>
                <w:rFonts w:ascii="Times New Roman" w:hAnsi="Times New Roman" w:cs="Times New Roman"/>
                <w:i/>
                <w:iCs/>
              </w:rPr>
              <w:t>Mean</w:t>
            </w:r>
          </w:p>
        </w:tc>
        <w:tc>
          <w:tcPr>
            <w:tcW w:w="2875" w:type="dxa"/>
          </w:tcPr>
          <w:p w14:paraId="55157B4E" w14:textId="77777777" w:rsidR="00154081" w:rsidRPr="00154081" w:rsidRDefault="00154081" w:rsidP="00F26276">
            <w:pPr>
              <w:jc w:val="center"/>
              <w:rPr>
                <w:rFonts w:ascii="Times New Roman" w:hAnsi="Times New Roman" w:cs="Times New Roman"/>
                <w:i/>
                <w:iCs/>
              </w:rPr>
            </w:pPr>
            <w:r w:rsidRPr="00154081">
              <w:rPr>
                <w:rFonts w:ascii="Times New Roman" w:hAnsi="Times New Roman" w:cs="Times New Roman"/>
                <w:i/>
                <w:iCs/>
              </w:rPr>
              <w:t>Standard Deviation</w:t>
            </w:r>
          </w:p>
        </w:tc>
      </w:tr>
      <w:tr w:rsidR="00154081" w14:paraId="29995D79" w14:textId="77777777" w:rsidTr="00F26276">
        <w:tc>
          <w:tcPr>
            <w:tcW w:w="3505" w:type="dxa"/>
          </w:tcPr>
          <w:p w14:paraId="08E3A578" w14:textId="77777777" w:rsidR="00154081" w:rsidRPr="00462660" w:rsidRDefault="00154081" w:rsidP="00F26276">
            <w:pPr>
              <w:rPr>
                <w:rFonts w:ascii="Times New Roman" w:hAnsi="Times New Roman" w:cs="Times New Roman"/>
                <w:b/>
                <w:bCs/>
              </w:rPr>
            </w:pPr>
            <w:r>
              <w:rPr>
                <w:rFonts w:ascii="Times New Roman" w:hAnsi="Times New Roman" w:cs="Times New Roman"/>
                <w:b/>
                <w:bCs/>
              </w:rPr>
              <w:t>Count</w:t>
            </w:r>
          </w:p>
        </w:tc>
        <w:tc>
          <w:tcPr>
            <w:tcW w:w="2970" w:type="dxa"/>
          </w:tcPr>
          <w:p w14:paraId="204F9788" w14:textId="0E8FC976" w:rsidR="00154081" w:rsidRDefault="00154081" w:rsidP="00F26276">
            <w:pPr>
              <w:jc w:val="center"/>
              <w:rPr>
                <w:rFonts w:ascii="Times New Roman" w:hAnsi="Times New Roman" w:cs="Times New Roman"/>
              </w:rPr>
            </w:pPr>
            <w:r>
              <w:rPr>
                <w:rFonts w:ascii="Times New Roman" w:hAnsi="Times New Roman" w:cs="Times New Roman"/>
              </w:rPr>
              <w:t>2.5</w:t>
            </w:r>
            <w:r w:rsidR="00826A55">
              <w:rPr>
                <w:rFonts w:ascii="Times New Roman" w:hAnsi="Times New Roman" w:cs="Times New Roman"/>
              </w:rPr>
              <w:t>4</w:t>
            </w:r>
          </w:p>
        </w:tc>
        <w:tc>
          <w:tcPr>
            <w:tcW w:w="2875" w:type="dxa"/>
          </w:tcPr>
          <w:p w14:paraId="2874F2F5" w14:textId="0755117C" w:rsidR="00154081" w:rsidRDefault="00154081" w:rsidP="00F26276">
            <w:pPr>
              <w:jc w:val="center"/>
              <w:rPr>
                <w:rFonts w:ascii="Times New Roman" w:hAnsi="Times New Roman" w:cs="Times New Roman"/>
              </w:rPr>
            </w:pPr>
            <w:r>
              <w:rPr>
                <w:rFonts w:ascii="Times New Roman" w:hAnsi="Times New Roman" w:cs="Times New Roman"/>
              </w:rPr>
              <w:t>6.8</w:t>
            </w:r>
            <w:r w:rsidR="00826A55">
              <w:rPr>
                <w:rFonts w:ascii="Times New Roman" w:hAnsi="Times New Roman" w:cs="Times New Roman"/>
              </w:rPr>
              <w:t>4</w:t>
            </w:r>
          </w:p>
        </w:tc>
      </w:tr>
      <w:tr w:rsidR="00154081" w14:paraId="37C79844" w14:textId="77777777" w:rsidTr="00F26276">
        <w:tc>
          <w:tcPr>
            <w:tcW w:w="3505" w:type="dxa"/>
          </w:tcPr>
          <w:p w14:paraId="7BA3B4D5" w14:textId="601ABB6D" w:rsidR="00154081" w:rsidRPr="00462660" w:rsidRDefault="00154081" w:rsidP="00F26276">
            <w:pPr>
              <w:rPr>
                <w:rFonts w:ascii="Times New Roman" w:hAnsi="Times New Roman" w:cs="Times New Roman"/>
                <w:b/>
                <w:bCs/>
              </w:rPr>
            </w:pPr>
            <w:r>
              <w:rPr>
                <w:rFonts w:ascii="Times New Roman" w:hAnsi="Times New Roman" w:cs="Times New Roman"/>
                <w:b/>
                <w:bCs/>
              </w:rPr>
              <w:t xml:space="preserve">Time </w:t>
            </w:r>
            <w:r w:rsidR="0098567A">
              <w:rPr>
                <w:rFonts w:ascii="Times New Roman" w:hAnsi="Times New Roman" w:cs="Times New Roman"/>
                <w:b/>
                <w:bCs/>
              </w:rPr>
              <w:t xml:space="preserve">(in Months) </w:t>
            </w:r>
            <w:r>
              <w:rPr>
                <w:rFonts w:ascii="Times New Roman" w:hAnsi="Times New Roman" w:cs="Times New Roman"/>
                <w:b/>
                <w:bCs/>
              </w:rPr>
              <w:t>between first &amp; last encounter</w:t>
            </w:r>
          </w:p>
        </w:tc>
        <w:tc>
          <w:tcPr>
            <w:tcW w:w="2970" w:type="dxa"/>
          </w:tcPr>
          <w:p w14:paraId="525D5354" w14:textId="34EB41C2" w:rsidR="00154081" w:rsidRDefault="00154081" w:rsidP="00F26276">
            <w:pPr>
              <w:jc w:val="center"/>
              <w:rPr>
                <w:rFonts w:ascii="Times New Roman" w:hAnsi="Times New Roman" w:cs="Times New Roman"/>
              </w:rPr>
            </w:pPr>
            <w:r>
              <w:rPr>
                <w:rFonts w:ascii="Times New Roman" w:hAnsi="Times New Roman" w:cs="Times New Roman"/>
              </w:rPr>
              <w:t>18.91</w:t>
            </w:r>
          </w:p>
        </w:tc>
        <w:tc>
          <w:tcPr>
            <w:tcW w:w="2875" w:type="dxa"/>
          </w:tcPr>
          <w:p w14:paraId="61529268" w14:textId="39B82910" w:rsidR="00154081" w:rsidRDefault="00154081" w:rsidP="00F26276">
            <w:pPr>
              <w:jc w:val="center"/>
              <w:rPr>
                <w:rFonts w:ascii="Times New Roman" w:hAnsi="Times New Roman" w:cs="Times New Roman"/>
              </w:rPr>
            </w:pPr>
            <w:r>
              <w:rPr>
                <w:rFonts w:ascii="Times New Roman" w:hAnsi="Times New Roman" w:cs="Times New Roman"/>
              </w:rPr>
              <w:t>20.22</w:t>
            </w:r>
          </w:p>
        </w:tc>
      </w:tr>
      <w:tr w:rsidR="00154081" w14:paraId="6E7B683D" w14:textId="77777777" w:rsidTr="00F26276">
        <w:tc>
          <w:tcPr>
            <w:tcW w:w="3505" w:type="dxa"/>
          </w:tcPr>
          <w:p w14:paraId="7F294589" w14:textId="77777777" w:rsidR="00154081" w:rsidRPr="00462660" w:rsidRDefault="00154081" w:rsidP="00F26276">
            <w:pPr>
              <w:rPr>
                <w:rFonts w:ascii="Times New Roman" w:hAnsi="Times New Roman" w:cs="Times New Roman"/>
                <w:b/>
                <w:bCs/>
              </w:rPr>
            </w:pPr>
            <w:r>
              <w:rPr>
                <w:rFonts w:ascii="Times New Roman" w:hAnsi="Times New Roman" w:cs="Times New Roman"/>
                <w:b/>
                <w:bCs/>
              </w:rPr>
              <w:t xml:space="preserve">Rate (Count/Time) </w:t>
            </w:r>
          </w:p>
        </w:tc>
        <w:tc>
          <w:tcPr>
            <w:tcW w:w="2970" w:type="dxa"/>
          </w:tcPr>
          <w:p w14:paraId="6D5D9AFE" w14:textId="09F453E1" w:rsidR="00154081" w:rsidRDefault="00154081" w:rsidP="00F26276">
            <w:pPr>
              <w:jc w:val="center"/>
              <w:rPr>
                <w:rFonts w:ascii="Times New Roman" w:hAnsi="Times New Roman" w:cs="Times New Roman"/>
              </w:rPr>
            </w:pPr>
            <w:r>
              <w:rPr>
                <w:rFonts w:ascii="Times New Roman" w:hAnsi="Times New Roman" w:cs="Times New Roman"/>
              </w:rPr>
              <w:t>0.712</w:t>
            </w:r>
          </w:p>
        </w:tc>
        <w:tc>
          <w:tcPr>
            <w:tcW w:w="2875" w:type="dxa"/>
          </w:tcPr>
          <w:p w14:paraId="3B0FF6CA" w14:textId="52B64BB5" w:rsidR="00154081" w:rsidRDefault="00154081" w:rsidP="00F26276">
            <w:pPr>
              <w:jc w:val="center"/>
              <w:rPr>
                <w:rFonts w:ascii="Times New Roman" w:hAnsi="Times New Roman" w:cs="Times New Roman"/>
              </w:rPr>
            </w:pPr>
            <w:r>
              <w:rPr>
                <w:rFonts w:ascii="Times New Roman" w:hAnsi="Times New Roman" w:cs="Times New Roman"/>
              </w:rPr>
              <w:t>0.28045</w:t>
            </w:r>
          </w:p>
        </w:tc>
      </w:tr>
    </w:tbl>
    <w:p w14:paraId="075CFDA3" w14:textId="77777777" w:rsidR="00154081" w:rsidRDefault="00154081">
      <w:pPr>
        <w:rPr>
          <w:rFonts w:ascii="Times New Roman" w:hAnsi="Times New Roman" w:cs="Times New Roman"/>
          <w:b/>
          <w:bCs/>
        </w:rPr>
      </w:pPr>
    </w:p>
    <w:tbl>
      <w:tblPr>
        <w:tblStyle w:val="TableGrid"/>
        <w:tblW w:w="0" w:type="auto"/>
        <w:tblLook w:val="04A0" w:firstRow="1" w:lastRow="0" w:firstColumn="1" w:lastColumn="0" w:noHBand="0" w:noVBand="1"/>
      </w:tblPr>
      <w:tblGrid>
        <w:gridCol w:w="3505"/>
        <w:gridCol w:w="2970"/>
        <w:gridCol w:w="2875"/>
      </w:tblGrid>
      <w:tr w:rsidR="00154081" w:rsidRPr="00462660" w14:paraId="42223160" w14:textId="77777777" w:rsidTr="00F26276">
        <w:tc>
          <w:tcPr>
            <w:tcW w:w="9350" w:type="dxa"/>
            <w:gridSpan w:val="3"/>
          </w:tcPr>
          <w:p w14:paraId="3EF43CAE" w14:textId="77777777" w:rsidR="00154081" w:rsidRDefault="00154081" w:rsidP="00F26276">
            <w:pPr>
              <w:jc w:val="center"/>
              <w:rPr>
                <w:rFonts w:ascii="Times New Roman" w:hAnsi="Times New Roman" w:cs="Times New Roman"/>
                <w:b/>
                <w:bCs/>
              </w:rPr>
            </w:pPr>
            <w:r>
              <w:rPr>
                <w:rFonts w:ascii="Times New Roman" w:hAnsi="Times New Roman" w:cs="Times New Roman"/>
                <w:b/>
                <w:bCs/>
              </w:rPr>
              <w:t xml:space="preserve">Adults Cohort </w:t>
            </w:r>
          </w:p>
          <w:p w14:paraId="3AC8BDB2" w14:textId="36F51696" w:rsidR="00154081" w:rsidRPr="00462660" w:rsidRDefault="00154081" w:rsidP="00F26276">
            <w:pPr>
              <w:jc w:val="center"/>
              <w:rPr>
                <w:rFonts w:ascii="Times New Roman" w:hAnsi="Times New Roman" w:cs="Times New Roman"/>
                <w:b/>
                <w:bCs/>
              </w:rPr>
            </w:pPr>
            <w:r>
              <w:rPr>
                <w:rFonts w:ascii="Times New Roman" w:hAnsi="Times New Roman" w:cs="Times New Roman"/>
                <w:b/>
                <w:bCs/>
              </w:rPr>
              <w:t>Miscellaneous Dialysis Services (N=6</w:t>
            </w:r>
            <w:r w:rsidR="00826A55">
              <w:rPr>
                <w:rFonts w:ascii="Times New Roman" w:hAnsi="Times New Roman" w:cs="Times New Roman"/>
                <w:b/>
                <w:bCs/>
              </w:rPr>
              <w:t>4</w:t>
            </w:r>
            <w:r>
              <w:rPr>
                <w:rFonts w:ascii="Times New Roman" w:hAnsi="Times New Roman" w:cs="Times New Roman"/>
                <w:b/>
                <w:bCs/>
              </w:rPr>
              <w:t>)</w:t>
            </w:r>
          </w:p>
        </w:tc>
      </w:tr>
      <w:tr w:rsidR="00154081" w:rsidRPr="00154081" w14:paraId="4DAF063D" w14:textId="77777777" w:rsidTr="00F26276">
        <w:tc>
          <w:tcPr>
            <w:tcW w:w="3505" w:type="dxa"/>
          </w:tcPr>
          <w:p w14:paraId="34CD164E" w14:textId="77777777" w:rsidR="00154081" w:rsidRPr="00462660" w:rsidRDefault="00154081" w:rsidP="00F26276">
            <w:pPr>
              <w:rPr>
                <w:rFonts w:ascii="Times New Roman" w:hAnsi="Times New Roman" w:cs="Times New Roman"/>
                <w:b/>
                <w:bCs/>
              </w:rPr>
            </w:pPr>
          </w:p>
        </w:tc>
        <w:tc>
          <w:tcPr>
            <w:tcW w:w="2970" w:type="dxa"/>
          </w:tcPr>
          <w:p w14:paraId="3ADD6D6D" w14:textId="77777777" w:rsidR="00154081" w:rsidRPr="00154081" w:rsidRDefault="00154081" w:rsidP="00F26276">
            <w:pPr>
              <w:jc w:val="center"/>
              <w:rPr>
                <w:rFonts w:ascii="Times New Roman" w:hAnsi="Times New Roman" w:cs="Times New Roman"/>
                <w:i/>
                <w:iCs/>
              </w:rPr>
            </w:pPr>
            <w:r w:rsidRPr="00154081">
              <w:rPr>
                <w:rFonts w:ascii="Times New Roman" w:hAnsi="Times New Roman" w:cs="Times New Roman"/>
                <w:i/>
                <w:iCs/>
              </w:rPr>
              <w:t>Mean</w:t>
            </w:r>
          </w:p>
        </w:tc>
        <w:tc>
          <w:tcPr>
            <w:tcW w:w="2875" w:type="dxa"/>
          </w:tcPr>
          <w:p w14:paraId="5BBBC630" w14:textId="77777777" w:rsidR="00154081" w:rsidRPr="00154081" w:rsidRDefault="00154081" w:rsidP="00F26276">
            <w:pPr>
              <w:jc w:val="center"/>
              <w:rPr>
                <w:rFonts w:ascii="Times New Roman" w:hAnsi="Times New Roman" w:cs="Times New Roman"/>
                <w:i/>
                <w:iCs/>
              </w:rPr>
            </w:pPr>
            <w:r w:rsidRPr="00154081">
              <w:rPr>
                <w:rFonts w:ascii="Times New Roman" w:hAnsi="Times New Roman" w:cs="Times New Roman"/>
                <w:i/>
                <w:iCs/>
              </w:rPr>
              <w:t>Standard Deviation</w:t>
            </w:r>
          </w:p>
        </w:tc>
      </w:tr>
      <w:tr w:rsidR="00154081" w14:paraId="618AED7F" w14:textId="77777777" w:rsidTr="00F26276">
        <w:tc>
          <w:tcPr>
            <w:tcW w:w="3505" w:type="dxa"/>
          </w:tcPr>
          <w:p w14:paraId="4E8F3417" w14:textId="77777777" w:rsidR="00154081" w:rsidRPr="00462660" w:rsidRDefault="00154081" w:rsidP="00F26276">
            <w:pPr>
              <w:rPr>
                <w:rFonts w:ascii="Times New Roman" w:hAnsi="Times New Roman" w:cs="Times New Roman"/>
                <w:b/>
                <w:bCs/>
              </w:rPr>
            </w:pPr>
            <w:r>
              <w:rPr>
                <w:rFonts w:ascii="Times New Roman" w:hAnsi="Times New Roman" w:cs="Times New Roman"/>
                <w:b/>
                <w:bCs/>
              </w:rPr>
              <w:t>Count</w:t>
            </w:r>
          </w:p>
        </w:tc>
        <w:tc>
          <w:tcPr>
            <w:tcW w:w="2970" w:type="dxa"/>
          </w:tcPr>
          <w:p w14:paraId="66CE3FB4" w14:textId="5AFDCAE6" w:rsidR="00154081" w:rsidRDefault="00154081" w:rsidP="00F26276">
            <w:pPr>
              <w:jc w:val="center"/>
              <w:rPr>
                <w:rFonts w:ascii="Times New Roman" w:hAnsi="Times New Roman" w:cs="Times New Roman"/>
              </w:rPr>
            </w:pPr>
            <w:r>
              <w:rPr>
                <w:rFonts w:ascii="Times New Roman" w:hAnsi="Times New Roman" w:cs="Times New Roman"/>
              </w:rPr>
              <w:t>0.79</w:t>
            </w:r>
            <w:r w:rsidR="00826A55">
              <w:rPr>
                <w:rFonts w:ascii="Times New Roman" w:hAnsi="Times New Roman" w:cs="Times New Roman"/>
              </w:rPr>
              <w:t>7</w:t>
            </w:r>
          </w:p>
        </w:tc>
        <w:tc>
          <w:tcPr>
            <w:tcW w:w="2875" w:type="dxa"/>
          </w:tcPr>
          <w:p w14:paraId="116EC512" w14:textId="24D52F0C" w:rsidR="00154081" w:rsidRDefault="00154081" w:rsidP="00F26276">
            <w:pPr>
              <w:jc w:val="center"/>
              <w:rPr>
                <w:rFonts w:ascii="Times New Roman" w:hAnsi="Times New Roman" w:cs="Times New Roman"/>
              </w:rPr>
            </w:pPr>
            <w:r>
              <w:rPr>
                <w:rFonts w:ascii="Times New Roman" w:hAnsi="Times New Roman" w:cs="Times New Roman"/>
              </w:rPr>
              <w:t>1.1</w:t>
            </w:r>
            <w:r w:rsidR="00826A55">
              <w:rPr>
                <w:rFonts w:ascii="Times New Roman" w:hAnsi="Times New Roman" w:cs="Times New Roman"/>
              </w:rPr>
              <w:t>83</w:t>
            </w:r>
          </w:p>
        </w:tc>
      </w:tr>
      <w:tr w:rsidR="00154081" w14:paraId="24DFBD1A" w14:textId="77777777" w:rsidTr="00F26276">
        <w:tc>
          <w:tcPr>
            <w:tcW w:w="3505" w:type="dxa"/>
          </w:tcPr>
          <w:p w14:paraId="29C6168D" w14:textId="7E78F57E" w:rsidR="00154081" w:rsidRPr="00462660" w:rsidRDefault="00154081" w:rsidP="00F26276">
            <w:pPr>
              <w:rPr>
                <w:rFonts w:ascii="Times New Roman" w:hAnsi="Times New Roman" w:cs="Times New Roman"/>
                <w:b/>
                <w:bCs/>
              </w:rPr>
            </w:pPr>
            <w:r>
              <w:rPr>
                <w:rFonts w:ascii="Times New Roman" w:hAnsi="Times New Roman" w:cs="Times New Roman"/>
                <w:b/>
                <w:bCs/>
              </w:rPr>
              <w:t xml:space="preserve">Time </w:t>
            </w:r>
            <w:r w:rsidR="0098567A">
              <w:rPr>
                <w:rFonts w:ascii="Times New Roman" w:hAnsi="Times New Roman" w:cs="Times New Roman"/>
                <w:b/>
                <w:bCs/>
              </w:rPr>
              <w:t xml:space="preserve">(in Months) </w:t>
            </w:r>
            <w:r>
              <w:rPr>
                <w:rFonts w:ascii="Times New Roman" w:hAnsi="Times New Roman" w:cs="Times New Roman"/>
                <w:b/>
                <w:bCs/>
              </w:rPr>
              <w:t>between first &amp; last encounter</w:t>
            </w:r>
          </w:p>
        </w:tc>
        <w:tc>
          <w:tcPr>
            <w:tcW w:w="2970" w:type="dxa"/>
          </w:tcPr>
          <w:p w14:paraId="2F5BEAE7" w14:textId="78039A88" w:rsidR="00154081" w:rsidRDefault="00154081" w:rsidP="00F26276">
            <w:pPr>
              <w:jc w:val="center"/>
              <w:rPr>
                <w:rFonts w:ascii="Times New Roman" w:hAnsi="Times New Roman" w:cs="Times New Roman"/>
              </w:rPr>
            </w:pPr>
            <w:r>
              <w:rPr>
                <w:rFonts w:ascii="Times New Roman" w:hAnsi="Times New Roman" w:cs="Times New Roman"/>
              </w:rPr>
              <w:t>6.0</w:t>
            </w:r>
            <w:r w:rsidR="00826A55">
              <w:rPr>
                <w:rFonts w:ascii="Times New Roman" w:hAnsi="Times New Roman" w:cs="Times New Roman"/>
              </w:rPr>
              <w:t>7</w:t>
            </w:r>
          </w:p>
        </w:tc>
        <w:tc>
          <w:tcPr>
            <w:tcW w:w="2875" w:type="dxa"/>
          </w:tcPr>
          <w:p w14:paraId="744F64ED" w14:textId="3BB79F5A" w:rsidR="00154081" w:rsidRDefault="00154081" w:rsidP="00F26276">
            <w:pPr>
              <w:jc w:val="center"/>
              <w:rPr>
                <w:rFonts w:ascii="Times New Roman" w:hAnsi="Times New Roman" w:cs="Times New Roman"/>
              </w:rPr>
            </w:pPr>
            <w:r>
              <w:rPr>
                <w:rFonts w:ascii="Times New Roman" w:hAnsi="Times New Roman" w:cs="Times New Roman"/>
              </w:rPr>
              <w:t>11.</w:t>
            </w:r>
            <w:r w:rsidR="00826A55">
              <w:rPr>
                <w:rFonts w:ascii="Times New Roman" w:hAnsi="Times New Roman" w:cs="Times New Roman"/>
              </w:rPr>
              <w:t>33</w:t>
            </w:r>
          </w:p>
        </w:tc>
      </w:tr>
      <w:tr w:rsidR="00154081" w14:paraId="4D297D9D" w14:textId="77777777" w:rsidTr="00F26276">
        <w:tc>
          <w:tcPr>
            <w:tcW w:w="3505" w:type="dxa"/>
          </w:tcPr>
          <w:p w14:paraId="36666297" w14:textId="77777777" w:rsidR="00154081" w:rsidRPr="00462660" w:rsidRDefault="00154081" w:rsidP="00F26276">
            <w:pPr>
              <w:rPr>
                <w:rFonts w:ascii="Times New Roman" w:hAnsi="Times New Roman" w:cs="Times New Roman"/>
                <w:b/>
                <w:bCs/>
              </w:rPr>
            </w:pPr>
            <w:r>
              <w:rPr>
                <w:rFonts w:ascii="Times New Roman" w:hAnsi="Times New Roman" w:cs="Times New Roman"/>
                <w:b/>
                <w:bCs/>
              </w:rPr>
              <w:t xml:space="preserve">Rate (Count/Time) </w:t>
            </w:r>
          </w:p>
        </w:tc>
        <w:tc>
          <w:tcPr>
            <w:tcW w:w="2970" w:type="dxa"/>
          </w:tcPr>
          <w:p w14:paraId="10E11406" w14:textId="0BCCFE67" w:rsidR="00154081" w:rsidRDefault="00154081" w:rsidP="00F26276">
            <w:pPr>
              <w:jc w:val="center"/>
              <w:rPr>
                <w:rFonts w:ascii="Times New Roman" w:hAnsi="Times New Roman" w:cs="Times New Roman"/>
              </w:rPr>
            </w:pPr>
            <w:r>
              <w:rPr>
                <w:rFonts w:ascii="Times New Roman" w:hAnsi="Times New Roman" w:cs="Times New Roman"/>
              </w:rPr>
              <w:t>0.86</w:t>
            </w:r>
            <w:r w:rsidR="00826A55">
              <w:rPr>
                <w:rFonts w:ascii="Times New Roman" w:hAnsi="Times New Roman" w:cs="Times New Roman"/>
              </w:rPr>
              <w:t>0</w:t>
            </w:r>
          </w:p>
        </w:tc>
        <w:tc>
          <w:tcPr>
            <w:tcW w:w="2875" w:type="dxa"/>
          </w:tcPr>
          <w:p w14:paraId="25C9E380" w14:textId="0DFD282F" w:rsidR="00154081" w:rsidRDefault="00154081" w:rsidP="00F26276">
            <w:pPr>
              <w:jc w:val="center"/>
              <w:rPr>
                <w:rFonts w:ascii="Times New Roman" w:hAnsi="Times New Roman" w:cs="Times New Roman"/>
              </w:rPr>
            </w:pPr>
            <w:r>
              <w:rPr>
                <w:rFonts w:ascii="Times New Roman" w:hAnsi="Times New Roman" w:cs="Times New Roman"/>
              </w:rPr>
              <w:t>0.39</w:t>
            </w:r>
            <w:r w:rsidR="00826A55">
              <w:rPr>
                <w:rFonts w:ascii="Times New Roman" w:hAnsi="Times New Roman" w:cs="Times New Roman"/>
              </w:rPr>
              <w:t>5</w:t>
            </w:r>
          </w:p>
        </w:tc>
      </w:tr>
    </w:tbl>
    <w:p w14:paraId="2DC02265" w14:textId="77777777" w:rsidR="00154081" w:rsidRDefault="00154081">
      <w:pPr>
        <w:rPr>
          <w:rFonts w:ascii="Times New Roman" w:hAnsi="Times New Roman" w:cs="Times New Roman"/>
          <w:b/>
          <w:bCs/>
        </w:rPr>
      </w:pPr>
    </w:p>
    <w:p w14:paraId="0DFB21CD" w14:textId="53CF1B08" w:rsidR="0098567A" w:rsidRPr="0098567A" w:rsidRDefault="0098567A">
      <w:pPr>
        <w:rPr>
          <w:rFonts w:ascii="Times New Roman" w:hAnsi="Times New Roman" w:cs="Times New Roman"/>
        </w:rPr>
      </w:pPr>
      <w:r>
        <w:rPr>
          <w:rFonts w:ascii="Times New Roman" w:hAnsi="Times New Roman" w:cs="Times New Roman"/>
        </w:rPr>
        <w:t>From the above table - we can see that of the 148 adults who have a Hemodialysis code, each adult has an average of 5 codes in their EMR data. Of these, the time between the first and the last code are on average 19 months – where they’re receiving this code about every month and a half.</w:t>
      </w:r>
    </w:p>
    <w:sectPr w:rsidR="0098567A" w:rsidRPr="0098567A" w:rsidSect="002F13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EFE8B" w14:textId="77777777" w:rsidR="00E76934" w:rsidRDefault="00E76934" w:rsidP="00F352AF">
      <w:r>
        <w:separator/>
      </w:r>
    </w:p>
  </w:endnote>
  <w:endnote w:type="continuationSeparator" w:id="0">
    <w:p w14:paraId="7F3EB537" w14:textId="77777777" w:rsidR="00E76934" w:rsidRDefault="00E76934" w:rsidP="00F35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CEF7C" w14:textId="77777777" w:rsidR="00E76934" w:rsidRDefault="00E76934" w:rsidP="00F352AF">
      <w:r>
        <w:separator/>
      </w:r>
    </w:p>
  </w:footnote>
  <w:footnote w:type="continuationSeparator" w:id="0">
    <w:p w14:paraId="361287E3" w14:textId="77777777" w:rsidR="00E76934" w:rsidRDefault="00E76934" w:rsidP="00F35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24138" w14:textId="5693710F" w:rsidR="00F352AF" w:rsidRPr="00F352AF" w:rsidRDefault="00F352AF">
    <w:pPr>
      <w:pStyle w:val="Header"/>
      <w:rPr>
        <w:rFonts w:ascii="Times New Roman" w:hAnsi="Times New Roman" w:cs="Times New Roman"/>
        <w:i/>
        <w:iCs/>
      </w:rPr>
    </w:pPr>
    <w:r w:rsidRPr="00F352AF">
      <w:rPr>
        <w:rFonts w:ascii="Times New Roman" w:hAnsi="Times New Roman" w:cs="Times New Roman"/>
        <w:i/>
        <w:iCs/>
      </w:rPr>
      <w:t>SCD Dialysis Report</w:t>
    </w:r>
  </w:p>
  <w:p w14:paraId="53AB11D3" w14:textId="3BFDCD5B" w:rsidR="00F352AF" w:rsidRPr="00F352AF" w:rsidRDefault="009410A5">
    <w:pPr>
      <w:pStyle w:val="Header"/>
      <w:rPr>
        <w:rFonts w:ascii="Times New Roman" w:hAnsi="Times New Roman" w:cs="Times New Roman"/>
        <w:i/>
        <w:iCs/>
      </w:rPr>
    </w:pPr>
    <w:r>
      <w:rPr>
        <w:rFonts w:ascii="Times New Roman" w:hAnsi="Times New Roman" w:cs="Times New Roman"/>
        <w:i/>
        <w:iCs/>
      </w:rPr>
      <w:t>10</w:t>
    </w:r>
    <w:r w:rsidR="00F352AF" w:rsidRPr="00F352AF">
      <w:rPr>
        <w:rFonts w:ascii="Times New Roman" w:hAnsi="Times New Roman" w:cs="Times New Roman"/>
        <w:i/>
        <w:iCs/>
      </w:rPr>
      <w:t>/</w:t>
    </w:r>
    <w:r>
      <w:rPr>
        <w:rFonts w:ascii="Times New Roman" w:hAnsi="Times New Roman" w:cs="Times New Roman"/>
        <w:i/>
        <w:iCs/>
      </w:rPr>
      <w:t>30</w:t>
    </w:r>
    <w:r w:rsidR="00F352AF" w:rsidRPr="00F352AF">
      <w:rPr>
        <w:rFonts w:ascii="Times New Roman" w:hAnsi="Times New Roman" w:cs="Times New Roman"/>
        <w:i/>
        <w:iCs/>
      </w:rPr>
      <w:t>/2023</w:t>
    </w:r>
  </w:p>
  <w:p w14:paraId="0DC0D4BA" w14:textId="775BC6C4" w:rsidR="00F352AF" w:rsidRPr="00F352AF" w:rsidRDefault="00F352AF">
    <w:pPr>
      <w:pStyle w:val="Header"/>
      <w:rPr>
        <w:rFonts w:ascii="Times New Roman" w:hAnsi="Times New Roman" w:cs="Times New Roman"/>
        <w:i/>
        <w:iCs/>
      </w:rPr>
    </w:pPr>
    <w:r w:rsidRPr="00F352AF">
      <w:rPr>
        <w:rFonts w:ascii="Times New Roman" w:hAnsi="Times New Roman" w:cs="Times New Roman"/>
        <w:i/>
        <w:iCs/>
      </w:rPr>
      <w:t>Author: Ryan Gallagher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AF"/>
    <w:rsid w:val="00154081"/>
    <w:rsid w:val="002F133A"/>
    <w:rsid w:val="00462660"/>
    <w:rsid w:val="00556366"/>
    <w:rsid w:val="007D3A16"/>
    <w:rsid w:val="00826A55"/>
    <w:rsid w:val="008607F3"/>
    <w:rsid w:val="00914951"/>
    <w:rsid w:val="009410A5"/>
    <w:rsid w:val="0098567A"/>
    <w:rsid w:val="00C14C5C"/>
    <w:rsid w:val="00C809BF"/>
    <w:rsid w:val="00E76934"/>
    <w:rsid w:val="00F352AF"/>
    <w:rsid w:val="00F8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CFFFEC"/>
  <w14:defaultImageDpi w14:val="32767"/>
  <w15:chartTrackingRefBased/>
  <w15:docId w15:val="{7D78B487-7014-AF47-A776-C7265404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2AF"/>
    <w:pPr>
      <w:tabs>
        <w:tab w:val="center" w:pos="4680"/>
        <w:tab w:val="right" w:pos="9360"/>
      </w:tabs>
    </w:pPr>
  </w:style>
  <w:style w:type="character" w:customStyle="1" w:styleId="HeaderChar">
    <w:name w:val="Header Char"/>
    <w:basedOn w:val="DefaultParagraphFont"/>
    <w:link w:val="Header"/>
    <w:uiPriority w:val="99"/>
    <w:rsid w:val="00F352AF"/>
  </w:style>
  <w:style w:type="paragraph" w:styleId="Footer">
    <w:name w:val="footer"/>
    <w:basedOn w:val="Normal"/>
    <w:link w:val="FooterChar"/>
    <w:uiPriority w:val="99"/>
    <w:unhideWhenUsed/>
    <w:rsid w:val="00F352AF"/>
    <w:pPr>
      <w:tabs>
        <w:tab w:val="center" w:pos="4680"/>
        <w:tab w:val="right" w:pos="9360"/>
      </w:tabs>
    </w:pPr>
  </w:style>
  <w:style w:type="character" w:customStyle="1" w:styleId="FooterChar">
    <w:name w:val="Footer Char"/>
    <w:basedOn w:val="DefaultParagraphFont"/>
    <w:link w:val="Footer"/>
    <w:uiPriority w:val="99"/>
    <w:rsid w:val="00F352AF"/>
  </w:style>
  <w:style w:type="table" w:styleId="TableGrid">
    <w:name w:val="Table Grid"/>
    <w:basedOn w:val="TableNormal"/>
    <w:uiPriority w:val="39"/>
    <w:rsid w:val="00F35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408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550473">
      <w:bodyDiv w:val="1"/>
      <w:marLeft w:val="0"/>
      <w:marRight w:val="0"/>
      <w:marTop w:val="0"/>
      <w:marBottom w:val="0"/>
      <w:divBdr>
        <w:top w:val="none" w:sz="0" w:space="0" w:color="auto"/>
        <w:left w:val="none" w:sz="0" w:space="0" w:color="auto"/>
        <w:bottom w:val="none" w:sz="0" w:space="0" w:color="auto"/>
        <w:right w:val="none" w:sz="0" w:space="0" w:color="auto"/>
      </w:divBdr>
    </w:div>
    <w:div w:id="826746487">
      <w:bodyDiv w:val="1"/>
      <w:marLeft w:val="0"/>
      <w:marRight w:val="0"/>
      <w:marTop w:val="0"/>
      <w:marBottom w:val="0"/>
      <w:divBdr>
        <w:top w:val="none" w:sz="0" w:space="0" w:color="auto"/>
        <w:left w:val="none" w:sz="0" w:space="0" w:color="auto"/>
        <w:bottom w:val="none" w:sz="0" w:space="0" w:color="auto"/>
        <w:right w:val="none" w:sz="0" w:space="0" w:color="auto"/>
      </w:divBdr>
    </w:div>
    <w:div w:id="1009792873">
      <w:bodyDiv w:val="1"/>
      <w:marLeft w:val="0"/>
      <w:marRight w:val="0"/>
      <w:marTop w:val="0"/>
      <w:marBottom w:val="0"/>
      <w:divBdr>
        <w:top w:val="none" w:sz="0" w:space="0" w:color="auto"/>
        <w:left w:val="none" w:sz="0" w:space="0" w:color="auto"/>
        <w:bottom w:val="none" w:sz="0" w:space="0" w:color="auto"/>
        <w:right w:val="none" w:sz="0" w:space="0" w:color="auto"/>
      </w:divBdr>
    </w:div>
    <w:div w:id="1094478954">
      <w:bodyDiv w:val="1"/>
      <w:marLeft w:val="0"/>
      <w:marRight w:val="0"/>
      <w:marTop w:val="0"/>
      <w:marBottom w:val="0"/>
      <w:divBdr>
        <w:top w:val="none" w:sz="0" w:space="0" w:color="auto"/>
        <w:left w:val="none" w:sz="0" w:space="0" w:color="auto"/>
        <w:bottom w:val="none" w:sz="0" w:space="0" w:color="auto"/>
        <w:right w:val="none" w:sz="0" w:space="0" w:color="auto"/>
      </w:divBdr>
    </w:div>
    <w:div w:id="1146974829">
      <w:bodyDiv w:val="1"/>
      <w:marLeft w:val="0"/>
      <w:marRight w:val="0"/>
      <w:marTop w:val="0"/>
      <w:marBottom w:val="0"/>
      <w:divBdr>
        <w:top w:val="none" w:sz="0" w:space="0" w:color="auto"/>
        <w:left w:val="none" w:sz="0" w:space="0" w:color="auto"/>
        <w:bottom w:val="none" w:sz="0" w:space="0" w:color="auto"/>
        <w:right w:val="none" w:sz="0" w:space="0" w:color="auto"/>
      </w:divBdr>
    </w:div>
    <w:div w:id="1688671991">
      <w:bodyDiv w:val="1"/>
      <w:marLeft w:val="0"/>
      <w:marRight w:val="0"/>
      <w:marTop w:val="0"/>
      <w:marBottom w:val="0"/>
      <w:divBdr>
        <w:top w:val="none" w:sz="0" w:space="0" w:color="auto"/>
        <w:left w:val="none" w:sz="0" w:space="0" w:color="auto"/>
        <w:bottom w:val="none" w:sz="0" w:space="0" w:color="auto"/>
        <w:right w:val="none" w:sz="0" w:space="0" w:color="auto"/>
      </w:divBdr>
    </w:div>
    <w:div w:id="199101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1721</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Gallagher, Ryan</dc:creator>
  <cp:keywords/>
  <dc:description/>
  <cp:lastModifiedBy>Gallagher, Ryan</cp:lastModifiedBy>
  <cp:revision>8</cp:revision>
  <dcterms:created xsi:type="dcterms:W3CDTF">2023-09-09T16:59:00Z</dcterms:created>
  <dcterms:modified xsi:type="dcterms:W3CDTF">2023-10-30T13:53:00Z</dcterms:modified>
</cp:coreProperties>
</file>