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Homework#3RG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Gandolfi</w:t>
      </w:r>
    </w:p>
    <w:p>
      <w:pPr>
        <w:pStyle w:val="Date"/>
      </w:pPr>
      <w:r>
        <w:t xml:space="preserve">8/12/2020</w:t>
      </w:r>
    </w:p>
    <w:p>
      <w:pPr>
        <w:pStyle w:val="Heading2"/>
      </w:pPr>
      <w:bookmarkStart w:id="20" w:name="explanation-of-assignment"/>
      <w:r>
        <w:t xml:space="preserve">Explanation of Assignment</w:t>
      </w:r>
      <w:bookmarkEnd w:id="20"/>
    </w:p>
    <w:p>
      <w:pPr>
        <w:pStyle w:val="FirstParagraph"/>
      </w:pPr>
      <w:r>
        <w:t xml:space="preserve">For this homework I continued to use the SCDB data. After combing through the column names using</w:t>
      </w:r>
      <w:r>
        <w:t xml:space="preserve"> </w:t>
      </w:r>
      <w:r>
        <w:rPr>
          <w:rStyle w:val="VerbatimChar"/>
        </w:rPr>
        <w:t xml:space="preserve">colnames(scdbData)</w:t>
      </w:r>
      <w:r>
        <w:t xml:space="preserve"> </w:t>
      </w:r>
      <w:r>
        <w:t xml:space="preserve">and manually looking at the google sheet document I decided to show a relationship between the amount of cases per</w:t>
      </w:r>
      <w:r>
        <w:t xml:space="preserve"> </w:t>
      </w:r>
      <w:r>
        <w:t xml:space="preserve">“</w:t>
      </w:r>
      <w:r>
        <w:t xml:space="preserve">caseOriginState</w:t>
      </w:r>
      <w:r>
        <w:t xml:space="preserve">”</w:t>
      </w:r>
      <w:r>
        <w:t xml:space="preserve">. After looking in the codebook I found that in this case,</w:t>
      </w:r>
      <w:r>
        <w:t xml:space="preserve"> </w:t>
      </w:r>
      <w:r>
        <w:t xml:space="preserve">“</w:t>
      </w:r>
      <w:r>
        <w:t xml:space="preserve">caseOriginState</w:t>
      </w:r>
      <w:r>
        <w:t xml:space="preserve">”</w:t>
      </w:r>
      <w:r>
        <w:t xml:space="preserve"> </w:t>
      </w:r>
      <w:r>
        <w:t xml:space="preserve">corresponds to the state in which the case originated. This plot aims to show the reader which of state codes have higher case rates.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1.0.1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scdbData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"scdb.csv"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(scdbData)</w:t>
      </w:r>
    </w:p>
    <w:p>
      <w:pPr>
        <w:pStyle w:val="SourceCode"/>
      </w:pPr>
      <w:r>
        <w:rPr>
          <w:rStyle w:val="VerbatimChar"/>
        </w:rPr>
        <w:t xml:space="preserve">##     caseId    docketId   caseIssuesId            voteId dateDecision</w:t>
      </w:r>
      <w:r>
        <w:br/>
      </w:r>
      <w:r>
        <w:rPr>
          <w:rStyle w:val="VerbatimChar"/>
        </w:rPr>
        <w:t xml:space="preserve">## 1 1946-001 1946-001-01 1946-001-01-01 1946-001-01-01-01   11/18/1946</w:t>
      </w:r>
      <w:r>
        <w:br/>
      </w:r>
      <w:r>
        <w:rPr>
          <w:rStyle w:val="VerbatimChar"/>
        </w:rPr>
        <w:t xml:space="preserve">## 2 1946-002 1946-002-01 1946-002-01-01 1946-002-01-01-01   11/18/1946</w:t>
      </w:r>
      <w:r>
        <w:br/>
      </w:r>
      <w:r>
        <w:rPr>
          <w:rStyle w:val="VerbatimChar"/>
        </w:rPr>
        <w:t xml:space="preserve">## 3 1946-003 1946-003-01 1946-003-01-01 1946-003-01-01-01   11/18/1946</w:t>
      </w:r>
      <w:r>
        <w:br/>
      </w:r>
      <w:r>
        <w:rPr>
          <w:rStyle w:val="VerbatimChar"/>
        </w:rPr>
        <w:t xml:space="preserve">## 4 1946-004 1946-004-01 1946-004-01-01 1946-004-01-01-01   11/25/1946</w:t>
      </w:r>
      <w:r>
        <w:br/>
      </w:r>
      <w:r>
        <w:rPr>
          <w:rStyle w:val="VerbatimChar"/>
        </w:rPr>
        <w:t xml:space="preserve">## 5 1946-005 1946-005-01 1946-005-01-01 1946-005-01-01-01   11/25/1946</w:t>
      </w:r>
      <w:r>
        <w:br/>
      </w:r>
      <w:r>
        <w:rPr>
          <w:rStyle w:val="VerbatimChar"/>
        </w:rPr>
        <w:t xml:space="preserve">## 6 1946-006 1946-006-01 1946-006-01-01 1946-006-01-01-01   11/25/1946</w:t>
      </w:r>
      <w:r>
        <w:br/>
      </w:r>
      <w:r>
        <w:rPr>
          <w:rStyle w:val="VerbatimChar"/>
        </w:rPr>
        <w:t xml:space="preserve">##   decisionType      usCite       sctCite      ledCite            lexisCite term</w:t>
      </w:r>
      <w:r>
        <w:br/>
      </w:r>
      <w:r>
        <w:rPr>
          <w:rStyle w:val="VerbatimChar"/>
        </w:rPr>
        <w:t xml:space="preserve">## 1            1  329 U.S. 1   67 S. Ct. 6  91 L. Ed. 3 1946 U.S. LEXIS 1724 1946</w:t>
      </w:r>
      <w:r>
        <w:br/>
      </w:r>
      <w:r>
        <w:rPr>
          <w:rStyle w:val="VerbatimChar"/>
        </w:rPr>
        <w:t xml:space="preserve">## 2            1 329 U.S. 14  67 S. Ct. 13 91 L. Ed. 12 1946 U.S. LEXIS 1725 1946</w:t>
      </w:r>
      <w:r>
        <w:br/>
      </w:r>
      <w:r>
        <w:rPr>
          <w:rStyle w:val="VerbatimChar"/>
        </w:rPr>
        <w:t xml:space="preserve">## 3            1 329 U.S. 29   67 S. Ct. 1 91 L. Ed. 22 1946 U.S. LEXIS 3037 1946</w:t>
      </w:r>
      <w:r>
        <w:br/>
      </w:r>
      <w:r>
        <w:rPr>
          <w:rStyle w:val="VerbatimChar"/>
        </w:rPr>
        <w:t xml:space="preserve">## 4            7 329 U.S. 40 67 S. Ct. 167 91 L. Ed. 29 1946 U.S. LEXIS 1696 1946</w:t>
      </w:r>
      <w:r>
        <w:br/>
      </w:r>
      <w:r>
        <w:rPr>
          <w:rStyle w:val="VerbatimChar"/>
        </w:rPr>
        <w:t xml:space="preserve">## 5            1 329 U.S. 64 67 S. Ct. 154 91 L. Ed. 44 1946 U.S. LEXIS 2997 1946</w:t>
      </w:r>
      <w:r>
        <w:br/>
      </w:r>
      <w:r>
        <w:rPr>
          <w:rStyle w:val="VerbatimChar"/>
        </w:rPr>
        <w:t xml:space="preserve">## 6            1 329 U.S. 69 67 S. Ct. 156 91 L. Ed. 80 1946 U.S. LEXIS 3005 1946</w:t>
      </w:r>
      <w:r>
        <w:br/>
      </w:r>
      <w:r>
        <w:rPr>
          <w:rStyle w:val="VerbatimChar"/>
        </w:rPr>
        <w:t xml:space="preserve">##   naturalCourt  chief docket</w:t>
      </w:r>
      <w:r>
        <w:br/>
      </w:r>
      <w:r>
        <w:rPr>
          <w:rStyle w:val="VerbatimChar"/>
        </w:rPr>
        <w:t xml:space="preserve">## 1         1301 Vinson     24</w:t>
      </w:r>
      <w:r>
        <w:br/>
      </w:r>
      <w:r>
        <w:rPr>
          <w:rStyle w:val="VerbatimChar"/>
        </w:rPr>
        <w:t xml:space="preserve">## 2         1301 Vinson     12</w:t>
      </w:r>
      <w:r>
        <w:br/>
      </w:r>
      <w:r>
        <w:rPr>
          <w:rStyle w:val="VerbatimChar"/>
        </w:rPr>
        <w:t xml:space="preserve">## 3         1301 Vinson     21</w:t>
      </w:r>
      <w:r>
        <w:br/>
      </w:r>
      <w:r>
        <w:rPr>
          <w:rStyle w:val="VerbatimChar"/>
        </w:rPr>
        <w:t xml:space="preserve">## 4         1301 Vinson     26</w:t>
      </w:r>
      <w:r>
        <w:br/>
      </w:r>
      <w:r>
        <w:rPr>
          <w:rStyle w:val="VerbatimChar"/>
        </w:rPr>
        <w:t xml:space="preserve">## 5         1301 Vinson     50</w:t>
      </w:r>
      <w:r>
        <w:br/>
      </w:r>
      <w:r>
        <w:rPr>
          <w:rStyle w:val="VerbatimChar"/>
        </w:rPr>
        <w:t xml:space="preserve">## 6         1301 Vinson     46</w:t>
      </w:r>
      <w:r>
        <w:br/>
      </w:r>
      <w:r>
        <w:rPr>
          <w:rStyle w:val="VerbatimChar"/>
        </w:rPr>
        <w:t xml:space="preserve">##                                                                                 caseName</w:t>
      </w:r>
      <w:r>
        <w:br/>
      </w:r>
      <w:r>
        <w:rPr>
          <w:rStyle w:val="VerbatimChar"/>
        </w:rPr>
        <w:t xml:space="preserve">## 1 HALLIBURTON OIL WELL CEMENTING CO. v. WALKER et al., DOING BUSINESS AS DEPTHOGRAPH CO.</w:t>
      </w:r>
      <w:r>
        <w:br/>
      </w:r>
      <w:r>
        <w:rPr>
          <w:rStyle w:val="VerbatimChar"/>
        </w:rPr>
        <w:t xml:space="preserve">## 2                                                             CLEVELAND v. UNITED STATES</w:t>
      </w:r>
      <w:r>
        <w:br/>
      </w:r>
      <w:r>
        <w:rPr>
          <w:rStyle w:val="VerbatimChar"/>
        </w:rPr>
        <w:t xml:space="preserve">## 3                                          CHAMPLIN REFINING CO. v. UNITED STATES ET AL.</w:t>
      </w:r>
      <w:r>
        <w:br/>
      </w:r>
      <w:r>
        <w:rPr>
          <w:rStyle w:val="VerbatimChar"/>
        </w:rPr>
        <w:t xml:space="preserve">## 4                                       UNITED STATES v. ALCEA BAND OF TILLAMOOKS ET AL.</w:t>
      </w:r>
      <w:r>
        <w:br/>
      </w:r>
      <w:r>
        <w:rPr>
          <w:rStyle w:val="VerbatimChar"/>
        </w:rPr>
        <w:t xml:space="preserve">## 5                                             UNITED STATES v. HOWARD P. FOLEY CO., INC.</w:t>
      </w:r>
      <w:r>
        <w:br/>
      </w:r>
      <w:r>
        <w:rPr>
          <w:rStyle w:val="VerbatimChar"/>
        </w:rPr>
        <w:t xml:space="preserve">## 6                                     RICHFIELD OIL CORP. v. STATE BOARD OF EQUALIZATION</w:t>
      </w:r>
      <w:r>
        <w:br/>
      </w:r>
      <w:r>
        <w:rPr>
          <w:rStyle w:val="VerbatimChar"/>
        </w:rPr>
        <w:t xml:space="preserve">##   dateArgument  dateRearg petitioner petitionerState respondent respondentState</w:t>
      </w:r>
      <w:r>
        <w:br/>
      </w:r>
      <w:r>
        <w:rPr>
          <w:rStyle w:val="VerbatimChar"/>
        </w:rPr>
        <w:t xml:space="preserve">## 1     1/9/1946 10/23/1946        198              NA        172              NA</w:t>
      </w:r>
      <w:r>
        <w:br/>
      </w:r>
      <w:r>
        <w:rPr>
          <w:rStyle w:val="VerbatimChar"/>
        </w:rPr>
        <w:t xml:space="preserve">## 2   10/10/1945 10/17/1946        100              NA         27              NA</w:t>
      </w:r>
      <w:r>
        <w:br/>
      </w:r>
      <w:r>
        <w:rPr>
          <w:rStyle w:val="VerbatimChar"/>
        </w:rPr>
        <w:t xml:space="preserve">## 3    11/8/1945 10/18/1946        209              NA         27              NA</w:t>
      </w:r>
      <w:r>
        <w:br/>
      </w:r>
      <w:r>
        <w:rPr>
          <w:rStyle w:val="VerbatimChar"/>
        </w:rPr>
        <w:t xml:space="preserve">## 4    1/31/1946 10/25/1946         27              NA        170              NA</w:t>
      </w:r>
      <w:r>
        <w:br/>
      </w:r>
      <w:r>
        <w:rPr>
          <w:rStyle w:val="VerbatimChar"/>
        </w:rPr>
        <w:t xml:space="preserve">## 5   10/25/1946                    27              NA        176              NA</w:t>
      </w:r>
      <w:r>
        <w:br/>
      </w:r>
      <w:r>
        <w:rPr>
          <w:rStyle w:val="VerbatimChar"/>
        </w:rPr>
        <w:t xml:space="preserve">## 6   10/24/1946                   198              NA          4               6</w:t>
      </w:r>
      <w:r>
        <w:br/>
      </w:r>
      <w:r>
        <w:rPr>
          <w:rStyle w:val="VerbatimChar"/>
        </w:rPr>
        <w:t xml:space="preserve">##   jurisdiction adminAction adminActionState threeJudgeFdc caseOrigin</w:t>
      </w:r>
      <w:r>
        <w:br/>
      </w:r>
      <w:r>
        <w:rPr>
          <w:rStyle w:val="VerbatimChar"/>
        </w:rPr>
        <w:t xml:space="preserve">## 1            6          NA               NA             0         51</w:t>
      </w:r>
      <w:r>
        <w:br/>
      </w:r>
      <w:r>
        <w:rPr>
          <w:rStyle w:val="VerbatimChar"/>
        </w:rPr>
        <w:t xml:space="preserve">## 2            1          NA               NA             0        123</w:t>
      </w:r>
      <w:r>
        <w:br/>
      </w:r>
      <w:r>
        <w:rPr>
          <w:rStyle w:val="VerbatimChar"/>
        </w:rPr>
        <w:t xml:space="preserve">## 3            2          66               NA             1        107</w:t>
      </w:r>
      <w:r>
        <w:br/>
      </w:r>
      <w:r>
        <w:rPr>
          <w:rStyle w:val="VerbatimChar"/>
        </w:rPr>
        <w:t xml:space="preserve">## 4            1          67               NA             0          3</w:t>
      </w:r>
      <w:r>
        <w:br/>
      </w:r>
      <w:r>
        <w:rPr>
          <w:rStyle w:val="VerbatimChar"/>
        </w:rPr>
        <w:t xml:space="preserve">## 5            1          NA               NA             0          3</w:t>
      </w:r>
      <w:r>
        <w:br/>
      </w:r>
      <w:r>
        <w:rPr>
          <w:rStyle w:val="VerbatimChar"/>
        </w:rPr>
        <w:t xml:space="preserve">## 6            2         117                6             0        302</w:t>
      </w:r>
      <w:r>
        <w:br/>
      </w:r>
      <w:r>
        <w:rPr>
          <w:rStyle w:val="VerbatimChar"/>
        </w:rPr>
        <w:t xml:space="preserve">##   caseOriginState caseSource caseSourceState lcDisagreement certReason</w:t>
      </w:r>
      <w:r>
        <w:br/>
      </w:r>
      <w:r>
        <w:rPr>
          <w:rStyle w:val="VerbatimChar"/>
        </w:rPr>
        <w:t xml:space="preserve">## 1               6         29              NA              0         11</w:t>
      </w:r>
      <w:r>
        <w:br/>
      </w:r>
      <w:r>
        <w:rPr>
          <w:rStyle w:val="VerbatimChar"/>
        </w:rPr>
        <w:t xml:space="preserve">## 2              52         30              NA              0          4</w:t>
      </w:r>
      <w:r>
        <w:br/>
      </w:r>
      <w:r>
        <w:rPr>
          <w:rStyle w:val="VerbatimChar"/>
        </w:rPr>
        <w:t xml:space="preserve">## 3              42        107              42              0          1</w:t>
      </w:r>
      <w:r>
        <w:br/>
      </w:r>
      <w:r>
        <w:rPr>
          <w:rStyle w:val="VerbatimChar"/>
        </w:rPr>
        <w:t xml:space="preserve">## 4              NA          3              NA              0         10</w:t>
      </w:r>
      <w:r>
        <w:br/>
      </w:r>
      <w:r>
        <w:rPr>
          <w:rStyle w:val="VerbatimChar"/>
        </w:rPr>
        <w:t xml:space="preserve">## 5              NA          3              NA              0          2</w:t>
      </w:r>
      <w:r>
        <w:br/>
      </w:r>
      <w:r>
        <w:rPr>
          <w:rStyle w:val="VerbatimChar"/>
        </w:rPr>
        <w:t xml:space="preserve">## 6               6        300               6              1          1</w:t>
      </w:r>
      <w:r>
        <w:br/>
      </w:r>
      <w:r>
        <w:rPr>
          <w:rStyle w:val="VerbatimChar"/>
        </w:rPr>
        <w:t xml:space="preserve">##   lcDisposition lcDispositionDirection declarationUncon caseDisposition</w:t>
      </w:r>
      <w:r>
        <w:br/>
      </w:r>
      <w:r>
        <w:rPr>
          <w:rStyle w:val="VerbatimChar"/>
        </w:rPr>
        <w:t xml:space="preserve">## 1             2                      1                1               3</w:t>
      </w:r>
      <w:r>
        <w:br/>
      </w:r>
      <w:r>
        <w:rPr>
          <w:rStyle w:val="VerbatimChar"/>
        </w:rPr>
        <w:t xml:space="preserve">## 2             2                      1                1               2</w:t>
      </w:r>
      <w:r>
        <w:br/>
      </w:r>
      <w:r>
        <w:rPr>
          <w:rStyle w:val="VerbatimChar"/>
        </w:rPr>
        <w:t xml:space="preserve">## 3            NA                      2                1               2</w:t>
      </w:r>
      <w:r>
        <w:br/>
      </w:r>
      <w:r>
        <w:rPr>
          <w:rStyle w:val="VerbatimChar"/>
        </w:rPr>
        <w:t xml:space="preserve">## 4            NA                      2                1               2</w:t>
      </w:r>
      <w:r>
        <w:br/>
      </w:r>
      <w:r>
        <w:rPr>
          <w:rStyle w:val="VerbatimChar"/>
        </w:rPr>
        <w:t xml:space="preserve">## 5            NA                      2                1               3</w:t>
      </w:r>
      <w:r>
        <w:br/>
      </w:r>
      <w:r>
        <w:rPr>
          <w:rStyle w:val="VerbatimChar"/>
        </w:rPr>
        <w:t xml:space="preserve">## 6             3                      2                3               3</w:t>
      </w:r>
      <w:r>
        <w:br/>
      </w:r>
      <w:r>
        <w:rPr>
          <w:rStyle w:val="VerbatimChar"/>
        </w:rPr>
        <w:t xml:space="preserve">##   caseDispositionUnusual partyWinning precedentAlteration voteUnclear issue</w:t>
      </w:r>
      <w:r>
        <w:br/>
      </w:r>
      <w:r>
        <w:rPr>
          <w:rStyle w:val="VerbatimChar"/>
        </w:rPr>
        <w:t xml:space="preserve">## 1                      0            1                   1           0 80180</w:t>
      </w:r>
      <w:r>
        <w:br/>
      </w:r>
      <w:r>
        <w:rPr>
          <w:rStyle w:val="VerbatimChar"/>
        </w:rPr>
        <w:t xml:space="preserve">## 2                      0            0                   0           0 10500</w:t>
      </w:r>
      <w:r>
        <w:br/>
      </w:r>
      <w:r>
        <w:rPr>
          <w:rStyle w:val="VerbatimChar"/>
        </w:rPr>
        <w:t xml:space="preserve">## 3                      0            0                   0           0 80250</w:t>
      </w:r>
      <w:r>
        <w:br/>
      </w:r>
      <w:r>
        <w:rPr>
          <w:rStyle w:val="VerbatimChar"/>
        </w:rPr>
        <w:t xml:space="preserve">## 4                      0            0                   0           0 20150</w:t>
      </w:r>
      <w:r>
        <w:br/>
      </w:r>
      <w:r>
        <w:rPr>
          <w:rStyle w:val="VerbatimChar"/>
        </w:rPr>
        <w:t xml:space="preserve">## 5                      0            1                   0           0 80060</w:t>
      </w:r>
      <w:r>
        <w:br/>
      </w:r>
      <w:r>
        <w:rPr>
          <w:rStyle w:val="VerbatimChar"/>
        </w:rPr>
        <w:t xml:space="preserve">## 6                      0            1                   0           0 80100</w:t>
      </w:r>
      <w:r>
        <w:br/>
      </w:r>
      <w:r>
        <w:rPr>
          <w:rStyle w:val="VerbatimChar"/>
        </w:rPr>
        <w:t xml:space="preserve">##   issueArea decisionDirection decisionDirectionDissent authorityDecision1</w:t>
      </w:r>
      <w:r>
        <w:br/>
      </w:r>
      <w:r>
        <w:rPr>
          <w:rStyle w:val="VerbatimChar"/>
        </w:rPr>
        <w:t xml:space="preserve">## 1         8                 2                        0                  4</w:t>
      </w:r>
      <w:r>
        <w:br/>
      </w:r>
      <w:r>
        <w:rPr>
          <w:rStyle w:val="VerbatimChar"/>
        </w:rPr>
        <w:t xml:space="preserve">## 2         1                 1                        0                  4</w:t>
      </w:r>
      <w:r>
        <w:br/>
      </w:r>
      <w:r>
        <w:rPr>
          <w:rStyle w:val="VerbatimChar"/>
        </w:rPr>
        <w:t xml:space="preserve">## 3         8                 2                        0                  1</w:t>
      </w:r>
      <w:r>
        <w:br/>
      </w:r>
      <w:r>
        <w:rPr>
          <w:rStyle w:val="VerbatimChar"/>
        </w:rPr>
        <w:t xml:space="preserve">## 4         2                 2                        0                  4</w:t>
      </w:r>
      <w:r>
        <w:br/>
      </w:r>
      <w:r>
        <w:rPr>
          <w:rStyle w:val="VerbatimChar"/>
        </w:rPr>
        <w:t xml:space="preserve">## 5         8                 2                        0                  7</w:t>
      </w:r>
      <w:r>
        <w:br/>
      </w:r>
      <w:r>
        <w:rPr>
          <w:rStyle w:val="VerbatimChar"/>
        </w:rPr>
        <w:t xml:space="preserve">## 6         8                 1                        0                  2</w:t>
      </w:r>
      <w:r>
        <w:br/>
      </w:r>
      <w:r>
        <w:rPr>
          <w:rStyle w:val="VerbatimChar"/>
        </w:rPr>
        <w:t xml:space="preserve">##   authorityDecision2 lawType lawSupp          lawMinor majOpinWriter</w:t>
      </w:r>
      <w:r>
        <w:br/>
      </w:r>
      <w:r>
        <w:rPr>
          <w:rStyle w:val="VerbatimChar"/>
        </w:rPr>
        <w:t xml:space="preserve">## 1                 NA       6     600  35 U.S.C. à¸‡ 33            78</w:t>
      </w:r>
      <w:r>
        <w:br/>
      </w:r>
      <w:r>
        <w:rPr>
          <w:rStyle w:val="VerbatimChar"/>
        </w:rPr>
        <w:t xml:space="preserve">## 2                 NA       6     600 18 U.S.C. à¸‡ 398            81</w:t>
      </w:r>
      <w:r>
        <w:br/>
      </w:r>
      <w:r>
        <w:rPr>
          <w:rStyle w:val="VerbatimChar"/>
        </w:rPr>
        <w:t xml:space="preserve">## 3                 NA       2     207                              84</w:t>
      </w:r>
      <w:r>
        <w:br/>
      </w:r>
      <w:r>
        <w:rPr>
          <w:rStyle w:val="VerbatimChar"/>
        </w:rPr>
        <w:t xml:space="preserve">## 4                 NA       6     600      49 Stat. 801            87</w:t>
      </w:r>
      <w:r>
        <w:br/>
      </w:r>
      <w:r>
        <w:rPr>
          <w:rStyle w:val="VerbatimChar"/>
        </w:rPr>
        <w:t xml:space="preserve">## 5                 NA      NA      NA              &lt;NA&gt;            78</w:t>
      </w:r>
      <w:r>
        <w:br/>
      </w:r>
      <w:r>
        <w:rPr>
          <w:rStyle w:val="VerbatimChar"/>
        </w:rPr>
        <w:t xml:space="preserve">## 6                 NA       1     129              &lt;NA&gt;            81</w:t>
      </w:r>
      <w:r>
        <w:br/>
      </w:r>
      <w:r>
        <w:rPr>
          <w:rStyle w:val="VerbatimChar"/>
        </w:rPr>
        <w:t xml:space="preserve">##   majOpinAssigner splitVote majVotes minVotes</w:t>
      </w:r>
      <w:r>
        <w:br/>
      </w:r>
      <w:r>
        <w:rPr>
          <w:rStyle w:val="VerbatimChar"/>
        </w:rPr>
        <w:t xml:space="preserve">## 1              78         1        8        1</w:t>
      </w:r>
      <w:r>
        <w:br/>
      </w:r>
      <w:r>
        <w:rPr>
          <w:rStyle w:val="VerbatimChar"/>
        </w:rPr>
        <w:t xml:space="preserve">## 2              87         1        6        3</w:t>
      </w:r>
      <w:r>
        <w:br/>
      </w:r>
      <w:r>
        <w:rPr>
          <w:rStyle w:val="VerbatimChar"/>
        </w:rPr>
        <w:t xml:space="preserve">## 3              78         1        5        4</w:t>
      </w:r>
      <w:r>
        <w:br/>
      </w:r>
      <w:r>
        <w:rPr>
          <w:rStyle w:val="VerbatimChar"/>
        </w:rPr>
        <w:t xml:space="preserve">## 4              87         1        5        3</w:t>
      </w:r>
      <w:r>
        <w:br/>
      </w:r>
      <w:r>
        <w:rPr>
          <w:rStyle w:val="VerbatimChar"/>
        </w:rPr>
        <w:t xml:space="preserve">## 5              87         1        6        3</w:t>
      </w:r>
      <w:r>
        <w:br/>
      </w:r>
      <w:r>
        <w:rPr>
          <w:rStyle w:val="VerbatimChar"/>
        </w:rPr>
        <w:t xml:space="preserve">## 6              87         1        7        1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(scdbData)</w:t>
      </w:r>
    </w:p>
    <w:p>
      <w:pPr>
        <w:pStyle w:val="SourceCode"/>
      </w:pPr>
      <w:r>
        <w:rPr>
          <w:rStyle w:val="VerbatimChar"/>
        </w:rPr>
        <w:t xml:space="preserve">##  [1] "caseId"                   "docketId"                </w:t>
      </w:r>
      <w:r>
        <w:br/>
      </w:r>
      <w:r>
        <w:rPr>
          <w:rStyle w:val="VerbatimChar"/>
        </w:rPr>
        <w:t xml:space="preserve">##  [3] "caseIssuesId"             "voteId"                  </w:t>
      </w:r>
      <w:r>
        <w:br/>
      </w:r>
      <w:r>
        <w:rPr>
          <w:rStyle w:val="VerbatimChar"/>
        </w:rPr>
        <w:t xml:space="preserve">##  [5] "dateDecision"             "decisionType"            </w:t>
      </w:r>
      <w:r>
        <w:br/>
      </w:r>
      <w:r>
        <w:rPr>
          <w:rStyle w:val="VerbatimChar"/>
        </w:rPr>
        <w:t xml:space="preserve">##  [7] "usCite"                   "sctCite"                 </w:t>
      </w:r>
      <w:r>
        <w:br/>
      </w:r>
      <w:r>
        <w:rPr>
          <w:rStyle w:val="VerbatimChar"/>
        </w:rPr>
        <w:t xml:space="preserve">##  [9] "ledCite"                  "lexisCite"               </w:t>
      </w:r>
      <w:r>
        <w:br/>
      </w:r>
      <w:r>
        <w:rPr>
          <w:rStyle w:val="VerbatimChar"/>
        </w:rPr>
        <w:t xml:space="preserve">## [11] "term"                     "naturalCourt"            </w:t>
      </w:r>
      <w:r>
        <w:br/>
      </w:r>
      <w:r>
        <w:rPr>
          <w:rStyle w:val="VerbatimChar"/>
        </w:rPr>
        <w:t xml:space="preserve">## [13] "chief"                    "docket"                  </w:t>
      </w:r>
      <w:r>
        <w:br/>
      </w:r>
      <w:r>
        <w:rPr>
          <w:rStyle w:val="VerbatimChar"/>
        </w:rPr>
        <w:t xml:space="preserve">## [15] "caseName"                 "dateArgument"            </w:t>
      </w:r>
      <w:r>
        <w:br/>
      </w:r>
      <w:r>
        <w:rPr>
          <w:rStyle w:val="VerbatimChar"/>
        </w:rPr>
        <w:t xml:space="preserve">## [17] "dateRearg"                "petitioner"              </w:t>
      </w:r>
      <w:r>
        <w:br/>
      </w:r>
      <w:r>
        <w:rPr>
          <w:rStyle w:val="VerbatimChar"/>
        </w:rPr>
        <w:t xml:space="preserve">## [19] "petitionerState"          "respondent"              </w:t>
      </w:r>
      <w:r>
        <w:br/>
      </w:r>
      <w:r>
        <w:rPr>
          <w:rStyle w:val="VerbatimChar"/>
        </w:rPr>
        <w:t xml:space="preserve">## [21] "respondentState"          "jurisdiction"            </w:t>
      </w:r>
      <w:r>
        <w:br/>
      </w:r>
      <w:r>
        <w:rPr>
          <w:rStyle w:val="VerbatimChar"/>
        </w:rPr>
        <w:t xml:space="preserve">## [23] "adminAction"              "adminActionState"        </w:t>
      </w:r>
      <w:r>
        <w:br/>
      </w:r>
      <w:r>
        <w:rPr>
          <w:rStyle w:val="VerbatimChar"/>
        </w:rPr>
        <w:t xml:space="preserve">## [25] "threeJudgeFdc"            "caseOrigin"              </w:t>
      </w:r>
      <w:r>
        <w:br/>
      </w:r>
      <w:r>
        <w:rPr>
          <w:rStyle w:val="VerbatimChar"/>
        </w:rPr>
        <w:t xml:space="preserve">## [27] "caseOriginState"          "caseSource"              </w:t>
      </w:r>
      <w:r>
        <w:br/>
      </w:r>
      <w:r>
        <w:rPr>
          <w:rStyle w:val="VerbatimChar"/>
        </w:rPr>
        <w:t xml:space="preserve">## [29] "caseSourceState"          "lcDisagreement"          </w:t>
      </w:r>
      <w:r>
        <w:br/>
      </w:r>
      <w:r>
        <w:rPr>
          <w:rStyle w:val="VerbatimChar"/>
        </w:rPr>
        <w:t xml:space="preserve">## [31] "certReason"               "lcDisposition"           </w:t>
      </w:r>
      <w:r>
        <w:br/>
      </w:r>
      <w:r>
        <w:rPr>
          <w:rStyle w:val="VerbatimChar"/>
        </w:rPr>
        <w:t xml:space="preserve">## [33] "lcDispositionDirection"   "declarationUncon"        </w:t>
      </w:r>
      <w:r>
        <w:br/>
      </w:r>
      <w:r>
        <w:rPr>
          <w:rStyle w:val="VerbatimChar"/>
        </w:rPr>
        <w:t xml:space="preserve">## [35] "caseDisposition"          "caseDispositionUnusual"  </w:t>
      </w:r>
      <w:r>
        <w:br/>
      </w:r>
      <w:r>
        <w:rPr>
          <w:rStyle w:val="VerbatimChar"/>
        </w:rPr>
        <w:t xml:space="preserve">## [37] "partyWinning"             "precedentAlteration"     </w:t>
      </w:r>
      <w:r>
        <w:br/>
      </w:r>
      <w:r>
        <w:rPr>
          <w:rStyle w:val="VerbatimChar"/>
        </w:rPr>
        <w:t xml:space="preserve">## [39] "voteUnclear"              "issue"                   </w:t>
      </w:r>
      <w:r>
        <w:br/>
      </w:r>
      <w:r>
        <w:rPr>
          <w:rStyle w:val="VerbatimChar"/>
        </w:rPr>
        <w:t xml:space="preserve">## [41] "issueArea"                "decisionDirection"       </w:t>
      </w:r>
      <w:r>
        <w:br/>
      </w:r>
      <w:r>
        <w:rPr>
          <w:rStyle w:val="VerbatimChar"/>
        </w:rPr>
        <w:t xml:space="preserve">## [43] "decisionDirectionDissent" "authorityDecision1"      </w:t>
      </w:r>
      <w:r>
        <w:br/>
      </w:r>
      <w:r>
        <w:rPr>
          <w:rStyle w:val="VerbatimChar"/>
        </w:rPr>
        <w:t xml:space="preserve">## [45] "authorityDecision2"       "lawType"                 </w:t>
      </w:r>
      <w:r>
        <w:br/>
      </w:r>
      <w:r>
        <w:rPr>
          <w:rStyle w:val="VerbatimChar"/>
        </w:rPr>
        <w:t xml:space="preserve">## [47] "lawSupp"                  "lawMinor"                </w:t>
      </w:r>
      <w:r>
        <w:br/>
      </w:r>
      <w:r>
        <w:rPr>
          <w:rStyle w:val="VerbatimChar"/>
        </w:rPr>
        <w:t xml:space="preserve">## [49] "majOpinWriter"            "majOpinAssigner"         </w:t>
      </w:r>
      <w:r>
        <w:br/>
      </w:r>
      <w:r>
        <w:rPr>
          <w:rStyle w:val="VerbatimChar"/>
        </w:rPr>
        <w:t xml:space="preserve">## [51] "splitVote"                "majVotes"                </w:t>
      </w:r>
      <w:r>
        <w:br/>
      </w:r>
      <w:r>
        <w:rPr>
          <w:rStyle w:val="VerbatimChar"/>
        </w:rPr>
        <w:t xml:space="preserve">## [53] "minVotes"</w:t>
      </w:r>
    </w:p>
    <w:p>
      <w:pPr>
        <w:pStyle w:val="Heading2"/>
      </w:pPr>
      <w:bookmarkStart w:id="21" w:name="creating-the-visualization"/>
      <w:r>
        <w:t xml:space="preserve">Creating The Visualization</w:t>
      </w:r>
      <w:bookmarkEnd w:id="21"/>
    </w:p>
    <w:p>
      <w:pPr>
        <w:pStyle w:val="FirstParagraph"/>
      </w:pPr>
      <w:r>
        <w:t xml:space="preserve">At this point, all of the data is incorporated properly and we can go ahead and use ggplot to produce the visualization</w:t>
      </w:r>
      <w:r>
        <w:t xml:space="preserve"> </w:t>
      </w:r>
      <w:r>
        <w:rPr>
          <w:rStyle w:val="VerbatimChar"/>
        </w:rPr>
        <w:t xml:space="preserve">ggplot(scdbData, aes(</w:t>
      </w:r>
      <w:r>
        <w:t xml:space="preserve">caseOriginState</w:t>
      </w:r>
      <w:r>
        <w:rPr>
          <w:rStyle w:val="VerbatimChar"/>
        </w:rPr>
        <w:t xml:space="preserve">)) + geom_bar( )</w:t>
      </w:r>
      <w:r>
        <w:t xml:space="preserve"> </w:t>
      </w:r>
      <w:r>
        <w:t xml:space="preserve">. This just produces a general bar graph from which we can manipulate to our needs. The x axis corresponds to the origin state code.</w:t>
      </w:r>
    </w:p>
    <w:p>
      <w:pPr>
        <w:pStyle w:val="BodyText"/>
      </w:pPr>
      <w:r>
        <w:t xml:space="preserve">. By using</w:t>
      </w:r>
      <w:r>
        <w:t xml:space="preserve"> </w:t>
      </w:r>
      <w:r>
        <w:rPr>
          <w:rStyle w:val="VerbatimChar"/>
        </w:rPr>
        <w:t xml:space="preserve">p &lt;- ggplot(scdbData, aes(</w:t>
      </w:r>
      <w:r>
        <w:t xml:space="preserve">caseOriginState</w:t>
      </w:r>
      <w:r>
        <w:rPr>
          <w:rStyle w:val="VerbatimChar"/>
        </w:rPr>
        <w:t xml:space="preserve">)) + geom_bar( )</w:t>
      </w:r>
      <w:r>
        <w:t xml:space="preserve"> </w:t>
      </w:r>
      <w:r>
        <w:t xml:space="preserve">we can set the function of creating the graph equal to the variable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which allows us to add manipulations to it more easily. The first of which done is</w:t>
      </w:r>
      <w:r>
        <w:t xml:space="preserve"> </w:t>
      </w:r>
      <w:r>
        <w:rPr>
          <w:rStyle w:val="VerbatimChar"/>
        </w:rPr>
        <w:t xml:space="preserve">p + scale_x_continuous(limit = c(0, 64))</w:t>
      </w:r>
      <w:r>
        <w:t xml:space="preserve"> </w:t>
      </w:r>
      <w:r>
        <w:t xml:space="preserve">which makes the</w:t>
      </w:r>
      <w:r>
        <w:t xml:space="preserve"> </w:t>
      </w:r>
      <w:r>
        <w:t xml:space="preserve">“</w:t>
      </w:r>
      <w:r>
        <w:t xml:space="preserve">X-axis</w:t>
      </w:r>
      <w:r>
        <w:t xml:space="preserve">”</w:t>
      </w:r>
      <w:r>
        <w:t xml:space="preserve"> </w:t>
      </w:r>
      <w:r>
        <w:t xml:space="preserve">only show up to 64 values.</w:t>
      </w:r>
    </w:p>
    <w:p>
      <w:pPr>
        <w:pStyle w:val="BodyText"/>
      </w:pPr>
      <w:r>
        <w:t xml:space="preserve">#(Ignore this it refers to my original script using</w:t>
      </w:r>
      <w:r>
        <w:t xml:space="preserve"> </w:t>
      </w:r>
      <w:r>
        <w:t xml:space="preserve">“</w:t>
      </w:r>
      <w:r>
        <w:t xml:space="preserve">jurisdiction</w:t>
      </w:r>
      <w:r>
        <w:t xml:space="preserve">”</w:t>
      </w:r>
      <w:r>
        <w:t xml:space="preserve">) However, the spacing was not adequate therefore I re-named the new function to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 </w:t>
      </w:r>
      <w:r>
        <w:rPr>
          <w:rStyle w:val="VerbatimChar"/>
        </w:rPr>
        <w:t xml:space="preserve">z  &lt;- p + scale_x_continuous(limit = c(0, 10))</w:t>
      </w:r>
      <w:r>
        <w:t xml:space="preserve"> </w:t>
      </w:r>
      <w:r>
        <w:t xml:space="preserve">in order to add the spacing to the bar graph. The spacing I felt would look best is showing every number from 1-10 on the</w:t>
      </w:r>
      <w:r>
        <w:t xml:space="preserve"> </w:t>
      </w:r>
      <w:r>
        <w:t xml:space="preserve">“</w:t>
      </w:r>
      <w:r>
        <w:t xml:space="preserve">x-axis</w:t>
      </w:r>
      <w:r>
        <w:t xml:space="preserve">”</w:t>
      </w:r>
      <w:r>
        <w:t xml:space="preserve">. To do this I ran</w:t>
      </w:r>
      <w:r>
        <w:t xml:space="preserve"> </w:t>
      </w:r>
      <w:r>
        <w:rPr>
          <w:rStyle w:val="VerbatimChar"/>
        </w:rPr>
        <w:t xml:space="preserve">z + scale_x_continuous(breaks = c(0,1,2,3,4,5,6,7,8,9,10))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(scdbData,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caseOriginState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)</w:t>
      </w:r>
    </w:p>
    <w:p>
      <w:pPr>
        <w:pStyle w:val="SourceCode"/>
      </w:pPr>
      <w:r>
        <w:rPr>
          <w:rStyle w:val="VerbatimChar"/>
        </w:rPr>
        <w:t xml:space="preserve">## Warning: Removed 6494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-3-Knit-wor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(scdbData,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caseOriginState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)       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6494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-3-Knit-word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Homework#3RG</dc:title>
  <dc:creator>Ryan Gandolfi</dc:creator>
  <cp:keywords/>
  <dcterms:created xsi:type="dcterms:W3CDTF">2020-08-18T16:04:23Z</dcterms:created>
  <dcterms:modified xsi:type="dcterms:W3CDTF">2020-08-18T16:04:23Z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8/12/2020</vt:lpwstr>
  </property>
  <property fmtid="{D5CDD505-2E9C-101B-9397-08002B2CF9AE}" pid="3" name="output">
    <vt:lpwstr>word_document</vt:lpwstr>
  </property>
</Properties>
</file>