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FD0C" w14:textId="2885C7E4" w:rsidR="0041626D" w:rsidRPr="0041626D" w:rsidRDefault="0041626D" w:rsidP="0041626D">
      <w:pPr>
        <w:rPr>
          <w:b/>
          <w:bCs/>
          <w:lang w:val="es-ES"/>
        </w:rPr>
      </w:pPr>
      <w:r w:rsidRPr="0041626D">
        <w:rPr>
          <w:b/>
          <w:bCs/>
          <w:lang w:val="es-ES"/>
        </w:rPr>
        <w:t>ANALISIS PERSONAL AVANTAGE FUND</w:t>
      </w:r>
      <w:r w:rsidRPr="0041626D">
        <w:rPr>
          <w:b/>
          <w:bCs/>
          <w:lang w:val="es-ES"/>
        </w:rPr>
        <w:t xml:space="preserve"> y fuentes de donde lo saco:</w:t>
      </w:r>
    </w:p>
    <w:p w14:paraId="33517DD1" w14:textId="213BF7F6" w:rsidR="0041626D" w:rsidRDefault="0041626D" w:rsidP="0041626D">
      <w:pPr>
        <w:rPr>
          <w:lang w:val="es-ES"/>
        </w:rPr>
      </w:pPr>
      <w:r w:rsidRPr="0041626D">
        <w:rPr>
          <w:lang w:val="es-ES"/>
        </w:rPr>
        <w:t xml:space="preserve">- </w:t>
      </w:r>
      <w:r w:rsidR="00A510D0">
        <w:rPr>
          <w:lang w:val="es-ES"/>
        </w:rPr>
        <w:t>Hay que cambiar la pestaña de Resumen porque no aporta ningún valor, como concepto en esta pestaña tiene que haber la información más relevante para entender: quien gestiona el fondo y su historia o historias, que estrategia siguen, en que tipos de activos invierten, como surge el fondo y que ha ido pasando desde su inicio hasta ahora indicando grandes cambios o temas relevantes</w:t>
      </w:r>
      <w:r w:rsidR="00A510D0">
        <w:rPr>
          <w:lang w:val="es-ES"/>
        </w:rPr>
        <w:br/>
        <w:t xml:space="preserve">- Hay que mejorar mucho aquí, le he pedido por ejemplo a Gemini que me haga un resumen detallado de la historia de </w:t>
      </w:r>
      <w:proofErr w:type="spellStart"/>
      <w:r w:rsidR="00A510D0">
        <w:rPr>
          <w:lang w:val="es-ES"/>
        </w:rPr>
        <w:t>avantage</w:t>
      </w:r>
      <w:proofErr w:type="spellEnd"/>
      <w:r w:rsidR="00A510D0">
        <w:rPr>
          <w:lang w:val="es-ES"/>
        </w:rPr>
        <w:t xml:space="preserve"> </w:t>
      </w:r>
      <w:proofErr w:type="spellStart"/>
      <w:r w:rsidR="00A510D0">
        <w:rPr>
          <w:lang w:val="es-ES"/>
        </w:rPr>
        <w:t>fund</w:t>
      </w:r>
      <w:proofErr w:type="spellEnd"/>
      <w:r w:rsidR="00A510D0">
        <w:rPr>
          <w:lang w:val="es-ES"/>
        </w:rPr>
        <w:t xml:space="preserve"> y me ha pasado esto que está muy muy bien y mucho mejor a lo que tenemos nosotros ahora (hay que mejorar el sistema hasta conseguir algo así o mejor), te dejo ejemplo a continuación:</w:t>
      </w:r>
    </w:p>
    <w:p w14:paraId="4A8A39DE" w14:textId="77777777" w:rsidR="00A510D0" w:rsidRPr="00A510D0" w:rsidRDefault="00A510D0" w:rsidP="00A510D0">
      <w:pPr>
        <w:rPr>
          <w:b/>
          <w:bCs/>
          <w:lang w:val="es-ES"/>
        </w:rPr>
      </w:pPr>
      <w:r>
        <w:rPr>
          <w:lang w:val="es-ES"/>
        </w:rPr>
        <w:tab/>
      </w:r>
      <w:r w:rsidRPr="00A510D0">
        <w:rPr>
          <w:b/>
          <w:bCs/>
          <w:lang w:val="es-ES"/>
        </w:rPr>
        <w:t>Gemini ha dicho</w:t>
      </w:r>
    </w:p>
    <w:p w14:paraId="33DAE181" w14:textId="77777777" w:rsidR="00A510D0" w:rsidRPr="00A510D0" w:rsidRDefault="00A510D0" w:rsidP="00A510D0">
      <w:pPr>
        <w:rPr>
          <w:lang w:val="es-ES"/>
        </w:rPr>
      </w:pPr>
      <w:r w:rsidRPr="00A510D0">
        <w:rPr>
          <w:lang w:val="es-ES"/>
        </w:rPr>
        <w:t xml:space="preserve">La historia de </w:t>
      </w:r>
      <w:proofErr w:type="spellStart"/>
      <w:r w:rsidRPr="00A510D0">
        <w:rPr>
          <w:b/>
          <w:bCs/>
          <w:lang w:val="es-ES"/>
        </w:rPr>
        <w:t>Avantage</w:t>
      </w:r>
      <w:proofErr w:type="spellEnd"/>
      <w:r w:rsidRPr="00A510D0">
        <w:rPr>
          <w:b/>
          <w:bCs/>
          <w:lang w:val="es-ES"/>
        </w:rPr>
        <w:t xml:space="preserve"> Fund</w:t>
      </w:r>
      <w:r w:rsidRPr="00A510D0">
        <w:rPr>
          <w:lang w:val="es-ES"/>
        </w:rPr>
        <w:t xml:space="preserve"> es una de las más particulares del panorama financiero español, principalmente por su obsesión con la </w:t>
      </w:r>
      <w:r w:rsidRPr="00A510D0">
        <w:rPr>
          <w:b/>
          <w:bCs/>
          <w:lang w:val="es-ES"/>
        </w:rPr>
        <w:t>alineación de intereses</w:t>
      </w:r>
      <w:r w:rsidRPr="00A510D0">
        <w:rPr>
          <w:lang w:val="es-ES"/>
        </w:rPr>
        <w:t xml:space="preserve"> entre el gestor y el inversor. No es solo un fondo de inversión; es el proyecto personal de su fundador, </w:t>
      </w:r>
      <w:r w:rsidRPr="00A510D0">
        <w:rPr>
          <w:b/>
          <w:bCs/>
          <w:lang w:val="es-ES"/>
        </w:rPr>
        <w:t>Juan Gómez Bada</w:t>
      </w:r>
      <w:r w:rsidRPr="00A510D0">
        <w:rPr>
          <w:lang w:val="es-ES"/>
        </w:rPr>
        <w:t>.</w:t>
      </w:r>
    </w:p>
    <w:p w14:paraId="6F09D2E6" w14:textId="77777777" w:rsidR="00A510D0" w:rsidRPr="00A510D0" w:rsidRDefault="00A510D0" w:rsidP="00A510D0">
      <w:pPr>
        <w:rPr>
          <w:lang w:val="es-ES"/>
        </w:rPr>
      </w:pPr>
      <w:r w:rsidRPr="00A510D0">
        <w:rPr>
          <w:lang w:val="es-ES"/>
        </w:rPr>
        <w:t>A continuación, detallo su evolución desde su nacimiento hasta el presente (abril de 2026).</w:t>
      </w:r>
    </w:p>
    <w:p w14:paraId="66ECB4DE" w14:textId="77777777" w:rsidR="00A510D0" w:rsidRPr="00A510D0" w:rsidRDefault="00A510D0" w:rsidP="00A510D0">
      <w:r w:rsidRPr="00A510D0">
        <w:pict w14:anchorId="3AF80739">
          <v:rect id="_x0000_i1049" style="width:0;height:1.5pt" o:hralign="center" o:hrstd="t" o:hr="t" fillcolor="#a0a0a0" stroked="f"/>
        </w:pict>
      </w:r>
    </w:p>
    <w:p w14:paraId="21E39778" w14:textId="77777777" w:rsidR="00A510D0" w:rsidRPr="00A510D0" w:rsidRDefault="00A510D0" w:rsidP="00A510D0">
      <w:pPr>
        <w:rPr>
          <w:b/>
          <w:bCs/>
          <w:lang w:val="es-ES"/>
        </w:rPr>
      </w:pPr>
      <w:r w:rsidRPr="00A510D0">
        <w:rPr>
          <w:b/>
          <w:bCs/>
          <w:lang w:val="es-ES"/>
        </w:rPr>
        <w:t xml:space="preserve">1. El Origen: 2014 y el Concepto de "Skin in </w:t>
      </w:r>
      <w:proofErr w:type="spellStart"/>
      <w:r w:rsidRPr="00A510D0">
        <w:rPr>
          <w:b/>
          <w:bCs/>
          <w:lang w:val="es-ES"/>
        </w:rPr>
        <w:t>the</w:t>
      </w:r>
      <w:proofErr w:type="spellEnd"/>
      <w:r w:rsidRPr="00A510D0">
        <w:rPr>
          <w:b/>
          <w:bCs/>
          <w:lang w:val="es-ES"/>
        </w:rPr>
        <w:t xml:space="preserve"> </w:t>
      </w:r>
      <w:proofErr w:type="spellStart"/>
      <w:r w:rsidRPr="00A510D0">
        <w:rPr>
          <w:b/>
          <w:bCs/>
          <w:lang w:val="es-ES"/>
        </w:rPr>
        <w:t>Game</w:t>
      </w:r>
      <w:proofErr w:type="spellEnd"/>
      <w:r w:rsidRPr="00A510D0">
        <w:rPr>
          <w:b/>
          <w:bCs/>
          <w:lang w:val="es-ES"/>
        </w:rPr>
        <w:t>"</w:t>
      </w:r>
    </w:p>
    <w:p w14:paraId="3336A2DF" w14:textId="77777777" w:rsidR="00A510D0" w:rsidRPr="00A510D0" w:rsidRDefault="00A510D0" w:rsidP="00A510D0">
      <w:pPr>
        <w:rPr>
          <w:lang w:val="es-ES"/>
        </w:rPr>
      </w:pPr>
      <w:r w:rsidRPr="00A510D0">
        <w:rPr>
          <w:lang w:val="es-ES"/>
        </w:rPr>
        <w:t xml:space="preserve">El fondo nace en </w:t>
      </w:r>
      <w:r w:rsidRPr="00A510D0">
        <w:rPr>
          <w:b/>
          <w:bCs/>
          <w:lang w:val="es-ES"/>
        </w:rPr>
        <w:t>julio de 2014</w:t>
      </w:r>
      <w:r w:rsidRPr="00A510D0">
        <w:rPr>
          <w:lang w:val="es-ES"/>
        </w:rPr>
        <w:t>. Tras diez años de experiencia en el sector (cinco en gestión de activos y cinco en dirección financiera bancaria), Juan Gómez Bada decidió crear un vehículo que solucionara los vicios que él veía en la industria: la falta de compromiso de los gestores y las comisiones excesivas que no premiaban la fidelidad.</w:t>
      </w:r>
    </w:p>
    <w:p w14:paraId="52131B67" w14:textId="77777777" w:rsidR="00A510D0" w:rsidRPr="00A510D0" w:rsidRDefault="00A510D0" w:rsidP="00A510D0">
      <w:pPr>
        <w:numPr>
          <w:ilvl w:val="0"/>
          <w:numId w:val="4"/>
        </w:numPr>
        <w:rPr>
          <w:lang w:val="es-ES"/>
        </w:rPr>
      </w:pPr>
      <w:r w:rsidRPr="00A510D0">
        <w:rPr>
          <w:b/>
          <w:bCs/>
          <w:lang w:val="es-ES"/>
        </w:rPr>
        <w:t>Estructura inicial:</w:t>
      </w:r>
      <w:r w:rsidRPr="00A510D0">
        <w:rPr>
          <w:lang w:val="es-ES"/>
        </w:rPr>
        <w:t xml:space="preserve"> Comenzó como una </w:t>
      </w:r>
      <w:r w:rsidRPr="00A510D0">
        <w:rPr>
          <w:b/>
          <w:bCs/>
          <w:lang w:val="es-ES"/>
        </w:rPr>
        <w:t>SICAV</w:t>
      </w:r>
      <w:r w:rsidRPr="00A510D0">
        <w:rPr>
          <w:lang w:val="es-ES"/>
        </w:rPr>
        <w:t xml:space="preserve"> (</w:t>
      </w:r>
      <w:proofErr w:type="spellStart"/>
      <w:r w:rsidRPr="00A510D0">
        <w:rPr>
          <w:lang w:val="es-ES"/>
        </w:rPr>
        <w:t>Avantage</w:t>
      </w:r>
      <w:proofErr w:type="spellEnd"/>
      <w:r w:rsidRPr="00A510D0">
        <w:rPr>
          <w:lang w:val="es-ES"/>
        </w:rPr>
        <w:t xml:space="preserve"> Fund SICAV) gestionada a través de Renta 4.</w:t>
      </w:r>
    </w:p>
    <w:p w14:paraId="420F28D1" w14:textId="77777777" w:rsidR="00A510D0" w:rsidRPr="00A510D0" w:rsidRDefault="00A510D0" w:rsidP="00A510D0">
      <w:pPr>
        <w:numPr>
          <w:ilvl w:val="0"/>
          <w:numId w:val="4"/>
        </w:numPr>
        <w:rPr>
          <w:lang w:val="es-ES"/>
        </w:rPr>
      </w:pPr>
      <w:r w:rsidRPr="00A510D0">
        <w:rPr>
          <w:b/>
          <w:bCs/>
          <w:lang w:val="es-ES"/>
        </w:rPr>
        <w:t>La gran novedad:</w:t>
      </w:r>
      <w:r w:rsidRPr="00A510D0">
        <w:rPr>
          <w:lang w:val="es-ES"/>
        </w:rPr>
        <w:t xml:space="preserve"> Desde el primer día, Gómez Bada firmó un </w:t>
      </w:r>
      <w:r w:rsidRPr="00A510D0">
        <w:rPr>
          <w:b/>
          <w:bCs/>
          <w:lang w:val="es-ES"/>
        </w:rPr>
        <w:t>compromiso ante notario</w:t>
      </w:r>
      <w:r w:rsidRPr="00A510D0">
        <w:rPr>
          <w:lang w:val="es-ES"/>
        </w:rPr>
        <w:t xml:space="preserve"> (algo inusual en el sector) donde se obligaba a:</w:t>
      </w:r>
    </w:p>
    <w:p w14:paraId="5A9DB111" w14:textId="77777777" w:rsidR="00A510D0" w:rsidRPr="00A510D0" w:rsidRDefault="00A510D0" w:rsidP="00A510D0">
      <w:pPr>
        <w:numPr>
          <w:ilvl w:val="1"/>
          <w:numId w:val="4"/>
        </w:numPr>
        <w:rPr>
          <w:lang w:val="es-ES"/>
        </w:rPr>
      </w:pPr>
      <w:r w:rsidRPr="00A510D0">
        <w:rPr>
          <w:lang w:val="es-ES"/>
        </w:rPr>
        <w:t xml:space="preserve">Invertir más del </w:t>
      </w:r>
      <w:r w:rsidRPr="00A510D0">
        <w:rPr>
          <w:b/>
          <w:bCs/>
          <w:lang w:val="es-ES"/>
        </w:rPr>
        <w:t>50% de su patrimonio personal</w:t>
      </w:r>
      <w:r w:rsidRPr="00A510D0">
        <w:rPr>
          <w:lang w:val="es-ES"/>
        </w:rPr>
        <w:t xml:space="preserve"> en el fondo.</w:t>
      </w:r>
    </w:p>
    <w:p w14:paraId="6E9EBC87" w14:textId="77777777" w:rsidR="00A510D0" w:rsidRPr="00A510D0" w:rsidRDefault="00A510D0" w:rsidP="00A510D0">
      <w:pPr>
        <w:numPr>
          <w:ilvl w:val="1"/>
          <w:numId w:val="4"/>
        </w:numPr>
        <w:rPr>
          <w:lang w:val="es-ES"/>
        </w:rPr>
      </w:pPr>
      <w:r w:rsidRPr="00A510D0">
        <w:rPr>
          <w:lang w:val="es-ES"/>
        </w:rPr>
        <w:t xml:space="preserve">No invertir en ninguna otra empresa o fondo con ánimo de lucro fuera de </w:t>
      </w:r>
      <w:proofErr w:type="spellStart"/>
      <w:r w:rsidRPr="00A510D0">
        <w:rPr>
          <w:lang w:val="es-ES"/>
        </w:rPr>
        <w:t>Avantage</w:t>
      </w:r>
      <w:proofErr w:type="spellEnd"/>
      <w:r w:rsidRPr="00A510D0">
        <w:rPr>
          <w:lang w:val="es-ES"/>
        </w:rPr>
        <w:t>.</w:t>
      </w:r>
    </w:p>
    <w:p w14:paraId="5AB381B3" w14:textId="77777777" w:rsidR="00A510D0" w:rsidRPr="00A510D0" w:rsidRDefault="00A510D0" w:rsidP="00A510D0">
      <w:pPr>
        <w:numPr>
          <w:ilvl w:val="1"/>
          <w:numId w:val="4"/>
        </w:numPr>
        <w:rPr>
          <w:lang w:val="es-ES"/>
        </w:rPr>
      </w:pPr>
      <w:r w:rsidRPr="00A510D0">
        <w:rPr>
          <w:lang w:val="es-ES"/>
        </w:rPr>
        <w:t>Avisar con 30 días de antelación si decidía cambiar este compromiso.</w:t>
      </w:r>
    </w:p>
    <w:p w14:paraId="33839734" w14:textId="77777777" w:rsidR="00A510D0" w:rsidRPr="00A510D0" w:rsidRDefault="00A510D0" w:rsidP="00A510D0">
      <w:pPr>
        <w:rPr>
          <w:b/>
          <w:bCs/>
          <w:lang w:val="es-ES"/>
        </w:rPr>
      </w:pPr>
      <w:r w:rsidRPr="00A510D0">
        <w:rPr>
          <w:b/>
          <w:bCs/>
          <w:lang w:val="es-ES"/>
        </w:rPr>
        <w:t>2. La Estrategia: Los Tres Pilares</w:t>
      </w:r>
    </w:p>
    <w:p w14:paraId="5A4C844D" w14:textId="77777777" w:rsidR="00A510D0" w:rsidRPr="00A510D0" w:rsidRDefault="00A510D0" w:rsidP="00A510D0">
      <w:r w:rsidRPr="00A510D0">
        <w:rPr>
          <w:lang w:val="es-ES"/>
        </w:rPr>
        <w:lastRenderedPageBreak/>
        <w:t xml:space="preserve">Desde su inicio, la estrategia se ha mantenido fiel a una filosofía de </w:t>
      </w:r>
      <w:r w:rsidRPr="00A510D0">
        <w:rPr>
          <w:b/>
          <w:bCs/>
          <w:lang w:val="es-ES"/>
        </w:rPr>
        <w:t>gestión mixta flexible</w:t>
      </w:r>
      <w:r w:rsidRPr="00A510D0">
        <w:rPr>
          <w:lang w:val="es-ES"/>
        </w:rPr>
        <w:t xml:space="preserve">, lo que significa que el fondo puede tener desde un 0% hasta un 100% en renta variable, según el análisis del gestor. </w:t>
      </w:r>
      <w:r w:rsidRPr="00A510D0">
        <w:t xml:space="preserve">Se </w:t>
      </w:r>
      <w:proofErr w:type="spellStart"/>
      <w:r w:rsidRPr="00A510D0">
        <w:t>basa</w:t>
      </w:r>
      <w:proofErr w:type="spellEnd"/>
      <w:r w:rsidRPr="00A510D0">
        <w:t xml:space="preserve"> </w:t>
      </w:r>
      <w:proofErr w:type="spellStart"/>
      <w:r w:rsidRPr="00A510D0">
        <w:t>en</w:t>
      </w:r>
      <w:proofErr w:type="spellEnd"/>
      <w:r w:rsidRPr="00A510D0">
        <w:t xml:space="preserve"> </w:t>
      </w:r>
      <w:proofErr w:type="spellStart"/>
      <w:r w:rsidRPr="00A510D0">
        <w:t>tres</w:t>
      </w:r>
      <w:proofErr w:type="spellEnd"/>
      <w:r w:rsidRPr="00A510D0">
        <w:t xml:space="preserve"> </w:t>
      </w:r>
      <w:proofErr w:type="spellStart"/>
      <w:r w:rsidRPr="00A510D0">
        <w:t>pilares</w:t>
      </w:r>
      <w:proofErr w:type="spellEnd"/>
      <w:r w:rsidRPr="00A510D0">
        <w:t>:</w:t>
      </w:r>
    </w:p>
    <w:p w14:paraId="447C52B7" w14:textId="77777777" w:rsidR="00A510D0" w:rsidRPr="00A510D0" w:rsidRDefault="00A510D0" w:rsidP="00A510D0">
      <w:pPr>
        <w:numPr>
          <w:ilvl w:val="0"/>
          <w:numId w:val="5"/>
        </w:numPr>
        <w:rPr>
          <w:lang w:val="es-ES"/>
        </w:rPr>
      </w:pPr>
      <w:r w:rsidRPr="00A510D0">
        <w:rPr>
          <w:b/>
          <w:bCs/>
          <w:lang w:val="es-ES"/>
        </w:rPr>
        <w:t>Alineación de intereses:</w:t>
      </w:r>
      <w:r w:rsidRPr="00A510D0">
        <w:rPr>
          <w:lang w:val="es-ES"/>
        </w:rPr>
        <w:t xml:space="preserve"> Solo invierten en empresas donde los directivos tengan una participación significativa en el accionariado (que "se la jueguen" con el inversor).</w:t>
      </w:r>
    </w:p>
    <w:p w14:paraId="707E2107" w14:textId="77777777" w:rsidR="00A510D0" w:rsidRPr="00A510D0" w:rsidRDefault="00A510D0" w:rsidP="00A510D0">
      <w:pPr>
        <w:numPr>
          <w:ilvl w:val="0"/>
          <w:numId w:val="5"/>
        </w:numPr>
        <w:rPr>
          <w:lang w:val="es-ES"/>
        </w:rPr>
      </w:pPr>
      <w:r w:rsidRPr="00A510D0">
        <w:rPr>
          <w:b/>
          <w:bCs/>
          <w:lang w:val="es-ES"/>
        </w:rPr>
        <w:t>Modelo de negocio excelente:</w:t>
      </w:r>
      <w:r w:rsidRPr="00A510D0">
        <w:rPr>
          <w:lang w:val="es-ES"/>
        </w:rPr>
        <w:t xml:space="preserve"> Buscan ventajas competitivas sostenibles (fosos o </w:t>
      </w:r>
      <w:proofErr w:type="spellStart"/>
      <w:r w:rsidRPr="00A510D0">
        <w:rPr>
          <w:i/>
          <w:iCs/>
          <w:lang w:val="es-ES"/>
        </w:rPr>
        <w:t>moats</w:t>
      </w:r>
      <w:proofErr w:type="spellEnd"/>
      <w:r w:rsidRPr="00A510D0">
        <w:rPr>
          <w:lang w:val="es-ES"/>
        </w:rPr>
        <w:t>) que permitan márgenes elevados a largo plazo.</w:t>
      </w:r>
    </w:p>
    <w:p w14:paraId="31C5EE9F" w14:textId="77777777" w:rsidR="00A510D0" w:rsidRPr="00A510D0" w:rsidRDefault="00A510D0" w:rsidP="00A510D0">
      <w:pPr>
        <w:numPr>
          <w:ilvl w:val="0"/>
          <w:numId w:val="5"/>
        </w:numPr>
        <w:rPr>
          <w:lang w:val="es-ES"/>
        </w:rPr>
      </w:pPr>
      <w:r w:rsidRPr="00A510D0">
        <w:rPr>
          <w:b/>
          <w:bCs/>
          <w:lang w:val="es-ES"/>
        </w:rPr>
        <w:t>Precio razonable:</w:t>
      </w:r>
      <w:r w:rsidRPr="00A510D0">
        <w:rPr>
          <w:lang w:val="es-ES"/>
        </w:rPr>
        <w:t xml:space="preserve"> No compran a cualquier precio; aplican criterios de valoración estrictos para asegurar un margen de seguridad.</w:t>
      </w:r>
    </w:p>
    <w:p w14:paraId="116024F4" w14:textId="77777777" w:rsidR="00A510D0" w:rsidRPr="00A510D0" w:rsidRDefault="00A510D0" w:rsidP="00A510D0">
      <w:r w:rsidRPr="00A510D0">
        <w:pict w14:anchorId="5839D818">
          <v:rect id="_x0000_i1050" style="width:0;height:1.5pt" o:hralign="center" o:hrstd="t" o:hr="t" fillcolor="#a0a0a0" stroked="f"/>
        </w:pict>
      </w:r>
    </w:p>
    <w:p w14:paraId="30765A4A" w14:textId="77777777" w:rsidR="00A510D0" w:rsidRPr="00A510D0" w:rsidRDefault="00A510D0" w:rsidP="00A510D0">
      <w:pPr>
        <w:rPr>
          <w:b/>
          <w:bCs/>
          <w:lang w:val="es-ES"/>
        </w:rPr>
      </w:pPr>
      <w:r w:rsidRPr="00A510D0">
        <w:rPr>
          <w:b/>
          <w:bCs/>
          <w:lang w:val="es-ES"/>
        </w:rPr>
        <w:t xml:space="preserve">3. Evolución </w:t>
      </w:r>
      <w:proofErr w:type="spellStart"/>
      <w:r w:rsidRPr="00A510D0">
        <w:rPr>
          <w:b/>
          <w:bCs/>
          <w:lang w:val="es-ES"/>
        </w:rPr>
        <w:t>y</w:t>
      </w:r>
      <w:proofErr w:type="spellEnd"/>
      <w:r w:rsidRPr="00A510D0">
        <w:rPr>
          <w:b/>
          <w:bCs/>
          <w:lang w:val="es-ES"/>
        </w:rPr>
        <w:t xml:space="preserve"> Hitos Clave (2018 - 2023)</w:t>
      </w:r>
    </w:p>
    <w:p w14:paraId="4772A4D2" w14:textId="77777777" w:rsidR="00A510D0" w:rsidRPr="00A510D0" w:rsidRDefault="00A510D0" w:rsidP="00A510D0">
      <w:pPr>
        <w:rPr>
          <w:b/>
          <w:bCs/>
          <w:lang w:val="es-ES"/>
        </w:rPr>
      </w:pPr>
      <w:r w:rsidRPr="00A510D0">
        <w:rPr>
          <w:b/>
          <w:bCs/>
          <w:lang w:val="es-ES"/>
        </w:rPr>
        <w:t>Transformación a Fondo de Inversión (2018)</w:t>
      </w:r>
    </w:p>
    <w:p w14:paraId="1429E143" w14:textId="77777777" w:rsidR="00A510D0" w:rsidRPr="00A510D0" w:rsidRDefault="00A510D0" w:rsidP="00A510D0">
      <w:pPr>
        <w:rPr>
          <w:lang w:val="es-ES"/>
        </w:rPr>
      </w:pPr>
      <w:r w:rsidRPr="00A510D0">
        <w:rPr>
          <w:lang w:val="es-ES"/>
        </w:rPr>
        <w:t xml:space="preserve">En </w:t>
      </w:r>
      <w:r w:rsidRPr="00A510D0">
        <w:rPr>
          <w:b/>
          <w:bCs/>
          <w:lang w:val="es-ES"/>
        </w:rPr>
        <w:t>mayo de 2018</w:t>
      </w:r>
      <w:r w:rsidRPr="00A510D0">
        <w:rPr>
          <w:lang w:val="es-ES"/>
        </w:rPr>
        <w:t xml:space="preserve">, debido a los cambios regulatorios y fiscales que empezaron a acechar a las </w:t>
      </w:r>
      <w:proofErr w:type="spellStart"/>
      <w:r w:rsidRPr="00A510D0">
        <w:rPr>
          <w:lang w:val="es-ES"/>
        </w:rPr>
        <w:t>SICAVs</w:t>
      </w:r>
      <w:proofErr w:type="spellEnd"/>
      <w:r w:rsidRPr="00A510D0">
        <w:rPr>
          <w:lang w:val="es-ES"/>
        </w:rPr>
        <w:t xml:space="preserve"> en España, </w:t>
      </w:r>
      <w:proofErr w:type="spellStart"/>
      <w:r w:rsidRPr="00A510D0">
        <w:rPr>
          <w:lang w:val="es-ES"/>
        </w:rPr>
        <w:t>Avantage</w:t>
      </w:r>
      <w:proofErr w:type="spellEnd"/>
      <w:r w:rsidRPr="00A510D0">
        <w:rPr>
          <w:lang w:val="es-ES"/>
        </w:rPr>
        <w:t xml:space="preserve"> Fund dio el salto y se transformó en un </w:t>
      </w:r>
      <w:r w:rsidRPr="00A510D0">
        <w:rPr>
          <w:b/>
          <w:bCs/>
          <w:lang w:val="es-ES"/>
        </w:rPr>
        <w:t>Fondo de Inversión (F.I.)</w:t>
      </w:r>
      <w:r w:rsidRPr="00A510D0">
        <w:rPr>
          <w:lang w:val="es-ES"/>
        </w:rPr>
        <w:t>. Esto facilitó el acceso a pequeños ahorradores mediante el sistema de traspasos sin peaje fiscal.</w:t>
      </w:r>
    </w:p>
    <w:p w14:paraId="25B37A11" w14:textId="77777777" w:rsidR="00A510D0" w:rsidRPr="00A510D0" w:rsidRDefault="00A510D0" w:rsidP="00A510D0">
      <w:pPr>
        <w:rPr>
          <w:b/>
          <w:bCs/>
          <w:lang w:val="es-ES"/>
        </w:rPr>
      </w:pPr>
      <w:r w:rsidRPr="00A510D0">
        <w:rPr>
          <w:b/>
          <w:bCs/>
          <w:lang w:val="es-ES"/>
        </w:rPr>
        <w:t>Innovación en Comisiones (2021)</w:t>
      </w:r>
    </w:p>
    <w:p w14:paraId="715EB6E3" w14:textId="77777777" w:rsidR="00A510D0" w:rsidRPr="00A510D0" w:rsidRDefault="00A510D0" w:rsidP="00A510D0">
      <w:pPr>
        <w:rPr>
          <w:lang w:val="es-ES"/>
        </w:rPr>
      </w:pPr>
      <w:r w:rsidRPr="00A510D0">
        <w:rPr>
          <w:lang w:val="es-ES"/>
        </w:rPr>
        <w:t xml:space="preserve">En 2021, el fondo introdujo un sistema de </w:t>
      </w:r>
      <w:r w:rsidRPr="00A510D0">
        <w:rPr>
          <w:b/>
          <w:bCs/>
          <w:lang w:val="es-ES"/>
        </w:rPr>
        <w:t>comisiones decrecientes</w:t>
      </w:r>
      <w:r w:rsidRPr="00A510D0">
        <w:rPr>
          <w:lang w:val="es-ES"/>
        </w:rPr>
        <w:t xml:space="preserve"> para premiar al inversor de largo plazo:</w:t>
      </w:r>
    </w:p>
    <w:p w14:paraId="599B2510" w14:textId="77777777" w:rsidR="00A510D0" w:rsidRPr="00A510D0" w:rsidRDefault="00A510D0" w:rsidP="00A510D0">
      <w:pPr>
        <w:numPr>
          <w:ilvl w:val="0"/>
          <w:numId w:val="6"/>
        </w:numPr>
        <w:rPr>
          <w:lang w:val="es-ES"/>
        </w:rPr>
      </w:pPr>
      <w:r w:rsidRPr="00A510D0">
        <w:rPr>
          <w:b/>
          <w:bCs/>
          <w:lang w:val="es-ES"/>
        </w:rPr>
        <w:t>Clase B:</w:t>
      </w:r>
      <w:r w:rsidRPr="00A510D0">
        <w:rPr>
          <w:lang w:val="es-ES"/>
        </w:rPr>
        <w:t xml:space="preserve"> Comisión de gestión del </w:t>
      </w:r>
      <w:r w:rsidRPr="00A510D0">
        <w:rPr>
          <w:b/>
          <w:bCs/>
          <w:lang w:val="es-ES"/>
        </w:rPr>
        <w:t>1,30%</w:t>
      </w:r>
      <w:r w:rsidRPr="00A510D0">
        <w:rPr>
          <w:lang w:val="es-ES"/>
        </w:rPr>
        <w:t>.</w:t>
      </w:r>
    </w:p>
    <w:p w14:paraId="2FE9C7BB" w14:textId="77777777" w:rsidR="00A510D0" w:rsidRPr="00A510D0" w:rsidRDefault="00A510D0" w:rsidP="00A510D0">
      <w:pPr>
        <w:numPr>
          <w:ilvl w:val="0"/>
          <w:numId w:val="6"/>
        </w:numPr>
        <w:rPr>
          <w:lang w:val="es-ES"/>
        </w:rPr>
      </w:pPr>
      <w:r w:rsidRPr="00A510D0">
        <w:rPr>
          <w:b/>
          <w:bCs/>
          <w:lang w:val="es-ES"/>
        </w:rPr>
        <w:t>Clase A:</w:t>
      </w:r>
      <w:r w:rsidRPr="00A510D0">
        <w:rPr>
          <w:lang w:val="es-ES"/>
        </w:rPr>
        <w:t xml:space="preserve"> Tras 5 años de permanencia, las participaciones pasan automáticamente a la Clase A, con una comisión reducida del </w:t>
      </w:r>
      <w:r w:rsidRPr="00A510D0">
        <w:rPr>
          <w:b/>
          <w:bCs/>
          <w:lang w:val="es-ES"/>
        </w:rPr>
        <w:t>0,80%</w:t>
      </w:r>
      <w:r w:rsidRPr="00A510D0">
        <w:rPr>
          <w:lang w:val="es-ES"/>
        </w:rPr>
        <w:t>.</w:t>
      </w:r>
    </w:p>
    <w:p w14:paraId="36A02082" w14:textId="77777777" w:rsidR="00A510D0" w:rsidRPr="00A510D0" w:rsidRDefault="00A510D0" w:rsidP="00A510D0">
      <w:pPr>
        <w:numPr>
          <w:ilvl w:val="0"/>
          <w:numId w:val="6"/>
        </w:numPr>
        <w:rPr>
          <w:lang w:val="es-ES"/>
        </w:rPr>
      </w:pPr>
      <w:r w:rsidRPr="00A510D0">
        <w:rPr>
          <w:b/>
          <w:bCs/>
          <w:lang w:val="es-ES"/>
        </w:rPr>
        <w:t>Comisión de reembolso:</w:t>
      </w:r>
      <w:r w:rsidRPr="00A510D0">
        <w:rPr>
          <w:lang w:val="es-ES"/>
        </w:rPr>
        <w:t xml:space="preserve"> Se aplica un 3% si se retira el dinero antes de los 90 días, pero este importe </w:t>
      </w:r>
      <w:r w:rsidRPr="00A510D0">
        <w:rPr>
          <w:b/>
          <w:bCs/>
          <w:lang w:val="es-ES"/>
        </w:rPr>
        <w:t>vuelve al fondo</w:t>
      </w:r>
      <w:r w:rsidRPr="00A510D0">
        <w:rPr>
          <w:lang w:val="es-ES"/>
        </w:rPr>
        <w:t xml:space="preserve"> para beneficiar a los partícipes que se quedan, penalizando el </w:t>
      </w:r>
      <w:proofErr w:type="spellStart"/>
      <w:r w:rsidRPr="00A510D0">
        <w:rPr>
          <w:i/>
          <w:iCs/>
          <w:lang w:val="es-ES"/>
        </w:rPr>
        <w:t>market</w:t>
      </w:r>
      <w:proofErr w:type="spellEnd"/>
      <w:r w:rsidRPr="00A510D0">
        <w:rPr>
          <w:i/>
          <w:iCs/>
          <w:lang w:val="es-ES"/>
        </w:rPr>
        <w:t xml:space="preserve"> timing</w:t>
      </w:r>
      <w:r w:rsidRPr="00A510D0">
        <w:rPr>
          <w:lang w:val="es-ES"/>
        </w:rPr>
        <w:t>.</w:t>
      </w:r>
    </w:p>
    <w:p w14:paraId="380BF152" w14:textId="77777777" w:rsidR="00A510D0" w:rsidRPr="00A510D0" w:rsidRDefault="00A510D0" w:rsidP="00A510D0">
      <w:pPr>
        <w:rPr>
          <w:b/>
          <w:bCs/>
          <w:lang w:val="es-ES"/>
        </w:rPr>
      </w:pPr>
      <w:r w:rsidRPr="00A510D0">
        <w:rPr>
          <w:b/>
          <w:bCs/>
          <w:lang w:val="es-ES"/>
        </w:rPr>
        <w:t>Expansión: Plan de Pensiones (2023)</w:t>
      </w:r>
    </w:p>
    <w:p w14:paraId="3D35A550" w14:textId="77777777" w:rsidR="00A510D0" w:rsidRPr="00A510D0" w:rsidRDefault="00A510D0" w:rsidP="00A510D0">
      <w:pPr>
        <w:rPr>
          <w:lang w:val="es-ES"/>
        </w:rPr>
      </w:pPr>
      <w:r w:rsidRPr="00A510D0">
        <w:rPr>
          <w:lang w:val="es-ES"/>
        </w:rPr>
        <w:t xml:space="preserve">A finales de 2023, la gestora lanzó el </w:t>
      </w:r>
      <w:proofErr w:type="spellStart"/>
      <w:r w:rsidRPr="00A510D0">
        <w:rPr>
          <w:b/>
          <w:bCs/>
          <w:lang w:val="es-ES"/>
        </w:rPr>
        <w:t>Avantage</w:t>
      </w:r>
      <w:proofErr w:type="spellEnd"/>
      <w:r w:rsidRPr="00A510D0">
        <w:rPr>
          <w:b/>
          <w:bCs/>
          <w:lang w:val="es-ES"/>
        </w:rPr>
        <w:t xml:space="preserve"> Fund Plan de Pensiones</w:t>
      </w:r>
      <w:r w:rsidRPr="00A510D0">
        <w:rPr>
          <w:lang w:val="es-ES"/>
        </w:rPr>
        <w:t>, replicando la misma estrategia y compromisos notariales que el fondo original, permitiendo así una planificación fiscal más completa para sus clientes.</w:t>
      </w:r>
    </w:p>
    <w:p w14:paraId="4E13D5B0" w14:textId="77777777" w:rsidR="00A510D0" w:rsidRPr="00A510D0" w:rsidRDefault="00A510D0" w:rsidP="00A510D0">
      <w:r w:rsidRPr="00A510D0">
        <w:pict w14:anchorId="3E23E803">
          <v:rect id="_x0000_i1051" style="width:0;height:1.5pt" o:hralign="center" o:hrstd="t" o:hr="t" fillcolor="#a0a0a0" stroked="f"/>
        </w:pict>
      </w:r>
    </w:p>
    <w:p w14:paraId="69F9A2CB" w14:textId="77777777" w:rsidR="00A510D0" w:rsidRPr="00A510D0" w:rsidRDefault="00A510D0" w:rsidP="00A510D0">
      <w:pPr>
        <w:rPr>
          <w:b/>
          <w:bCs/>
          <w:lang w:val="es-ES"/>
        </w:rPr>
      </w:pPr>
      <w:r w:rsidRPr="00A510D0">
        <w:rPr>
          <w:b/>
          <w:bCs/>
          <w:lang w:val="es-ES"/>
        </w:rPr>
        <w:t>4. El Fondo en la Actualidad (2026)</w:t>
      </w:r>
    </w:p>
    <w:p w14:paraId="28E72821" w14:textId="77777777" w:rsidR="00A510D0" w:rsidRPr="00A510D0" w:rsidRDefault="00A510D0" w:rsidP="00A510D0">
      <w:pPr>
        <w:rPr>
          <w:lang w:val="es-ES"/>
        </w:rPr>
      </w:pPr>
      <w:proofErr w:type="gramStart"/>
      <w:r w:rsidRPr="00A510D0">
        <w:rPr>
          <w:lang w:val="es-ES"/>
        </w:rPr>
        <w:lastRenderedPageBreak/>
        <w:t>A día de hoy</w:t>
      </w:r>
      <w:proofErr w:type="gramEnd"/>
      <w:r w:rsidRPr="00A510D0">
        <w:rPr>
          <w:lang w:val="es-ES"/>
        </w:rPr>
        <w:t xml:space="preserve">, </w:t>
      </w:r>
      <w:proofErr w:type="spellStart"/>
      <w:r w:rsidRPr="00A510D0">
        <w:rPr>
          <w:lang w:val="es-ES"/>
        </w:rPr>
        <w:t>Avantage</w:t>
      </w:r>
      <w:proofErr w:type="spellEnd"/>
      <w:r w:rsidRPr="00A510D0">
        <w:rPr>
          <w:lang w:val="es-ES"/>
        </w:rPr>
        <w:t xml:space="preserve"> Fund se ha consolidado como un referente de la "gestión de autor" en España.</w:t>
      </w:r>
    </w:p>
    <w:p w14:paraId="46FB406C" w14:textId="77777777" w:rsidR="00A510D0" w:rsidRPr="00A510D0" w:rsidRDefault="00A510D0" w:rsidP="00A510D0">
      <w:pPr>
        <w:numPr>
          <w:ilvl w:val="0"/>
          <w:numId w:val="7"/>
        </w:numPr>
        <w:rPr>
          <w:lang w:val="es-ES"/>
        </w:rPr>
      </w:pPr>
      <w:r w:rsidRPr="00A510D0">
        <w:rPr>
          <w:b/>
          <w:bCs/>
          <w:lang w:val="es-ES"/>
        </w:rPr>
        <w:t>Patrimonio:</w:t>
      </w:r>
      <w:r w:rsidRPr="00A510D0">
        <w:rPr>
          <w:lang w:val="es-ES"/>
        </w:rPr>
        <w:t xml:space="preserve"> Se sitúa en torno a los </w:t>
      </w:r>
      <w:r w:rsidRPr="00A510D0">
        <w:rPr>
          <w:b/>
          <w:bCs/>
          <w:lang w:val="es-ES"/>
        </w:rPr>
        <w:t>30,5 millones de euros</w:t>
      </w:r>
      <w:r w:rsidRPr="00A510D0">
        <w:rPr>
          <w:lang w:val="es-ES"/>
        </w:rPr>
        <w:t xml:space="preserve"> (datos de marzo/abril 2026).</w:t>
      </w:r>
    </w:p>
    <w:p w14:paraId="2FE33F2F" w14:textId="77777777" w:rsidR="00A510D0" w:rsidRPr="00A510D0" w:rsidRDefault="00A510D0" w:rsidP="00A510D0">
      <w:pPr>
        <w:numPr>
          <w:ilvl w:val="0"/>
          <w:numId w:val="7"/>
        </w:numPr>
        <w:rPr>
          <w:lang w:val="es-ES"/>
        </w:rPr>
      </w:pPr>
      <w:r w:rsidRPr="00A510D0">
        <w:rPr>
          <w:b/>
          <w:bCs/>
          <w:lang w:val="es-ES"/>
        </w:rPr>
        <w:t>Rentabilidad Histórica:</w:t>
      </w:r>
      <w:r w:rsidRPr="00A510D0">
        <w:rPr>
          <w:lang w:val="es-ES"/>
        </w:rPr>
        <w:t xml:space="preserve"> Ha mantenido una rentabilidad anualizada (CAGR) cercana al </w:t>
      </w:r>
      <w:r w:rsidRPr="00A510D0">
        <w:rPr>
          <w:b/>
          <w:bCs/>
          <w:lang w:val="es-ES"/>
        </w:rPr>
        <w:t>10%</w:t>
      </w:r>
      <w:r w:rsidRPr="00A510D0">
        <w:rPr>
          <w:lang w:val="es-ES"/>
        </w:rPr>
        <w:t xml:space="preserve"> desde su inicio, superando con creces a índices de referencia como el IBEX 35 o el Euro Stoxx 50 en el mismo periodo.</w:t>
      </w:r>
    </w:p>
    <w:p w14:paraId="3BFBC0A5" w14:textId="77777777" w:rsidR="00A510D0" w:rsidRPr="00A510D0" w:rsidRDefault="00A510D0" w:rsidP="00A510D0">
      <w:pPr>
        <w:numPr>
          <w:ilvl w:val="0"/>
          <w:numId w:val="7"/>
        </w:numPr>
        <w:rPr>
          <w:lang w:val="es-ES"/>
        </w:rPr>
      </w:pPr>
      <w:r w:rsidRPr="00A510D0">
        <w:rPr>
          <w:b/>
          <w:bCs/>
          <w:lang w:val="es-ES"/>
        </w:rPr>
        <w:t>Resiliencia:</w:t>
      </w:r>
      <w:r w:rsidRPr="00A510D0">
        <w:rPr>
          <w:lang w:val="es-ES"/>
        </w:rPr>
        <w:t xml:space="preserve"> El fondo ha navegado con éxito eventos de gran volatilidad, como la pandemia de 2020, la crisis inflacionaria de 2022 y los ajustes de tipos de interés posteriores, apoyándose en su flexibilidad para aumentar o reducir la exposición a bolsa.</w:t>
      </w:r>
    </w:p>
    <w:p w14:paraId="441A5A39" w14:textId="77777777" w:rsidR="00A510D0" w:rsidRPr="00A510D0" w:rsidRDefault="00A510D0" w:rsidP="00A510D0">
      <w:pPr>
        <w:numPr>
          <w:ilvl w:val="0"/>
          <w:numId w:val="7"/>
        </w:numPr>
        <w:rPr>
          <w:lang w:val="es-ES"/>
        </w:rPr>
      </w:pPr>
      <w:r w:rsidRPr="00A510D0">
        <w:rPr>
          <w:b/>
          <w:bCs/>
          <w:lang w:val="es-ES"/>
        </w:rPr>
        <w:t>Compromiso Renovado:</w:t>
      </w:r>
      <w:r w:rsidRPr="00A510D0">
        <w:rPr>
          <w:lang w:val="es-ES"/>
        </w:rPr>
        <w:t xml:space="preserve"> En diciembre de 2025, Gómez Bada actualizó nuevamente su compromiso notarial para adaptarlo a la estructura actual del grupo, reafirmando su apuesta personal por el proyecto.</w:t>
      </w:r>
    </w:p>
    <w:p w14:paraId="42042635" w14:textId="77777777" w:rsidR="00A510D0" w:rsidRPr="00A510D0" w:rsidRDefault="00A510D0" w:rsidP="00A510D0">
      <w:r w:rsidRPr="00A510D0">
        <w:pict w14:anchorId="02888606">
          <v:rect id="_x0000_i1052" style="width:0;height:1.5pt" o:hralign="center" o:hrstd="t" o:hr="t" fillcolor="#a0a0a0" stroked="f"/>
        </w:pict>
      </w:r>
    </w:p>
    <w:p w14:paraId="343A8F81" w14:textId="77777777" w:rsidR="00A510D0" w:rsidRPr="00A510D0" w:rsidRDefault="00A510D0" w:rsidP="00A510D0">
      <w:pPr>
        <w:rPr>
          <w:b/>
          <w:bCs/>
        </w:rPr>
      </w:pPr>
      <w:r w:rsidRPr="00A510D0">
        <w:rPr>
          <w:b/>
          <w:bCs/>
        </w:rPr>
        <w:t xml:space="preserve">Fuentes </w:t>
      </w:r>
      <w:proofErr w:type="spellStart"/>
      <w:r w:rsidRPr="00A510D0">
        <w:rPr>
          <w:b/>
          <w:bCs/>
        </w:rPr>
        <w:t>consultadas</w:t>
      </w:r>
      <w:proofErr w:type="spellEnd"/>
      <w:r w:rsidRPr="00A510D0">
        <w:rPr>
          <w:b/>
          <w:bCs/>
        </w:rPr>
        <w:t>:</w:t>
      </w:r>
    </w:p>
    <w:p w14:paraId="45A00FF2" w14:textId="77777777" w:rsidR="00A510D0" w:rsidRPr="00A510D0" w:rsidRDefault="00A510D0" w:rsidP="00A510D0">
      <w:pPr>
        <w:numPr>
          <w:ilvl w:val="0"/>
          <w:numId w:val="8"/>
        </w:numPr>
        <w:rPr>
          <w:lang w:val="es-ES"/>
        </w:rPr>
      </w:pPr>
      <w:r w:rsidRPr="00A510D0">
        <w:rPr>
          <w:b/>
          <w:bCs/>
          <w:lang w:val="es-ES"/>
        </w:rPr>
        <w:t>CNMV (Comisión Nacional del Mercado de Valores):</w:t>
      </w:r>
      <w:r w:rsidRPr="00A510D0">
        <w:rPr>
          <w:lang w:val="es-ES"/>
        </w:rPr>
        <w:t xml:space="preserve"> Folletos informativos y registros de hechos relevantes de </w:t>
      </w:r>
      <w:proofErr w:type="spellStart"/>
      <w:r w:rsidRPr="00A510D0">
        <w:rPr>
          <w:lang w:val="es-ES"/>
        </w:rPr>
        <w:t>Avantage</w:t>
      </w:r>
      <w:proofErr w:type="spellEnd"/>
      <w:r w:rsidRPr="00A510D0">
        <w:rPr>
          <w:lang w:val="es-ES"/>
        </w:rPr>
        <w:t xml:space="preserve"> Fund FI.</w:t>
      </w:r>
    </w:p>
    <w:p w14:paraId="289086B7" w14:textId="77777777" w:rsidR="00A510D0" w:rsidRPr="00A510D0" w:rsidRDefault="00A510D0" w:rsidP="00A510D0">
      <w:pPr>
        <w:numPr>
          <w:ilvl w:val="0"/>
          <w:numId w:val="8"/>
        </w:numPr>
        <w:rPr>
          <w:lang w:val="es-ES"/>
        </w:rPr>
      </w:pPr>
      <w:proofErr w:type="spellStart"/>
      <w:r w:rsidRPr="00A510D0">
        <w:rPr>
          <w:b/>
          <w:bCs/>
          <w:lang w:val="es-ES"/>
        </w:rPr>
        <w:t>Avantage</w:t>
      </w:r>
      <w:proofErr w:type="spellEnd"/>
      <w:r w:rsidRPr="00A510D0">
        <w:rPr>
          <w:b/>
          <w:bCs/>
          <w:lang w:val="es-ES"/>
        </w:rPr>
        <w:t xml:space="preserve"> Capital:</w:t>
      </w:r>
      <w:r w:rsidRPr="00A510D0">
        <w:rPr>
          <w:lang w:val="es-ES"/>
        </w:rPr>
        <w:t xml:space="preserve"> Cartas semestrales a los inversores (2014-2025) y documentos de compromiso notarial.</w:t>
      </w:r>
    </w:p>
    <w:p w14:paraId="4B8CDF1D" w14:textId="77777777" w:rsidR="00A510D0" w:rsidRPr="00A510D0" w:rsidRDefault="00A510D0" w:rsidP="00A510D0">
      <w:pPr>
        <w:numPr>
          <w:ilvl w:val="0"/>
          <w:numId w:val="8"/>
        </w:numPr>
        <w:rPr>
          <w:lang w:val="es-ES"/>
        </w:rPr>
      </w:pPr>
      <w:r w:rsidRPr="00A510D0">
        <w:rPr>
          <w:b/>
          <w:bCs/>
          <w:lang w:val="es-ES"/>
        </w:rPr>
        <w:t>Renta 4 Gestora:</w:t>
      </w:r>
      <w:r w:rsidRPr="00A510D0">
        <w:rPr>
          <w:lang w:val="es-ES"/>
        </w:rPr>
        <w:t xml:space="preserve"> Informes mensuales de rentabilidad y fichas técnicas del fondo.</w:t>
      </w:r>
    </w:p>
    <w:p w14:paraId="7658440F" w14:textId="77777777" w:rsidR="00A510D0" w:rsidRPr="00A510D0" w:rsidRDefault="00A510D0" w:rsidP="00A510D0">
      <w:pPr>
        <w:numPr>
          <w:ilvl w:val="0"/>
          <w:numId w:val="8"/>
        </w:numPr>
        <w:rPr>
          <w:lang w:val="es-ES"/>
        </w:rPr>
      </w:pPr>
      <w:proofErr w:type="spellStart"/>
      <w:r w:rsidRPr="00A510D0">
        <w:rPr>
          <w:b/>
          <w:bCs/>
          <w:lang w:val="es-ES"/>
        </w:rPr>
        <w:t>Rankia</w:t>
      </w:r>
      <w:proofErr w:type="spellEnd"/>
      <w:r w:rsidRPr="00A510D0">
        <w:rPr>
          <w:b/>
          <w:bCs/>
          <w:lang w:val="es-ES"/>
        </w:rPr>
        <w:t xml:space="preserve"> y </w:t>
      </w:r>
      <w:proofErr w:type="spellStart"/>
      <w:r w:rsidRPr="00A510D0">
        <w:rPr>
          <w:b/>
          <w:bCs/>
          <w:lang w:val="es-ES"/>
        </w:rPr>
        <w:t>Finect</w:t>
      </w:r>
      <w:proofErr w:type="spellEnd"/>
      <w:r w:rsidRPr="00A510D0">
        <w:rPr>
          <w:b/>
          <w:bCs/>
          <w:lang w:val="es-ES"/>
        </w:rPr>
        <w:t>:</w:t>
      </w:r>
      <w:r w:rsidRPr="00A510D0">
        <w:rPr>
          <w:lang w:val="es-ES"/>
        </w:rPr>
        <w:t xml:space="preserve"> Análisis históricos de la evolución patrimonial y entrevistas con Juan Gómez Bada.</w:t>
      </w:r>
    </w:p>
    <w:p w14:paraId="3337DC33" w14:textId="77777777" w:rsidR="00A510D0" w:rsidRPr="00A510D0" w:rsidRDefault="00A510D0" w:rsidP="00A510D0">
      <w:pPr>
        <w:numPr>
          <w:ilvl w:val="0"/>
          <w:numId w:val="8"/>
        </w:numPr>
        <w:rPr>
          <w:lang w:val="es-ES"/>
        </w:rPr>
      </w:pPr>
      <w:proofErr w:type="spellStart"/>
      <w:r w:rsidRPr="00A510D0">
        <w:rPr>
          <w:b/>
          <w:bCs/>
          <w:lang w:val="es-ES"/>
        </w:rPr>
        <w:t>Quefondos</w:t>
      </w:r>
      <w:proofErr w:type="spellEnd"/>
      <w:r w:rsidRPr="00A510D0">
        <w:rPr>
          <w:b/>
          <w:bCs/>
          <w:lang w:val="es-ES"/>
        </w:rPr>
        <w:t xml:space="preserve"> / Cinco Días:</w:t>
      </w:r>
      <w:r w:rsidRPr="00A510D0">
        <w:rPr>
          <w:lang w:val="es-ES"/>
        </w:rPr>
        <w:t xml:space="preserve"> Datos de valoración liquidativa y patrimonio a marzo de 2026.</w:t>
      </w:r>
    </w:p>
    <w:p w14:paraId="7F2681D1" w14:textId="010767F9" w:rsidR="00A510D0" w:rsidRPr="0041626D" w:rsidRDefault="00A510D0" w:rsidP="0041626D">
      <w:pPr>
        <w:rPr>
          <w:lang w:val="es-ES"/>
        </w:rPr>
      </w:pPr>
    </w:p>
    <w:p w14:paraId="58548734" w14:textId="14DDDC12" w:rsidR="0041626D" w:rsidRDefault="00A510D0" w:rsidP="00A510D0">
      <w:pPr>
        <w:pStyle w:val="ListParagraph"/>
        <w:numPr>
          <w:ilvl w:val="0"/>
          <w:numId w:val="9"/>
        </w:numPr>
        <w:rPr>
          <w:lang w:val="es-ES"/>
        </w:rPr>
      </w:pPr>
      <w:proofErr w:type="gramStart"/>
      <w:r>
        <w:rPr>
          <w:lang w:val="es-ES"/>
        </w:rPr>
        <w:t>Además</w:t>
      </w:r>
      <w:proofErr w:type="gramEnd"/>
      <w:r>
        <w:rPr>
          <w:lang w:val="es-ES"/>
        </w:rPr>
        <w:t xml:space="preserve"> para la parte de visión de los gestores y consistencia hay que mirar a fondo lo siguiente:</w:t>
      </w:r>
    </w:p>
    <w:p w14:paraId="0D58533F" w14:textId="52B7D6A6" w:rsidR="00A510D0" w:rsidRDefault="00A510D0" w:rsidP="00A510D0">
      <w:pPr>
        <w:pStyle w:val="ListParagraph"/>
        <w:numPr>
          <w:ilvl w:val="1"/>
          <w:numId w:val="9"/>
        </w:numPr>
        <w:rPr>
          <w:lang w:val="es-ES"/>
        </w:rPr>
      </w:pPr>
      <w:proofErr w:type="spellStart"/>
      <w:r>
        <w:rPr>
          <w:lang w:val="es-ES"/>
        </w:rPr>
        <w:t>Semiannual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reports</w:t>
      </w:r>
      <w:proofErr w:type="spellEnd"/>
      <w:r>
        <w:rPr>
          <w:lang w:val="es-ES"/>
        </w:rPr>
        <w:t xml:space="preserve"> el punto 9. Anexo explicativo del informe periódico y de aquí sacar </w:t>
      </w:r>
      <w:proofErr w:type="spellStart"/>
      <w:r>
        <w:rPr>
          <w:lang w:val="es-ES"/>
        </w:rPr>
        <w:t>info</w:t>
      </w:r>
      <w:proofErr w:type="spellEnd"/>
      <w:r>
        <w:rPr>
          <w:lang w:val="es-ES"/>
        </w:rPr>
        <w:t xml:space="preserve"> detallada de:</w:t>
      </w:r>
    </w:p>
    <w:p w14:paraId="658742D2" w14:textId="0C74EEF5" w:rsidR="00A510D0" w:rsidRDefault="00A510D0" w:rsidP="00A510D0">
      <w:pPr>
        <w:pStyle w:val="ListParagraph"/>
        <w:numPr>
          <w:ilvl w:val="2"/>
          <w:numId w:val="9"/>
        </w:numPr>
        <w:rPr>
          <w:lang w:val="es-ES"/>
        </w:rPr>
      </w:pPr>
      <w:r>
        <w:rPr>
          <w:lang w:val="es-ES"/>
        </w:rPr>
        <w:t xml:space="preserve">1. SITUACIÓN DE LOS MERCADOS Y EVOLUCIÓN DEL FONDO: sacar resumen de que ha pasado a nivel general en los mercados y como lo ha hecho el fondo vs comparables y cada tipo de activo, que decisiones de inversión se han </w:t>
      </w:r>
      <w:r>
        <w:rPr>
          <w:lang w:val="es-ES"/>
        </w:rPr>
        <w:lastRenderedPageBreak/>
        <w:t>tomado, como lo ha hecho el índice de referencia, (omitir todo lo de patrimonio, participes, comisiones… esto ya lo hemos sacado de las tablas de arriba)</w:t>
      </w:r>
    </w:p>
    <w:p w14:paraId="7E370D28" w14:textId="11719740" w:rsidR="00A510D0" w:rsidRDefault="00A510D0" w:rsidP="00A510D0">
      <w:pPr>
        <w:pStyle w:val="ListParagraph"/>
        <w:numPr>
          <w:ilvl w:val="2"/>
          <w:numId w:val="9"/>
        </w:numPr>
        <w:rPr>
          <w:lang w:val="es-ES"/>
        </w:rPr>
      </w:pPr>
      <w:r>
        <w:rPr>
          <w:lang w:val="es-ES"/>
        </w:rPr>
        <w:t>2. INFORMACIÓN SOBRE LAS INVERSIONES: sacar resumen con el que entendamos rápido racional de nuevas inversiones o desinversiones</w:t>
      </w:r>
    </w:p>
    <w:p w14:paraId="784FC918" w14:textId="624C8137" w:rsidR="00A510D0" w:rsidRDefault="00A510D0" w:rsidP="00A510D0">
      <w:pPr>
        <w:pStyle w:val="ListParagraph"/>
        <w:numPr>
          <w:ilvl w:val="2"/>
          <w:numId w:val="9"/>
        </w:numPr>
        <w:rPr>
          <w:lang w:val="es-ES"/>
        </w:rPr>
      </w:pPr>
      <w:r>
        <w:rPr>
          <w:lang w:val="es-ES"/>
        </w:rPr>
        <w:t xml:space="preserve">10. PERSPECTIVAS DE MERCADO Y ACTUACIÓN PREVISIBLE: sacar de aquí que visión tienen los gestores para próximo año/años y que decisiones quieren tomar, donde creen que va a tender los activos… </w:t>
      </w:r>
      <w:proofErr w:type="spellStart"/>
      <w:r>
        <w:rPr>
          <w:lang w:val="es-ES"/>
        </w:rPr>
        <w:t>etc</w:t>
      </w:r>
      <w:proofErr w:type="spellEnd"/>
    </w:p>
    <w:p w14:paraId="4A310F07" w14:textId="1BB1F3FE" w:rsidR="00A510D0" w:rsidRPr="00A510D0" w:rsidRDefault="00A510D0" w:rsidP="00A510D0">
      <w:pPr>
        <w:pStyle w:val="ListParagraph"/>
        <w:numPr>
          <w:ilvl w:val="1"/>
          <w:numId w:val="9"/>
        </w:numPr>
        <w:rPr>
          <w:lang w:val="es-ES"/>
        </w:rPr>
      </w:pPr>
      <w:r>
        <w:rPr>
          <w:lang w:val="es-ES"/>
        </w:rPr>
        <w:t xml:space="preserve">Cartas trimestrales: cada fondo tiene su </w:t>
      </w:r>
      <w:proofErr w:type="gramStart"/>
      <w:r>
        <w:rPr>
          <w:lang w:val="es-ES"/>
        </w:rPr>
        <w:t>formato</w:t>
      </w:r>
      <w:proofErr w:type="gramEnd"/>
      <w:r>
        <w:rPr>
          <w:lang w:val="es-ES"/>
        </w:rPr>
        <w:t xml:space="preserve"> pero de aquí lo que nos interesa es como </w:t>
      </w:r>
      <w:proofErr w:type="spellStart"/>
      <w:r>
        <w:rPr>
          <w:lang w:val="es-ES"/>
        </w:rPr>
        <w:t>evalua</w:t>
      </w:r>
      <w:proofErr w:type="spellEnd"/>
      <w:r>
        <w:rPr>
          <w:lang w:val="es-ES"/>
        </w:rPr>
        <w:t xml:space="preserve"> el gestor como se ha comportado el fondo vs lo que esperaba y los mercados en general + que visión tiene para el futuro y que decisiones va a implementar.</w:t>
      </w:r>
      <w:r>
        <w:rPr>
          <w:lang w:val="es-ES"/>
        </w:rPr>
        <w:br/>
        <w:t xml:space="preserve">En el caso de la ultima carta semestral de </w:t>
      </w:r>
      <w:proofErr w:type="spellStart"/>
      <w:r>
        <w:rPr>
          <w:lang w:val="es-ES"/>
        </w:rPr>
        <w:t>avantage</w:t>
      </w:r>
      <w:proofErr w:type="spellEnd"/>
      <w:r>
        <w:rPr>
          <w:lang w:val="es-ES"/>
        </w:rPr>
        <w:t xml:space="preserve"> esta información se extrae de las partes de Entorno macro (visión sobre mercado en general), cartera (como se han comportado los distintos activos) </w:t>
      </w:r>
    </w:p>
    <w:p w14:paraId="3DD3AC49" w14:textId="77777777" w:rsidR="0041626D" w:rsidRPr="0041626D" w:rsidRDefault="0041626D" w:rsidP="0041626D">
      <w:pPr>
        <w:rPr>
          <w:lang w:val="es-ES"/>
        </w:rPr>
      </w:pPr>
    </w:p>
    <w:p w14:paraId="7C85308D" w14:textId="77777777" w:rsidR="0041626D" w:rsidRPr="0041626D" w:rsidRDefault="0041626D" w:rsidP="0041626D">
      <w:pPr>
        <w:rPr>
          <w:b/>
          <w:bCs/>
          <w:lang w:val="es-ES"/>
        </w:rPr>
      </w:pPr>
      <w:r w:rsidRPr="0041626D">
        <w:rPr>
          <w:b/>
          <w:bCs/>
          <w:lang w:val="es-ES"/>
        </w:rPr>
        <w:t>PUNTOS QUE ESTÁN MAL PRESENTADOS:</w:t>
      </w:r>
    </w:p>
    <w:p w14:paraId="1E16541D" w14:textId="09C7675A" w:rsidR="00294282" w:rsidRDefault="0041626D" w:rsidP="0041626D">
      <w:pPr>
        <w:rPr>
          <w:lang w:val="es-ES"/>
        </w:rPr>
      </w:pPr>
      <w:r w:rsidRPr="0041626D">
        <w:rPr>
          <w:lang w:val="es-ES"/>
        </w:rPr>
        <w:t xml:space="preserve">- índice rotación cartera =&gt; sale </w:t>
      </w:r>
      <w:proofErr w:type="spellStart"/>
      <w:r w:rsidRPr="0041626D">
        <w:rPr>
          <w:lang w:val="es-ES"/>
        </w:rPr>
        <w:t>ultimo</w:t>
      </w:r>
      <w:proofErr w:type="spellEnd"/>
      <w:r w:rsidRPr="0041626D">
        <w:rPr>
          <w:lang w:val="es-ES"/>
        </w:rPr>
        <w:t xml:space="preserve"> año y año anterior, coger</w:t>
      </w:r>
      <w:r>
        <w:rPr>
          <w:lang w:val="es-ES"/>
        </w:rPr>
        <w:t xml:space="preserve"> de la primera tabla de datos económicos (foto ejemplo, sería 39% en 2025 y 27% en 2024), en cada </w:t>
      </w:r>
      <w:proofErr w:type="spellStart"/>
      <w:r>
        <w:rPr>
          <w:lang w:val="es-ES"/>
        </w:rPr>
        <w:t>semiannual</w:t>
      </w:r>
      <w:proofErr w:type="spellEnd"/>
      <w:r>
        <w:rPr>
          <w:lang w:val="es-ES"/>
        </w:rPr>
        <w:t xml:space="preserve"> S2 saldrá un año nuevo para completar serie completa</w:t>
      </w:r>
    </w:p>
    <w:p w14:paraId="2B7B0BCB" w14:textId="2A802D95" w:rsidR="0041626D" w:rsidRDefault="0041626D" w:rsidP="0041626D">
      <w:pPr>
        <w:rPr>
          <w:lang w:val="es-ES"/>
        </w:rPr>
      </w:pPr>
      <w:r w:rsidRPr="0041626D">
        <w:rPr>
          <w:lang w:val="es-ES"/>
        </w:rPr>
        <w:drawing>
          <wp:inline distT="0" distB="0" distL="0" distR="0" wp14:anchorId="5F57EFEE" wp14:editId="290251AC">
            <wp:extent cx="5400040" cy="1139190"/>
            <wp:effectExtent l="0" t="0" r="0" b="3810"/>
            <wp:docPr id="181062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6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8D94" w14:textId="7FB15F6C" w:rsidR="0041626D" w:rsidRDefault="0041626D" w:rsidP="0041626D">
      <w:pPr>
        <w:pStyle w:val="ListParagraph"/>
        <w:numPr>
          <w:ilvl w:val="0"/>
          <w:numId w:val="3"/>
        </w:numPr>
        <w:rPr>
          <w:lang w:val="es-ES"/>
        </w:rPr>
      </w:pPr>
      <w:proofErr w:type="spellStart"/>
      <w:r w:rsidRPr="0041626D">
        <w:rPr>
          <w:lang w:val="es-ES"/>
        </w:rPr>
        <w:t>Nº</w:t>
      </w:r>
      <w:proofErr w:type="spellEnd"/>
      <w:r w:rsidRPr="0041626D">
        <w:rPr>
          <w:lang w:val="es-ES"/>
        </w:rPr>
        <w:t xml:space="preserve"> participes =&gt; </w:t>
      </w:r>
      <w:r w:rsidRPr="0041626D">
        <w:rPr>
          <w:lang w:val="es-ES"/>
        </w:rPr>
        <w:t xml:space="preserve">sale </w:t>
      </w:r>
      <w:r w:rsidRPr="0041626D">
        <w:rPr>
          <w:lang w:val="es-ES"/>
        </w:rPr>
        <w:t xml:space="preserve">de sumar el </w:t>
      </w:r>
      <w:proofErr w:type="spellStart"/>
      <w:r w:rsidRPr="0041626D">
        <w:rPr>
          <w:lang w:val="es-ES"/>
        </w:rPr>
        <w:t>nº</w:t>
      </w:r>
      <w:proofErr w:type="spellEnd"/>
      <w:r w:rsidRPr="0041626D">
        <w:rPr>
          <w:lang w:val="es-ES"/>
        </w:rPr>
        <w:t xml:space="preserve"> de participes de las distintas clases de la primera tabla de datos generales (adjunto foto ejemplo, en este caso al </w:t>
      </w:r>
      <w:r w:rsidRPr="0041626D">
        <w:rPr>
          <w:lang w:val="es-ES"/>
        </w:rPr>
        <w:lastRenderedPageBreak/>
        <w:t>ser S2 2025 el periodo actual es lo que marca participes 2025)</w:t>
      </w:r>
      <w:r w:rsidRPr="0041626D">
        <w:rPr>
          <w:lang w:val="es-ES"/>
        </w:rPr>
        <w:br/>
      </w:r>
      <w:r w:rsidRPr="0041626D">
        <w:rPr>
          <w:lang w:val="es-ES"/>
        </w:rPr>
        <w:drawing>
          <wp:inline distT="0" distB="0" distL="0" distR="0" wp14:anchorId="1BD45B87" wp14:editId="73D25366">
            <wp:extent cx="5400040" cy="1926590"/>
            <wp:effectExtent l="0" t="0" r="0" b="0"/>
            <wp:docPr id="38640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04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AEC4" w14:textId="4A0E8C71" w:rsidR="0041626D" w:rsidRDefault="0041626D" w:rsidP="0041626D">
      <w:pPr>
        <w:pStyle w:val="ListParagraph"/>
        <w:numPr>
          <w:ilvl w:val="0"/>
          <w:numId w:val="3"/>
        </w:numPr>
        <w:tabs>
          <w:tab w:val="left" w:pos="1130"/>
        </w:tabs>
        <w:rPr>
          <w:lang w:val="es-ES"/>
        </w:rPr>
      </w:pPr>
      <w:r>
        <w:rPr>
          <w:lang w:val="es-ES"/>
        </w:rPr>
        <w:t xml:space="preserve">Patrimonio (AUM) y Valor liquidativo (VL) =&gt; viene evolución de años anteriores, y hay que sumar el valor de todas las clases tanto para uno como para otro (adjunto foto ejemplo, periodo actual al ser S2 2025 se refiere a 2025, el </w:t>
      </w:r>
      <w:proofErr w:type="gramStart"/>
      <w:r>
        <w:rPr>
          <w:lang w:val="es-ES"/>
        </w:rPr>
        <w:t>rojo seria</w:t>
      </w:r>
      <w:proofErr w:type="gramEnd"/>
      <w:r>
        <w:rPr>
          <w:lang w:val="es-ES"/>
        </w:rPr>
        <w:t xml:space="preserve"> AUM y el naranja VL)</w:t>
      </w:r>
      <w:r>
        <w:rPr>
          <w:lang w:val="es-ES"/>
        </w:rPr>
        <w:br/>
      </w:r>
      <w:r w:rsidRPr="0041626D">
        <w:rPr>
          <w:lang w:val="es-ES"/>
        </w:rPr>
        <w:drawing>
          <wp:inline distT="0" distB="0" distL="0" distR="0" wp14:anchorId="242919AA" wp14:editId="2CED315B">
            <wp:extent cx="5400040" cy="1841500"/>
            <wp:effectExtent l="0" t="0" r="0" b="6350"/>
            <wp:docPr id="42301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1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606B" w14:textId="0F5796EE" w:rsidR="0041626D" w:rsidRDefault="0041626D" w:rsidP="0041626D">
      <w:pPr>
        <w:pStyle w:val="ListParagraph"/>
        <w:numPr>
          <w:ilvl w:val="0"/>
          <w:numId w:val="3"/>
        </w:numPr>
        <w:tabs>
          <w:tab w:val="left" w:pos="1130"/>
        </w:tabs>
        <w:rPr>
          <w:lang w:val="es-ES"/>
        </w:rPr>
      </w:pPr>
      <w:r>
        <w:rPr>
          <w:lang w:val="es-ES"/>
        </w:rPr>
        <w:t xml:space="preserve">Comisión de gestión: viene únicamente para el año actual del </w:t>
      </w:r>
      <w:proofErr w:type="spellStart"/>
      <w:r>
        <w:rPr>
          <w:lang w:val="es-ES"/>
        </w:rPr>
        <w:t>semiannual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report</w:t>
      </w:r>
      <w:proofErr w:type="spellEnd"/>
      <w:r>
        <w:rPr>
          <w:lang w:val="es-ES"/>
        </w:rPr>
        <w:t xml:space="preserve"> (adjunto foto ejemplo de donde sacar, si hay más de una clase poner un gráfico evolutivo de cada clase, en este caso la comisión de gestión clase A sería 0,8% y clase B 1,3%)</w:t>
      </w:r>
    </w:p>
    <w:p w14:paraId="4A4CA9C3" w14:textId="251D8B97" w:rsidR="0041626D" w:rsidRDefault="0041626D" w:rsidP="0041626D">
      <w:pPr>
        <w:pStyle w:val="ListParagraph"/>
        <w:tabs>
          <w:tab w:val="left" w:pos="1130"/>
        </w:tabs>
        <w:rPr>
          <w:lang w:val="es-ES"/>
        </w:rPr>
      </w:pPr>
      <w:r w:rsidRPr="0041626D">
        <w:rPr>
          <w:lang w:val="es-ES"/>
        </w:rPr>
        <w:drawing>
          <wp:inline distT="0" distB="0" distL="0" distR="0" wp14:anchorId="7980F618" wp14:editId="14BB3917">
            <wp:extent cx="5400040" cy="1487805"/>
            <wp:effectExtent l="0" t="0" r="0" b="0"/>
            <wp:docPr id="107819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95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8EA2" w14:textId="760FB188" w:rsidR="0041626D" w:rsidRDefault="0041626D" w:rsidP="0041626D">
      <w:pPr>
        <w:pStyle w:val="ListParagraph"/>
        <w:numPr>
          <w:ilvl w:val="0"/>
          <w:numId w:val="3"/>
        </w:numPr>
        <w:tabs>
          <w:tab w:val="left" w:pos="1130"/>
        </w:tabs>
        <w:rPr>
          <w:lang w:val="es-ES"/>
        </w:rPr>
      </w:pPr>
      <w:r>
        <w:rPr>
          <w:lang w:val="es-ES"/>
        </w:rPr>
        <w:t xml:space="preserve">Gastos (% s/patrimonio neto), que es el TER: viene tanto año del </w:t>
      </w:r>
      <w:proofErr w:type="spellStart"/>
      <w:r>
        <w:rPr>
          <w:lang w:val="es-ES"/>
        </w:rPr>
        <w:t>semiannual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report</w:t>
      </w:r>
      <w:proofErr w:type="spellEnd"/>
      <w:r>
        <w:rPr>
          <w:lang w:val="es-ES"/>
        </w:rPr>
        <w:t xml:space="preserve"> como dos años anteriores (adjunto foto marcando como coger los datos dentro de la tabla, donde se indica el año, en este caso 2025 sería 0,9% 2025. 0,91% 2024. 0.92% 2023, 0.92% 2022 y 0,94% 2020) =&gt; si hay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de una clase habrá dos tablas como esta y habría que hacer </w:t>
      </w:r>
      <w:r>
        <w:rPr>
          <w:lang w:val="es-ES"/>
        </w:rPr>
        <w:lastRenderedPageBreak/>
        <w:t>igual que con comisión de gestión</w:t>
      </w:r>
      <w:r>
        <w:rPr>
          <w:lang w:val="es-ES"/>
        </w:rPr>
        <w:br/>
      </w:r>
      <w:r w:rsidR="00862221" w:rsidRPr="00862221">
        <w:rPr>
          <w:lang w:val="es-ES"/>
        </w:rPr>
        <w:drawing>
          <wp:inline distT="0" distB="0" distL="0" distR="0" wp14:anchorId="531A96C8" wp14:editId="3E5E68EB">
            <wp:extent cx="5400040" cy="1581785"/>
            <wp:effectExtent l="0" t="0" r="0" b="0"/>
            <wp:docPr id="180071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12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92F3" w14:textId="77777777" w:rsidR="00862221" w:rsidRDefault="00862221" w:rsidP="00862221">
      <w:pPr>
        <w:rPr>
          <w:lang w:val="es-ES"/>
        </w:rPr>
      </w:pPr>
    </w:p>
    <w:p w14:paraId="323A4F62" w14:textId="697294C8" w:rsidR="00862221" w:rsidRDefault="00862221" w:rsidP="00862221">
      <w:pPr>
        <w:pStyle w:val="ListParagraph"/>
        <w:numPr>
          <w:ilvl w:val="0"/>
          <w:numId w:val="3"/>
        </w:numPr>
        <w:tabs>
          <w:tab w:val="left" w:pos="1254"/>
        </w:tabs>
        <w:rPr>
          <w:lang w:val="es-ES"/>
        </w:rPr>
      </w:pPr>
      <w:r>
        <w:rPr>
          <w:lang w:val="es-ES"/>
        </w:rPr>
        <w:t xml:space="preserve">Hechos relevantes: no es algo que se infiera de lo que ha pasado en contexto económico o rendimiento del </w:t>
      </w:r>
      <w:proofErr w:type="gramStart"/>
      <w:r>
        <w:rPr>
          <w:lang w:val="es-ES"/>
        </w:rPr>
        <w:t>fondo</w:t>
      </w:r>
      <w:proofErr w:type="gramEnd"/>
      <w:r>
        <w:rPr>
          <w:lang w:val="es-ES"/>
        </w:rPr>
        <w:t xml:space="preserve"> sino que se refiere a una parte concreta del </w:t>
      </w:r>
      <w:proofErr w:type="spellStart"/>
      <w:r>
        <w:rPr>
          <w:lang w:val="es-ES"/>
        </w:rPr>
        <w:t>semiannual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report</w:t>
      </w:r>
      <w:proofErr w:type="spellEnd"/>
      <w:r>
        <w:rPr>
          <w:lang w:val="es-ES"/>
        </w:rPr>
        <w:t xml:space="preserve"> (punto 4. Hechos relevantes), donde aparece una tabla indicando para distintos conceptos si ha habido hecho relevante (ejemplo foto, del </w:t>
      </w:r>
      <w:proofErr w:type="spellStart"/>
      <w:r>
        <w:rPr>
          <w:lang w:val="es-ES"/>
        </w:rPr>
        <w:t>semiannual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report</w:t>
      </w:r>
      <w:proofErr w:type="spellEnd"/>
      <w:r>
        <w:rPr>
          <w:lang w:val="es-ES"/>
        </w:rPr>
        <w:t xml:space="preserve"> S2 de 2022, aparece marcado en la tabla 4. Hechos relevantes como si en el apartado h y luego en el 5. Anexo explicativo de hechos relevantes indica con detalle el hecho)</w:t>
      </w:r>
    </w:p>
    <w:p w14:paraId="5A4E5A37" w14:textId="77777777" w:rsidR="00862221" w:rsidRPr="00862221" w:rsidRDefault="00862221" w:rsidP="00862221">
      <w:pPr>
        <w:pStyle w:val="ListParagraph"/>
        <w:rPr>
          <w:lang w:val="es-ES"/>
        </w:rPr>
      </w:pPr>
    </w:p>
    <w:p w14:paraId="2475E7E7" w14:textId="678F7036" w:rsidR="00862221" w:rsidRDefault="00862221" w:rsidP="00862221">
      <w:pPr>
        <w:pStyle w:val="ListParagraph"/>
        <w:tabs>
          <w:tab w:val="left" w:pos="1254"/>
        </w:tabs>
        <w:rPr>
          <w:lang w:val="es-ES"/>
        </w:rPr>
      </w:pPr>
      <w:r w:rsidRPr="00862221">
        <w:rPr>
          <w:lang w:val="es-ES"/>
        </w:rPr>
        <w:drawing>
          <wp:inline distT="0" distB="0" distL="0" distR="0" wp14:anchorId="04D0B71D" wp14:editId="5C5153DB">
            <wp:extent cx="5400040" cy="2858135"/>
            <wp:effectExtent l="0" t="0" r="0" b="0"/>
            <wp:docPr id="160852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0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C94F" w14:textId="77777777" w:rsidR="00862221" w:rsidRDefault="00862221" w:rsidP="00862221">
      <w:pPr>
        <w:pStyle w:val="ListParagraph"/>
        <w:tabs>
          <w:tab w:val="left" w:pos="1254"/>
        </w:tabs>
        <w:rPr>
          <w:lang w:val="es-ES"/>
        </w:rPr>
      </w:pPr>
    </w:p>
    <w:p w14:paraId="04614EC4" w14:textId="77777777" w:rsidR="00F911E0" w:rsidRDefault="00862221" w:rsidP="00862221">
      <w:pPr>
        <w:pStyle w:val="ListParagraph"/>
        <w:tabs>
          <w:tab w:val="left" w:pos="1254"/>
        </w:tabs>
        <w:rPr>
          <w:lang w:val="es-ES"/>
        </w:rPr>
      </w:pPr>
      <w:r>
        <w:rPr>
          <w:lang w:val="es-ES"/>
        </w:rPr>
        <w:t>En este caso en nuestro output para los años donde haya al menos 1 hecho relevante marcado como SI se debe de indicar todos los que haya tanto el epígrafe como el detalle</w:t>
      </w:r>
    </w:p>
    <w:p w14:paraId="3170C8E0" w14:textId="77777777" w:rsidR="00F911E0" w:rsidRDefault="00F911E0" w:rsidP="00862221">
      <w:pPr>
        <w:pStyle w:val="ListParagraph"/>
        <w:tabs>
          <w:tab w:val="left" w:pos="1254"/>
        </w:tabs>
        <w:rPr>
          <w:lang w:val="es-ES"/>
        </w:rPr>
      </w:pPr>
    </w:p>
    <w:p w14:paraId="2A11ED49" w14:textId="77777777" w:rsidR="00F911E0" w:rsidRDefault="00F911E0" w:rsidP="00862221">
      <w:pPr>
        <w:pStyle w:val="ListParagraph"/>
        <w:tabs>
          <w:tab w:val="left" w:pos="1254"/>
        </w:tabs>
        <w:rPr>
          <w:lang w:val="es-ES"/>
        </w:rPr>
      </w:pPr>
    </w:p>
    <w:p w14:paraId="1E37339E" w14:textId="77777777" w:rsidR="00F911E0" w:rsidRDefault="00F911E0" w:rsidP="00862221">
      <w:pPr>
        <w:pStyle w:val="ListParagraph"/>
        <w:tabs>
          <w:tab w:val="left" w:pos="1254"/>
        </w:tabs>
        <w:rPr>
          <w:b/>
          <w:bCs/>
          <w:lang w:val="es-ES"/>
        </w:rPr>
      </w:pPr>
    </w:p>
    <w:p w14:paraId="66721939" w14:textId="77777777" w:rsidR="00F911E0" w:rsidRDefault="00F911E0" w:rsidP="00862221">
      <w:pPr>
        <w:pStyle w:val="ListParagraph"/>
        <w:tabs>
          <w:tab w:val="left" w:pos="1254"/>
        </w:tabs>
        <w:rPr>
          <w:b/>
          <w:bCs/>
          <w:lang w:val="es-ES"/>
        </w:rPr>
      </w:pPr>
    </w:p>
    <w:p w14:paraId="75C6339E" w14:textId="77777777" w:rsidR="00F911E0" w:rsidRDefault="00F911E0" w:rsidP="00862221">
      <w:pPr>
        <w:pStyle w:val="ListParagraph"/>
        <w:tabs>
          <w:tab w:val="left" w:pos="1254"/>
        </w:tabs>
        <w:rPr>
          <w:b/>
          <w:bCs/>
          <w:lang w:val="es-ES"/>
        </w:rPr>
      </w:pPr>
    </w:p>
    <w:p w14:paraId="51B093B3" w14:textId="423E9425" w:rsidR="00F911E0" w:rsidRDefault="00F911E0" w:rsidP="00862221">
      <w:pPr>
        <w:pStyle w:val="ListParagraph"/>
        <w:tabs>
          <w:tab w:val="left" w:pos="1254"/>
        </w:tabs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MEJORAS DE FORMATO/OUTPUT</w:t>
      </w:r>
    </w:p>
    <w:p w14:paraId="049AFC6D" w14:textId="56FC1CCD" w:rsidR="00F911E0" w:rsidRPr="00F911E0" w:rsidRDefault="00F911E0" w:rsidP="00F911E0">
      <w:pPr>
        <w:tabs>
          <w:tab w:val="left" w:pos="1254"/>
        </w:tabs>
        <w:rPr>
          <w:lang w:val="es-ES"/>
        </w:rPr>
      </w:pPr>
      <w:r>
        <w:rPr>
          <w:lang w:val="es-ES"/>
        </w:rPr>
        <w:t>PESTAÑA RESUMEN</w:t>
      </w:r>
    </w:p>
    <w:p w14:paraId="6904B927" w14:textId="77777777" w:rsidR="00F911E0" w:rsidRDefault="00F911E0" w:rsidP="00F911E0">
      <w:pPr>
        <w:pStyle w:val="ListParagraph"/>
        <w:numPr>
          <w:ilvl w:val="0"/>
          <w:numId w:val="3"/>
        </w:numPr>
        <w:tabs>
          <w:tab w:val="left" w:pos="1254"/>
        </w:tabs>
        <w:rPr>
          <w:lang w:val="es-ES"/>
        </w:rPr>
      </w:pPr>
      <w:r>
        <w:rPr>
          <w:lang w:val="es-ES"/>
        </w:rPr>
        <w:t xml:space="preserve">Historia del fondo – Timeline =&gt; hacer algo más visual que no quede en la parte lateral del </w:t>
      </w: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>, mejor abajo con más espacio</w:t>
      </w:r>
    </w:p>
    <w:p w14:paraId="6C02D6E3" w14:textId="77777777" w:rsidR="00F911E0" w:rsidRDefault="00F911E0" w:rsidP="00F911E0">
      <w:pPr>
        <w:pStyle w:val="ListParagraph"/>
        <w:numPr>
          <w:ilvl w:val="0"/>
          <w:numId w:val="3"/>
        </w:numPr>
        <w:tabs>
          <w:tab w:val="left" w:pos="1254"/>
        </w:tabs>
        <w:rPr>
          <w:lang w:val="es-ES"/>
        </w:rPr>
      </w:pPr>
      <w:r>
        <w:rPr>
          <w:lang w:val="es-ES"/>
        </w:rPr>
        <w:t>Visión de los gestores año a año =&gt; aquí hacer también un timeline donde se indique en columna izquierda que visión había y a la derecha que ha pasado realmente y decisiones de inversión/cambios principales en cada año</w:t>
      </w:r>
    </w:p>
    <w:p w14:paraId="68C602A4" w14:textId="77777777" w:rsidR="00F911E0" w:rsidRDefault="00F911E0" w:rsidP="00F911E0">
      <w:pPr>
        <w:tabs>
          <w:tab w:val="left" w:pos="1254"/>
        </w:tabs>
        <w:rPr>
          <w:lang w:val="es-ES"/>
        </w:rPr>
      </w:pPr>
      <w:r>
        <w:rPr>
          <w:lang w:val="es-ES"/>
        </w:rPr>
        <w:t>PESTAÑA EVOLUTIVO</w:t>
      </w:r>
    </w:p>
    <w:p w14:paraId="37B68A8C" w14:textId="1101FF14" w:rsidR="00F911E0" w:rsidRPr="00F911E0" w:rsidRDefault="00F911E0" w:rsidP="00F911E0">
      <w:pPr>
        <w:pStyle w:val="ListParagraph"/>
        <w:numPr>
          <w:ilvl w:val="0"/>
          <w:numId w:val="3"/>
        </w:numPr>
        <w:tabs>
          <w:tab w:val="left" w:pos="1254"/>
        </w:tabs>
        <w:rPr>
          <w:lang w:val="es-ES"/>
        </w:rPr>
      </w:pPr>
      <w:r>
        <w:rPr>
          <w:lang w:val="es-ES"/>
        </w:rPr>
        <w:t>Poner arriba de las columnas los valores, sin decimales en los gráficos de barras evolutivas</w:t>
      </w:r>
    </w:p>
    <w:p w14:paraId="248BBD48" w14:textId="77777777" w:rsidR="00F911E0" w:rsidRDefault="00F911E0" w:rsidP="00F911E0">
      <w:pPr>
        <w:pStyle w:val="ListParagraph"/>
        <w:numPr>
          <w:ilvl w:val="0"/>
          <w:numId w:val="3"/>
        </w:numPr>
        <w:tabs>
          <w:tab w:val="left" w:pos="1254"/>
        </w:tabs>
        <w:rPr>
          <w:lang w:val="es-ES"/>
        </w:rPr>
      </w:pPr>
      <w:r>
        <w:rPr>
          <w:lang w:val="es-ES"/>
        </w:rPr>
        <w:t xml:space="preserve">No se están mostrando bien los gráficos, adjunto fotos ejemplo del análisis de </w:t>
      </w:r>
      <w:proofErr w:type="spellStart"/>
      <w:r>
        <w:rPr>
          <w:lang w:val="es-ES"/>
        </w:rPr>
        <w:t>avantage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fund</w:t>
      </w:r>
      <w:proofErr w:type="spellEnd"/>
      <w:r>
        <w:rPr>
          <w:lang w:val="es-ES"/>
        </w:rPr>
        <w:t>:</w:t>
      </w:r>
      <w:r w:rsidRPr="00F911E0">
        <w:rPr>
          <w:lang w:val="es-ES"/>
        </w:rPr>
        <w:t xml:space="preserve"> </w:t>
      </w:r>
    </w:p>
    <w:p w14:paraId="07172FF0" w14:textId="6041CD4F" w:rsidR="00F911E0" w:rsidRDefault="00F911E0" w:rsidP="00F911E0">
      <w:pPr>
        <w:pStyle w:val="ListParagraph"/>
        <w:numPr>
          <w:ilvl w:val="1"/>
          <w:numId w:val="3"/>
        </w:numPr>
        <w:tabs>
          <w:tab w:val="left" w:pos="1254"/>
        </w:tabs>
        <w:rPr>
          <w:lang w:val="es-ES"/>
        </w:rPr>
      </w:pPr>
      <w:r>
        <w:rPr>
          <w:lang w:val="es-ES"/>
        </w:rPr>
        <w:t>No hay datos en todos los años</w:t>
      </w:r>
    </w:p>
    <w:p w14:paraId="3D38AB62" w14:textId="1D9AF0B3" w:rsidR="00F911E0" w:rsidRDefault="00F911E0" w:rsidP="00F911E0">
      <w:pPr>
        <w:pStyle w:val="ListParagraph"/>
        <w:numPr>
          <w:ilvl w:val="1"/>
          <w:numId w:val="3"/>
        </w:numPr>
        <w:tabs>
          <w:tab w:val="left" w:pos="1254"/>
        </w:tabs>
        <w:rPr>
          <w:lang w:val="es-ES"/>
        </w:rPr>
      </w:pPr>
      <w:r>
        <w:rPr>
          <w:lang w:val="es-ES"/>
        </w:rPr>
        <w:t>El eje y tiene mal los datos, parece que está metiendo valor de los años en el eje y cuando solo deberían salir en eje X</w:t>
      </w:r>
    </w:p>
    <w:p w14:paraId="498F1356" w14:textId="6537B0EF" w:rsidR="00F911E0" w:rsidRDefault="00F911E0" w:rsidP="00F911E0">
      <w:pPr>
        <w:pStyle w:val="ListParagraph"/>
        <w:tabs>
          <w:tab w:val="left" w:pos="1254"/>
        </w:tabs>
        <w:rPr>
          <w:lang w:val="es-ES"/>
        </w:rPr>
      </w:pPr>
      <w:r w:rsidRPr="00F911E0">
        <w:rPr>
          <w:lang w:val="es-ES"/>
        </w:rPr>
        <w:drawing>
          <wp:inline distT="0" distB="0" distL="0" distR="0" wp14:anchorId="5DACEE6F" wp14:editId="4B6AE495">
            <wp:extent cx="2908222" cy="1637071"/>
            <wp:effectExtent l="0" t="0" r="6985" b="1270"/>
            <wp:docPr id="99593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32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0577" cy="16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9DFB" w14:textId="65E7B9CD" w:rsidR="00F911E0" w:rsidRDefault="00F911E0" w:rsidP="00F911E0">
      <w:pPr>
        <w:pStyle w:val="ListParagraph"/>
        <w:tabs>
          <w:tab w:val="left" w:pos="1254"/>
        </w:tabs>
        <w:rPr>
          <w:lang w:val="es-ES"/>
        </w:rPr>
      </w:pPr>
    </w:p>
    <w:p w14:paraId="099D9986" w14:textId="77777777" w:rsidR="00F911E0" w:rsidRDefault="00F911E0" w:rsidP="00F911E0">
      <w:pPr>
        <w:pStyle w:val="ListParagraph"/>
        <w:numPr>
          <w:ilvl w:val="0"/>
          <w:numId w:val="3"/>
        </w:numPr>
        <w:tabs>
          <w:tab w:val="left" w:pos="1254"/>
        </w:tabs>
        <w:rPr>
          <w:lang w:val="es-ES"/>
        </w:rPr>
      </w:pPr>
      <w:r>
        <w:rPr>
          <w:lang w:val="es-ES"/>
        </w:rPr>
        <w:t>Evolución participes</w:t>
      </w:r>
    </w:p>
    <w:p w14:paraId="40F9DB2D" w14:textId="0409ED50" w:rsidR="00F911E0" w:rsidRDefault="00F911E0" w:rsidP="00F911E0">
      <w:pPr>
        <w:pStyle w:val="ListParagraph"/>
        <w:numPr>
          <w:ilvl w:val="1"/>
          <w:numId w:val="3"/>
        </w:numPr>
        <w:tabs>
          <w:tab w:val="left" w:pos="1254"/>
        </w:tabs>
        <w:rPr>
          <w:lang w:val="es-ES"/>
        </w:rPr>
      </w:pPr>
      <w:r>
        <w:rPr>
          <w:lang w:val="es-ES"/>
        </w:rPr>
        <w:t xml:space="preserve">Solo aparecen dos columnas y no una por año, faltan datos y las barras no están alineadas a cada año, pasa igual con el </w:t>
      </w:r>
      <w:proofErr w:type="spellStart"/>
      <w:r>
        <w:rPr>
          <w:lang w:val="es-ES"/>
        </w:rPr>
        <w:t>grafíco</w:t>
      </w:r>
      <w:proofErr w:type="spellEnd"/>
      <w:r>
        <w:rPr>
          <w:lang w:val="es-ES"/>
        </w:rPr>
        <w:t xml:space="preserve"> del TER y comisión de gestión </w:t>
      </w:r>
    </w:p>
    <w:p w14:paraId="4B077294" w14:textId="495B8458" w:rsidR="00862221" w:rsidRPr="00F911E0" w:rsidRDefault="00F911E0" w:rsidP="00F911E0">
      <w:pPr>
        <w:pStyle w:val="ListParagraph"/>
        <w:tabs>
          <w:tab w:val="left" w:pos="1254"/>
        </w:tabs>
        <w:rPr>
          <w:lang w:val="es-ES"/>
        </w:rPr>
      </w:pPr>
      <w:r w:rsidRPr="00F911E0">
        <w:rPr>
          <w:lang w:val="es-ES"/>
        </w:rPr>
        <w:drawing>
          <wp:inline distT="0" distB="0" distL="0" distR="0" wp14:anchorId="2E073340" wp14:editId="7496E5A9">
            <wp:extent cx="1982681" cy="1725561"/>
            <wp:effectExtent l="0" t="0" r="0" b="8255"/>
            <wp:docPr id="59344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1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7901" cy="173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1E0">
        <w:rPr>
          <w:noProof/>
        </w:rPr>
        <w:t xml:space="preserve"> </w:t>
      </w:r>
      <w:r w:rsidRPr="00F911E0">
        <w:rPr>
          <w:lang w:val="es-ES"/>
        </w:rPr>
        <w:drawing>
          <wp:inline distT="0" distB="0" distL="0" distR="0" wp14:anchorId="1F2A8BEF" wp14:editId="36FC6FCA">
            <wp:extent cx="1954786" cy="1671484"/>
            <wp:effectExtent l="0" t="0" r="7620" b="5080"/>
            <wp:docPr id="11164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0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0247" cy="167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1E0">
        <w:rPr>
          <w:lang w:val="es-ES"/>
        </w:rPr>
        <w:br/>
      </w:r>
      <w:r w:rsidRPr="00F911E0">
        <w:rPr>
          <w:lang w:val="es-ES"/>
        </w:rPr>
        <w:br/>
      </w:r>
    </w:p>
    <w:sectPr w:rsidR="00862221" w:rsidRPr="00F911E0" w:rsidSect="00EC57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677"/>
    <w:multiLevelType w:val="hybridMultilevel"/>
    <w:tmpl w:val="EB967830"/>
    <w:lvl w:ilvl="0" w:tplc="4FAE55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A0041"/>
    <w:multiLevelType w:val="hybridMultilevel"/>
    <w:tmpl w:val="36D4DB78"/>
    <w:lvl w:ilvl="0" w:tplc="896EDB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91845"/>
    <w:multiLevelType w:val="multilevel"/>
    <w:tmpl w:val="721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EC7406"/>
    <w:multiLevelType w:val="hybridMultilevel"/>
    <w:tmpl w:val="88D029E6"/>
    <w:lvl w:ilvl="0" w:tplc="5E6CEF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F612D"/>
    <w:multiLevelType w:val="multilevel"/>
    <w:tmpl w:val="719A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256F5"/>
    <w:multiLevelType w:val="multilevel"/>
    <w:tmpl w:val="840E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B97F12"/>
    <w:multiLevelType w:val="hybridMultilevel"/>
    <w:tmpl w:val="D09817C4"/>
    <w:lvl w:ilvl="0" w:tplc="5B74FE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6B4210"/>
    <w:multiLevelType w:val="multilevel"/>
    <w:tmpl w:val="37B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BB25FA"/>
    <w:multiLevelType w:val="multilevel"/>
    <w:tmpl w:val="36E4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3941959">
    <w:abstractNumId w:val="6"/>
  </w:num>
  <w:num w:numId="2" w16cid:durableId="1509053736">
    <w:abstractNumId w:val="3"/>
  </w:num>
  <w:num w:numId="3" w16cid:durableId="4330741">
    <w:abstractNumId w:val="0"/>
  </w:num>
  <w:num w:numId="4" w16cid:durableId="1602180864">
    <w:abstractNumId w:val="5"/>
  </w:num>
  <w:num w:numId="5" w16cid:durableId="1291012328">
    <w:abstractNumId w:val="7"/>
  </w:num>
  <w:num w:numId="6" w16cid:durableId="634330356">
    <w:abstractNumId w:val="2"/>
  </w:num>
  <w:num w:numId="7" w16cid:durableId="493031279">
    <w:abstractNumId w:val="8"/>
  </w:num>
  <w:num w:numId="8" w16cid:durableId="1105731912">
    <w:abstractNumId w:val="4"/>
  </w:num>
  <w:num w:numId="9" w16cid:durableId="2116902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6D"/>
    <w:rsid w:val="00020E2D"/>
    <w:rsid w:val="002050AB"/>
    <w:rsid w:val="00294282"/>
    <w:rsid w:val="00391397"/>
    <w:rsid w:val="0041626D"/>
    <w:rsid w:val="00666790"/>
    <w:rsid w:val="00862221"/>
    <w:rsid w:val="008E277F"/>
    <w:rsid w:val="00A510D0"/>
    <w:rsid w:val="00A56C7F"/>
    <w:rsid w:val="00AF28D3"/>
    <w:rsid w:val="00BD2601"/>
    <w:rsid w:val="00EC574C"/>
    <w:rsid w:val="00F9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1931"/>
  <w15:chartTrackingRefBased/>
  <w15:docId w15:val="{FF77D8B6-8EFD-4505-84EA-F5795BD1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García</dc:creator>
  <cp:keywords/>
  <dc:description/>
  <cp:lastModifiedBy>Rafael García</cp:lastModifiedBy>
  <cp:revision>1</cp:revision>
  <dcterms:created xsi:type="dcterms:W3CDTF">2026-04-06T09:38:00Z</dcterms:created>
  <dcterms:modified xsi:type="dcterms:W3CDTF">2026-04-06T10:26:00Z</dcterms:modified>
</cp:coreProperties>
</file>