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short-course-in-multivariate-statistical-methods-with-r"/>
      <w:bookmarkEnd w:id="21"/>
      <w:r>
        <w:t xml:space="preserve">A Short Course in Multivariate Statistical Methods with R</w:t>
      </w:r>
    </w:p>
    <w:p>
      <w:pPr>
        <w:pStyle w:val="FirstParagraph"/>
      </w:pPr>
      <w:r>
        <w:t xml:space="preserve">author: Ryan Womack, Rutgers University,</w:t>
      </w:r>
      <w:r>
        <w:t xml:space="preserve"> </w:t>
      </w:r>
      <w:hyperlink r:id="rId22">
        <w:r>
          <w:rPr>
            <w:rStyle w:val="Hyperlink"/>
          </w:rPr>
          <w:t xml:space="preserve">rwomack@rutgers.edu</w:t>
        </w:r>
      </w:hyperlink>
      <w:r>
        <w:t xml:space="preserve"> </w:t>
      </w:r>
      <w:r>
        <w:t xml:space="preserve">date: 2018-02-26</w:t>
      </w:r>
      <w:r>
        <w:t xml:space="preserve"> </w:t>
      </w:r>
      <w:r>
        <w:t xml:space="preserve">autosize: true</w:t>
      </w:r>
    </w:p>
    <w:p>
      <w:pPr>
        <w:pStyle w:val="BodyText"/>
      </w:pPr>
      <w:r>
        <w:t xml:space="preserve">Based on Brian Everitt and Torsten Hothorn,</w:t>
      </w:r>
      <w:r>
        <w:t xml:space="preserve"> </w:t>
      </w:r>
      <w:r>
        <w:rPr>
          <w:i/>
        </w:rPr>
        <w:t xml:space="preserve">An Introduction to Applied Multivariate Statistical Analysis with R</w:t>
      </w:r>
      <w:r>
        <w:t xml:space="preserve">, Springer, 2011.</w:t>
      </w:r>
    </w:p>
    <w:p>
      <w:pPr>
        <w:pStyle w:val="BodyText"/>
      </w:pPr>
      <w:r>
        <w:t xml:space="preserve">First presented at Mongolian University of Life Sciences, February 2018</w:t>
      </w:r>
    </w:p>
    <w:p>
      <w:pPr>
        <w:pStyle w:val="Heading1"/>
      </w:pPr>
      <w:bookmarkStart w:id="23" w:name="outline"/>
      <w:bookmarkEnd w:id="23"/>
      <w:r>
        <w:t xml:space="preserve">Outline</w:t>
      </w:r>
    </w:p>
    <w:p>
      <w:pPr>
        <w:pStyle w:val="Compact"/>
        <w:numPr>
          <w:numId w:val="1001"/>
          <w:ilvl w:val="0"/>
        </w:numPr>
      </w:pPr>
      <w:r>
        <w:t xml:space="preserve">R environment, setup, basics</w:t>
      </w:r>
    </w:p>
    <w:p>
      <w:pPr>
        <w:pStyle w:val="Compact"/>
        <w:numPr>
          <w:numId w:val="1001"/>
          <w:ilvl w:val="0"/>
        </w:numPr>
      </w:pPr>
      <w:r>
        <w:t xml:space="preserve">Multivariate Analysis - what is it?</w:t>
      </w:r>
    </w:p>
    <w:p>
      <w:pPr>
        <w:pStyle w:val="Compact"/>
        <w:numPr>
          <w:numId w:val="1001"/>
          <w:ilvl w:val="0"/>
        </w:numPr>
      </w:pPr>
      <w:r>
        <w:t xml:space="preserve">Exploration and Visualization</w:t>
      </w:r>
    </w:p>
    <w:p>
      <w:pPr>
        <w:pStyle w:val="Compact"/>
        <w:numPr>
          <w:numId w:val="1001"/>
          <w:ilvl w:val="0"/>
        </w:numPr>
      </w:pPr>
      <w:r>
        <w:t xml:space="preserve">Principal Components</w:t>
      </w:r>
    </w:p>
    <w:p>
      <w:pPr>
        <w:pStyle w:val="Compact"/>
        <w:numPr>
          <w:numId w:val="1001"/>
          <w:ilvl w:val="0"/>
        </w:numPr>
      </w:pPr>
      <w:r>
        <w:t xml:space="preserve">Multidimensional Scaling</w:t>
      </w:r>
    </w:p>
    <w:p>
      <w:pPr>
        <w:pStyle w:val="Compact"/>
        <w:numPr>
          <w:numId w:val="1001"/>
          <w:ilvl w:val="0"/>
        </w:numPr>
      </w:pPr>
      <w:r>
        <w:t xml:space="preserve">Exploratory Factor Analysis</w:t>
      </w:r>
    </w:p>
    <w:p>
      <w:pPr>
        <w:pStyle w:val="Compact"/>
        <w:numPr>
          <w:numId w:val="1001"/>
          <w:ilvl w:val="0"/>
        </w:numPr>
      </w:pPr>
      <w:r>
        <w:t xml:space="preserve">Confirmatory Factor Analysis</w:t>
      </w:r>
    </w:p>
    <w:p>
      <w:pPr>
        <w:pStyle w:val="Compact"/>
        <w:numPr>
          <w:numId w:val="1002"/>
          <w:ilvl w:val="1"/>
        </w:numPr>
      </w:pPr>
      <w:r>
        <w:t xml:space="preserve">Structural Equation Modeling</w:t>
      </w:r>
    </w:p>
    <w:p>
      <w:pPr>
        <w:pStyle w:val="Compact"/>
        <w:numPr>
          <w:numId w:val="1001"/>
          <w:ilvl w:val="0"/>
        </w:numPr>
      </w:pPr>
      <w:r>
        <w:t xml:space="preserve">Cluster Analysis</w:t>
      </w:r>
    </w:p>
    <w:p>
      <w:pPr>
        <w:pStyle w:val="Compact"/>
        <w:numPr>
          <w:numId w:val="1001"/>
          <w:ilvl w:val="0"/>
        </w:numPr>
      </w:pPr>
      <w:r>
        <w:t xml:space="preserve">Repeated Measures</w:t>
      </w:r>
    </w:p>
    <w:p>
      <w:pPr>
        <w:pStyle w:val="Compact"/>
        <w:numPr>
          <w:numId w:val="1001"/>
          <w:ilvl w:val="0"/>
        </w:numPr>
      </w:pPr>
      <w:r>
        <w:t xml:space="preserve">Additional topics, wrapup</w:t>
      </w:r>
    </w:p>
    <w:p>
      <w:pPr>
        <w:pStyle w:val="Heading1"/>
      </w:pPr>
      <w:bookmarkStart w:id="24" w:name="goals"/>
      <w:bookmarkEnd w:id="24"/>
      <w:r>
        <w:t xml:space="preserve">Goals</w:t>
      </w:r>
    </w:p>
    <w:p>
      <w:pPr>
        <w:pStyle w:val="Compact"/>
        <w:numPr>
          <w:numId w:val="1003"/>
          <w:ilvl w:val="0"/>
        </w:numPr>
      </w:pPr>
      <w:r>
        <w:t xml:space="preserve">Exposure to R</w:t>
      </w:r>
    </w:p>
    <w:p>
      <w:pPr>
        <w:pStyle w:val="Compact"/>
        <w:numPr>
          <w:numId w:val="1003"/>
          <w:ilvl w:val="0"/>
        </w:numPr>
      </w:pPr>
      <w:r>
        <w:t xml:space="preserve">Familiarity with major concepts used in multivariate analysis</w:t>
      </w:r>
    </w:p>
    <w:p>
      <w:pPr>
        <w:pStyle w:val="Compact"/>
        <w:numPr>
          <w:numId w:val="1003"/>
          <w:ilvl w:val="0"/>
        </w:numPr>
      </w:pPr>
      <w:r>
        <w:t xml:space="preserve">Implement these tools in R</w:t>
      </w:r>
    </w:p>
    <w:p>
      <w:pPr>
        <w:pStyle w:val="Compact"/>
        <w:numPr>
          <w:numId w:val="1003"/>
          <w:ilvl w:val="0"/>
        </w:numPr>
      </w:pPr>
      <w:r>
        <w:t xml:space="preserve">Learn</w:t>
      </w:r>
      <w:r>
        <w:t xml:space="preserve"> </w:t>
      </w:r>
      <w:r>
        <w:t xml:space="preserve">“</w:t>
      </w:r>
      <w:r>
        <w:t xml:space="preserve">how to learn</w:t>
      </w:r>
      <w:r>
        <w:t xml:space="preserve">”</w:t>
      </w:r>
      <w:r>
        <w:t xml:space="preserve"> </w:t>
      </w:r>
      <w:r>
        <w:t xml:space="preserve">- investigate and solve your own data problems</w:t>
      </w:r>
    </w:p>
    <w:p>
      <w:pPr>
        <w:pStyle w:val="Compact"/>
        <w:numPr>
          <w:numId w:val="1003"/>
          <w:ilvl w:val="0"/>
        </w:numPr>
      </w:pPr>
      <w:r>
        <w:t xml:space="preserve">Mastery is not possible in a short course. Don’t worry!</w:t>
      </w:r>
    </w:p>
    <w:p>
      <w:pPr>
        <w:pStyle w:val="Heading1"/>
      </w:pPr>
      <w:bookmarkStart w:id="25" w:name="the-r-environment"/>
      <w:bookmarkEnd w:id="25"/>
      <w:r>
        <w:t xml:space="preserve">the R environment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</w:t>
      </w:r>
    </w:p>
    <w:p>
      <w:pPr>
        <w:pStyle w:val="Compact"/>
        <w:numPr>
          <w:numId w:val="1005"/>
          <w:ilvl w:val="1"/>
        </w:numPr>
      </w:pPr>
      <w:r>
        <w:t xml:space="preserve">free - easy to use and expand</w:t>
      </w:r>
    </w:p>
    <w:p>
      <w:pPr>
        <w:pStyle w:val="Compact"/>
        <w:numPr>
          <w:numId w:val="1005"/>
          <w:ilvl w:val="1"/>
        </w:numPr>
      </w:pPr>
      <w:r>
        <w:t xml:space="preserve">open - fast and innovative</w:t>
      </w:r>
    </w:p>
    <w:p>
      <w:pPr>
        <w:pStyle w:val="Compact"/>
        <w:numPr>
          <w:numId w:val="1005"/>
          <w:ilvl w:val="1"/>
        </w:numPr>
      </w:pPr>
      <w:r>
        <w:t xml:space="preserve">first - cutting edge of Data Science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 Markdown</w:t>
      </w:r>
    </w:p>
    <w:p>
      <w:pPr>
        <w:pStyle w:val="Compact"/>
        <w:numPr>
          <w:numId w:val="1006"/>
          <w:ilvl w:val="1"/>
        </w:numPr>
      </w:pPr>
      <w:r>
        <w:t xml:space="preserve">supports integration of code and text</w:t>
      </w:r>
    </w:p>
    <w:p>
      <w:pPr>
        <w:pStyle w:val="Compact"/>
        <w:numPr>
          <w:numId w:val="1006"/>
          <w:ilvl w:val="1"/>
        </w:numPr>
      </w:pPr>
      <w:r>
        <w:t xml:space="preserve">multiple outputs (doc, html, pdf)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RStudio</w:t>
      </w:r>
    </w:p>
    <w:p>
      <w:pPr>
        <w:pStyle w:val="Compact"/>
        <w:numPr>
          <w:numId w:val="1007"/>
          <w:ilvl w:val="1"/>
        </w:numPr>
      </w:pPr>
      <w:r>
        <w:t xml:space="preserve">consistent, coding friendly developing environment</w:t>
      </w:r>
    </w:p>
    <w:p>
      <w:pPr>
        <w:pStyle w:val="Compact"/>
        <w:numPr>
          <w:numId w:val="1007"/>
          <w:ilvl w:val="1"/>
        </w:numPr>
      </w:pPr>
      <w:r>
        <w:t xml:space="preserve">tools for publishing (Rpres, Rpubs)</w:t>
      </w:r>
    </w:p>
    <w:p>
      <w:pPr>
        <w:pStyle w:val="Compact"/>
        <w:numPr>
          <w:numId w:val="1007"/>
          <w:ilvl w:val="1"/>
        </w:numPr>
      </w:pPr>
      <w:r>
        <w:t xml:space="preserve">literate programming</w:t>
      </w:r>
    </w:p>
    <w:p>
      <w:pPr>
        <w:pStyle w:val="Compact"/>
        <w:numPr>
          <w:numId w:val="1007"/>
          <w:ilvl w:val="1"/>
        </w:numPr>
      </w:pPr>
      <w:r>
        <w:t xml:space="preserve">cross-platform and server version</w:t>
      </w:r>
    </w:p>
    <w:p>
      <w:pPr>
        <w:pStyle w:val="FirstParagraph"/>
      </w:pPr>
      <w:r>
        <w:t xml:space="preserve">For more details on authoring R presentations please visit</w:t>
      </w:r>
      <w:r>
        <w:t xml:space="preserve"> </w:t>
      </w:r>
      <w:hyperlink r:id="rId26">
        <w:r>
          <w:rPr>
            <w:rStyle w:val="Hyperlink"/>
          </w:rPr>
          <w:t xml:space="preserve">https://support.rstudio.com/hc/en-us/articles/200486468</w:t>
        </w:r>
      </w:hyperlink>
      <w:r>
        <w:t xml:space="preserve">.</w:t>
      </w:r>
    </w:p>
    <w:p>
      <w:pPr>
        <w:pStyle w:val="Heading1"/>
      </w:pPr>
      <w:bookmarkStart w:id="27" w:name="setup"/>
      <w:bookmarkEnd w:id="27"/>
      <w:r>
        <w:t xml:space="preserve">Setup</w:t>
      </w:r>
    </w:p>
    <w:p>
      <w:pPr>
        <w:pStyle w:val="Compact"/>
        <w:numPr>
          <w:numId w:val="1008"/>
          <w:ilvl w:val="0"/>
        </w:numPr>
      </w:pPr>
      <w:r>
        <w:t xml:space="preserve">download R</w:t>
      </w:r>
    </w:p>
    <w:p>
      <w:pPr>
        <w:pStyle w:val="Compact"/>
        <w:numPr>
          <w:numId w:val="1009"/>
          <w:ilvl w:val="1"/>
        </w:numPr>
      </w:pPr>
      <w:hyperlink r:id="rId28">
        <w:r>
          <w:rPr>
            <w:rStyle w:val="Hyperlink"/>
          </w:rPr>
          <w:t xml:space="preserve">R-project.org</w:t>
        </w:r>
      </w:hyperlink>
    </w:p>
    <w:p>
      <w:pPr>
        <w:pStyle w:val="Compact"/>
        <w:numPr>
          <w:numId w:val="1008"/>
          <w:ilvl w:val="0"/>
        </w:numPr>
      </w:pPr>
      <w:r>
        <w:t xml:space="preserve">download RStudio</w:t>
      </w:r>
    </w:p>
    <w:p>
      <w:pPr>
        <w:pStyle w:val="Compact"/>
        <w:numPr>
          <w:numId w:val="1010"/>
          <w:ilvl w:val="1"/>
        </w:numPr>
      </w:pPr>
      <w:hyperlink r:id="rId29">
        <w:r>
          <w:rPr>
            <w:rStyle w:val="Hyperlink"/>
          </w:rPr>
          <w:t xml:space="preserve">Rstudio.com</w:t>
        </w:r>
      </w:hyperlink>
    </w:p>
    <w:p>
      <w:pPr>
        <w:pStyle w:val="Compact"/>
        <w:numPr>
          <w:numId w:val="1008"/>
          <w:ilvl w:val="0"/>
        </w:numPr>
      </w:pPr>
      <w:r>
        <w:t xml:space="preserve">code and presentation available from</w:t>
      </w:r>
    </w:p>
    <w:p>
      <w:pPr>
        <w:pStyle w:val="Compact"/>
        <w:numPr>
          <w:numId w:val="1011"/>
          <w:ilvl w:val="1"/>
        </w:numPr>
      </w:pPr>
      <w:hyperlink r:id="rId30">
        <w:r>
          <w:rPr>
            <w:rStyle w:val="Hyperlink"/>
          </w:rPr>
          <w:t xml:space="preserve">github.com/ryandata</w:t>
        </w:r>
      </w:hyperlink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Hyperlink"/>
          </w:rPr>
          <w:t xml:space="preserve">Rstudio.cloud</w:t>
        </w:r>
      </w:hyperlink>
      <w:r>
        <w:t xml:space="preserve"> </w:t>
      </w:r>
      <w:r>
        <w:t xml:space="preserve">is an experimental cloud server for R, free for now</w:t>
      </w:r>
    </w:p>
    <w:p>
      <w:pPr>
        <w:numPr>
          <w:numId w:val="1008"/>
          <w:ilvl w:val="0"/>
        </w:numPr>
      </w:pPr>
      <w:r>
        <w:t xml:space="preserve">other texts distributed locally</w:t>
      </w:r>
    </w:p>
    <w:p>
      <w:pPr>
        <w:numPr>
          <w:numId w:val="1008"/>
          <w:ilvl w:val="0"/>
        </w:numPr>
      </w:pPr>
      <w:hyperlink r:id="rId32">
        <w:r>
          <w:rPr>
            <w:rStyle w:val="Hyperlink"/>
          </w:rPr>
          <w:t xml:space="preserve">YouTube.com/librarianwomack</w:t>
        </w:r>
      </w:hyperlink>
      <w:r>
        <w:t xml:space="preserve"> </w:t>
      </w:r>
      <w:r>
        <w:t xml:space="preserve">has tutorials. Other projects, papers, materials listed on</w:t>
      </w:r>
      <w:r>
        <w:t xml:space="preserve"> </w:t>
      </w:r>
      <w:hyperlink r:id="rId33">
        <w:r>
          <w:rPr>
            <w:rStyle w:val="Hyperlink"/>
          </w:rPr>
          <w:t xml:space="preserve">ryanwomack.com</w:t>
        </w:r>
      </w:hyperlink>
      <w:r>
        <w:t xml:space="preserve"> </w:t>
      </w:r>
      <w:r>
        <w:t xml:space="preserve">website</w:t>
      </w:r>
    </w:p>
    <w:p>
      <w:pPr>
        <w:pStyle w:val="Heading1"/>
      </w:pPr>
      <w:bookmarkStart w:id="34" w:name="multivariate-data---what-is-it"/>
      <w:bookmarkEnd w:id="34"/>
      <w:r>
        <w:t xml:space="preserve">Multivariate Data - what is it?</w:t>
      </w:r>
    </w:p>
    <w:p>
      <w:pPr>
        <w:pStyle w:val="Compact"/>
        <w:numPr>
          <w:numId w:val="1012"/>
          <w:ilvl w:val="0"/>
        </w:numPr>
      </w:pPr>
      <w:r>
        <w:t xml:space="preserve">for each subject, we have multiple variables and/or multiple observations</w:t>
      </w:r>
    </w:p>
    <w:p>
      <w:pPr>
        <w:pStyle w:val="Compact"/>
        <w:numPr>
          <w:numId w:val="1012"/>
          <w:ilvl w:val="0"/>
        </w:numPr>
      </w:pPr>
      <w:r>
        <w:t xml:space="preserve">if each variable is studied alone, the full structure of the data may not be revealed</w:t>
      </w:r>
    </w:p>
    <w:p>
      <w:pPr>
        <w:pStyle w:val="Compact"/>
        <w:numPr>
          <w:numId w:val="1012"/>
          <w:ilvl w:val="0"/>
        </w:numPr>
      </w:pPr>
      <w:r>
        <w:t xml:space="preserve">“</w:t>
      </w:r>
      <w:r>
        <w:t xml:space="preserve">multivariate statistical analysis is the simultaneous statistical analysis of a collection of variables, which improves upon univariate analysis…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Graphical methods and formal analysis will help us understand this data</w:t>
      </w:r>
    </w:p>
    <w:p>
      <w:pPr>
        <w:pStyle w:val="Compact"/>
        <w:numPr>
          <w:numId w:val="1012"/>
          <w:ilvl w:val="0"/>
        </w:numPr>
      </w:pPr>
      <w:r>
        <w:t xml:space="preserve">Computing has made multivariate methods more routine and widespread</w:t>
      </w:r>
    </w:p>
    <w:p>
      <w:pPr>
        <w:pStyle w:val="Compact"/>
        <w:numPr>
          <w:numId w:val="1012"/>
          <w:ilvl w:val="0"/>
        </w:numPr>
      </w:pPr>
      <w:r>
        <w:t xml:space="preserve">Cases with missing data can be excluded, or values can be imputed. See</w:t>
      </w:r>
      <w:r>
        <w:t xml:space="preserve"> </w:t>
      </w:r>
      <w:r>
        <w:t xml:space="preserve">“</w:t>
      </w:r>
      <w:r>
        <w:t xml:space="preserve">hypo</w:t>
      </w:r>
      <w:r>
        <w:t xml:space="preserve">”</w:t>
      </w:r>
      <w:r>
        <w:t xml:space="preserve"> </w:t>
      </w:r>
      <w:r>
        <w:t xml:space="preserve">data. This is a topic unto itself, so it is not treated further here.</w:t>
      </w:r>
    </w:p>
    <w:p>
      <w:pPr>
        <w:pStyle w:val="Heading1"/>
      </w:pPr>
      <w:bookmarkStart w:id="35" w:name="covariance-correlation-distance-and-the-multivariate-normal-distribution"/>
      <w:bookmarkEnd w:id="35"/>
      <w:r>
        <w:t xml:space="preserve">Covariance, Correlation, Distance, and the Multivariate Normal Distribution</w:t>
      </w:r>
    </w:p>
    <w:p>
      <w:pPr>
        <w:pStyle w:val="Compact"/>
        <w:numPr>
          <w:numId w:val="1013"/>
          <w:ilvl w:val="0"/>
        </w:numPr>
      </w:pPr>
      <w:r>
        <w:t xml:space="preserve">Basic statistical methods such as</w:t>
      </w:r>
      <w:r>
        <w:t xml:space="preserve"> </w:t>
      </w:r>
      <w:r>
        <w:rPr>
          <w:b/>
        </w:rPr>
        <w:t xml:space="preserve">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Correlation</w:t>
      </w:r>
      <w:r>
        <w:t xml:space="preserve"> </w:t>
      </w:r>
      <w:r>
        <w:t xml:space="preserve">are starting points for working with multivariate data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Distance</w:t>
      </w:r>
      <w:r>
        <w:t xml:space="preserve">, usually Euclidean distance, is also commonly used</w:t>
      </w:r>
    </w:p>
    <w:p>
      <w:pPr>
        <w:pStyle w:val="Compact"/>
        <w:numPr>
          <w:numId w:val="1013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Multivariate Normal Distribution</w:t>
      </w:r>
      <w:r>
        <w:t xml:space="preserve"> </w:t>
      </w:r>
      <w:r>
        <w:t xml:space="preserve">is most commonly assumed as a distribution of the underlying data, when this is required to advance the analysis.</w:t>
      </w:r>
    </w:p>
    <w:p>
      <w:pPr>
        <w:pStyle w:val="Compact"/>
        <w:numPr>
          <w:numId w:val="1014"/>
          <w:ilvl w:val="1"/>
        </w:numPr>
      </w:pPr>
      <w:r>
        <w:t xml:space="preserve">The multivariate normal is</w:t>
      </w:r>
      <w:r>
        <w:t xml:space="preserve"> </w:t>
      </w:r>
      <w:r>
        <w:t xml:space="preserve">“</w:t>
      </w:r>
      <w:r>
        <w:t xml:space="preserve">well-behaved</w:t>
      </w:r>
      <w:r>
        <w:t xml:space="preserve">”</w:t>
      </w:r>
      <w:r>
        <w:t xml:space="preserve"> </w:t>
      </w:r>
      <w:r>
        <w:t xml:space="preserve">in roughly the same way that the univariate normal distribution is.</w:t>
      </w:r>
    </w:p>
    <w:p>
      <w:pPr>
        <w:pStyle w:val="Heading1"/>
      </w:pPr>
      <w:bookmarkStart w:id="36" w:name="probability-plots"/>
      <w:bookmarkEnd w:id="36"/>
      <w:r>
        <w:t xml:space="preserve">Probability Plots</w:t>
      </w:r>
    </w:p>
    <w:p>
      <w:pPr>
        <w:pStyle w:val="Compact"/>
        <w:numPr>
          <w:numId w:val="1015"/>
          <w:ilvl w:val="0"/>
        </w:numPr>
      </w:pPr>
      <w:r>
        <w:t xml:space="preserve">We may need to test whether data fits the multivariate normal distribution</w:t>
      </w:r>
    </w:p>
    <w:p>
      <w:pPr>
        <w:pStyle w:val="Compact"/>
        <w:numPr>
          <w:numId w:val="1015"/>
          <w:ilvl w:val="0"/>
        </w:numPr>
      </w:pPr>
      <w:r>
        <w:t xml:space="preserve">If (MV) normal, distance metric of a single variable will have a chi-squared distribution</w:t>
      </w:r>
    </w:p>
    <w:p>
      <w:pPr>
        <w:pStyle w:val="Compact"/>
        <w:numPr>
          <w:numId w:val="1015"/>
          <w:ilvl w:val="0"/>
        </w:numPr>
      </w:pPr>
      <w:r>
        <w:t xml:space="preserve">Plot (computation illustrated by R code) should show data points roughly on a straight line</w:t>
      </w:r>
    </w:p>
    <w:p>
      <w:pPr>
        <w:pStyle w:val="Compact"/>
        <w:numPr>
          <w:numId w:val="1015"/>
          <w:ilvl w:val="0"/>
        </w:numPr>
      </w:pPr>
      <w:r>
        <w:t xml:space="preserve">Can identify outliers</w:t>
      </w:r>
    </w:p>
    <w:p>
      <w:pPr>
        <w:pStyle w:val="Heading1"/>
      </w:pPr>
      <w:bookmarkStart w:id="37" w:name="data-visualization"/>
      <w:bookmarkEnd w:id="37"/>
      <w:r>
        <w:t xml:space="preserve">Data Visualization</w:t>
      </w:r>
    </w:p>
    <w:p>
      <w:pPr>
        <w:pStyle w:val="Compact"/>
        <w:numPr>
          <w:numId w:val="1016"/>
          <w:ilvl w:val="0"/>
        </w:numPr>
      </w:pPr>
      <w:r>
        <w:t xml:space="preserve">Advantages of visualization:</w:t>
      </w:r>
    </w:p>
    <w:p>
      <w:pPr>
        <w:pStyle w:val="Compact"/>
        <w:numPr>
          <w:numId w:val="1017"/>
          <w:ilvl w:val="1"/>
        </w:numPr>
      </w:pPr>
      <w:r>
        <w:t xml:space="preserve">Easily detect patterns in data</w:t>
      </w:r>
    </w:p>
    <w:p>
      <w:pPr>
        <w:pStyle w:val="Compact"/>
        <w:numPr>
          <w:numId w:val="1017"/>
          <w:ilvl w:val="1"/>
        </w:numPr>
      </w:pPr>
      <w:r>
        <w:t xml:space="preserve">Generate greater interest, understanding, and recall [for non-specialists and specialists alike]</w:t>
      </w:r>
    </w:p>
    <w:p>
      <w:pPr>
        <w:pStyle w:val="Compact"/>
        <w:numPr>
          <w:numId w:val="1017"/>
          <w:ilvl w:val="1"/>
        </w:numPr>
      </w:pPr>
      <w:r>
        <w:t xml:space="preserve">Compress the meaning of large amounts of data into a smaller set of images</w:t>
      </w:r>
    </w:p>
    <w:p>
      <w:pPr>
        <w:pStyle w:val="Compact"/>
        <w:numPr>
          <w:numId w:val="1017"/>
          <w:ilvl w:val="1"/>
        </w:numPr>
      </w:pPr>
      <w:r>
        <w:t xml:space="preserve">Discover hidden structure of data</w:t>
      </w:r>
    </w:p>
    <w:p>
      <w:pPr>
        <w:pStyle w:val="Heading1"/>
      </w:pPr>
      <w:bookmarkStart w:id="38" w:name="basic-methods-applied-to-multivariate-data"/>
      <w:bookmarkEnd w:id="38"/>
      <w:r>
        <w:t xml:space="preserve">Basic Methods applied to Multivariate Data</w:t>
      </w:r>
    </w:p>
    <w:p>
      <w:pPr>
        <w:pStyle w:val="Compact"/>
        <w:numPr>
          <w:numId w:val="1018"/>
          <w:ilvl w:val="0"/>
        </w:numPr>
      </w:pPr>
      <w:r>
        <w:t xml:space="preserve">Scatterplot</w:t>
      </w:r>
    </w:p>
    <w:p>
      <w:pPr>
        <w:pStyle w:val="Compact"/>
        <w:numPr>
          <w:numId w:val="1018"/>
          <w:ilvl w:val="0"/>
        </w:numPr>
      </w:pPr>
      <w:r>
        <w:t xml:space="preserve">Bivariate Boxplot</w:t>
      </w:r>
    </w:p>
    <w:p>
      <w:pPr>
        <w:pStyle w:val="Compact"/>
        <w:numPr>
          <w:numId w:val="1019"/>
          <w:ilvl w:val="1"/>
        </w:numPr>
      </w:pPr>
      <w:r>
        <w:t xml:space="preserve">alternatively, Convex Hull</w:t>
      </w:r>
    </w:p>
    <w:p>
      <w:pPr>
        <w:pStyle w:val="Compact"/>
        <w:numPr>
          <w:numId w:val="1018"/>
          <w:ilvl w:val="0"/>
        </w:numPr>
      </w:pPr>
      <w:r>
        <w:t xml:space="preserve">Chi-plot - should fluctuate around zero if independent</w:t>
      </w:r>
    </w:p>
    <w:p>
      <w:pPr>
        <w:pStyle w:val="Heading1"/>
      </w:pPr>
      <w:bookmarkStart w:id="39" w:name="bubble-and-glyph-plots"/>
      <w:bookmarkEnd w:id="39"/>
      <w:r>
        <w:t xml:space="preserve">Bubble and Glyph plots</w:t>
      </w:r>
    </w:p>
    <w:p>
      <w:pPr>
        <w:pStyle w:val="Compact"/>
        <w:numPr>
          <w:numId w:val="1020"/>
          <w:ilvl w:val="0"/>
        </w:numPr>
      </w:pPr>
      <w:r>
        <w:t xml:space="preserve">Bubble plot - size and shading of bubble introduces additional dimensions to the data</w:t>
      </w:r>
    </w:p>
    <w:p>
      <w:pPr>
        <w:pStyle w:val="Compact"/>
        <w:numPr>
          <w:numId w:val="1020"/>
          <w:ilvl w:val="0"/>
        </w:numPr>
      </w:pPr>
      <w:r>
        <w:t xml:space="preserve">Glyph plots - multidimensional, can be hard to interpret</w:t>
      </w:r>
    </w:p>
    <w:p>
      <w:pPr>
        <w:pStyle w:val="Heading1"/>
      </w:pPr>
      <w:bookmarkStart w:id="40" w:name="scatterplot-matrix-and-kernel-density"/>
      <w:bookmarkEnd w:id="40"/>
      <w:r>
        <w:t xml:space="preserve">Scatterplot Matrix and Kernel Density</w:t>
      </w:r>
    </w:p>
    <w:p>
      <w:pPr>
        <w:pStyle w:val="Compact"/>
        <w:numPr>
          <w:numId w:val="1021"/>
          <w:ilvl w:val="0"/>
        </w:numPr>
      </w:pPr>
      <w:r>
        <w:t xml:space="preserve">Scatterplot matrix plots multiple variables against each other simultaneously</w:t>
      </w:r>
    </w:p>
    <w:p>
      <w:pPr>
        <w:pStyle w:val="Compact"/>
        <w:numPr>
          <w:numId w:val="1021"/>
          <w:ilvl w:val="0"/>
        </w:numPr>
      </w:pPr>
      <w:r>
        <w:t xml:space="preserve">Kernel density visualizes the distribution of data</w:t>
      </w:r>
    </w:p>
    <w:p>
      <w:pPr>
        <w:pStyle w:val="Compact"/>
        <w:numPr>
          <w:numId w:val="1021"/>
          <w:ilvl w:val="0"/>
        </w:numPr>
      </w:pPr>
      <w:r>
        <w:t xml:space="preserve">These two methods can be combined to create a powerful summary of multivariate data</w:t>
      </w:r>
    </w:p>
    <w:p>
      <w:pPr>
        <w:pStyle w:val="Heading1"/>
      </w:pPr>
      <w:bookmarkStart w:id="41" w:name="three-dimensional-data"/>
      <w:bookmarkEnd w:id="41"/>
      <w:r>
        <w:t xml:space="preserve">Three-dimensional data</w:t>
      </w:r>
    </w:p>
    <w:p>
      <w:pPr>
        <w:pStyle w:val="Compact"/>
        <w:numPr>
          <w:numId w:val="1022"/>
          <w:ilvl w:val="0"/>
        </w:numPr>
      </w:pPr>
      <w:r>
        <w:t xml:space="preserve">Many tools can be used to visualize data in three dimensions</w:t>
      </w:r>
    </w:p>
    <w:p>
      <w:pPr>
        <w:pStyle w:val="Compact"/>
        <w:numPr>
          <w:numId w:val="1022"/>
          <w:ilvl w:val="0"/>
        </w:numPr>
      </w:pPr>
      <w:r>
        <w:t xml:space="preserve">Just a few examples in the code, more are illustrated at</w:t>
      </w:r>
      <w:r>
        <w:t xml:space="preserve"> </w:t>
      </w:r>
      <w:hyperlink r:id="rId42">
        <w:r>
          <w:rPr>
            <w:rStyle w:val="Hyperlink"/>
          </w:rPr>
          <w:t xml:space="preserve">my Data Visualization workshop</w:t>
        </w:r>
      </w:hyperlink>
    </w:p>
    <w:p>
      <w:pPr>
        <w:pStyle w:val="Heading1"/>
      </w:pPr>
      <w:bookmarkStart w:id="43" w:name="principal-components-analysis"/>
      <w:bookmarkEnd w:id="43"/>
      <w:r>
        <w:t xml:space="preserve">Principal Components Analysis</w:t>
      </w:r>
    </w:p>
    <w:p>
      <w:pPr>
        <w:pStyle w:val="FirstParagraph"/>
      </w:pPr>
      <w:r>
        <w:t xml:space="preserve">With multivariate data, we have</w:t>
      </w:r>
      <w:r>
        <w:t xml:space="preserve"> </w:t>
      </w:r>
      <w:r>
        <w:rPr>
          <w:b/>
        </w:rPr>
        <w:t xml:space="preserve">too many variables</w:t>
      </w:r>
      <w:r>
        <w:t xml:space="preserve"> </w:t>
      </w:r>
      <w:r>
        <w:t xml:space="preserve">* Exploratory data analysis by methods such as scatterplots quickly becomes difficult</w:t>
      </w:r>
      <w:r>
        <w:t xml:space="preserve"> </w:t>
      </w:r>
      <w:r>
        <w:t xml:space="preserve">* We need to reduce the number of variables under consideration</w:t>
      </w:r>
      <w:r>
        <w:t xml:space="preserve"> </w:t>
      </w:r>
      <w:r>
        <w:t xml:space="preserve">* Example: GPA (Grade point average) is used instead of a long list of individual grades in courses to summarize a students’ achievement</w:t>
      </w:r>
      <w:r>
        <w:t xml:space="preserve"> </w:t>
      </w:r>
      <w:r>
        <w:t xml:space="preserve">* This is just a (weighted) combination of variables</w:t>
      </w:r>
    </w:p>
    <w:p>
      <w:pPr>
        <w:pStyle w:val="Heading1"/>
      </w:pPr>
      <w:bookmarkStart w:id="44" w:name="pca-continued"/>
      <w:bookmarkEnd w:id="44"/>
      <w:r>
        <w:t xml:space="preserve">PCA, continued</w:t>
      </w:r>
    </w:p>
    <w:p>
      <w:pPr>
        <w:pStyle w:val="Compact"/>
        <w:numPr>
          <w:numId w:val="1023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principal components</w:t>
      </w:r>
      <w:r>
        <w:t xml:space="preserve"> </w:t>
      </w:r>
      <w:r>
        <w:t xml:space="preserve">in principal components analysis are vectors</w:t>
      </w:r>
    </w:p>
    <w:p>
      <w:pPr>
        <w:pStyle w:val="Compact"/>
        <w:numPr>
          <w:numId w:val="1023"/>
          <w:ilvl w:val="0"/>
        </w:numPr>
      </w:pPr>
      <w:r>
        <w:t xml:space="preserve">Each vector is a linear combination of variables</w:t>
      </w:r>
    </w:p>
    <w:p>
      <w:pPr>
        <w:pStyle w:val="Compact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a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b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r>
            <m:t>c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.</m:t>
          </m:r>
          <m:r>
            <m:t>.</m:t>
          </m:r>
          <m:r>
            <m:t>.</m:t>
          </m:r>
        </m:oMath>
      </m:oMathPara>
    </w:p>
    <w:p>
      <w:pPr>
        <w:pStyle w:val="Compact"/>
        <w:numPr>
          <w:numId w:val="1023"/>
          <w:ilvl w:val="0"/>
        </w:numPr>
      </w:pPr>
      <w:r>
        <w:t xml:space="preserve">We want to find the smallest number of vectors that account for most of the variation in the data</w:t>
      </w:r>
    </w:p>
    <w:p>
      <w:pPr>
        <w:pStyle w:val="Compact"/>
        <w:numPr>
          <w:numId w:val="1023"/>
          <w:ilvl w:val="0"/>
        </w:numPr>
      </w:pPr>
      <w:r>
        <w:t xml:space="preserve">We do not know beforehand which variables are most useful for this task</w:t>
      </w:r>
    </w:p>
    <w:p>
      <w:pPr>
        <w:pStyle w:val="Compact"/>
        <w:numPr>
          <w:numId w:val="1023"/>
          <w:ilvl w:val="0"/>
        </w:numPr>
      </w:pPr>
      <w:r>
        <w:t xml:space="preserve">PCA solves this problem</w:t>
      </w:r>
    </w:p>
    <w:p>
      <w:pPr>
        <w:pStyle w:val="Compact"/>
        <w:numPr>
          <w:numId w:val="1023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low dimension summary</w:t>
      </w:r>
      <w:r>
        <w:t xml:space="preserve"> </w:t>
      </w:r>
      <w:r>
        <w:t xml:space="preserve">of the data for graphing or other representations</w:t>
      </w:r>
    </w:p>
    <w:p>
      <w:pPr>
        <w:pStyle w:val="Heading1"/>
      </w:pPr>
      <w:bookmarkStart w:id="45" w:name="solving-the-problem"/>
      <w:bookmarkEnd w:id="45"/>
      <w:r>
        <w:t xml:space="preserve">Solving the problem</w:t>
      </w:r>
    </w:p>
    <w:p>
      <w:pPr>
        <w:numPr>
          <w:numId w:val="1024"/>
          <w:ilvl w:val="0"/>
        </w:numPr>
      </w:pPr>
      <w:r>
        <w:t xml:space="preserve">In one dimension, this is the same as determining the line that best fits the data</w:t>
      </w:r>
    </w:p>
    <w:p>
      <w:pPr>
        <w:numPr>
          <w:numId w:val="1024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dimensions, we find the m-dimensional projection</w:t>
      </w:r>
      <w:r>
        <w:t xml:space="preserve"> </w:t>
      </w:r>
      <w:r>
        <w:t xml:space="preserve">that best fits the data</w:t>
      </w:r>
    </w:p>
    <w:p>
      <w:pPr>
        <w:numPr>
          <w:numId w:val="1024"/>
          <w:ilvl w:val="0"/>
        </w:numPr>
      </w:pPr>
      <w:r>
        <w:t xml:space="preserve">This is the projection determined by variables with non-zero eigenvalues</w:t>
      </w:r>
    </w:p>
    <w:p>
      <w:pPr>
        <w:pStyle w:val="Heading1"/>
      </w:pPr>
      <w:bookmarkStart w:id="46" w:name="scale"/>
      <w:bookmarkEnd w:id="46"/>
      <w:r>
        <w:t xml:space="preserve">Scale</w:t>
      </w:r>
    </w:p>
    <w:p>
      <w:pPr>
        <w:pStyle w:val="Compact"/>
        <w:numPr>
          <w:numId w:val="1025"/>
          <w:ilvl w:val="0"/>
        </w:numPr>
      </w:pPr>
      <w:r>
        <w:t xml:space="preserve">This method is not</w:t>
      </w:r>
      <w:r>
        <w:t xml:space="preserve"> </w:t>
      </w:r>
      <w:r>
        <w:rPr>
          <w:i/>
        </w:rPr>
        <w:t xml:space="preserve">scale-invariant</w:t>
      </w:r>
      <w:r>
        <w:t xml:space="preserve">, i.e., it produces different results for different units of measurement</w:t>
      </w:r>
    </w:p>
    <w:p>
      <w:pPr>
        <w:pStyle w:val="Compact"/>
        <w:numPr>
          <w:numId w:val="1025"/>
          <w:ilvl w:val="0"/>
        </w:numPr>
      </w:pPr>
      <w:r>
        <w:t xml:space="preserve">So, studying the covariance matrix for solutions also faces the scale-invariance problem</w:t>
      </w:r>
    </w:p>
    <w:p>
      <w:pPr>
        <w:pStyle w:val="Compact"/>
        <w:numPr>
          <w:numId w:val="1025"/>
          <w:ilvl w:val="0"/>
        </w:numPr>
      </w:pPr>
      <w:r>
        <w:t xml:space="preserve">In practice, we use the correlation matrix instead to generate solutions (which is scaled to unit interval)</w:t>
      </w:r>
    </w:p>
    <w:p>
      <w:pPr>
        <w:pStyle w:val="Compact"/>
        <w:numPr>
          <w:numId w:val="1025"/>
          <w:ilvl w:val="0"/>
        </w:numPr>
      </w:pPr>
      <w:r>
        <w:t xml:space="preserve">This also means we are essentially assuming that all variables will be equally weighted, with equal potential of being part of the solution (not always appropriate)</w:t>
      </w:r>
    </w:p>
    <w:p>
      <w:pPr>
        <w:pStyle w:val="Heading1"/>
      </w:pPr>
      <w:bookmarkStart w:id="47" w:name="how-many-components"/>
      <w:bookmarkEnd w:id="47"/>
      <w:r>
        <w:t xml:space="preserve">How many components?</w:t>
      </w:r>
    </w:p>
    <w:p>
      <w:pPr>
        <w:numPr>
          <w:numId w:val="1026"/>
          <w:ilvl w:val="0"/>
        </w:numPr>
      </w:pPr>
      <w:r>
        <w:t xml:space="preserve">The components are directly related to the covariance matrix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a</m:t>
          </m:r>
          <m:r>
            <m:t>t</m:t>
          </m:r>
          <m:r>
            <m:t>e</m:t>
          </m:r>
          <m:r>
            <m:t>x</m:t>
          </m:r>
          <m:r>
            <m:t>S</m:t>
          </m:r>
          <m:r>
            <m:t>=</m:t>
          </m:r>
          <m:r>
            <m:t>A</m:t>
          </m:r>
          <m:r>
            <m:t>λ</m:t>
          </m:r>
          <m:sSup>
            <m:e>
              <m:r>
                <m:t>A</m:t>
              </m:r>
            </m:e>
            <m:sup>
              <m:r>
                <m:t>T</m:t>
              </m:r>
            </m:sup>
          </m:sSup>
        </m:oMath>
      </m:oMathPara>
    </w:p>
    <w:p>
      <w:pPr>
        <w:pStyle w:val="Compact"/>
        <w:numPr>
          <w:numId w:val="1026"/>
          <w:ilvl w:val="0"/>
        </w:numPr>
      </w:pPr>
      <w:r>
        <w:t xml:space="preserve">We can select the number of components that allows us to approximate S efficiently:</w:t>
      </w:r>
    </w:p>
    <w:p>
      <w:pPr>
        <w:pStyle w:val="Compact"/>
        <w:numPr>
          <w:numId w:val="1027"/>
          <w:ilvl w:val="1"/>
        </w:numPr>
      </w:pPr>
      <w:r>
        <w:t xml:space="preserve">by setting a target coverage of S (80% of variance)</w:t>
      </w:r>
    </w:p>
    <w:p>
      <w:pPr>
        <w:pStyle w:val="Compact"/>
        <w:numPr>
          <w:numId w:val="1027"/>
          <w:ilvl w:val="1"/>
        </w:numPr>
      </w:pPr>
      <w:r>
        <w:t xml:space="preserve">by setting a cutoff value for $latex</w:t>
      </w:r>
      <w:r>
        <w:t xml:space="preserve"> </w:t>
      </w:r>
      <w:r>
        <w:t xml:space="preserve">$ (e.g. 0.7, or simply more than the average for the data)</w:t>
      </w:r>
    </w:p>
    <w:p>
      <w:pPr>
        <w:pStyle w:val="Compact"/>
        <w:numPr>
          <w:numId w:val="1027"/>
          <w:ilvl w:val="1"/>
        </w:numPr>
      </w:pPr>
      <w:r>
        <w:t xml:space="preserve">by using a scree diagram (looking for a bend or</w:t>
      </w:r>
      <w:r>
        <w:t xml:space="preserve"> </w:t>
      </w:r>
      <w:r>
        <w:t xml:space="preserve">“</w:t>
      </w:r>
      <w:r>
        <w:t xml:space="preserve">elbow</w:t>
      </w:r>
      <w:r>
        <w:t xml:space="preserve">”</w:t>
      </w:r>
      <w:r>
        <w:t xml:space="preserve">)</w:t>
      </w:r>
    </w:p>
    <w:p>
      <w:pPr>
        <w:pStyle w:val="Heading1"/>
      </w:pPr>
      <w:bookmarkStart w:id="48" w:name="principal-components-scores"/>
      <w:bookmarkEnd w:id="48"/>
      <w:r>
        <w:t xml:space="preserve">Principal Components Scores</w:t>
      </w:r>
    </w:p>
    <w:p>
      <w:pPr>
        <w:pStyle w:val="Compact"/>
        <w:numPr>
          <w:numId w:val="1028"/>
          <w:ilvl w:val="0"/>
        </w:numPr>
      </w:pPr>
      <w:r>
        <w:t xml:space="preserve">The principal components score for each observation is not predictive of the outcome (like the predicted values of a regression)</w:t>
      </w:r>
    </w:p>
    <w:p>
      <w:pPr>
        <w:pStyle w:val="Compact"/>
        <w:numPr>
          <w:numId w:val="1028"/>
          <w:ilvl w:val="0"/>
        </w:numPr>
      </w:pPr>
      <w:r>
        <w:t xml:space="preserve">But it shows which components are influential for each observation</w:t>
      </w:r>
    </w:p>
    <w:p>
      <w:pPr>
        <w:pStyle w:val="Compact"/>
        <w:numPr>
          <w:numId w:val="1028"/>
          <w:ilvl w:val="0"/>
        </w:numPr>
      </w:pPr>
      <w:r>
        <w:t xml:space="preserve">Scaling the data is often recommended to make interpretation clearer and more reliable</w:t>
      </w:r>
    </w:p>
    <w:p>
      <w:pPr>
        <w:pStyle w:val="Compact"/>
        <w:numPr>
          <w:numId w:val="1028"/>
          <w:ilvl w:val="0"/>
        </w:numPr>
      </w:pPr>
      <w:r>
        <w:t xml:space="preserve">Extreme caution should be used when</w:t>
      </w:r>
      <w:r>
        <w:t xml:space="preserve"> </w:t>
      </w:r>
      <w:r>
        <w:t xml:space="preserve">“</w:t>
      </w:r>
      <w:r>
        <w:t xml:space="preserve">labeling</w:t>
      </w:r>
      <w:r>
        <w:t xml:space="preserve">”</w:t>
      </w:r>
      <w:r>
        <w:t xml:space="preserve"> </w:t>
      </w:r>
      <w:r>
        <w:t xml:space="preserve">resulting components with meaning. The mathematical explanation of variance does not imply causal relationships.</w:t>
      </w:r>
    </w:p>
    <w:p>
      <w:pPr>
        <w:pStyle w:val="Heading1"/>
      </w:pPr>
      <w:bookmarkStart w:id="49" w:name="multidimensional-scaling"/>
      <w:bookmarkEnd w:id="49"/>
      <w:r>
        <w:t xml:space="preserve">Multidimensional Scaling</w:t>
      </w:r>
    </w:p>
    <w:p>
      <w:pPr>
        <w:pStyle w:val="Compact"/>
        <w:numPr>
          <w:numId w:val="1029"/>
          <w:ilvl w:val="0"/>
        </w:numPr>
      </w:pPr>
      <w:r>
        <w:t xml:space="preserve">An extension of PCA’s methodology</w:t>
      </w:r>
    </w:p>
    <w:p>
      <w:pPr>
        <w:pStyle w:val="Compact"/>
        <w:numPr>
          <w:numId w:val="1029"/>
          <w:ilvl w:val="0"/>
        </w:numPr>
      </w:pPr>
      <w:r>
        <w:t xml:space="preserve">Extract a low-dimensional representation of the data, preserving relative distances</w:t>
      </w:r>
    </w:p>
    <w:p>
      <w:pPr>
        <w:pStyle w:val="Compact"/>
        <w:numPr>
          <w:numId w:val="1029"/>
          <w:ilvl w:val="0"/>
        </w:numPr>
      </w:pPr>
      <w:r>
        <w:t xml:space="preserve">Works on the distance matrix</w:t>
      </w:r>
    </w:p>
    <w:p>
      <w:pPr>
        <w:pStyle w:val="Compact"/>
        <w:numPr>
          <w:numId w:val="1029"/>
          <w:ilvl w:val="0"/>
        </w:numPr>
      </w:pPr>
      <w:r>
        <w:t xml:space="preserve">Some measurement of how similar or dissimilar items are</w:t>
      </w:r>
    </w:p>
    <w:p>
      <w:pPr>
        <w:pStyle w:val="Compact"/>
        <w:numPr>
          <w:numId w:val="1029"/>
          <w:ilvl w:val="0"/>
        </w:numPr>
      </w:pPr>
      <w:r>
        <w:t xml:space="preserve">Here, two spatial methods:</w:t>
      </w:r>
    </w:p>
    <w:p>
      <w:pPr>
        <w:pStyle w:val="Compact"/>
        <w:numPr>
          <w:numId w:val="1030"/>
          <w:ilvl w:val="1"/>
        </w:numPr>
      </w:pPr>
      <w:r>
        <w:rPr>
          <w:i/>
        </w:rPr>
        <w:t xml:space="preserve">Classical Multidimensional Scaling</w:t>
      </w:r>
    </w:p>
    <w:p>
      <w:pPr>
        <w:pStyle w:val="Compact"/>
        <w:numPr>
          <w:numId w:val="1030"/>
          <w:ilvl w:val="1"/>
        </w:numPr>
      </w:pPr>
      <w:r>
        <w:rPr>
          <w:i/>
        </w:rPr>
        <w:t xml:space="preserve">Non-metric Multidimensional Scaling</w:t>
      </w:r>
    </w:p>
    <w:p>
      <w:pPr>
        <w:pStyle w:val="Heading1"/>
      </w:pPr>
      <w:bookmarkStart w:id="50" w:name="solving-mds"/>
      <w:bookmarkEnd w:id="50"/>
      <w:r>
        <w:t xml:space="preserve">Solving MDS</w:t>
      </w:r>
    </w:p>
    <w:p>
      <w:pPr>
        <w:pStyle w:val="Compact"/>
        <w:numPr>
          <w:numId w:val="1031"/>
          <w:ilvl w:val="0"/>
        </w:numPr>
      </w:pPr>
      <w:r>
        <w:t xml:space="preserve">Start with the (Euclidean) distance matrix (sometimes all we have)</w:t>
      </w:r>
    </w:p>
    <w:p>
      <w:pPr>
        <w:pStyle w:val="Compact"/>
        <w:numPr>
          <w:numId w:val="1031"/>
          <w:ilvl w:val="0"/>
        </w:numPr>
      </w:pPr>
      <w:r>
        <w:t xml:space="preserve">Compute an estimate of original data</w:t>
      </w:r>
    </w:p>
    <w:p>
      <w:pPr>
        <w:pStyle w:val="Compact"/>
        <w:numPr>
          <w:numId w:val="1031"/>
          <w:ilvl w:val="0"/>
        </w:numPr>
      </w:pPr>
      <w:r>
        <w:t xml:space="preserve">Because this method also uses the eigenvalues that account for most of the variation, it is equivalent to principal components, and often called</w:t>
      </w:r>
      <w:r>
        <w:t xml:space="preserve"> </w:t>
      </w:r>
      <w:r>
        <w:rPr>
          <w:i/>
        </w:rPr>
        <w:t xml:space="preserve">principal coordinates</w:t>
      </w:r>
    </w:p>
    <w:p>
      <w:pPr>
        <w:pStyle w:val="Compact"/>
        <w:numPr>
          <w:numId w:val="1031"/>
          <w:ilvl w:val="0"/>
        </w:numPr>
      </w:pPr>
      <w:r>
        <w:t xml:space="preserve">Find where $latex</w:t>
      </w:r>
      <w:r>
        <w:t xml:space="preserve"> </w:t>
      </w:r>
      <w:r>
        <w:t xml:space="preserve">$ are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a</m:t>
          </m:r>
          <m:r>
            <m:t>t</m:t>
          </m:r>
          <m:r>
            <m:t>e</m:t>
          </m:r>
          <m:r>
            <m:t>x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q</m:t>
                  </m:r>
                </m:sup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Compact"/>
        <w:numPr>
          <w:numId w:val="1031"/>
          <w:ilvl w:val="0"/>
        </w:numPr>
      </w:pPr>
      <w:r>
        <w:t xml:space="preserve">Minimum spanning tree (</w:t>
      </w:r>
      <w:r>
        <w:t xml:space="preserve">“</w:t>
      </w:r>
      <w:r>
        <w:t xml:space="preserve">mst</w:t>
      </w:r>
      <w:r>
        <w:t xml:space="preserve">”</w:t>
      </w:r>
      <w:r>
        <w:t xml:space="preserve"> </w:t>
      </w:r>
      <w:r>
        <w:t xml:space="preserve">command from</w:t>
      </w:r>
      <w:r>
        <w:t xml:space="preserve"> </w:t>
      </w:r>
      <w:r>
        <w:t xml:space="preserve">“</w:t>
      </w:r>
      <w:r>
        <w:t xml:space="preserve">ape</w:t>
      </w:r>
      <w:r>
        <w:t xml:space="preserve">”</w:t>
      </w:r>
      <w:r>
        <w:t xml:space="preserve"> </w:t>
      </w:r>
      <w:r>
        <w:t xml:space="preserve">package) can identify close groupings of observations</w:t>
      </w:r>
    </w:p>
    <w:p>
      <w:pPr>
        <w:pStyle w:val="Heading1"/>
      </w:pPr>
      <w:bookmarkStart w:id="51" w:name="non-metric-mds"/>
      <w:bookmarkEnd w:id="51"/>
      <w:r>
        <w:t xml:space="preserve">Non-metric MDS</w:t>
      </w:r>
    </w:p>
    <w:p>
      <w:pPr>
        <w:pStyle w:val="Compact"/>
        <w:numPr>
          <w:numId w:val="1032"/>
          <w:ilvl w:val="0"/>
        </w:numPr>
      </w:pPr>
      <w:r>
        <w:t xml:space="preserve">Typically with ordered or ranked data, we can use a non-metric technique</w:t>
      </w:r>
    </w:p>
    <w:p>
      <w:pPr>
        <w:pStyle w:val="Compact"/>
        <w:numPr>
          <w:numId w:val="1032"/>
          <w:ilvl w:val="0"/>
        </w:numPr>
      </w:pPr>
      <w:r>
        <w:rPr>
          <w:i/>
        </w:rPr>
        <w:t xml:space="preserve">isoMDS</w:t>
      </w:r>
      <w:r>
        <w:t xml:space="preserve"> </w:t>
      </w:r>
      <w:r>
        <w:t xml:space="preserve">command from</w:t>
      </w:r>
      <w:r>
        <w:t xml:space="preserve"> </w:t>
      </w:r>
      <w:r>
        <w:t xml:space="preserve">“</w:t>
      </w:r>
      <w:r>
        <w:t xml:space="preserve">MASS</w:t>
      </w:r>
      <w:r>
        <w:t xml:space="preserve">”</w:t>
      </w:r>
      <w:r>
        <w:t xml:space="preserve"> </w:t>
      </w:r>
      <w:r>
        <w:t xml:space="preserve">package</w:t>
      </w:r>
    </w:p>
    <w:p>
      <w:pPr>
        <w:pStyle w:val="Compact"/>
        <w:numPr>
          <w:numId w:val="1032"/>
          <w:ilvl w:val="0"/>
        </w:numPr>
      </w:pPr>
      <w:r>
        <w:t xml:space="preserve">use Shepard diagram to diagnose fit</w:t>
      </w:r>
    </w:p>
    <w:p>
      <w:pPr>
        <w:pStyle w:val="Heading1"/>
      </w:pPr>
      <w:bookmarkStart w:id="52" w:name="correspondance-analysis"/>
      <w:bookmarkEnd w:id="52"/>
      <w:r>
        <w:t xml:space="preserve">Correspondance Analysis</w:t>
      </w:r>
    </w:p>
    <w:p>
      <w:pPr>
        <w:pStyle w:val="Compact"/>
        <w:numPr>
          <w:numId w:val="1033"/>
          <w:ilvl w:val="0"/>
        </w:numPr>
      </w:pPr>
      <w:r>
        <w:t xml:space="preserve">essentially a method for plotting associations between categorical variables</w:t>
      </w:r>
    </w:p>
    <w:p>
      <w:pPr>
        <w:pStyle w:val="Compact"/>
        <w:numPr>
          <w:numId w:val="1033"/>
          <w:ilvl w:val="0"/>
        </w:numPr>
      </w:pPr>
      <w:r>
        <w:t xml:space="preserve">Row variables that appear close in a plot are similar</w:t>
      </w:r>
    </w:p>
    <w:p>
      <w:pPr>
        <w:pStyle w:val="Compact"/>
        <w:numPr>
          <w:numId w:val="1033"/>
          <w:ilvl w:val="0"/>
        </w:numPr>
      </w:pPr>
      <w:r>
        <w:t xml:space="preserve">Column variables that appear close are similar</w:t>
      </w:r>
    </w:p>
    <w:p>
      <w:pPr>
        <w:pStyle w:val="Compact"/>
        <w:numPr>
          <w:numId w:val="1033"/>
          <w:ilvl w:val="0"/>
        </w:numPr>
      </w:pPr>
      <w:r>
        <w:t xml:space="preserve">Row/column pairs indicate association</w:t>
      </w:r>
    </w:p>
    <w:p>
      <w:pPr>
        <w:pStyle w:val="Heading1"/>
      </w:pPr>
      <w:bookmarkStart w:id="53" w:name="exploratory-factor-analysis"/>
      <w:bookmarkEnd w:id="53"/>
      <w:r>
        <w:t xml:space="preserve">Exploratory Factor Analysis</w:t>
      </w:r>
    </w:p>
    <w:p>
      <w:pPr>
        <w:pStyle w:val="Compact"/>
        <w:numPr>
          <w:numId w:val="1034"/>
          <w:ilvl w:val="0"/>
        </w:numPr>
      </w:pPr>
      <w:r>
        <w:t xml:space="preserve">Latent variables cannot be measured directly</w:t>
      </w:r>
    </w:p>
    <w:p>
      <w:pPr>
        <w:pStyle w:val="Compact"/>
        <w:numPr>
          <w:numId w:val="1034"/>
          <w:ilvl w:val="0"/>
        </w:numPr>
      </w:pPr>
      <w:r>
        <w:t xml:space="preserve">Manifest variables are linked to the underlying latent variables</w:t>
      </w:r>
    </w:p>
    <w:p>
      <w:pPr>
        <w:pStyle w:val="Compact"/>
        <w:numPr>
          <w:numId w:val="1034"/>
          <w:ilvl w:val="0"/>
        </w:numPr>
      </w:pPr>
      <w:r>
        <w:t xml:space="preserve">E.g., intelligence may manifest in academic performance, test scores</w:t>
      </w:r>
    </w:p>
    <w:p>
      <w:pPr>
        <w:pStyle w:val="Compact"/>
        <w:numPr>
          <w:numId w:val="1034"/>
          <w:ilvl w:val="0"/>
        </w:numPr>
      </w:pPr>
      <w:r>
        <w:t xml:space="preserve">Factor analysis enables us to discover relationships between manifest and latent variables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Exploratory Factor Analysis</w:t>
      </w:r>
      <w:r>
        <w:t xml:space="preserve"> </w:t>
      </w:r>
      <w:r>
        <w:t xml:space="preserve">focuses on the discovery process</w:t>
      </w:r>
    </w:p>
    <w:p>
      <w:pPr>
        <w:pStyle w:val="Compact"/>
        <w:numPr>
          <w:numId w:val="1034"/>
          <w:ilvl w:val="0"/>
        </w:numPr>
      </w:pPr>
      <w:r>
        <w:t xml:space="preserve">Does not prove the strength of the relationship or test the model (Confirmatory Factor Analysis)</w:t>
      </w:r>
    </w:p>
    <w:p>
      <w:pPr>
        <w:pStyle w:val="Heading1"/>
      </w:pPr>
      <w:bookmarkStart w:id="54" w:name="the-k-factor-analysis-model"/>
      <w:bookmarkEnd w:id="54"/>
      <w:r>
        <w:t xml:space="preserve">The k-Factor Analysis Model</w:t>
      </w:r>
    </w:p>
    <w:p>
      <w:pPr>
        <w:pStyle w:val="Compact"/>
        <w:numPr>
          <w:numId w:val="1035"/>
          <w:ilvl w:val="0"/>
        </w:numPr>
      </w:pPr>
      <w:r>
        <w:rPr>
          <w:i/>
        </w:rPr>
        <w:t xml:space="preserve">q</w:t>
      </w:r>
      <w:r>
        <w:t xml:space="preserve"> </w:t>
      </w:r>
      <w:r>
        <w:t xml:space="preserve">observed variables (the manifest variables)</w:t>
      </w:r>
    </w:p>
    <w:p>
      <w:pPr>
        <w:pStyle w:val="Compact"/>
        <w:numPr>
          <w:numId w:val="1035"/>
          <w:ilvl w:val="0"/>
        </w:numPr>
      </w:pPr>
      <w:r>
        <w:rPr>
          <w:i/>
        </w:rPr>
        <w:t xml:space="preserve">m</w:t>
      </w:r>
      <w:r>
        <w:t xml:space="preserve">&lt;</w:t>
      </w:r>
      <w:r>
        <w:rPr>
          <w:i/>
        </w:rPr>
        <w:t xml:space="preserve">q</w:t>
      </w:r>
      <w:r>
        <w:t xml:space="preserve"> </w:t>
      </w:r>
      <w:r>
        <w:t xml:space="preserve">latent variables, modeled by</w:t>
      </w:r>
    </w:p>
    <w:p>
      <w:pPr>
        <w:pStyle w:val="Compact"/>
      </w:pPr>
      <m:oMathPara>
        <m:oMathParaPr>
          <m:jc m:val="center"/>
        </m:oMathParaPr>
        <m:oMath>
          <m:r>
            <m:t>z</m:t>
          </m:r>
          <m:r>
            <m:t>=</m:t>
          </m:r>
          <m:r>
            <m:t>a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b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r>
            <m:t>c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.</m:t>
          </m:r>
          <m:r>
            <m:t>.</m:t>
          </m:r>
          <m:r>
            <m:t>.</m:t>
          </m:r>
          <m:r>
            <m:t>+</m:t>
          </m:r>
          <m:r>
            <m:t>u</m:t>
          </m:r>
        </m:oMath>
      </m:oMathPara>
    </w:p>
    <w:p>
      <w:pPr>
        <w:pStyle w:val="Compact"/>
        <w:numPr>
          <w:numId w:val="1035"/>
          <w:ilvl w:val="0"/>
        </w:numPr>
      </w:pPr>
      <w:r>
        <w:t xml:space="preserve">The a,b,c… coefficients are essentially regression coefficients, but are called</w:t>
      </w:r>
      <w:r>
        <w:t xml:space="preserve"> </w:t>
      </w:r>
      <w:r>
        <w:rPr>
          <w:b/>
        </w:rPr>
        <w:t xml:space="preserve">factor loadings</w:t>
      </w:r>
      <w:r>
        <w:t xml:space="preserve"> </w:t>
      </w:r>
      <w:r>
        <w:t xml:space="preserve">in factor analysis. The</w:t>
      </w:r>
      <w:r>
        <w:t xml:space="preserve"> </w:t>
      </w:r>
      <w:r>
        <w:rPr>
          <w:i/>
        </w:rPr>
        <w:t xml:space="preserve">u</w:t>
      </w:r>
      <w:r>
        <w:t xml:space="preserve"> </w:t>
      </w:r>
      <w:r>
        <w:t xml:space="preserve">is random disturbance, assumed to be uncorrelated.</w:t>
      </w:r>
    </w:p>
    <w:p>
      <w:pPr>
        <w:pStyle w:val="Compact"/>
        <w:numPr>
          <w:numId w:val="1035"/>
          <w:ilvl w:val="0"/>
        </w:numPr>
      </w:pPr>
      <w:r>
        <w:t xml:space="preserve">Therefore, correlation among observed variables arises only due to relationship with the common underlying latent variables. Not due to correlated errors.</w:t>
      </w:r>
    </w:p>
    <w:p>
      <w:pPr>
        <w:pStyle w:val="Heading1"/>
      </w:pPr>
      <w:bookmarkStart w:id="55" w:name="the-k-factor-analysis-model-continued"/>
      <w:bookmarkEnd w:id="55"/>
      <w:r>
        <w:t xml:space="preserve">The k-Factor Analysis Model, continued</w:t>
      </w:r>
    </w:p>
    <w:p>
      <w:pPr>
        <w:pStyle w:val="Compact"/>
        <w:numPr>
          <w:numId w:val="1036"/>
          <w:ilvl w:val="0"/>
        </w:numPr>
      </w:pPr>
      <w:r>
        <w:t xml:space="preserve">Because latent variables, termed</w:t>
      </w:r>
      <w:r>
        <w:t xml:space="preserve"> </w:t>
      </w:r>
      <w:r>
        <w:rPr>
          <w:b/>
        </w:rPr>
        <w:t xml:space="preserve">factors</w:t>
      </w:r>
      <w:r>
        <w:t xml:space="preserve">, are unobserved, we can arbitratily fix their scales and locations.</w:t>
      </w:r>
    </w:p>
    <w:p>
      <w:pPr>
        <w:pStyle w:val="Compact"/>
        <w:numPr>
          <w:numId w:val="1036"/>
          <w:ilvl w:val="0"/>
        </w:numPr>
      </w:pPr>
      <w:r>
        <w:t xml:space="preserve">We assume they are standardized with mean 0, standard deviation of 1</w:t>
      </w:r>
    </w:p>
    <w:p>
      <w:pPr>
        <w:pStyle w:val="Compact"/>
        <w:numPr>
          <w:numId w:val="1036"/>
          <w:ilvl w:val="0"/>
        </w:numPr>
      </w:pPr>
      <w:r>
        <w:t xml:space="preserve">Also assume factors are uncorrelated with each other =&gt; factor loadings are the correlations of manifest variables with factors</w:t>
      </w:r>
    </w:p>
    <w:p>
      <w:pPr>
        <w:pStyle w:val="Compact"/>
        <w:numPr>
          <w:numId w:val="1036"/>
          <w:ilvl w:val="0"/>
        </w:numPr>
      </w:pPr>
      <w:r>
        <w:t xml:space="preserve">Variance of observed variables can be split into</w:t>
      </w:r>
      <w:r>
        <w:t xml:space="preserve"> </w:t>
      </w:r>
      <w:r>
        <w:rPr>
          <w:i/>
        </w:rPr>
        <w:t xml:space="preserve">communality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specific</w:t>
      </w:r>
      <w:r>
        <w:t xml:space="preserve"> </w:t>
      </w:r>
      <w:r>
        <w:t xml:space="preserve">parts</w:t>
      </w:r>
    </w:p>
    <w:p>
      <w:pPr>
        <w:pStyle w:val="Compact"/>
        <w:numPr>
          <w:numId w:val="1036"/>
          <w:ilvl w:val="0"/>
        </w:numPr>
      </w:pPr>
      <w:r>
        <w:t xml:space="preserve">The communality for a manifest variable is the most useful to estimate factors</w:t>
      </w:r>
    </w:p>
    <w:p>
      <w:pPr>
        <w:pStyle w:val="Heading1"/>
      </w:pPr>
      <w:bookmarkStart w:id="56" w:name="relationship-to-pca"/>
      <w:bookmarkEnd w:id="56"/>
      <w:r>
        <w:t xml:space="preserve">Relationship to PCA</w:t>
      </w:r>
    </w:p>
    <w:p>
      <w:pPr>
        <w:pStyle w:val="Compact"/>
        <w:numPr>
          <w:numId w:val="1037"/>
          <w:ilvl w:val="0"/>
        </w:numPr>
      </w:pPr>
      <w:r>
        <w:t xml:space="preserve">We solve the model by using the observed data’s covariance matrix</w:t>
      </w:r>
    </w:p>
    <w:p>
      <w:pPr>
        <w:pStyle w:val="Compact"/>
        <w:numPr>
          <w:numId w:val="1037"/>
          <w:ilvl w:val="0"/>
        </w:numPr>
      </w:pPr>
      <w:r>
        <w:t xml:space="preserve">Uses similar technique as Principal Components</w:t>
      </w:r>
    </w:p>
    <w:p>
      <w:pPr>
        <w:pStyle w:val="Compact"/>
        <w:numPr>
          <w:numId w:val="1037"/>
          <w:ilvl w:val="0"/>
        </w:numPr>
      </w:pPr>
      <w:r>
        <w:t xml:space="preserve">But because scale is arbitrary, covariance and correlation matrix produce equivalent results</w:t>
      </w:r>
    </w:p>
    <w:p>
      <w:pPr>
        <w:pStyle w:val="Compact"/>
        <w:numPr>
          <w:numId w:val="1037"/>
          <w:ilvl w:val="0"/>
        </w:numPr>
      </w:pPr>
      <w:r>
        <w:t xml:space="preserve">Solution methods are either</w:t>
      </w:r>
      <w:r>
        <w:t xml:space="preserve"> </w:t>
      </w:r>
      <w:r>
        <w:rPr>
          <w:i/>
        </w:rPr>
        <w:t xml:space="preserve">principal factor analysis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maximum likelihood estimatation [MLE]</w:t>
      </w:r>
      <w:r>
        <w:t xml:space="preserve"> </w:t>
      </w:r>
      <w:r>
        <w:t xml:space="preserve">(details in text)</w:t>
      </w:r>
    </w:p>
    <w:p>
      <w:pPr>
        <w:pStyle w:val="Compact"/>
        <w:numPr>
          <w:numId w:val="1037"/>
          <w:ilvl w:val="0"/>
        </w:numPr>
      </w:pPr>
      <w:r>
        <w:t xml:space="preserve">Solution by iteration occasionally results in a</w:t>
      </w:r>
      <w:r>
        <w:t xml:space="preserve"> </w:t>
      </w:r>
      <w:r>
        <w:rPr>
          <w:i/>
        </w:rPr>
        <w:t xml:space="preserve">Heywood case</w:t>
      </w:r>
      <w:r>
        <w:t xml:space="preserve"> </w:t>
      </w:r>
      <w:r>
        <w:t xml:space="preserve">(negative variance)</w:t>
      </w:r>
    </w:p>
    <w:p>
      <w:pPr>
        <w:pStyle w:val="Heading1"/>
      </w:pPr>
      <w:bookmarkStart w:id="57" w:name="finalizing-the-model"/>
      <w:bookmarkEnd w:id="57"/>
      <w:r>
        <w:t xml:space="preserve">Finalizing the model</w:t>
      </w:r>
    </w:p>
    <w:p>
      <w:pPr>
        <w:pStyle w:val="Compact"/>
        <w:numPr>
          <w:numId w:val="1038"/>
          <w:ilvl w:val="0"/>
        </w:numPr>
      </w:pPr>
      <w:r>
        <w:t xml:space="preserve">Selection of the number of factors is easiest when using MLE</w:t>
      </w:r>
    </w:p>
    <w:p>
      <w:pPr>
        <w:pStyle w:val="Compact"/>
        <w:numPr>
          <w:numId w:val="1038"/>
          <w:ilvl w:val="0"/>
        </w:numPr>
      </w:pPr>
      <w:r>
        <w:t xml:space="preserve">standard $latex</w:t>
      </w:r>
      <w:r>
        <w:t xml:space="preserve"> </w:t>
      </w:r>
      <w:r>
        <w:t xml:space="preserve">^2 $ test of whether variance reduction is significantly improved by adding additional factor</w:t>
      </w:r>
    </w:p>
    <w:p>
      <w:pPr>
        <w:pStyle w:val="Compact"/>
        <w:numPr>
          <w:numId w:val="1038"/>
          <w:ilvl w:val="0"/>
        </w:numPr>
      </w:pPr>
      <w:r>
        <w:t xml:space="preserve">Also, solutions are not unique due to the arbitrariness of the underlying variables</w:t>
      </w:r>
    </w:p>
    <w:p>
      <w:pPr>
        <w:pStyle w:val="Compact"/>
        <w:numPr>
          <w:numId w:val="1038"/>
          <w:ilvl w:val="0"/>
        </w:numPr>
      </w:pPr>
      <w:r>
        <w:t xml:space="preserve">Typically use</w:t>
      </w:r>
      <w:r>
        <w:t xml:space="preserve"> </w:t>
      </w:r>
      <w:r>
        <w:rPr>
          <w:b/>
        </w:rPr>
        <w:t xml:space="preserve">factor rotation</w:t>
      </w:r>
      <w:r>
        <w:t xml:space="preserve"> </w:t>
      </w:r>
      <w:r>
        <w:t xml:space="preserve">to produce factor loadings that are either large and positive or zero. Called a</w:t>
      </w:r>
      <w:r>
        <w:t xml:space="preserve"> </w:t>
      </w:r>
      <w:r>
        <w:t xml:space="preserve">“</w:t>
      </w:r>
      <w:r>
        <w:t xml:space="preserve">simple structure</w:t>
      </w:r>
      <w:r>
        <w:t xml:space="preserve">”</w:t>
      </w:r>
    </w:p>
    <w:p>
      <w:pPr>
        <w:pStyle w:val="Compact"/>
        <w:numPr>
          <w:numId w:val="1038"/>
          <w:ilvl w:val="0"/>
        </w:numPr>
      </w:pPr>
      <w:r>
        <w:rPr>
          <w:b/>
        </w:rPr>
        <w:t xml:space="preserve">Caution!</w:t>
      </w:r>
      <w:r>
        <w:t xml:space="preserve"> </w:t>
      </w:r>
      <w:r>
        <w:t xml:space="preserve">Although factor analysis point distribution is invariant to rotation, this is NOT true of principal components analysis</w:t>
      </w:r>
    </w:p>
    <w:p>
      <w:pPr>
        <w:pStyle w:val="Compact"/>
        <w:numPr>
          <w:numId w:val="1038"/>
          <w:ilvl w:val="0"/>
        </w:numPr>
      </w:pPr>
      <w:r>
        <w:t xml:space="preserve">Finally, we can assign</w:t>
      </w:r>
      <w:r>
        <w:t xml:space="preserve"> </w:t>
      </w:r>
      <w:r>
        <w:rPr>
          <w:b/>
        </w:rPr>
        <w:t xml:space="preserve">factor scores</w:t>
      </w:r>
      <w:r>
        <w:t xml:space="preserve"> </w:t>
      </w:r>
      <w:r>
        <w:t xml:space="preserve">to each observation</w:t>
      </w:r>
    </w:p>
    <w:p>
      <w:pPr>
        <w:pStyle w:val="Heading1"/>
      </w:pPr>
      <w:bookmarkStart w:id="58" w:name="explanatory-factor-analysis-conclusions"/>
      <w:bookmarkEnd w:id="58"/>
      <w:r>
        <w:t xml:space="preserve">Explanatory Factor Analysis, conclusions</w:t>
      </w:r>
    </w:p>
    <w:p>
      <w:pPr>
        <w:pStyle w:val="Compact"/>
        <w:numPr>
          <w:numId w:val="1039"/>
          <w:ilvl w:val="0"/>
        </w:numPr>
      </w:pPr>
      <w:r>
        <w:t xml:space="preserve">EFA is a tool for understanding features of data</w:t>
      </w:r>
    </w:p>
    <w:p>
      <w:pPr>
        <w:pStyle w:val="Compact"/>
        <w:numPr>
          <w:numId w:val="1039"/>
          <w:ilvl w:val="0"/>
        </w:numPr>
      </w:pPr>
      <w:r>
        <w:rPr>
          <w:i/>
        </w:rPr>
        <w:t xml:space="preserve">factanal</w:t>
      </w:r>
      <w:r>
        <w:t xml:space="preserve"> </w:t>
      </w:r>
      <w:r>
        <w:t xml:space="preserve">command is used 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to implement</w:t>
      </w:r>
    </w:p>
    <w:p>
      <w:pPr>
        <w:pStyle w:val="Compact"/>
        <w:numPr>
          <w:numId w:val="1039"/>
          <w:ilvl w:val="0"/>
        </w:numPr>
      </w:pPr>
      <w:r>
        <w:t xml:space="preserve">EFA is starting point for more rigorous investigation, modeling</w:t>
      </w:r>
    </w:p>
    <w:p>
      <w:pPr>
        <w:pStyle w:val="Compact"/>
        <w:numPr>
          <w:numId w:val="1039"/>
          <w:ilvl w:val="0"/>
        </w:numPr>
      </w:pPr>
      <w:r>
        <w:t xml:space="preserve">Overinterpretation of results and meaning of the latent variables has been heavily criticized</w:t>
      </w:r>
    </w:p>
    <w:p>
      <w:pPr>
        <w:pStyle w:val="Compact"/>
        <w:numPr>
          <w:numId w:val="1039"/>
          <w:ilvl w:val="0"/>
        </w:numPr>
      </w:pPr>
      <w:r>
        <w:t xml:space="preserve">The latent variables are, after all, hypothetical. Not the same as factually observed data</w:t>
      </w:r>
    </w:p>
    <w:p>
      <w:pPr>
        <w:pStyle w:val="Heading1"/>
      </w:pPr>
      <w:bookmarkStart w:id="59" w:name="confirmatory-factor-analysis"/>
      <w:bookmarkEnd w:id="59"/>
      <w:r>
        <w:t xml:space="preserve">Confirmatory Factor Analysis</w:t>
      </w:r>
    </w:p>
    <w:p>
      <w:pPr>
        <w:pStyle w:val="Compact"/>
        <w:numPr>
          <w:numId w:val="1040"/>
          <w:ilvl w:val="0"/>
        </w:numPr>
      </w:pPr>
      <w:r>
        <w:t xml:space="preserve">Using EFA, we arrive at a proposed model</w:t>
      </w:r>
    </w:p>
    <w:p>
      <w:pPr>
        <w:pStyle w:val="Compact"/>
        <w:numPr>
          <w:numId w:val="1040"/>
          <w:ilvl w:val="0"/>
        </w:numPr>
      </w:pPr>
      <w:r>
        <w:t xml:space="preserve">Is it valid?</w:t>
      </w:r>
    </w:p>
    <w:p>
      <w:pPr>
        <w:pStyle w:val="Compact"/>
        <w:numPr>
          <w:numId w:val="1040"/>
          <w:ilvl w:val="0"/>
        </w:numPr>
      </w:pPr>
      <w:r>
        <w:t xml:space="preserve">We must test it on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data</w:t>
      </w:r>
    </w:p>
    <w:p>
      <w:pPr>
        <w:pStyle w:val="Compact"/>
        <w:numPr>
          <w:numId w:val="1040"/>
          <w:ilvl w:val="0"/>
        </w:numPr>
      </w:pPr>
      <w:r>
        <w:rPr>
          <w:b/>
        </w:rPr>
        <w:t xml:space="preserve">Confirmatory Factor Analysis</w:t>
      </w:r>
      <w:r>
        <w:t xml:space="preserve"> </w:t>
      </w:r>
      <w:r>
        <w:t xml:space="preserve">serves this purpose</w:t>
      </w:r>
    </w:p>
    <w:p>
      <w:pPr>
        <w:pStyle w:val="Compact"/>
        <w:numPr>
          <w:numId w:val="1041"/>
          <w:ilvl w:val="1"/>
        </w:numPr>
      </w:pPr>
      <w:r>
        <w:t xml:space="preserve">A subset of the more general methodology,</w:t>
      </w:r>
      <w:r>
        <w:t xml:space="preserve"> </w:t>
      </w:r>
      <w:r>
        <w:rPr>
          <w:b/>
        </w:rPr>
        <w:t xml:space="preserve">Structural Equation Modeling</w:t>
      </w:r>
    </w:p>
    <w:p>
      <w:pPr>
        <w:pStyle w:val="Heading1"/>
      </w:pPr>
      <w:bookmarkStart w:id="60" w:name="modeling-and-testing"/>
      <w:bookmarkEnd w:id="60"/>
      <w:r>
        <w:t xml:space="preserve">Modeling and Testing</w:t>
      </w:r>
    </w:p>
    <w:p>
      <w:pPr>
        <w:pStyle w:val="Compact"/>
        <w:numPr>
          <w:numId w:val="1042"/>
          <w:ilvl w:val="0"/>
        </w:numPr>
      </w:pPr>
      <w:r>
        <w:t xml:space="preserve">Again, we will use</w:t>
      </w:r>
      <w:r>
        <w:t xml:space="preserve"> </w:t>
      </w:r>
      <w:r>
        <w:rPr>
          <w:i/>
        </w:rPr>
        <w:t xml:space="preserve">Maximum Likelihood Estimation (MLE)</w:t>
      </w:r>
      <w:r>
        <w:t xml:space="preserve"> </w:t>
      </w:r>
      <w:r>
        <w:t xml:space="preserve">to test model fit</w:t>
      </w:r>
    </w:p>
    <w:p>
      <w:pPr>
        <w:pStyle w:val="Compact"/>
        <w:numPr>
          <w:numId w:val="1042"/>
          <w:ilvl w:val="0"/>
        </w:numPr>
      </w:pPr>
      <w:r>
        <w:t xml:space="preserve">We assume the multivariate normal distribution describes the data</w:t>
      </w:r>
    </w:p>
    <w:p>
      <w:pPr>
        <w:pStyle w:val="Compact"/>
        <w:numPr>
          <w:numId w:val="1042"/>
          <w:ilvl w:val="0"/>
        </w:numPr>
      </w:pPr>
      <w:r>
        <w:t xml:space="preserve">If the number of free parameters and proposed relationship equations are indeterminate, the model is</w:t>
      </w:r>
      <w:r>
        <w:t xml:space="preserve"> </w:t>
      </w:r>
      <w:r>
        <w:rPr>
          <w:b/>
        </w:rPr>
        <w:t xml:space="preserve">unidentifiable</w:t>
      </w:r>
    </w:p>
    <w:p>
      <w:pPr>
        <w:pStyle w:val="Compact"/>
        <w:numPr>
          <w:numId w:val="1042"/>
          <w:ilvl w:val="0"/>
        </w:numPr>
      </w:pPr>
      <w:r>
        <w:t xml:space="preserve">One requirement,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  <m:r>
          <m:t>t</m:t>
        </m:r>
        <m:r>
          <m:t>&lt;</m:t>
        </m:r>
        <m:f>
          <m:fPr>
            <m:type m:val="bar"/>
          </m:fPr>
          <m:num>
            <m:r>
              <m:t>q</m:t>
            </m:r>
            <m:r>
              <m:t>(</m:t>
            </m:r>
            <m:r>
              <m:t>q</m:t>
            </m:r>
            <m:r>
              <m:t>+</m:t>
            </m:r>
            <m:r>
              <m:t>1</m:t>
            </m:r>
            <m:r>
              <m:t>)</m:t>
            </m:r>
          </m:num>
          <m:den>
            <m:r>
              <m:t>2</m:t>
            </m:r>
          </m:den>
        </m:f>
      </m:oMath>
      <w:r>
        <w:t xml:space="preserve">, where t is the number of free parameters to q manifest variables</w:t>
      </w:r>
    </w:p>
    <w:p>
      <w:pPr>
        <w:pStyle w:val="Compact"/>
        <w:numPr>
          <w:numId w:val="1042"/>
          <w:ilvl w:val="0"/>
        </w:numPr>
      </w:pPr>
      <w:r>
        <w:t xml:space="preserve">Otherwise, no simple rules for detemining identifiability</w:t>
      </w:r>
    </w:p>
    <w:p>
      <w:pPr>
        <w:pStyle w:val="Heading1"/>
      </w:pPr>
      <w:bookmarkStart w:id="61" w:name="assessing-fit"/>
      <w:bookmarkEnd w:id="61"/>
      <w:r>
        <w:t xml:space="preserve">Assessing Fit</w:t>
      </w:r>
    </w:p>
    <w:p>
      <w:pPr>
        <w:pStyle w:val="Compact"/>
        <w:numPr>
          <w:numId w:val="1043"/>
          <w:ilvl w:val="0"/>
        </w:numPr>
      </w:pPr>
      <w:r>
        <w:t xml:space="preserve">$latex</w:t>
      </w:r>
      <w:r>
        <w:t xml:space="preserve"> </w:t>
      </w:r>
      <w:r>
        <w:t xml:space="preserve">^2 $ statistic is typically used on the fitted vs. unconstrained covariance matrix</w:t>
      </w:r>
    </w:p>
    <w:p>
      <w:pPr>
        <w:pStyle w:val="Compact"/>
        <w:numPr>
          <w:numId w:val="1043"/>
          <w:ilvl w:val="0"/>
        </w:numPr>
      </w:pPr>
      <w:r>
        <w:t xml:space="preserve">Other measures, Goodness of Fit, Adjusted Goodness of Fit, and more</w:t>
      </w:r>
    </w:p>
    <w:p>
      <w:pPr>
        <w:pStyle w:val="Compact"/>
        <w:numPr>
          <w:numId w:val="1043"/>
          <w:ilvl w:val="0"/>
        </w:numPr>
      </w:pPr>
      <w:r>
        <w:t xml:space="preserve">normed residuals &lt; 2 is another check</w:t>
      </w:r>
    </w:p>
    <w:p>
      <w:pPr>
        <w:pStyle w:val="Heading1"/>
      </w:pPr>
      <w:bookmarkStart w:id="62" w:name="performing-the-confirmatory-factor-analysis"/>
      <w:bookmarkEnd w:id="62"/>
      <w:r>
        <w:t xml:space="preserve">Performing the Confirmatory Factor Analysis</w:t>
      </w:r>
    </w:p>
    <w:p>
      <w:pPr>
        <w:pStyle w:val="Compact"/>
        <w:numPr>
          <w:numId w:val="1044"/>
          <w:ilvl w:val="0"/>
        </w:numPr>
      </w:pPr>
      <w:r>
        <w:t xml:space="preserve">outline proposed equations</w:t>
      </w:r>
    </w:p>
    <w:p>
      <w:pPr>
        <w:pStyle w:val="Compact"/>
        <w:numPr>
          <w:numId w:val="1044"/>
          <w:ilvl w:val="0"/>
        </w:numPr>
      </w:pPr>
      <w:r>
        <w:t xml:space="preserve">set certain parameters to zero where we believe there is no relationship</w:t>
      </w:r>
    </w:p>
    <w:p>
      <w:pPr>
        <w:pStyle w:val="Compact"/>
        <w:numPr>
          <w:numId w:val="1044"/>
          <w:ilvl w:val="0"/>
        </w:numPr>
      </w:pPr>
      <w:r>
        <w:t xml:space="preserve">estimate remaining free parameters</w:t>
      </w:r>
    </w:p>
    <w:p>
      <w:pPr>
        <w:pStyle w:val="Compact"/>
        <w:numPr>
          <w:numId w:val="1044"/>
          <w:ilvl w:val="0"/>
        </w:numPr>
      </w:pPr>
      <w:r>
        <w:t xml:space="preserve">then test whether fit is good</w:t>
      </w:r>
    </w:p>
    <w:p>
      <w:pPr>
        <w:pStyle w:val="Compact"/>
        <w:numPr>
          <w:numId w:val="1044"/>
          <w:ilvl w:val="0"/>
        </w:numPr>
      </w:pPr>
      <w:r>
        <w:t xml:space="preserve">in R,</w:t>
      </w:r>
      <w:r>
        <w:t xml:space="preserve"> </w:t>
      </w:r>
      <w:r>
        <w:rPr>
          <w:i/>
        </w:rPr>
        <w:t xml:space="preserve">sem</w:t>
      </w:r>
      <w:r>
        <w:t xml:space="preserve"> </w:t>
      </w:r>
      <w:r>
        <w:t xml:space="preserve">package is used for this, and other kinds of structural equation modeling</w:t>
      </w:r>
    </w:p>
    <w:p>
      <w:pPr>
        <w:pStyle w:val="Compact"/>
        <w:numPr>
          <w:numId w:val="1044"/>
          <w:ilvl w:val="0"/>
        </w:numPr>
      </w:pPr>
      <w:r>
        <w:t xml:space="preserve">uses special model notation</w:t>
      </w:r>
    </w:p>
    <w:p>
      <w:pPr>
        <w:pStyle w:val="Compact"/>
        <w:numPr>
          <w:numId w:val="1044"/>
          <w:ilvl w:val="0"/>
        </w:numPr>
      </w:pPr>
      <w:r>
        <w:t xml:space="preserve">path diagram to explain final model</w:t>
      </w:r>
    </w:p>
    <w:p>
      <w:pPr>
        <w:pStyle w:val="Heading1"/>
      </w:pPr>
      <w:bookmarkStart w:id="63" w:name="structural-equation-modeling"/>
      <w:bookmarkEnd w:id="63"/>
      <w:r>
        <w:t xml:space="preserve">Structural Equation Modeling</w:t>
      </w:r>
    </w:p>
    <w:p>
      <w:pPr>
        <w:pStyle w:val="Compact"/>
        <w:numPr>
          <w:numId w:val="1045"/>
          <w:ilvl w:val="0"/>
        </w:numPr>
      </w:pPr>
      <w:r>
        <w:t xml:space="preserve">CFA can be considered a kind of constrained Structural Equation Modeling (SEM)</w:t>
      </w:r>
    </w:p>
    <w:p>
      <w:pPr>
        <w:pStyle w:val="Compact"/>
        <w:numPr>
          <w:numId w:val="1045"/>
          <w:ilvl w:val="0"/>
        </w:numPr>
      </w:pPr>
      <w:r>
        <w:t xml:space="preserve">SEM allows any kind of relationship between manifest and latent variables to be proposed</w:t>
      </w:r>
    </w:p>
    <w:p>
      <w:pPr>
        <w:pStyle w:val="Compact"/>
        <w:numPr>
          <w:numId w:val="1045"/>
          <w:ilvl w:val="0"/>
        </w:numPr>
      </w:pPr>
      <w:r>
        <w:t xml:space="preserve">Can lead to complex and difficult to interpret models</w:t>
      </w:r>
    </w:p>
    <w:p>
      <w:pPr>
        <w:pStyle w:val="Compact"/>
        <w:numPr>
          <w:numId w:val="1045"/>
          <w:ilvl w:val="0"/>
        </w:numPr>
      </w:pPr>
      <w:r>
        <w:t xml:space="preserve">Best to base relationships on well-estabilished disciplinary knowledge</w:t>
      </w:r>
    </w:p>
    <w:p>
      <w:pPr>
        <w:pStyle w:val="Compact"/>
        <w:numPr>
          <w:numId w:val="1045"/>
          <w:ilvl w:val="0"/>
        </w:numPr>
      </w:pPr>
      <w:r>
        <w:t xml:space="preserve">SEM is a large and growing research area on its own</w:t>
      </w:r>
    </w:p>
    <w:p>
      <w:pPr>
        <w:pStyle w:val="Heading1"/>
      </w:pPr>
      <w:bookmarkStart w:id="64" w:name="cluster-analysis"/>
      <w:bookmarkEnd w:id="64"/>
      <w:r>
        <w:t xml:space="preserve">Cluster Analysis</w:t>
      </w:r>
    </w:p>
    <w:p>
      <w:pPr>
        <w:pStyle w:val="Compact"/>
        <w:numPr>
          <w:numId w:val="1046"/>
          <w:ilvl w:val="0"/>
        </w:numPr>
      </w:pPr>
      <w:r>
        <w:t xml:space="preserve">Classification is a fundamental tool for understanding data, with application across physical, life, and social sciences</w:t>
      </w:r>
    </w:p>
    <w:p>
      <w:pPr>
        <w:pStyle w:val="Compact"/>
        <w:numPr>
          <w:numId w:val="1046"/>
          <w:ilvl w:val="0"/>
        </w:numPr>
      </w:pPr>
      <w:r>
        <w:t xml:space="preserve">Cluster analysis provides numerical methods for sorting data into meaningful groups.</w:t>
      </w:r>
    </w:p>
    <w:p>
      <w:pPr>
        <w:pStyle w:val="Compact"/>
        <w:numPr>
          <w:numId w:val="1046"/>
          <w:ilvl w:val="0"/>
        </w:numPr>
      </w:pPr>
      <w:r>
        <w:t xml:space="preserve">Many methods are possible, 3 are described here:</w:t>
      </w:r>
    </w:p>
    <w:p>
      <w:pPr>
        <w:pStyle w:val="Compact"/>
        <w:numPr>
          <w:numId w:val="1047"/>
          <w:ilvl w:val="1"/>
        </w:numPr>
      </w:pPr>
      <w:r>
        <w:t xml:space="preserve">agglomerative hierarchical techniques</w:t>
      </w:r>
    </w:p>
    <w:p>
      <w:pPr>
        <w:pStyle w:val="Compact"/>
        <w:numPr>
          <w:numId w:val="1047"/>
          <w:ilvl w:val="1"/>
        </w:numPr>
      </w:pPr>
      <w:r>
        <w:t xml:space="preserve">k-means clustering</w:t>
      </w:r>
    </w:p>
    <w:p>
      <w:pPr>
        <w:pStyle w:val="Compact"/>
        <w:numPr>
          <w:numId w:val="1047"/>
          <w:ilvl w:val="1"/>
        </w:numPr>
      </w:pPr>
      <w:r>
        <w:t xml:space="preserve">model-based clustering</w:t>
      </w:r>
    </w:p>
    <w:p>
      <w:pPr>
        <w:pStyle w:val="Heading1"/>
      </w:pPr>
      <w:bookmarkStart w:id="65" w:name="agglomerative-hierarchical-techniques"/>
      <w:bookmarkEnd w:id="65"/>
      <w:r>
        <w:t xml:space="preserve">Agglomerative hierarchical techniques</w:t>
      </w:r>
    </w:p>
    <w:p>
      <w:pPr>
        <w:pStyle w:val="Compact"/>
        <w:numPr>
          <w:numId w:val="1048"/>
          <w:ilvl w:val="0"/>
        </w:numPr>
      </w:pPr>
      <w:r>
        <w:t xml:space="preserve">Hierarchy is generated by steps</w:t>
      </w:r>
    </w:p>
    <w:p>
      <w:pPr>
        <w:pStyle w:val="Compact"/>
        <w:numPr>
          <w:numId w:val="1048"/>
          <w:ilvl w:val="0"/>
        </w:numPr>
      </w:pPr>
      <w:r>
        <w:t xml:space="preserve">Start with each individual observation</w:t>
      </w:r>
    </w:p>
    <w:p>
      <w:pPr>
        <w:pStyle w:val="Compact"/>
        <w:numPr>
          <w:numId w:val="1048"/>
          <w:ilvl w:val="0"/>
        </w:numPr>
      </w:pPr>
      <w:r>
        <w:t xml:space="preserve">Merge the closest two observations into a cluster</w:t>
      </w:r>
    </w:p>
    <w:p>
      <w:pPr>
        <w:pStyle w:val="Compact"/>
        <w:numPr>
          <w:numId w:val="1048"/>
          <w:ilvl w:val="0"/>
        </w:numPr>
      </w:pPr>
      <w:r>
        <w:t xml:space="preserve">Repeat…</w:t>
      </w:r>
    </w:p>
    <w:p>
      <w:pPr>
        <w:pStyle w:val="Compact"/>
        <w:numPr>
          <w:numId w:val="1048"/>
          <w:ilvl w:val="0"/>
        </w:numPr>
      </w:pPr>
      <w:r>
        <w:t xml:space="preserve">Relies on distance metric (often Euclidean)</w:t>
      </w:r>
    </w:p>
    <w:p>
      <w:pPr>
        <w:pStyle w:val="Compact"/>
        <w:numPr>
          <w:numId w:val="1048"/>
          <w:ilvl w:val="0"/>
        </w:numPr>
      </w:pPr>
      <w:r>
        <w:t xml:space="preserve">Methods vary (using max distance or min distance between clusters, or a central measure)</w:t>
      </w:r>
    </w:p>
    <w:p>
      <w:pPr>
        <w:pStyle w:val="Heading1"/>
      </w:pPr>
      <w:bookmarkStart w:id="66" w:name="finding-the-optimal-cut-point"/>
      <w:bookmarkEnd w:id="66"/>
      <w:r>
        <w:t xml:space="preserve">Finding the optimal cut point</w:t>
      </w:r>
    </w:p>
    <w:p>
      <w:pPr>
        <w:pStyle w:val="Compact"/>
        <w:numPr>
          <w:numId w:val="1049"/>
          <w:ilvl w:val="0"/>
        </w:numPr>
      </w:pPr>
      <w:r>
        <w:rPr>
          <w:i/>
        </w:rPr>
        <w:t xml:space="preserve">hclust</w:t>
      </w:r>
      <w:r>
        <w:t xml:space="preserve"> </w:t>
      </w:r>
      <w:r>
        <w:t xml:space="preserve">is the R function that implements hierarchical clustering</w:t>
      </w:r>
    </w:p>
    <w:p>
      <w:pPr>
        <w:pStyle w:val="Compact"/>
        <w:numPr>
          <w:numId w:val="1049"/>
          <w:ilvl w:val="0"/>
        </w:numPr>
      </w:pPr>
      <w:r>
        <w:t xml:space="preserve">Typically, we plot a</w:t>
      </w:r>
      <w:r>
        <w:t xml:space="preserve"> </w:t>
      </w:r>
      <w:r>
        <w:rPr>
          <w:i/>
        </w:rPr>
        <w:t xml:space="preserve">dendrogram</w:t>
      </w:r>
      <w:r>
        <w:t xml:space="preserve"> </w:t>
      </w:r>
      <w:r>
        <w:t xml:space="preserve">to represent the clustering</w:t>
      </w:r>
    </w:p>
    <w:p>
      <w:pPr>
        <w:pStyle w:val="Compact"/>
        <w:numPr>
          <w:numId w:val="1049"/>
          <w:ilvl w:val="0"/>
        </w:numPr>
      </w:pPr>
      <w:r>
        <w:t xml:space="preserve">We can cut the dendrogram at the point that represents the maximum change in height, which is equivalent to the most dramatic reduction in average distance between clusters</w:t>
      </w:r>
    </w:p>
    <w:p>
      <w:pPr>
        <w:pStyle w:val="Compact"/>
        <w:numPr>
          <w:numId w:val="1049"/>
          <w:ilvl w:val="0"/>
        </w:numPr>
      </w:pPr>
      <w:r>
        <w:t xml:space="preserve">No precise method for this, although principal components analysis can help us validate the choice of groups</w:t>
      </w:r>
    </w:p>
    <w:p>
      <w:pPr>
        <w:pStyle w:val="Heading1"/>
      </w:pPr>
      <w:bookmarkStart w:id="67" w:name="k-means-clustering"/>
      <w:bookmarkEnd w:id="67"/>
      <w:r>
        <w:t xml:space="preserve">k-means clustering</w:t>
      </w:r>
    </w:p>
    <w:p>
      <w:pPr>
        <w:pStyle w:val="Compact"/>
        <w:numPr>
          <w:numId w:val="1050"/>
          <w:ilvl w:val="0"/>
        </w:numPr>
      </w:pPr>
      <w:r>
        <w:t xml:space="preserve">In general, minimize some metric of aggregate distance</w:t>
      </w:r>
    </w:p>
    <w:p>
      <w:pPr>
        <w:pStyle w:val="Compact"/>
        <w:numPr>
          <w:numId w:val="1050"/>
          <w:ilvl w:val="0"/>
        </w:numPr>
      </w:pPr>
      <w:r>
        <w:t xml:space="preserve">In practice, minimize the within group sum of squares by choosing optimal k</w:t>
      </w:r>
    </w:p>
    <w:p>
      <w:pPr>
        <w:pStyle w:val="Compact"/>
      </w:pPr>
      <w:r>
        <w:t xml:space="preserve">$$latex \Huge {WGSS=\sum_{j=1}^{q}\sum_{l=1}^{k}\sum_{i \in G}(x_{ij}-\bar{x}_j^{(l)})^2} $$</w:t>
      </w:r>
    </w:p>
    <w:p>
      <w:pPr>
        <w:pStyle w:val="Compact"/>
        <w:numPr>
          <w:numId w:val="1050"/>
          <w:ilvl w:val="0"/>
        </w:numPr>
      </w:pPr>
      <w:r>
        <w:t xml:space="preserve">Iterative process that finds a local, but not necessarily global, minimum by moving one element at a time among clusters to see if it reduces group sum of squares</w:t>
      </w:r>
    </w:p>
    <w:p>
      <w:pPr>
        <w:pStyle w:val="Heading1"/>
      </w:pPr>
      <w:bookmarkStart w:id="68" w:name="k-means-continued"/>
      <w:bookmarkEnd w:id="68"/>
      <w:r>
        <w:t xml:space="preserve">k-means continued</w:t>
      </w:r>
    </w:p>
    <w:p>
      <w:pPr>
        <w:pStyle w:val="Compact"/>
        <w:numPr>
          <w:numId w:val="1051"/>
          <w:ilvl w:val="0"/>
        </w:numPr>
      </w:pPr>
      <w:r>
        <w:t xml:space="preserve">k-means imposes spherical clusters due to its method, even if a better-fitting, odd shaped cluster is available</w:t>
      </w:r>
    </w:p>
    <w:p>
      <w:pPr>
        <w:pStyle w:val="Compact"/>
        <w:numPr>
          <w:numId w:val="1051"/>
          <w:ilvl w:val="0"/>
        </w:numPr>
      </w:pPr>
      <w:r>
        <w:t xml:space="preserve">k-means 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scale invariant</w:t>
      </w:r>
    </w:p>
    <w:p>
      <w:pPr>
        <w:pStyle w:val="Compact"/>
        <w:numPr>
          <w:numId w:val="1051"/>
          <w:ilvl w:val="0"/>
        </w:numPr>
      </w:pPr>
      <w:r>
        <w:t xml:space="preserve">One way of finding optimal number of k is to plot the WGSS, and look for an</w:t>
      </w:r>
      <w:r>
        <w:t xml:space="preserve"> </w:t>
      </w:r>
      <w:r>
        <w:t xml:space="preserve">“</w:t>
      </w:r>
      <w:r>
        <w:t xml:space="preserve">elbow</w:t>
      </w:r>
      <w:r>
        <w:t xml:space="preserve">”</w:t>
      </w:r>
      <w:r>
        <w:t xml:space="preserve">, or prominent angle in the plot. This indicates that WGSS no longer reduces signficantly from adding additional clusters.</w:t>
      </w:r>
    </w:p>
    <w:p>
      <w:pPr>
        <w:pStyle w:val="Heading1"/>
      </w:pPr>
      <w:bookmarkStart w:id="69" w:name="model-based-clustering"/>
      <w:bookmarkEnd w:id="69"/>
      <w:r>
        <w:t xml:space="preserve">Model-based clustering</w:t>
      </w:r>
    </w:p>
    <w:p>
      <w:pPr>
        <w:pStyle w:val="Compact"/>
        <w:numPr>
          <w:numId w:val="1052"/>
          <w:ilvl w:val="0"/>
        </w:numPr>
      </w:pPr>
      <w:r>
        <w:t xml:space="preserve">A model for the population from which data is sampled provides more tools for selecting clusters via statistical criteria</w:t>
      </w:r>
    </w:p>
    <w:p>
      <w:pPr>
        <w:pStyle w:val="Compact"/>
        <w:numPr>
          <w:numId w:val="1052"/>
          <w:ilvl w:val="0"/>
        </w:numPr>
      </w:pPr>
      <w:r>
        <w:t xml:space="preserve">With subpopulations in different amounts and distributions, a</w:t>
      </w:r>
      <w:r>
        <w:t xml:space="preserve"> </w:t>
      </w:r>
      <w:r>
        <w:rPr>
          <w:i/>
        </w:rPr>
        <w:t xml:space="preserve">finite mixture density</w:t>
      </w:r>
      <w:r>
        <w:t xml:space="preserve"> </w:t>
      </w:r>
      <w:r>
        <w:t xml:space="preserve">for the population as a whole is generated</w:t>
      </w:r>
    </w:p>
    <w:p>
      <w:pPr>
        <w:pStyle w:val="Compact"/>
        <w:numPr>
          <w:numId w:val="1052"/>
          <w:ilvl w:val="0"/>
        </w:numPr>
      </w:pPr>
      <w:r>
        <w:t xml:space="preserve">Probabilities associated with subpopulations are estimated via Maximum Likelihood Estimation (usually via iterative method)</w:t>
      </w:r>
    </w:p>
    <w:p>
      <w:pPr>
        <w:pStyle w:val="Compact"/>
        <w:numPr>
          <w:numId w:val="1052"/>
          <w:ilvl w:val="0"/>
        </w:numPr>
      </w:pPr>
      <w:r>
        <w:rPr>
          <w:i/>
        </w:rPr>
        <w:t xml:space="preserve">mclust</w:t>
      </w:r>
      <w:r>
        <w:t xml:space="preserve"> </w:t>
      </w:r>
      <w:r>
        <w:t xml:space="preserve">package in R implements this</w:t>
      </w:r>
    </w:p>
    <w:p>
      <w:pPr>
        <w:pStyle w:val="Compact"/>
        <w:numPr>
          <w:numId w:val="1052"/>
          <w:ilvl w:val="0"/>
        </w:numPr>
      </w:pPr>
      <w:r>
        <w:t xml:space="preserve">We can plot clusters in various ways, such as the</w:t>
      </w:r>
      <w:r>
        <w:t xml:space="preserve"> </w:t>
      </w:r>
      <w:r>
        <w:t xml:space="preserve">“</w:t>
      </w:r>
      <w:r>
        <w:t xml:space="preserve">stripes</w:t>
      </w:r>
      <w:r>
        <w:t xml:space="preserve">”</w:t>
      </w:r>
      <w:r>
        <w:t xml:space="preserve"> </w:t>
      </w:r>
      <w:r>
        <w:t xml:space="preserve">plot in package</w:t>
      </w:r>
      <w:r>
        <w:t xml:space="preserve"> </w:t>
      </w:r>
      <w:r>
        <w:rPr>
          <w:i/>
        </w:rPr>
        <w:t xml:space="preserve">flexclust</w:t>
      </w:r>
    </w:p>
    <w:p>
      <w:pPr>
        <w:pStyle w:val="Compact"/>
        <w:numPr>
          <w:numId w:val="1052"/>
          <w:ilvl w:val="0"/>
        </w:numPr>
      </w:pPr>
      <w:r>
        <w:t xml:space="preserve">Stripes plot reveals overlap and separation between clusters across multiple dimensions</w:t>
      </w:r>
    </w:p>
    <w:p>
      <w:pPr>
        <w:pStyle w:val="Heading1"/>
      </w:pPr>
      <w:bookmarkStart w:id="70" w:name="repeated-measures"/>
      <w:bookmarkEnd w:id="70"/>
      <w:r>
        <w:t xml:space="preserve">Repeated measures</w:t>
      </w:r>
    </w:p>
    <w:p>
      <w:pPr>
        <w:pStyle w:val="Compact"/>
        <w:numPr>
          <w:numId w:val="1053"/>
          <w:ilvl w:val="0"/>
        </w:numPr>
      </w:pPr>
      <w:r>
        <w:t xml:space="preserve">Repeated measures describe some of the most common situations in data analysis</w:t>
      </w:r>
    </w:p>
    <w:p>
      <w:pPr>
        <w:pStyle w:val="Compact"/>
        <w:numPr>
          <w:numId w:val="1053"/>
          <w:ilvl w:val="0"/>
        </w:numPr>
      </w:pPr>
      <w:r>
        <w:t xml:space="preserve">Collecting multiple samples/observations on a single subject</w:t>
      </w:r>
    </w:p>
    <w:p>
      <w:pPr>
        <w:pStyle w:val="Compact"/>
        <w:numPr>
          <w:numId w:val="1053"/>
          <w:ilvl w:val="0"/>
        </w:numPr>
      </w:pPr>
      <w:r>
        <w:t xml:space="preserve">Collecting data over time</w:t>
      </w:r>
    </w:p>
    <w:p>
      <w:pPr>
        <w:pStyle w:val="Compact"/>
        <w:numPr>
          <w:numId w:val="1053"/>
          <w:ilvl w:val="0"/>
        </w:numPr>
      </w:pPr>
      <w:r>
        <w:t xml:space="preserve">Data can be recorded in</w:t>
      </w:r>
      <w:r>
        <w:t xml:space="preserve"> </w:t>
      </w:r>
      <w:r>
        <w:t xml:space="preserve">“</w:t>
      </w:r>
      <w:r>
        <w:t xml:space="preserve">wide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 </w:t>
      </w:r>
      <w:r>
        <w:t xml:space="preserve">format (convert with</w:t>
      </w:r>
      <w:r>
        <w:t xml:space="preserve"> </w:t>
      </w:r>
      <w:r>
        <w:rPr>
          <w:i/>
        </w:rPr>
        <w:t xml:space="preserve">reshape</w:t>
      </w:r>
      <w:r>
        <w:t xml:space="preserve"> </w:t>
      </w:r>
      <w:r>
        <w:t xml:space="preserve">command)</w:t>
      </w:r>
    </w:p>
    <w:p>
      <w:pPr>
        <w:pStyle w:val="Heading1"/>
      </w:pPr>
      <w:bookmarkStart w:id="71" w:name="mixed-effects-models"/>
      <w:bookmarkEnd w:id="71"/>
      <w:r>
        <w:t xml:space="preserve">Mixed-effects models</w:t>
      </w:r>
    </w:p>
    <w:p>
      <w:pPr>
        <w:pStyle w:val="Compact"/>
        <w:numPr>
          <w:numId w:val="1054"/>
          <w:ilvl w:val="0"/>
        </w:numPr>
      </w:pPr>
      <w:r>
        <w:t xml:space="preserve">We know that the repeated observations are related to each other</w:t>
      </w:r>
    </w:p>
    <w:p>
      <w:pPr>
        <w:pStyle w:val="Compact"/>
        <w:numPr>
          <w:numId w:val="1054"/>
          <w:ilvl w:val="0"/>
        </w:numPr>
      </w:pPr>
      <w:r>
        <w:t xml:space="preserve">So treating each observation as independent (e.g., standard linear regression) is not appropriate</w:t>
      </w:r>
    </w:p>
    <w:p>
      <w:pPr>
        <w:pStyle w:val="Compact"/>
        <w:numPr>
          <w:numId w:val="1054"/>
          <w:ilvl w:val="0"/>
        </w:numPr>
      </w:pPr>
      <w:r>
        <w:t xml:space="preserve">Model must separate the variation into two components’</w:t>
      </w:r>
    </w:p>
    <w:p>
      <w:pPr>
        <w:pStyle w:val="Compact"/>
        <w:numPr>
          <w:numId w:val="1054"/>
          <w:ilvl w:val="0"/>
        </w:numPr>
      </w:pPr>
      <w:r>
        <w:t xml:space="preserve">within group (of repeated measures)</w:t>
      </w:r>
    </w:p>
    <w:p>
      <w:pPr>
        <w:pStyle w:val="Compact"/>
        <w:numPr>
          <w:numId w:val="1054"/>
          <w:ilvl w:val="0"/>
        </w:numPr>
      </w:pPr>
      <w:r>
        <w:t xml:space="preserve">across groups</w:t>
      </w:r>
    </w:p>
    <w:p>
      <w:pPr>
        <w:pStyle w:val="Heading1"/>
      </w:pPr>
      <w:bookmarkStart w:id="72" w:name="random-intercept-model"/>
      <w:bookmarkEnd w:id="72"/>
      <w:r>
        <w:t xml:space="preserve">Random Intercept Model</w:t>
      </w:r>
    </w:p>
    <w:p>
      <w:pPr>
        <w:pStyle w:val="FirstParagraph"/>
      </w:pPr>
      <w:r>
        <w:t xml:space="preserve">$$latex \Huge {y_{ij} = (\beta_0 + u_i) + \beta_1x_j+\epsilon_{ij} }  $$</w:t>
      </w:r>
    </w:p>
    <w:p>
      <w:pPr>
        <w:pStyle w:val="Compact"/>
        <w:numPr>
          <w:numId w:val="1055"/>
          <w:ilvl w:val="0"/>
        </w:numPr>
      </w:pPr>
      <w:r>
        <w:t xml:space="preserve">Each subject has a different intercept ($latex u_i $)</w:t>
      </w:r>
    </w:p>
    <w:p>
      <w:pPr>
        <w:pStyle w:val="Compact"/>
        <w:numPr>
          <w:numId w:val="1055"/>
          <w:ilvl w:val="0"/>
        </w:numPr>
      </w:pPr>
      <w:r>
        <w:t xml:space="preserve">Slope is common across all subjects</w:t>
      </w:r>
    </w:p>
    <w:p>
      <w:pPr>
        <w:pStyle w:val="Compact"/>
        <w:numPr>
          <w:numId w:val="1055"/>
          <w:ilvl w:val="0"/>
        </w:numPr>
      </w:pPr>
      <w:r>
        <w:t xml:space="preserve">Intercept is the</w:t>
      </w:r>
      <w:r>
        <w:t xml:space="preserve"> </w:t>
      </w:r>
      <w:r>
        <w:t xml:space="preserve">“</w:t>
      </w:r>
      <w:r>
        <w:t xml:space="preserve">random effect</w:t>
      </w:r>
      <w:r>
        <w:t xml:space="preserve">”</w:t>
      </w:r>
      <w:r>
        <w:t xml:space="preserve">, composed of some common $latex</w:t>
      </w:r>
      <w:r>
        <w:t xml:space="preserve"> </w:t>
      </w:r>
      <w:r>
        <w:t xml:space="preserve">$ combined with a subject-specific effect</w:t>
      </w:r>
    </w:p>
    <w:p>
      <w:pPr>
        <w:pStyle w:val="Compact"/>
        <w:numPr>
          <w:numId w:val="1055"/>
          <w:ilvl w:val="0"/>
        </w:numPr>
      </w:pPr>
      <w:r>
        <w:t xml:space="preserve">Slope is the</w:t>
      </w:r>
      <w:r>
        <w:t xml:space="preserve"> </w:t>
      </w:r>
      <w:r>
        <w:t xml:space="preserve">“</w:t>
      </w:r>
      <w:r>
        <w:t xml:space="preserve">fixed effect</w:t>
      </w:r>
      <w:r>
        <w:t xml:space="preserve">”</w:t>
      </w:r>
    </w:p>
    <w:p>
      <w:pPr>
        <w:pStyle w:val="Heading1"/>
      </w:pPr>
      <w:bookmarkStart w:id="73" w:name="random-intercept-and-slope-model"/>
      <w:bookmarkEnd w:id="73"/>
      <w:r>
        <w:t xml:space="preserve">Random Intercept and Slope Model</w:t>
      </w:r>
    </w:p>
    <w:p>
      <w:pPr>
        <w:pStyle w:val="FirstParagraph"/>
      </w:pPr>
      <w:r>
        <w:t xml:space="preserve">$$latex \Huge {y_{ij} = (\beta_0 + u_{i1}) + (\beta_1 + u_{i2})x_j+\epsilon_{ij} }  $$</w:t>
      </w:r>
    </w:p>
    <w:p>
      <w:pPr>
        <w:pStyle w:val="Compact"/>
        <w:numPr>
          <w:numId w:val="1056"/>
          <w:ilvl w:val="0"/>
        </w:numPr>
      </w:pPr>
      <w:r>
        <w:t xml:space="preserve">Each subject has a different intercept ($latex u_i</w:t>
      </w:r>
      <w:r>
        <w:t xml:space="preserve"> </w:t>
      </w:r>
      <m:oMath>
        <m:r>
          <m:t>)</m:t>
        </m:r>
        <m:r>
          <m:t>a</m:t>
        </m:r>
        <m:r>
          <m:t>n</m:t>
        </m:r>
        <m:r>
          <m:t>d</m:t>
        </m:r>
        <m:r>
          <m:t>d</m:t>
        </m:r>
        <m:r>
          <m:t>i</m:t>
        </m:r>
        <m:r>
          <m:t>f</m:t>
        </m:r>
        <m:r>
          <m:t>f</m:t>
        </m:r>
        <m:r>
          <m:t>e</m:t>
        </m:r>
        <m:r>
          <m:t>r</m:t>
        </m:r>
        <m:r>
          <m:t>e</m:t>
        </m:r>
        <m:r>
          <m:t>n</m:t>
        </m:r>
        <m:r>
          <m:t>t</m:t>
        </m:r>
        <m:r>
          <m:t>s</m:t>
        </m:r>
        <m:r>
          <m:t>l</m:t>
        </m:r>
        <m:r>
          <m:t>o</m:t>
        </m:r>
        <m:r>
          <m:t>p</m:t>
        </m:r>
        <m:r>
          <m:t>e</m:t>
        </m:r>
        <m:r>
          <m:t>(</m:t>
        </m:r>
      </m:oMath>
      <w:r>
        <w:t xml:space="preserve">latex /beta_i $)</w:t>
      </w:r>
    </w:p>
    <w:p>
      <w:pPr>
        <w:pStyle w:val="Compact"/>
        <w:numPr>
          <w:numId w:val="1056"/>
          <w:ilvl w:val="0"/>
        </w:numPr>
      </w:pPr>
      <w:r>
        <w:t xml:space="preserve">Slope varies according to subject</w:t>
      </w:r>
    </w:p>
    <w:p>
      <w:pPr>
        <w:pStyle w:val="Compact"/>
        <w:numPr>
          <w:numId w:val="1056"/>
          <w:ilvl w:val="0"/>
        </w:numPr>
      </w:pPr>
      <w:r>
        <w:t xml:space="preserve">Both intercept and slope are random effects</w:t>
      </w:r>
    </w:p>
    <w:p>
      <w:pPr>
        <w:pStyle w:val="Compact"/>
        <w:numPr>
          <w:numId w:val="1056"/>
          <w:ilvl w:val="0"/>
        </w:numPr>
      </w:pPr>
      <w:r>
        <w:t xml:space="preserve">Can account for more complexity, variation</w:t>
      </w:r>
    </w:p>
    <w:p>
      <w:pPr>
        <w:pStyle w:val="Heading1"/>
      </w:pPr>
      <w:bookmarkStart w:id="74" w:name="solving-the-model"/>
      <w:bookmarkEnd w:id="74"/>
      <w:r>
        <w:t xml:space="preserve">Solving the model</w:t>
      </w:r>
    </w:p>
    <w:p>
      <w:pPr>
        <w:pStyle w:val="Compact"/>
        <w:numPr>
          <w:numId w:val="1057"/>
          <w:ilvl w:val="0"/>
        </w:numPr>
      </w:pPr>
      <w:r>
        <w:t xml:space="preserve">We use</w:t>
      </w:r>
      <w:r>
        <w:t xml:space="preserve"> </w:t>
      </w:r>
      <w:r>
        <w:rPr>
          <w:i/>
        </w:rPr>
        <w:t xml:space="preserve">restricted maximum likelihood estimation</w:t>
      </w:r>
      <w:r>
        <w:t xml:space="preserve"> </w:t>
      </w:r>
      <w:r>
        <w:t xml:space="preserve">to solve the model (regular MLE underestimates variances)</w:t>
      </w:r>
    </w:p>
    <w:p>
      <w:pPr>
        <w:pStyle w:val="Compact"/>
        <w:numPr>
          <w:numId w:val="1057"/>
          <w:ilvl w:val="0"/>
        </w:numPr>
      </w:pPr>
      <w:r>
        <w:rPr>
          <w:i/>
        </w:rPr>
        <w:t xml:space="preserve">lme</w:t>
      </w:r>
      <w:r>
        <w:t xml:space="preserve"> </w:t>
      </w:r>
      <w:r>
        <w:t xml:space="preserve">command in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along with model specification</w:t>
      </w:r>
    </w:p>
    <w:p>
      <w:pPr>
        <w:pStyle w:val="Compact"/>
        <w:numPr>
          <w:numId w:val="1057"/>
          <w:ilvl w:val="0"/>
        </w:numPr>
      </w:pPr>
      <w:r>
        <w:t xml:space="preserve">Exact Likelihood Ratio Test (</w:t>
      </w:r>
      <w:r>
        <w:rPr>
          <w:i/>
        </w:rPr>
        <w:t xml:space="preserve">exactLRT</w:t>
      </w:r>
      <w:r>
        <w:t xml:space="preserve"> </w:t>
      </w:r>
      <w:r>
        <w:t xml:space="preserve">from package</w:t>
      </w:r>
      <w:r>
        <w:t xml:space="preserve"> </w:t>
      </w:r>
      <w:r>
        <w:rPr>
          <w:i/>
        </w:rPr>
        <w:t xml:space="preserve">RLRsim</w:t>
      </w:r>
      <w:r>
        <w:t xml:space="preserve">) to find p-value to test model against independent variable model</w:t>
      </w:r>
    </w:p>
    <w:p>
      <w:pPr>
        <w:pStyle w:val="Compact"/>
        <w:numPr>
          <w:numId w:val="1057"/>
          <w:ilvl w:val="0"/>
        </w:numPr>
      </w:pPr>
      <w:r>
        <w:t xml:space="preserve">LRT from ANOVA to test competing mixed effects models</w:t>
      </w:r>
    </w:p>
    <w:p>
      <w:pPr>
        <w:pStyle w:val="Compact"/>
        <w:numPr>
          <w:numId w:val="1057"/>
          <w:ilvl w:val="0"/>
        </w:numPr>
      </w:pPr>
      <w:r>
        <w:t xml:space="preserve">Model equations can be modified for improved fit (e.g. with quadratic terms), just like regular regression</w:t>
      </w:r>
    </w:p>
    <w:p>
      <w:pPr>
        <w:pStyle w:val="Heading1"/>
      </w:pPr>
      <w:bookmarkStart w:id="75" w:name="wrapping-up"/>
      <w:bookmarkEnd w:id="75"/>
      <w:r>
        <w:t xml:space="preserve">Wrapping Up</w:t>
      </w:r>
    </w:p>
    <w:p>
      <w:pPr>
        <w:pStyle w:val="Compact"/>
        <w:numPr>
          <w:numId w:val="1058"/>
          <w:ilvl w:val="0"/>
        </w:numPr>
      </w:pPr>
      <w:r>
        <w:t xml:space="preserve">Basic model does not solve for the values of the random effects</w:t>
      </w:r>
    </w:p>
    <w:p>
      <w:pPr>
        <w:pStyle w:val="Compact"/>
        <w:numPr>
          <w:numId w:val="1058"/>
          <w:ilvl w:val="0"/>
        </w:numPr>
      </w:pPr>
      <w:r>
        <w:t xml:space="preserve">Empirical Bayes estimates can be used to predict the values of the random effects (see text)</w:t>
      </w:r>
    </w:p>
    <w:p>
      <w:pPr>
        <w:pStyle w:val="Compact"/>
        <w:numPr>
          <w:numId w:val="1058"/>
          <w:ilvl w:val="0"/>
        </w:numPr>
      </w:pPr>
      <w:r>
        <w:t xml:space="preserve">Mixed effects models are applicable in a wide variety of data analysis situations</w:t>
      </w:r>
    </w:p>
    <w:p>
      <w:pPr>
        <w:pStyle w:val="Compact"/>
        <w:numPr>
          <w:numId w:val="1058"/>
          <w:ilvl w:val="0"/>
        </w:numPr>
      </w:pPr>
      <w:r>
        <w:t xml:space="preserve">Unlike Principal Components, Factor Analysis, and other methods we have discussed, there are no</w:t>
      </w:r>
      <w:r>
        <w:t xml:space="preserve"> </w:t>
      </w:r>
      <w:r>
        <w:t xml:space="preserve">“</w:t>
      </w:r>
      <w:r>
        <w:t xml:space="preserve">cautions</w:t>
      </w:r>
      <w:r>
        <w:t xml:space="preserve">”</w:t>
      </w:r>
      <w:r>
        <w:t xml:space="preserve"> </w:t>
      </w:r>
      <w:r>
        <w:t xml:space="preserve">to using them whenever appropriate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689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f493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s://github.com/ryandata/DataViz" TargetMode="External" /><Relationship Type="http://schemas.openxmlformats.org/officeDocument/2006/relationships/hyperlink" Id="rId30" Target="https://github.com/ryandata/multivariate" TargetMode="External" /><Relationship Type="http://schemas.openxmlformats.org/officeDocument/2006/relationships/hyperlink" Id="rId28" Target="https://r-project.org" TargetMode="External" /><Relationship Type="http://schemas.openxmlformats.org/officeDocument/2006/relationships/hyperlink" Id="rId31" Target="https://rstudio.cloud" TargetMode="External" /><Relationship Type="http://schemas.openxmlformats.org/officeDocument/2006/relationships/hyperlink" Id="rId29" Target="https://rstudio.com" TargetMode="External" /><Relationship Type="http://schemas.openxmlformats.org/officeDocument/2006/relationships/hyperlink" Id="rId33" Target="https://ryanwomack.com" TargetMode="External" /><Relationship Type="http://schemas.openxmlformats.org/officeDocument/2006/relationships/hyperlink" Id="rId26" Target="https://support.rstudio.com/hc/en-us/articles/200486468" TargetMode="External" /><Relationship Type="http://schemas.openxmlformats.org/officeDocument/2006/relationships/hyperlink" Id="rId32" Target="https://youtube.com/librarianwomack" TargetMode="External" /><Relationship Type="http://schemas.openxmlformats.org/officeDocument/2006/relationships/hyperlink" Id="rId22" Target="mailto:rwomack@rutgers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ryandata/DataViz" TargetMode="External" /><Relationship Type="http://schemas.openxmlformats.org/officeDocument/2006/relationships/hyperlink" Id="rId30" Target="https://github.com/ryandata/multivariate" TargetMode="External" /><Relationship Type="http://schemas.openxmlformats.org/officeDocument/2006/relationships/hyperlink" Id="rId28" Target="https://r-project.org" TargetMode="External" /><Relationship Type="http://schemas.openxmlformats.org/officeDocument/2006/relationships/hyperlink" Id="rId31" Target="https://rstudio.cloud" TargetMode="External" /><Relationship Type="http://schemas.openxmlformats.org/officeDocument/2006/relationships/hyperlink" Id="rId29" Target="https://rstudio.com" TargetMode="External" /><Relationship Type="http://schemas.openxmlformats.org/officeDocument/2006/relationships/hyperlink" Id="rId33" Target="https://ryanwomack.com" TargetMode="External" /><Relationship Type="http://schemas.openxmlformats.org/officeDocument/2006/relationships/hyperlink" Id="rId26" Target="https://support.rstudio.com/hc/en-us/articles/200486468" TargetMode="External" /><Relationship Type="http://schemas.openxmlformats.org/officeDocument/2006/relationships/hyperlink" Id="rId32" Target="https://youtube.com/librarianwomack" TargetMode="External" /><Relationship Type="http://schemas.openxmlformats.org/officeDocument/2006/relationships/hyperlink" Id="rId22" Target="mailto:rwomack@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2018-02-28T20:01:14Z</dcterms:created>
  <dcterms:modified xsi:type="dcterms:W3CDTF">2018-02-28T20:01:14Z</dcterms:modified>
</cp:coreProperties>
</file>