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pPr>
        <w:spacing w:after="60" w:before="36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RiskRadar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44444"/>
          <w:sz w:val="36"/>
          <w:szCs w:val="36"/>
        </w:rPr>
        <w:t xml:space="preserve">Software Bill of Materials (SBOM)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INFX 490 Capstone — Team 6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Version: Updated · April 15,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Authors: Noah Benoit, Max Compeaux, Rebecca Gautreaux, Celeste George, Qui Huynh, Ben Manuel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Source: Static code analysis, Noah-Benoit-Work-Branch (post PR #73 merge), April 15,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Prior SBOM: RiskRadar_SBOM_Updated3_16_26.docx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4680"/>
      </w:tblGrid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7"/>
                <w:szCs w:val="17"/>
              </w:rPr>
              <w:t xml:space="preserve">NEW  — added since 3/16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7"/>
                <w:szCs w:val="17"/>
              </w:rPr>
              <w:t xml:space="preserve">CHANGED  — updated version/config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7"/>
                <w:szCs w:val="17"/>
              </w:rPr>
              <w:t xml:space="preserve">RESOLVED ✔  — gap closed</w:t>
            </w:r>
          </w:p>
        </w:tc>
        <w:tc>
          <w:tcPr>
            <w:tcW w:type="dxa" w:w="4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Rows with no shading are unchanged from the March 16, 2026 SBOM.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 — Frontend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React Native + Expo managed workflow, TypeScript, targeting iOS and Android. Web output also configured via expo-router.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60"/>
        <w:gridCol w:w="1920"/>
        <w:gridCol w:w="12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9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 / Author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0.81.5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 Platforms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Cross-platform mobile UI framework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(SDK)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~54.0.33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Managed build toolchain &amp; native APIs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TypeScript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~5.9.2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Microsoft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Static typing for JavaScript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expo-router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~6.0.23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File-based navigation for Expo apps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@react-navigation/native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^7.1.8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 Navigation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Navigation container &amp; primitives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@react-navigation/bottom-tabs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^7.4.0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 Navigation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Bottom tab navigator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@react-navigation/elements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^2.6.3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 Navigation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Shared navigation UI elements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react-native-reanimated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~4.1.1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Software Mansion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Gesture-driven animations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react-native-gesture-handler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~2.28.0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Software Mansion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Native gesture recognition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react-native-screens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~4.16.0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Software Mansion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Native screen components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react-native-safe-area-context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~5.6.0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AppAndFlow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Safe area insets across devices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react-native-worklets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0.5.1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Software Mansion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 worklets for UI thread execution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react-native-web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~0.21.0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Nicolas Gallagher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output from React Native code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19.1.0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 Platforms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Core React library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react-dom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19.1.0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 Platforms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 DOM renderer (web output)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@expo/vector-icons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^15.0.3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Icon sets for Expo apps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expo-constants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~18.0.13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app constants &amp; manifest info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expo-font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~14.0.11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Custom font loading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expo-haptics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~15.0.8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Haptic feedback (vibration)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expo-image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~3.0.11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Performant image component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expo-linking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~8.0.11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Deep linking &amp; URL handling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expo-splash-screen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~31.0.13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Splash screen management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expo-status-bar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~3.0.9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Status bar control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expo-symbols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~1.0.8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SF Symbols support (iOS)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expo-system-ui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~6.0.9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UI color/appearance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expo-web-browser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~15.0.10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In-app web browser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8"/>
                <w:szCs w:val="18"/>
              </w:rPr>
              <w:t xml:space="preserve">@react-native-async-storage/async-storage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8"/>
                <w:szCs w:val="18"/>
              </w:rPr>
              <w:t xml:space="preserve">2.2.0 ↓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8"/>
                <w:szCs w:val="18"/>
              </w:rPr>
              <w:t xml:space="preserve">React Native Community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8"/>
                <w:szCs w:val="18"/>
              </w:rPr>
              <w:t xml:space="preserve">Local key-value storage (JWT token). Version pinned from ^3.0.1.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LTS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OpenJS Foundation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Metro bundler runtime (dev)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Android SDK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Google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Android device emulation (dev/VM)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eslint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^9.25.0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ESLint Authors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JavaScript linter (dev)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eslint-config-expo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~10.0.0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 ESLint rule set (dev)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@types/react (devDep)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~19.1.0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DefinitelyTyped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TypeScript types for React 19 (new devDependency)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thick" w:color="1F3864" w:sz="12" w:space="4"/>
        </w:pBdr>
        <w:shd w:fill="EEF3FB" w:val="clear"/>
        <w:spacing w:after="60" w:before="80"/>
      </w:pPr>
      <w:r>
        <w:rPr>
          <w:rFonts w:ascii="Calibri" w:cs="Calibri" w:eastAsia="Calibri" w:hAnsi="Calibri"/>
          <w:color w:val="1F3864"/>
          <w:sz w:val="17"/>
          <w:szCs w:val="17"/>
        </w:rPr>
        <w:t xml:space="preserve">ℹ️  Changes since 3/16: @react-native-async-storage/async-storage pinned to 2.2.0 (was ^3.0.1 — version locked for stability). @types/react ~19.1.0 added as a devDependency for React 19 TypeScript compatibility. All other packages unchanged.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 — Backend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Python-based REST API using FastAPI and Uvicorn. APScheduler handles background scraping and data retention. Jinja2 serves a browser-accessible web frontend.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60"/>
        <w:gridCol w:w="1920"/>
        <w:gridCol w:w="12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9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 / Author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3.11+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Python Software Foundation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PSF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Primary backend language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FastAPI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&gt;=0.115.0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Sebastián Ramírez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REST API framework (async)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Uvicorn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&gt;=0.32.0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Encode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BSD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ASGI server for FastAPI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&gt;=3.10.4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Alex Grönholm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Background scheduler (scraping + retention)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SQLAlchemy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&gt;=2.0.35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SQLAlchemy Authors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ORM — abstracts SQLite / MySQL switch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pydantic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&gt;=2.10.0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Pydantic Authors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Request/response schema validation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pydantic-settings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&gt;=2.5.0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Pydantic Authors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Settings management via .env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&gt;=1.0.1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Saurabh Kumar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BSD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.env file loading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pymysql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&gt;=1.1.0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PyMySQL Authors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MySQL adapter (production DB)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&gt;=1.7.4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Eli Collins / passlib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BSD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bcrypt password hashing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bcrypt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==4.0.1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pyca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passlib compatibility pin (avoids bcrypt 5.x issue)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&gt;=3.3.0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Michael Davis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JWT token creation &amp; verification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cryptography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(via python-jose dep)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pyca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Apache 2.0 / BSD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AES-CBC email encryption &amp; HMAC — now imported directly in auth/security.py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httpx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&gt;=0.27.0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Encode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BSD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Async HTTP client (scraper calls, push notifications)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pyyaml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&gt;=6.0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Kirill Simonov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YAML config parsing (sources.yaml)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firecrawl-py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&gt;=1.5.0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Mendable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Firecrawl Python client (web scraping)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openai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&gt;=1.50.0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OpenAI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OpenAI SDK — used for OpenRouter and DeepSeek (compat. API)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anthropic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&gt;=0.39.0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Anthropic API client (LLM fallback)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jinja2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&gt;=3.1.0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Pallets Projects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BSD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HTML template engine — web frontend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pytest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&gt;=7.4.0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pytest-dev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 framework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pytest-mock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&gt;=3.11.0</w:t>
            </w:r>
          </w:p>
        </w:tc>
        <w:tc>
          <w:tcPr>
            <w:tcW w:type="dxa" w:w="192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pytest-dev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Mocking utilities for tests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thick" w:color="1F3864" w:sz="12" w:space="4"/>
        </w:pBdr>
        <w:shd w:fill="EEF3FB" w:val="clear"/>
        <w:spacing w:after="60" w:before="80"/>
      </w:pPr>
      <w:r>
        <w:rPr>
          <w:rFonts w:ascii="Calibri" w:cs="Calibri" w:eastAsia="Calibri" w:hAnsi="Calibri"/>
          <w:color w:val="1F3864"/>
          <w:sz w:val="17"/>
          <w:szCs w:val="17"/>
        </w:rPr>
        <w:t xml:space="preserve">ℹ️  Changes since 3/16: cryptography is now imported directly in auth/security.py (not just transitively via python-jose) to implement AES-CBC email encryption and HMAC generation. It was already present as a transitive dependency; it is now a direct first-class dependency and should be pinned explicitly in requirements.txt.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 — Database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SQLite for local development. MySQL is the confirmed production target. SQLAlchemy ORM enables the migration path. Schema was significantly normalized in this sprint.</w:t>
      </w:r>
    </w:p>
    <w:p>
      <w:r>
        <w:rPr>
          <w:sz w:val="16"/>
          <w:szCs w:val="16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3.1 Database Engines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1800"/>
        <w:gridCol w:w="388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/ Notes</w:t>
            </w:r>
          </w:p>
        </w:tc>
      </w:tr>
      <w:tr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SQLite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3.x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D. Richard Hipp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38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 only — temporary local database</w:t>
            </w:r>
          </w:p>
        </w:tc>
      </w:tr>
      <w:tr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8.x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Oracle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GPL v2 / Commercial</w:t>
            </w:r>
          </w:p>
        </w:tc>
        <w:tc>
          <w:tcPr>
            <w:tcW w:type="dxa" w:w="38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Production target — confirmed 3/2/26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3.2 ORM Models &amp; Tables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080"/>
        <w:gridCol w:w="44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SQLAlchemy Model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tcW w:type="dxa" w:w="1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Alert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alerts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Core alert records from all data sources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Summary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summaries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AI-generated digest summaries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Registered user accounts (see User model changes below)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ScrapeLog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scrape_log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Per-scrape run audit log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AlertArchive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alerts_archive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Archived alerts moved by retention system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SummaryArchive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summaries_archive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Archived summaries moved by retention system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ScrapeLogArchive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scrape_log_archive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Archived scrape logs moved by retention system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CleanupRun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cleanup_runs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 log for each retention cleanup run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locations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Normalized geographic location records — linked from alerts via FK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UserAlertTypePreference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user_alert_type_preferences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Junction table replacing legacy alert_types JSON column on users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SummaryAlert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summary_alerts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Junction table replacing legacy alert_ids JSON column on summaries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AlertRawPayload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alert_raw_payloads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Normalized raw payload storage — replaces raw_data JSON column on alerts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ZipGeo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zip_geo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Zip code to coordinates cache for location lookups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NotificationDispatchLog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notification_dispatch_log</w:t>
            </w:r>
          </w:p>
        </w:tc>
        <w:tc>
          <w:tcPr>
            <w:tcW w:type="dxa" w:w="1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Audit log for push notification dispatch — records initiator, provider, recipient counts, status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thick" w:color="1F3864" w:sz="12" w:space="4"/>
        </w:pBdr>
        <w:shd w:fill="EEF3FB" w:val="clear"/>
        <w:spacing w:after="60" w:before="80"/>
      </w:pPr>
      <w:r>
        <w:rPr>
          <w:rFonts w:ascii="Calibri" w:cs="Calibri" w:eastAsia="Calibri" w:hAnsi="Calibri"/>
          <w:color w:val="1F3864"/>
          <w:sz w:val="17"/>
          <w:szCs w:val="17"/>
        </w:rPr>
        <w:t xml:space="preserve">ℹ️  6 new tables added since 3/16: Location, UserAlertTypePreference, SummaryAlert, AlertRawPayload, ZipGeo, and NotificationDispatchLog. The normalization tables (UserAlertTypePreference, SummaryAlert, AlertRawPayload) replace legacy JSON columns as part of the 3NF schema migration. NotificationDispatchLog is a new PII-linked table that must be included in any GDPR erasure requests.</w:t>
      </w:r>
    </w:p>
    <w:p>
      <w:r>
        <w:rPr>
          <w:sz w:val="16"/>
          <w:szCs w:val="16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3.3 User Model — New and Changed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528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id, device_token, display_name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Various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Unchanged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Same as prior SBOM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 (nullable)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Deprecated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Legacy plaintext email — nullable, to be dropped after migration completes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email_encrypted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Text (nullable)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AES-CBC encrypted email — stored for new registrations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email_hmac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String(64) unique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HMAC-SHA256 of email — used for uniqueness lookup and login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password_hash, zip_code, latitude, longitude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Various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Unchanged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Same as prior SBOM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alert_types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Deprecated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Legacy JSON array — replaced by UserAlertTypePreference junction table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notify_severity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Unchanged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Severity threshold for notifications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notify_push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Push notification opt-in flag (default: True)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notify_email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Email notification opt-in flag (default: False) — delivery not yet implemented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notify_sms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SMS notification opt-in flag (default: False) — delivery not yet implemented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created_at, updated_at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Unchanged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Same as prior SBOM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 — LLM / AI Services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OpenRouter adopted as the new default LLM gateway, replacing DeepSeek as the default. OpenRouter provides a unified API routing to multiple providers. Two-tier model selection (guest/premium) added. All providers remain configurable via environment settings.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1200"/>
        <w:gridCol w:w="348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Model(s)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8"/>
                <w:szCs w:val="18"/>
              </w:rPr>
              <w:t xml:space="preserve">OpenRouter API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8"/>
                <w:szCs w:val="18"/>
              </w:rPr>
              <w:t xml:space="preserve">gpt-4o-mini (guest), gpt-4o (premium)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8"/>
                <w:szCs w:val="18"/>
              </w:rPr>
              <w:t xml:space="preserve">OpenRouter Inc.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8"/>
                <w:szCs w:val="18"/>
              </w:rPr>
              <w:t xml:space="preserve">NEW DEFAULT — replaces DeepSeek as default. Routes to multiple LLM backends. Configured via OPENROUTER_API_KEY.</w:t>
            </w:r>
          </w:p>
        </w:tc>
      </w:tr>
      <w:tr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OpenAI API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OpenAI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(fallback via openai SDK)</w:t>
            </w:r>
          </w:p>
        </w:tc>
      </w:tr>
      <w:tr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DeepSeek API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deepseek-chat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DeepSeek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Still supported via openai SDK compat. API — no longer default</w:t>
            </w:r>
          </w:p>
        </w:tc>
      </w:tr>
      <w:tr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(fallback via anthropic SDK)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thick" w:color="1F3864" w:sz="12" w:space="4"/>
        </w:pBdr>
        <w:shd w:fill="EEF3FB" w:val="clear"/>
        <w:spacing w:after="60" w:before="80"/>
      </w:pPr>
      <w:r>
        <w:rPr>
          <w:rFonts w:ascii="Calibri" w:cs="Calibri" w:eastAsia="Calibri" w:hAnsi="Calibri"/>
          <w:color w:val="1F3864"/>
          <w:sz w:val="17"/>
          <w:szCs w:val="17"/>
        </w:rPr>
        <w:t xml:space="preserve">ℹ️  Changes since 3/16: OpenRouter (https://openrouter.ai) is now the default LLM provider. New settings OPENROUTER_API_KEY, LLM_MODEL_GUEST (default: gpt-4o-mini), and LLM_MODEL_PREMIUM (default: gpt-4o) support two-tier model selection. The Summarizer class now includes a fallback summary path when no LLM API key is configured. DeepSeek and Anthropic are still supported via their respective SDK/compat paths.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 — External Data Sources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All US government APIs are free and publicly accessible. Firecrawl is a commercial web-scraping service. Sources are managed via a YAML-driven scraper registry (config/sources.yaml). zippopotam.us added for zip-code geocoding.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1480"/>
        <w:gridCol w:w="330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tcW w:type="dxa" w:w="1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License / Terms</w:t>
            </w:r>
          </w:p>
        </w:tc>
        <w:tc>
          <w:tcPr>
            <w:tcW w:type="dxa" w:w="3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NOAA / NWS API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Weather alerts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NOAA (US Gov)</w:t>
            </w:r>
          </w:p>
        </w:tc>
        <w:tc>
          <w:tcPr>
            <w:tcW w:type="dxa" w:w="1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33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— nws_scraper.py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AirNow API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Air quality (AQI)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EPA (US Gov)</w:t>
            </w:r>
          </w:p>
        </w:tc>
        <w:tc>
          <w:tcPr>
            <w:tcW w:type="dxa" w:w="1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33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— airnow_scraper.py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EPA API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Pollution data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EPA (US Gov)</w:t>
            </w:r>
          </w:p>
        </w:tc>
        <w:tc>
          <w:tcPr>
            <w:tcW w:type="dxa" w:w="1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33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— epa_scraper.py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USGS API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Earthquake data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USGS (US Gov)</w:t>
            </w:r>
          </w:p>
        </w:tc>
        <w:tc>
          <w:tcPr>
            <w:tcW w:type="dxa" w:w="1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33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(added post-meeting)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Firecrawl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scraping + LLM extract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Mendable Inc.</w:t>
            </w:r>
          </w:p>
        </w:tc>
        <w:tc>
          <w:tcPr>
            <w:tcW w:type="dxa" w:w="1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3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Confirmed — web_scraper.py + firecrawl-py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NASA FIRMS API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Wildfire data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NASA (US Gov)</w:t>
            </w:r>
          </w:p>
        </w:tc>
        <w:tc>
          <w:tcPr>
            <w:tcW w:type="dxa" w:w="1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33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 codebase — may be removed per 3/2/26 meeting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zippopotam.us API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Zip code geocoding (lat/lon/city/state)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zippopotam.us</w:t>
            </w:r>
          </w:p>
        </w:tc>
        <w:tc>
          <w:tcPr>
            <w:tcW w:type="dxa" w:w="1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Free (CC attribution)</w:t>
            </w:r>
          </w:p>
        </w:tc>
        <w:tc>
          <w:tcPr>
            <w:tcW w:type="dxa" w:w="33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 — used by location.py to convert zip codes to coordinates for on-demand alert fetching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thick" w:color="1F3864" w:sz="12" w:space="4"/>
        </w:pBdr>
        <w:shd w:fill="EEF3FB" w:val="clear"/>
        <w:spacing w:after="60" w:before="80"/>
      </w:pPr>
      <w:r>
        <w:rPr>
          <w:rFonts w:ascii="Calibri" w:cs="Calibri" w:eastAsia="Calibri" w:hAnsi="Calibri"/>
          <w:color w:val="1F3864"/>
          <w:sz w:val="17"/>
          <w:szCs w:val="17"/>
        </w:rPr>
        <w:t xml:space="preserve">ℹ️  New since 3/16: zippopotam.us (https://api.zippopotam.us) is called by api/location.py to convert zip codes to lat/lon/city/state. No API key required. Review terms before production to confirm rate limits and availability SLA.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 — Hosting &amp; Infrastructure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AWS confirmed as the hosting provider. Specific services (EC2, RDS, Lambda, etc.) are TBD. RabbitMQ is aspirational and not yet implemented — background jobs currently run in-process via APScheduler.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3480"/>
        <w:gridCol w:w="160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AWS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Amazon Web Services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Cloud hosting (EC2, RDS, etc. — services TBD)</w:t>
            </w:r>
          </w:p>
        </w:tc>
        <w:tc>
          <w:tcPr>
            <w:tcW w:type="dxa" w:w="1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RabbitMQ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Broadcom / VMware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MPL 2.0</w:t>
            </w:r>
          </w:p>
        </w:tc>
        <w:tc>
          <w:tcPr>
            <w:tcW w:type="dxa" w:w="3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Message queue (background jobs)</w:t>
            </w:r>
          </w:p>
        </w:tc>
        <w:tc>
          <w:tcPr>
            <w:tcW w:type="dxa" w:w="1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Aspirational — not implemented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Docker Inc.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Containerization (planned for deployment)</w:t>
            </w:r>
          </w:p>
        </w:tc>
        <w:tc>
          <w:tcPr>
            <w:tcW w:type="dxa" w:w="1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 — Authentication Module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auth/security.py implements bcrypt password hashing, JWT-based authentication, and — new in this sprint — AES-CBC email encryption with HMAC-based uniqueness lookups.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 Detail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Hashes passwords with bcrypt before storage. CryptContext with deprecated='auto' ensures forward compatibility.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JWT creation/verify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Signs and verifies HS256 JWTs. Tokens include user ID in 'sub' claim, expire after ACCESS_TOKEN_EXPIRE_MINUTES (default: 60 min).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OAuth2PasswordBearer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Token transport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FastAPI dependency — reads the Authorization: Bearer &lt;token&gt; header on protected routes.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get_current_user()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Route guard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FastAPI Depends() — decodes JWT, queries the users table, returns User model or raises HTTP 401.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AES-CBC (cryptography lib)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Email encryption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 — encrypt_email() / decrypt_email() use AES-CBC with a key derived from JWT_SECRET_KEY. CAUTION: fixed IV in current implementation (security gap — see Section 11).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HMAC-SHA256 (cryptography lib)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Email lookup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 — email_hmac() generates a one-way HMAC of the email for DB uniqueness checks and login lookups, avoiding plaintext comparison.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thick" w:color="1F3864" w:sz="12" w:space="4"/>
        </w:pBdr>
        <w:shd w:fill="EEF3FB" w:val="clear"/>
        <w:spacing w:after="60" w:before="80"/>
      </w:pPr>
      <w:r>
        <w:rPr>
          <w:rFonts w:ascii="Calibri" w:cs="Calibri" w:eastAsia="Calibri" w:hAnsi="Calibri"/>
          <w:color w:val="1F3864"/>
          <w:sz w:val="17"/>
          <w:szCs w:val="17"/>
        </w:rPr>
        <w:t xml:space="preserve">ℹ️  New since 3/16: AES-CBC email encryption and HMAC-based lookup are now implemented in auth/security.py. New registrations store email_encrypted and email_hmac instead of plaintext email. Legacy plaintext email column remains for backward compatibility during migration. IMPORTANT: The AES IV is currently hardcoded (b'RiskRadarEmailIV') — this must be changed to a random per-call IV before production (see Section 11, gap E-01).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 — Web Frontend (In-App)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A browser-accessible web UI served by the backend (frontend/routes.py). Jinja2 templates rendered by FastAPI, served at localhost:8000. Pages communicate with the REST API via JavaScript fetch() calls using the stored JWT.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 / Asset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login.html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Login page — entry point; stores JWT in localStorage after auth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register.html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/register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Registration page — calls POST /api/v1/users/register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/dashboard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Alerts dashboard — fetches and displays all environmental alerts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summaries.html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/summaries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Summaries page — shows AI-generated daily digests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settings.html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/settings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Settings page — updates user preferences and notification settings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base.html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Shared layout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Base Jinja2 template — shared navigation, JS auth helpers, CSS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/static/css/</w:t>
            </w:r>
          </w:p>
        </w:tc>
        <w:tc>
          <w:tcPr>
            <w:tcW w:type="dxa" w:w="2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Static assets</w:t>
            </w:r>
          </w:p>
        </w:tc>
        <w:tc>
          <w:tcPr>
            <w:tcW w:type="dxa" w:w="5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CSS stylesheets served by FastAPI StaticFiles middleware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 — Notification System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NEW in this sprint. notifications/provider.py implements a provider-abstracted push notification architecture. The default is a no-op provider — no actual push notifications are sent until NOTIFICATION_PROVIDER is configured.</w:t>
      </w:r>
    </w:p>
    <w:p>
      <w:r>
        <w:rPr>
          <w:sz w:val="16"/>
          <w:szCs w:val="16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9.1 Notification Providers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468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Noop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NoopNotificationProvider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Safe default — records intent, makes no outbound API calls. Used when NOTIFICATION_PROVIDER=noop or is unset.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Expo Push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ExpoNotificationProvider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Scaffold — ready</w:t>
            </w:r>
          </w:p>
        </w:tc>
        <w:tc>
          <w:tcPr>
            <w:tcW w:type="dxa" w:w="4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Sends via Expo Push API (https://exp.host/--/api/v2/push/send). Requires EXPO_ACCESS_TOKEN. Activated when NOTIFICATION_PROVIDER=expo and NOTIFICATION_DELIVERY_ENABLED=true.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FcmNotificationProvider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Scaffold — stub only</w:t>
            </w:r>
          </w:p>
        </w:tc>
        <w:tc>
          <w:tcPr>
            <w:tcW w:type="dxa" w:w="4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FCM integration stubbed — no outbound API call implemented yet. Requires FCM_PROJECT_ID and FCM_SERVER_KEY.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9.2 Notification Settings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NOTIFICATION_PROVIDER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noop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Which provider to use: noop | expo | fcm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NOTIFICATION_DELIVERY_ENABLED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False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Master switch — must be True for any real push to be sent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NOTIFICATION_TIMEOUT_SECONDS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10.0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httpx timeout for outbound push API calls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EXPO_PUSH_URL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https://exp.host/--/api/v2/push/send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Expo push endpoint (overridable for testing)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EXPO_ACCESS_TOKEN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(empty)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Expo access token for enhanced delivery reliability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FCM_PROJECT_ID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(empty)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Firebase project ID (FCM scaffold, not yet active)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FCM_SERVER_KEY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(empty)</w:t>
            </w:r>
          </w:p>
        </w:tc>
        <w:tc>
          <w:tcPr>
            <w:tcW w:type="dxa" w:w="5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Firebase server key (FCM scaffold, not yet active)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thick" w:color="1F3864" w:sz="12" w:space="4"/>
        </w:pBdr>
        <w:shd w:fill="EEF3FB" w:val="clear"/>
        <w:spacing w:after="60" w:before="80"/>
      </w:pPr>
      <w:r>
        <w:rPr>
          <w:rFonts w:ascii="Calibri" w:cs="Calibri" w:eastAsia="Calibri" w:hAnsi="Calibri"/>
          <w:color w:val="1F3864"/>
          <w:sz w:val="17"/>
          <w:szCs w:val="17"/>
        </w:rPr>
        <w:t xml:space="preserve">ℹ️  The dispatch endpoint POST /api/v1/notifications/alerts/{id}/notify-subscribers is auth-gated but has no role/admin check — any authenticated user can trigger notifications. Recipient user IDs are also returned in the response. Both are flagged as security gaps (see Section 11, gaps N-01 and N-02).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 — Data Retention System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db/retention.py implements a configurable archive-and-delete data lifecycle system. Cleanup jobs are registered with APScheduler in scrapers/scheduler.py. Unchanged since 3/16.</w:t>
      </w:r>
    </w:p>
    <w:p>
      <w:r>
        <w:rPr>
          <w:sz w:val="16"/>
          <w:szCs w:val="16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10.1 Cleanup 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88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Tables Affected</w:t>
            </w:r>
          </w:p>
        </w:tc>
        <w:tc>
          <w:tcPr>
            <w:tcW w:type="dxa" w:w="5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Nightly cleanup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scrape_log</w:t>
            </w:r>
          </w:p>
        </w:tc>
        <w:tc>
          <w:tcPr>
            <w:tcW w:type="dxa" w:w="58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Deletes scrape_log rows older than RETENTION_SCRAPE_LOG_DAYS (default: 90 days). Runs at 03:00 UTC.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Weekly cleanup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alerts, summaries, scrape_log</w:t>
            </w:r>
          </w:p>
        </w:tc>
        <w:tc>
          <w:tcPr>
            <w:tcW w:type="dxa" w:w="58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Deletes rows older than RETENTION_ALERTS_DAYS (365) / RETENTION_SUMMARIES_DAYS (365) / RETENTION_SCRAPE_LOG_DAYS (90). Runs Sundays at 04:00 UTC.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10.2 Key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Archive-before-delete</w:t>
            </w:r>
          </w:p>
        </w:tc>
        <w:tc>
          <w:tcPr>
            <w:tcW w:type="dxa" w:w="1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Data safety</w:t>
            </w:r>
          </w:p>
        </w:tc>
        <w:tc>
          <w:tcPr>
            <w:tcW w:type="dxa" w:w="6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rows are copied to *_archive tables before deletion. Original IDs and cleanup_run_id preserved.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CleanupRun audit log</w:t>
            </w:r>
          </w:p>
        </w:tc>
        <w:tc>
          <w:tcPr>
            <w:tcW w:type="dxa" w:w="1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Each retention run logs table name, schedule kind, cutoff, rows eligible/archived/deleted, bytes estimated, and duration.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Dry-run mode</w:t>
            </w:r>
          </w:p>
        </w:tc>
        <w:tc>
          <w:tcPr>
            <w:tcW w:type="dxa" w:w="1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Safety default</w:t>
            </w:r>
          </w:p>
        </w:tc>
        <w:tc>
          <w:tcPr>
            <w:tcW w:type="dxa" w:w="6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RETENTION_DRY_RUN=true by default — logs what would be deleted without making changes.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Batch processing</w:t>
            </w:r>
          </w:p>
        </w:tc>
        <w:tc>
          <w:tcPr>
            <w:tcW w:type="dxa" w:w="1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Configurable RETENTION_BATCH_SIZE (default 500) and RETENTION_MAX_ROWS_PER_RUN (default 5000) to avoid large transactions.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RETENTION_ENABLED flag</w:t>
            </w:r>
          </w:p>
        </w:tc>
        <w:tc>
          <w:tcPr>
            <w:tcW w:type="dxa" w:w="1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Off by default</w:t>
            </w:r>
          </w:p>
        </w:tc>
        <w:tc>
          <w:tcPr>
            <w:tcW w:type="dxa" w:w="6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retention system is entirely opt-in. Set RETENTION_ENABLED=true in .env to activate.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 — Scraper Architecture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The scraper registry (scrapers/registry.py) follows a three-tier model: legacy hardcoded scrapers, YAML-driven API scrapers, and YAML-driven web scrapers. All tiers are scheduled by APScheduler. Unchanged since 3/16.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 / Feature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6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Legacy scrapers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Hardcoded Python</w:t>
            </w:r>
          </w:p>
        </w:tc>
        <w:tc>
          <w:tcPr>
            <w:tcW w:type="dxa" w:w="6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NWSScraper, AirNowScraper, EPAScraper, FIRMSScraper — custom scraper logic, registered directly in LEGACY_SCRAPERS list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Config-driven API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sources.yaml</w:t>
            </w:r>
          </w:p>
        </w:tc>
        <w:tc>
          <w:tcPr>
            <w:tcW w:type="dxa" w:w="6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GenericAPIScraper reads api_sources from config/sources.yaml — add new APIs without writing Python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Config-driven web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sources.yaml</w:t>
            </w:r>
          </w:p>
        </w:tc>
        <w:tc>
          <w:tcPr>
            <w:tcW w:type="dxa" w:w="6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WebScraper reads web_sources from sources.yaml — Firecrawl + LLM extraction; requires FIRECRAWL_API_KEY and LLM_API_KEY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Staggered scheduling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6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Each scraper has a stagger_offset_minutes to avoid thundering-herd at startup (0, 1, 3, 5, 7+ minutes)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Env-var gating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Environment check</w:t>
            </w:r>
          </w:p>
        </w:tc>
        <w:tc>
          <w:tcPr>
            <w:tcW w:type="dxa" w:w="60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Scrapers requiring API keys (FIRMS, Firecrawl) are skipped at startup if the relevant env var is not set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 — Known Security Gaps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Items below must be resolved before production deployment. Items marked RESOLVED have been addressed since the March 16, 2026 SBOM.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480"/>
        <w:gridCol w:w="3500"/>
        <w:gridCol w:w="1000"/>
      </w:tblGrid>
      <w:tr>
        <w:trPr>
          <w:tblHeader/>
        </w:trP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C-01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Hardcoded API keys in summarizer.py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RESOLVED ✔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Keys removed from llm/summarizer.py comments. Rotate any previously exposed keys.</w:t>
            </w:r>
          </w:p>
        </w:tc>
        <w:tc>
          <w:tcPr>
            <w:tcW w:type="dxa" w:w="1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E-01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Fixed AES-CBC IV in email encryption (NEW)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b'RiskRadarEmailIV' hardcoded in security.py:52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 os.urandom(16) per call; prepend IV to ciphertext.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E-02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JWT secret reused as AES key source (NEW)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SHA-256(JWT_SECRET_KEY) used to derive AES key — key separation violation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Introduce separate EMAIL_ENCRYPTION_KEY env var. Keys must never be shared across cryptographic purposes.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G-01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Secrets in git history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backend/.env committed 4x — all credentials exposed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Rotate all secrets. Run git-filter-repo --path backend/.env --invert-paths.</w:t>
            </w:r>
          </w:p>
        </w:tc>
        <w:tc>
          <w:tcPr>
            <w:tcW w:type="dxa" w:w="1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G-02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CORS default wildcard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CORS_ALLOWED_ORIGINS env var added; default still '*'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Remove '*' default; require explicit origins. Fail startup if unset in non-dev.</w:t>
            </w:r>
          </w:p>
        </w:tc>
        <w:tc>
          <w:tcPr>
            <w:tcW w:type="dxa" w:w="1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G-03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Unauthenticated LLM endpoints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/summaries/generate and /generate/local — no auth required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Depends(get_current_user) to both POST /summaries/generate endpoints.</w:t>
            </w:r>
          </w:p>
        </w:tc>
        <w:tc>
          <w:tcPr>
            <w:tcW w:type="dxa" w:w="1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G-04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rate limiting on login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slowapi middleware. Lock account after 5 failed attempts within a window.</w:t>
            </w:r>
          </w:p>
        </w:tc>
        <w:tc>
          <w:tcPr>
            <w:tcW w:type="dxa" w:w="1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G-05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JWT_SECRET_KEY default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Default 'CHANGE-ME-...' placeholder in settings.py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Remove default. Raise ValueError at startup if the variable is not set.</w:t>
            </w:r>
          </w:p>
        </w:tc>
        <w:tc>
          <w:tcPr>
            <w:tcW w:type="dxa" w:w="1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N-01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role check on notification dispatch (NEW)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Any auth'd user can trigger push notifications to all subscribers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is_admin check or restrict endpoint to service-to-service auth.</w:t>
            </w:r>
          </w:p>
        </w:tc>
        <w:tc>
          <w:tcPr>
            <w:tcW w:type="dxa" w:w="1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N-02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Subscriber user IDs in notification response (NEW)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recipient_user_ids list returned to caller — enables user enumeration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Remove recipient_user_ids from response. Return aggregate counts only.</w:t>
            </w:r>
          </w:p>
        </w:tc>
        <w:tc>
          <w:tcPr>
            <w:tcW w:type="dxa" w:w="1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G-06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JWT stored in AsyncStorage (frontend)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Unencrypted on Android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Migrate to expo-secure-store (Keychain / EncryptedSharedPreferences).</w:t>
            </w:r>
          </w:p>
        </w:tc>
        <w:tc>
          <w:tcPr>
            <w:tcW w:type="dxa" w:w="1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G-07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 not HTTPS in frontend</w:t>
            </w:r>
          </w:p>
        </w:tc>
        <w:tc>
          <w:tcPr>
            <w:tcW w:type="dxa" w:w="24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API_BASE_URL uses http://</w:t>
            </w:r>
          </w:p>
        </w:tc>
        <w:tc>
          <w:tcPr>
            <w:tcW w:type="dxa" w:w="3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Deploy with TLS. Switch to https:// in staging/production builds.</w:t>
            </w:r>
          </w:p>
        </w:tc>
        <w:tc>
          <w:tcPr>
            <w:tcW w:type="dxa" w:w="1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thick" w:color="1F3864" w:sz="12" w:space="4"/>
        </w:pBdr>
        <w:shd w:fill="EEF3FB" w:val="clear"/>
        <w:spacing w:after="60" w:before="80"/>
      </w:pPr>
      <w:r>
        <w:rPr>
          <w:rFonts w:ascii="Calibri" w:cs="Calibri" w:eastAsia="Calibri" w:hAnsi="Calibri"/>
          <w:color w:val="1F3864"/>
          <w:sz w:val="17"/>
          <w:szCs w:val="17"/>
        </w:rPr>
        <w:t xml:space="preserve">ℹ️  Summary since 3/16: C-01 (hardcoded API keys) RESOLVED. 4 new gaps added: E-01 (fixed AES IV), E-02 (JWT key reuse for AES), N-01 (unrestricted notification dispatch), N-02 (subscriber user ID leak). Remaining open gaps from 3/16 are unchanged.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1F3864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13 — API Endpoint Reference</w:t>
      </w:r>
    </w:p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>All REST endpoints are served under /api/v1/. Protected endpoints require Authorization: Bearer &lt;JWT&gt; header.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60"/>
        <w:gridCol w:w="3160"/>
        <w:gridCol w:w="5000"/>
      </w:tblGrid>
      <w:tr>
        <w:trPr>
          <w:tblHeader/>
        </w:trPr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/api/v1/alerts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alerts — filterable by alert_type, severity, source. Paginated (limit, offset).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/api/v1/alerts/stats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Alert counts grouped by type and severity.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/api/v1/alerts/{id}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Retrieve a single alert by ID.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/api/v1/summaries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Retrieve AI-generated daily digest summaries.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/api/v1/summaries/latest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 — Retrieve the most recent summary.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/api/v1/summaries/latest/local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 — Retrieve most recent local summary by zip_code query param.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POST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Public ⚠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/api/v1/summaries/generate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 — Trigger LLM daily digest generation. UNAUTHENTICATED — see gap G-03.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POST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Public ⚠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/api/v1/summaries/generate/local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 — Trigger LLM local digest for a zip code. UNAUTHENTICATED — see gap G-03.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/api/v1/location/alerts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 — Fetch fresh NWS + AirNow alerts for a zip code; store and return results.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/api/v1/location/info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 — Return city, state, lat/lon for a zip code via zippopotam.us.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/api/v1/users/register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a new user account. Email encrypted; password hashed with bcrypt.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/api/v1/users/login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Authenticate via HMAC email lookup — returns JWT { access_token, token_type }.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Protected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Return the currently authenticated user profile (email decrypted for response).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Protected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/api/v1/users/{id}/preferences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a user's preferences (ZIP, alert types, severity filter).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Protected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/api/v1/users/{id}/preferences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user preferences. Includes notify_push, notify_email, notify_sms.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Protected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/api/v1/users/notifications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notification settings (severity, device token).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Protected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/api/v1/users/notifications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notification settings.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POST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Protected ⚠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/api/v1/notifications/alerts/{id}/notify-subscribers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NEW — Dispatch push notifications to subscribers for an alert. Auth-gated but no admin check — see gap N-01.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Health check — returns DB connectivity and alert count.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Protected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/api/v1/scrape/trigger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Manually trigger all scrapers (admin). Returns per-scraper results.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frontend: login page (Jinja2)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/register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frontend: registration page (Jinja2)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frontend: alerts dashboard (Jinja2)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/summaries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frontend: summaries page (Jinja2)</w:t>
            </w:r>
          </w:p>
        </w:tc>
      </w:tr>
      <w:tr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/settings</w:t>
            </w:r>
          </w:p>
        </w:tc>
        <w:tc>
          <w:tcPr>
            <w:tcW w:type="dxa" w:w="5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frontend: user settings page (Jinja2)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thick" w:color="1F3864" w:sz="12" w:space="4"/>
        </w:pBdr>
        <w:shd w:fill="EEF3FB" w:val="clear"/>
        <w:spacing w:after="60" w:before="80"/>
      </w:pPr>
      <w:r>
        <w:rPr>
          <w:rFonts w:ascii="Calibri" w:cs="Calibri" w:eastAsia="Calibri" w:hAnsi="Calibri"/>
          <w:color w:val="1F3864"/>
          <w:sz w:val="17"/>
          <w:szCs w:val="17"/>
        </w:rPr>
        <w:t xml:space="preserve">ℹ️  7 new endpoints added since 3/16: 4 summary endpoints (2 GET, 2 unauthenticated POST), 2 location endpoints, and 1 notification dispatch endpoint. Endpoints marked ⚠ have open security gaps — see Section 12.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D0D3D8" w:sz="4" w:space="4"/>
        </w:pBdr>
        <w:spacing w:after="80" w:before="24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This document reflects the RiskRadar codebase as of April 15, 2026 (Noah-Benoit-Work-Branch, post PR #73 merge). It supersedes RiskRadar_SBOM_Updated3_16_26.docx. Not a legal compliance attestation.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jc w:val="center"/>
    </w:pPr>
    <w:r>
      <w:rPr>
        <w:rFonts w:ascii="Calibri" w:cs="Calibri" w:eastAsia="Calibri" w:hAnsi="Calibri"/>
        <w:color w:val="888888"/>
        <w:sz w:val="17"/>
        <w:szCs w:val="17"/>
      </w:rPr>
      <w:t xml:space="preserve">INFX 490 Capstone — Team 6    |    Page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7"/>
        <w:szCs w:val="17"/>
      </w:rPr>
      <w:t xml:space="preserve"> of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jc w:val="right"/>
    </w:pPr>
    <w:r>
      <w:rPr>
        <w:rFonts w:ascii="Calibri" w:cs="Calibri" w:eastAsia="Calibri" w:hAnsi="Calibri"/>
        <w:color w:val="1F3864"/>
        <w:sz w:val="18"/>
        <w:szCs w:val="18"/>
      </w:rPr>
      <w:t xml:space="preserve">RiskRadar — Software Bill of Materials</w:t>
    </w:r>
    <w:r>
      <w:rPr>
        <w:rFonts w:ascii="Calibri" w:cs="Calibri" w:eastAsia="Calibri" w:hAnsi="Calibri"/>
        <w:color w:val="888888"/>
        <w:sz w:val="18"/>
        <w:szCs w:val="18"/>
      </w:rPr>
      <w:t xml:space="preserve">    Updated April 15,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2026-04-15T19:37:20.774Z</dcterms:created>
  <dcterms:modified xsi:type="dcterms:W3CDTF">2026-04-15T19:37:20.774Z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