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808080"/>
          <w:sz w:val="24"/>
          <w:szCs w:val="24"/>
        </w:rPr>
        <w:t xml:space="preserve">NSBV BC2001 — MATLAB Preparation</w:t>
      </w:r>
    </w:p>
    <w:p>
      <w:pPr>
        <w:spacing w:after="40"/>
      </w:pPr>
      <w:r>
        <w:rPr>
          <w:b/>
          <w:bCs/>
          <w:color w:val="1F4E79"/>
          <w:sz w:val="34"/>
          <w:szCs w:val="34"/>
        </w:rPr>
        <w:t xml:space="preserve">Session 11: Epoching Recap, Descriptive Statistics &amp; t-tests</w:t>
      </w:r>
    </w:p>
    <w:p>
      <w:pPr>
        <w:spacing w:after="200"/>
      </w:pPr>
      <w:r>
        <w:rPr>
          <w:color w:val="808080"/>
          <w:sz w:val="22"/>
          <w:szCs w:val="22"/>
        </w:rPr>
        <w:t xml:space="preserve">Wednesday 1 July 2026  ·  2 hours  ·  Instructor Notes</w:t>
      </w:r>
    </w:p>
    <w:p>
      <w:pPr>
        <w:pStyle w:val="Heading1"/>
      </w:pPr>
      <w:r>
        <w:t xml:space="preserve">Session Overview</w:t>
      </w:r>
    </w:p>
    <w:p>
      <w:pPr>
        <w:spacing w:after="100"/>
      </w:pPr>
      <w:r>
        <w:t xml:space="preserve">This session reconnects after a one-week break, so the warmup is deliberately longer than usual — budget the full 20 minutes for it. The session opens with a recap of epoching (extracting time-locked epochs, baseline correction, averaging to an ERP), but now comparing TWO conditions — standard tones versus target (oddball) tones. It then introduces statistical analysis: descriptive statistics (mean, median, std, SEM) and the t-test (one-sample and two-sample) to ask whether an observed difference is real or just noise.</w:t>
      </w:r>
    </w:p>
    <w:p>
      <w:pPr>
        <w:spacing w:after="100"/>
      </w:pPr>
      <w:r>
        <w:rPr>
          <w:i/>
          <w:iCs/>
        </w:rPr>
        <w:t xml:space="preserve">ANOVA (anova1) and multiple comparisons are deferred to Session 12, keeping today focused and unhurried given the break.</w:t>
      </w:r>
    </w:p>
    <w:p>
      <w:pPr>
        <w:spacing w:after="100"/>
      </w:pPr>
      <w:r>
        <w:t xml:space="preserve">Key MATLAB functions: mean, median, std, var, min, max, numel, histogram, bar, errorbar, boxplot, ttest, ttest2, strcmp, unique.</w:t>
      </w:r>
    </w:p>
    <w:p>
      <w:pPr>
        <w:spacing w:after="100"/>
      </w:pPr>
      <w:r>
        <w:t xml:space="preserve">Key concepts: descriptive vs inferential statistics, SD vs SEM, the null hypothesis, the p-value, significance threshold (α = 0.05), one- vs two-sided tests, paired vs unpaired tests.</w:t>
      </w:r>
    </w:p>
    <w:p>
      <w:pPr>
        <w:spacing w:after="100"/>
      </w:pPr>
      <w:r>
        <w:rPr>
          <w:i/>
          <w:iCs/>
        </w:rPr>
        <w:t xml:space="preserve">Pre-requisites from Sessions 9–10: structs, cell arrays ({} vs ()), struct arrays, load with an output argument, epoching, baseline correction, ERPs, the homework extract_epochs function.</w:t>
      </w:r>
    </w:p>
    <w:p>
      <w:pPr>
        <w:spacing w:after="100"/>
      </w:pPr>
      <w:r>
        <w:rPr>
          <w:i/>
          <w:iCs/>
        </w:rPr>
        <w:t xml:space="preserve">Toolbox note: ttest, ttest2, and boxplot require the Statistics and Machine Learning Toolbox (covered by the student's campus license).</w:t>
      </w:r>
    </w:p>
    <w:p>
      <w:pPr>
        <w:pStyle w:val="Heading2"/>
      </w:pPr>
      <w:r>
        <w:t xml:space="preserve">Timing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36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0:00–0:20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Warmup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Revision: vectors, structs, cells, loading, basic stats (8 tasks)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warmup_revision.m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0:20–0:45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Epoching recap — two-condition ERPs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demo1_epoching_recap.m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0:45–1:10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Descriptive statistics, SEM, visualisation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demo2_descriptive_stats.m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1:10–1:22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Exercise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Descriptive stats: eyes open vs closed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exercise1_descriptive_stats.m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1:22–1:47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t-tests: one-sample, two-sample, p-values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demo3_ttest.m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1:47–1:57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Exercise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Two-sample t-test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exercise2_ttest.m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1:57–2:00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Wrap-up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Homework briefing + preview Session 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</w:pPr>
      <w:r>
        <w:t xml:space="preserve">Warmup: Revision (20 min)</w:t>
      </w:r>
    </w:p>
    <w:p>
      <w:pPr>
        <w:spacing w:after="100"/>
      </w:pPr>
      <w:r>
        <w:t xml:space="preserve">Hand out warmup/warmup_revision.m. Because of the one-week gap this warmup has 8 tasks spanning everything from Session 10. Let the student work independently for ~12 minutes, then walk through the answers. Watch for the two recurring trouble spots: cell-array braces and the load-with-output pattern.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9F7" w:sz="1"/>
              <w:left w:val="single" w:color="DCE9F7" w:sz="1"/>
              <w:bottom w:val="single" w:color="DCE9F7" w:sz="1"/>
              <w:right w:val="single" w:color="DCE9F7" w:sz="1"/>
            </w:tcBorders>
            <w:shd w:fill="DCE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🗣 SAY:  </w:t>
            </w:r>
            <w:r>
              <w:t xml:space="preserve">We had a week off, so let's warm up properly. Open warmup_revision.m — eight short tasks. Work top to bottom, you have about 12 minutes, then we'll go through them together.</w:t>
            </w:r>
          </w:p>
        </w:tc>
      </w:tr>
    </w:tbl>
    <w:p>
      <w:pPr>
        <w:pStyle w:val="Heading3"/>
      </w:pPr>
      <w:r>
        <w:t xml:space="preserve">Warmup Answers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Task 1 — mean = 16.4 Hz, max = 30, min = 8.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Task 2 — 4 neurons fire above the mean: 22, 18, 25, 30.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Task 3 — fields added with dot notation; subject.age prints 23.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Task 4 — struct array of 3; loop prints S01: 22, S02: 25, S03: 21.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Task 5 — ch_names{3} = 'Pz' (string); ch_names(3) = {'Pz'} (a 1×1 cell).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Task 6 — tmp = load(...) keeps variables inside tmp; fieldnames(tmp) lists control, treatment, measure.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Task 7 — control: mean ≈ 5.25, median ≈ 5.63, std ≈ 1.23 (mean slightly below median).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Task 8 — 30 events; one noisy epoch plotted with a small post-stimulus bump.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E8D5" w:sz="1"/>
              <w:left w:val="single" w:color="FCE8D5" w:sz="1"/>
              <w:bottom w:val="single" w:color="FCE8D5" w:sz="1"/>
              <w:right w:val="single" w:color="FCE8D5" w:sz="1"/>
            </w:tcBorders>
            <w:shd w:fill="FCE8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⚠️ WATCH OUT:  </w:t>
            </w:r>
            <w:r>
              <w:t xml:space="preserve">The #1 cell-array mistake returns: ch_names(3) gives a cell, ch_names{3} gives the string. Repeat the mantra: contents → curly, container → round.</w:t>
            </w:r>
          </w:p>
        </w:tc>
      </w:tr>
    </w:tbl>
    <w:p>
      <w:pPr>
        <w:pStyle w:val="Heading1"/>
      </w:pPr>
      <w:r>
        <w:t xml:space="preserve">Part 1: Epoching Recap — Two Conditions (25 min)</w:t>
      </w:r>
    </w:p>
    <w:p>
      <w:pPr>
        <w:spacing w:after="100"/>
      </w:pPr>
      <w:r>
        <w:t xml:space="preserve">Open demo1_epoching_recap.m. This bridges last session (single-condition ERP) to today (comparing conditions).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9F7" w:sz="1"/>
              <w:left w:val="single" w:color="DCE9F7" w:sz="1"/>
              <w:bottom w:val="single" w:color="DCE9F7" w:sz="1"/>
              <w:right w:val="single" w:color="DCE9F7" w:sz="1"/>
            </w:tcBorders>
            <w:shd w:fill="DCE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🗣 SAY:  </w:t>
            </w:r>
            <w:r>
              <w:t xml:space="preserve">Last time we cut epochs around events and averaged them into one ERP. Today our recording has two kinds of event — frequent 'standard' tones and rare 'target' tones. We'll build an ERP for each and ask whether they differ.</w:t>
            </w:r>
          </w:p>
        </w:tc>
      </w:tr>
    </w:tbl>
    <w:p>
      <w:pPr>
        <w:pStyle w:val="Heading3"/>
      </w:pPr>
      <w:r>
        <w:t xml:space="preserve">Load and inspect (1A–1B)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load('data/continuous_eeg.mat');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fs = double(fs);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n_std = sum(event_type == 1);   % standard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n_tgt = sum(event_type == 2);   % target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✅ EXPECTED:  </w:t>
            </w:r>
            <w:r>
              <w:t xml:space="preserve">30 events total: 15 standard, 15 target. event_type holds 1/2 labels; cond_names = {'standard','target'}.</w:t>
            </w:r>
          </w:p>
        </w:tc>
      </w:tr>
    </w:tbl>
    <w:p>
      <w:pPr>
        <w:pStyle w:val="Heading3"/>
      </w:pPr>
      <w:r>
        <w:t xml:space="preserve">Extract, baseline-correct, average (1C–1E)</w:t>
      </w:r>
    </w:p>
    <w:p>
      <w:pPr>
        <w:spacing w:after="100"/>
      </w:pPr>
      <w:r>
        <w:t xml:space="preserve">The cutting loop is identical to Session 10; the only new idea is sorting each epoch into the right condition using event_type. Stress that boundary checks still matter.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9F7" w:sz="1"/>
              <w:left w:val="single" w:color="DCE9F7" w:sz="1"/>
              <w:bottom w:val="single" w:color="DCE9F7" w:sz="1"/>
              <w:right w:val="single" w:color="DCE9F7" w:sz="1"/>
            </w:tcBorders>
            <w:shd w:fill="DCE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🗣 SAY:  </w:t>
            </w:r>
            <w:r>
              <w:t xml:space="preserve">For each event we cut −100 to +300 ms, subtract the pre-stimulus mean, then drop the epoch into either the standard pile or the target pile based on its label. Averaging each pile gives two ERPs.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✅ EXPECTED:  </w:t>
            </w:r>
            <w:r>
              <w:t xml:space="preserve">The target ERP peaks clearly higher than the standard ERP around 100–150 ms. That visible gap is what we'll test statistically.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E8D5" w:sz="1"/>
              <w:left w:val="single" w:color="FCE8D5" w:sz="1"/>
              <w:bottom w:val="single" w:color="FCE8D5" w:sz="1"/>
              <w:right w:val="single" w:color="FCE8D5" w:sz="1"/>
            </w:tcBorders>
            <w:shd w:fill="FCE8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⚠️ WATCH OUT:  </w:t>
            </w:r>
            <w:r>
              <w:t xml:space="preserve">Forgetting the boundary check (start &lt; 1 || end &gt; N) will crash on events near the recording edges. Keep the skip.</w:t>
            </w:r>
          </w:p>
        </w:tc>
      </w:tr>
    </w:tbl>
    <w:p>
      <w:pPr>
        <w:pStyle w:val="Heading3"/>
      </w:pPr>
      <w:r>
        <w:t xml:space="preserve">Summarise each trial with one number (1F)</w:t>
      </w:r>
    </w:p>
    <w:p>
      <w:pPr>
        <w:spacing w:after="100"/>
      </w:pPr>
      <w:r>
        <w:t xml:space="preserve">Each epoch is reduced to its peak amplitude in the 50–250 ms window. These per-trial numbers are the raw material for the t-test in Part 3 — make this connection explicit.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✅ EXPECTED:  </w:t>
            </w:r>
            <w:r>
              <w:t xml:space="preserve">Standard peak mean ≈ 6.6 µV, target peak mean ≈ 10.4 µV. We'll confirm the difference is real in Demo 3.</w:t>
            </w:r>
          </w:p>
        </w:tc>
      </w:tr>
    </w:tbl>
    <w:p>
      <w:pPr>
        <w:pStyle w:val="Heading1"/>
      </w:pPr>
      <w:r>
        <w:t xml:space="preserve">Part 2: Descriptive Statistics (25 min)</w:t>
      </w:r>
    </w:p>
    <w:p>
      <w:pPr>
        <w:spacing w:after="100"/>
      </w:pPr>
      <w:r>
        <w:t xml:space="preserve">Open demo2_descriptive_stats.m. Before testing anything, we describe the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9F7" w:sz="1"/>
              <w:left w:val="single" w:color="DCE9F7" w:sz="1"/>
              <w:bottom w:val="single" w:color="DCE9F7" w:sz="1"/>
              <w:right w:val="single" w:color="DCE9F7" w:sz="1"/>
            </w:tcBorders>
            <w:shd w:fill="DCE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🗣 SAY:  </w:t>
            </w:r>
            <w:r>
              <w:t xml:space="preserve">Statistics starts with description, not testing. Three questions: where's the centre, how spread out is it, and how precisely do we know the average? Mean and median answer the first, std and variance the second, and SEM the third.</w:t>
            </w:r>
          </w:p>
        </w:tc>
      </w:tr>
    </w:tbl>
    <w:p>
      <w:pPr>
        <w:pStyle w:val="Heading3"/>
      </w:pPr>
      <w:r>
        <w:t xml:space="preserve">Centre and spread (2B–2C)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mean(control)    % average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median(control)  % middle value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std(control)     % spread (sample, /n-1)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var(control)     % std squared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✅ EXPECTED:  </w:t>
            </w:r>
            <w:r>
              <w:t xml:space="preserve">control: mean ≈ 5.25, median ≈ 5.63, std ≈ 1.23. MATLAB's std divides by n−1 (sample standard deviation) by default.</w:t>
            </w:r>
          </w:p>
        </w:tc>
      </w:tr>
    </w:tbl>
    <w:p>
      <w:pPr>
        <w:pStyle w:val="Heading3"/>
      </w:pPr>
      <w:r>
        <w:t xml:space="preserve">SD vs SEM (2D)</w:t>
      </w:r>
    </w:p>
    <w:p>
      <w:pPr>
        <w:spacing w:after="100"/>
      </w:pPr>
      <w:r>
        <w:t xml:space="preserve">This is the conceptual heart of the session. SD describes how spread out individuals are; SEM describes how precisely we know the mean and shrinks as n grows (SEM = SD/√n).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9F7" w:sz="1"/>
              <w:left w:val="single" w:color="DCE9F7" w:sz="1"/>
              <w:bottom w:val="single" w:color="DCE9F7" w:sz="1"/>
              <w:right w:val="single" w:color="DCE9F7" w:sz="1"/>
            </w:tcBorders>
            <w:shd w:fill="DCE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🗣 SAY:  </w:t>
            </w:r>
            <w:r>
              <w:t xml:space="preserve">Don't confuse these. Standard deviation tells you how different subjects are from each other. Standard error tells you how confident you are about the group average — collect more subjects and the standard error shrinks, but the standard deviation doesn't.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E8D5" w:sz="1"/>
              <w:left w:val="single" w:color="FCE8D5" w:sz="1"/>
              <w:bottom w:val="single" w:color="FCE8D5" w:sz="1"/>
              <w:right w:val="single" w:color="FCE8D5" w:sz="1"/>
            </w:tcBorders>
            <w:shd w:fill="FCE8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⚠️ WATCH OUT:  </w:t>
            </w:r>
            <w:r>
              <w:t xml:space="preserve">Students routinely plot SD when they mean SEM (or vice versa). Always label which one the error bars show.</w:t>
            </w:r>
          </w:p>
        </w:tc>
      </w:tr>
    </w:tbl>
    <w:p>
      <w:pPr>
        <w:pStyle w:val="Heading3"/>
      </w:pPr>
      <w:r>
        <w:t xml:space="preserve">Visualise (2F–2H)</w:t>
      </w:r>
    </w:p>
    <w:p>
      <w:pPr>
        <w:spacing w:after="100"/>
      </w:pPr>
      <w:r>
        <w:t xml:space="preserve">Histograms show the distributions; a bar chart with SEM error bars previews the group comparison; the boxplot is a compact alternative. Point out that the error bars already hint at a real difference.</w:t>
      </w:r>
    </w:p>
    <w:p>
      <w:pPr>
        <w:pStyle w:val="Heading2"/>
      </w:pPr>
      <w:r>
        <w:t xml:space="preserve">Exercise 1: Descriptive Statistics (12 min)</w:t>
      </w:r>
    </w:p>
    <w:p>
      <w:pPr>
        <w:spacing w:after="100"/>
      </w:pPr>
      <w:r>
        <w:t xml:space="preserve">Hand out exercises/exercise1_descriptive_stats.m. The student computes mean/median/std/SEM for eyes-open vs eyes-closed alpha and plots a bar chart with error bars.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✅ EXPECTED:  </w:t>
            </w:r>
            <w:r>
              <w:t xml:space="preserve">eyes open: mean ≈ 3.86, std ≈ 1.30, SEM ≈ 0.31. eyes closed: mean ≈ 6.43, std ≈ 0.99, SEM ≈ 0.23. Eyes-closed alpha is higher (the Berger effect).</w:t>
            </w:r>
          </w:p>
        </w:tc>
      </w:tr>
    </w:tbl>
    <w:p>
      <w:pPr>
        <w:pStyle w:val="Heading1"/>
      </w:pPr>
      <w:r>
        <w:t xml:space="preserve">Part 3: t-tests (25 min)</w:t>
      </w:r>
    </w:p>
    <w:p>
      <w:pPr>
        <w:spacing w:after="100"/>
      </w:pPr>
      <w:r>
        <w:t xml:space="preserve">Open demo3_ttest.m. The t-test puts a number on whether a difference is real.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9F7" w:sz="1"/>
              <w:left w:val="single" w:color="DCE9F7" w:sz="1"/>
              <w:bottom w:val="single" w:color="DCE9F7" w:sz="1"/>
              <w:right w:val="single" w:color="DCE9F7" w:sz="1"/>
            </w:tcBorders>
            <w:shd w:fill="DCE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🗣 SAY:  </w:t>
            </w:r>
            <w:r>
              <w:t xml:space="preserve">Our eyes told us the target ERP and the control group looked different. A t-test asks: if there were truly no difference, how surprising would data like this be? That surprise is the p-value.</w:t>
            </w:r>
          </w:p>
        </w:tc>
      </w:tr>
    </w:tbl>
    <w:p>
      <w:pPr>
        <w:pStyle w:val="Heading3"/>
      </w:pPr>
      <w:r>
        <w:t xml:space="preserve">One-sample test (3B)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[h, p, ci, stats] = ttest(control);  % vs mu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% stats.tstat, stats.df, p, ci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✅ EXPECTED:  </w:t>
            </w:r>
            <w:r>
              <w:t xml:space="preserve">Tests whether one group's mean differs from a fixed value (default 0). Here t(19) ≈ 19.1, p ≈ 7e-14 — alpha power is well above zero.</w:t>
            </w:r>
          </w:p>
        </w:tc>
      </w:tr>
    </w:tbl>
    <w:p>
      <w:pPr>
        <w:pStyle w:val="Heading3"/>
      </w:pPr>
      <w:r>
        <w:t xml:space="preserve">Two-sample test (3C–3D)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[h, p, ci, stats] = ttest2(control, treatment);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% t(38), p, 95% CI for the difference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✅ EXPECTED:  </w:t>
            </w:r>
            <w:r>
              <w:t xml:space="preserve">t(38) ≈ 5.65, p ≈ 1.7e-6, h = 1 → significant. ttest2 assumes equal variances (pooled) by default.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9F7" w:sz="1"/>
              <w:left w:val="single" w:color="DCE9F7" w:sz="1"/>
              <w:bottom w:val="single" w:color="DCE9F7" w:sz="1"/>
              <w:right w:val="single" w:color="DCE9F7" w:sz="1"/>
            </w:tcBorders>
            <w:shd w:fill="DCE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🗣 SAY:  </w:t>
            </w:r>
            <w:r>
              <w:t xml:space="preserve">p is the probability of a difference this big IF the groups were really the same. Small p means the difference is hard to explain by chance. But p is not the chance the hypothesis is true, and a tiny p doesn't mean a big effect — always report the means and the confidence interval too.</w:t>
            </w:r>
          </w:p>
        </w:tc>
      </w:tr>
    </w:tbl>
    <w:p>
      <w:pPr>
        <w:pStyle w:val="Heading3"/>
      </w:pPr>
      <w:r>
        <w:t xml:space="preserve">One- vs two-sided, paired vs unpaired (3E–3F)</w:t>
      </w:r>
    </w:p>
    <w:p>
      <w:pPr>
        <w:spacing w:after="100"/>
      </w:pPr>
      <w:r>
        <w:t xml:space="preserve">Two-sided is the default and the safe choice. A one-sided test needs a direction predicted in advance. Use ttest (not ttest2) when the same subjects are measured twice — pairing removes between-subject variability.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E8D5" w:sz="1"/>
              <w:left w:val="single" w:color="FCE8D5" w:sz="1"/>
              <w:bottom w:val="single" w:color="FCE8D5" w:sz="1"/>
              <w:right w:val="single" w:color="FCE8D5" w:sz="1"/>
            </w:tcBorders>
            <w:shd w:fill="FCE8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⚠️ WATCH OUT:  </w:t>
            </w:r>
            <w:r>
              <w:t xml:space="preserve">The single most common error here is using ttest2 on paired data, or ttest on independent groups. Ask first: are these the same subjects measured twice, or two different groups?</w:t>
            </w:r>
          </w:p>
        </w:tc>
      </w:tr>
    </w:tbl>
    <w:p>
      <w:pPr>
        <w:pStyle w:val="Heading2"/>
      </w:pPr>
      <w:r>
        <w:t xml:space="preserve">Exercise 2: Two-Sample t-test (10 min)</w:t>
      </w:r>
    </w:p>
    <w:p>
      <w:pPr>
        <w:spacing w:after="100"/>
      </w:pPr>
      <w:r>
        <w:t xml:space="preserve">Hand out exercises/exercise2_ttest.m. The student runs ttest2 on eyes-open vs eyes-closed and states the conclusion in plain English.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✅ EXPECTED:  </w:t>
            </w:r>
            <w:r>
              <w:t xml:space="preserve">t(34) ≈ −6.66, p ≈ 1.2e-7 → significant. The negative t simply reflects open &lt; closed.</w:t>
            </w:r>
          </w:p>
        </w:tc>
      </w:tr>
    </w:tbl>
    <w:p>
      <w:pPr>
        <w:pStyle w:val="Heading1"/>
      </w:pPr>
      <w:r>
        <w:t xml:space="preserve">Homework Briefing (5 min)</w:t>
      </w:r>
    </w:p>
    <w:p>
      <w:pPr>
        <w:spacing w:after="100"/>
      </w:pPr>
      <w:r>
        <w:t xml:space="preserve">Hand out exercises/homework_s11.m. Walk through the function signature, then the testing steps.</w:t>
      </w:r>
    </w:p>
    <w:p>
      <w:pPr>
        <w:spacing w:after="100"/>
      </w:pPr>
      <w:r>
        <w:t xml:space="preserve">Part A: write condition_stats(values, group) returning a struct array (one element per condition) with fields condition, n, mean, sd, sem. Part B: apply it to homework_data.mat, print a summary table, run ttest2 between the two conditions, and plot the means with SEM error bars.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E8D5" w:sz="1"/>
              <w:left w:val="single" w:color="FCE8D5" w:sz="1"/>
              <w:bottom w:val="single" w:color="FCE8D5" w:sz="1"/>
              <w:right w:val="single" w:color="FCE8D5" w:sz="1"/>
            </w:tcBorders>
            <w:shd w:fill="FCE8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⚠️ WATCH OUT:  </w:t>
            </w:r>
            <w:r>
              <w:t xml:space="preserve">Function writing is still the weak area. Remind the student to: (1) start from the signature, (2) get unique labels with unique(group), (3) build a logical mask with strcmp, (4) test on one condition before looping.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✅ EXPECTED:  </w:t>
            </w:r>
            <w:r>
              <w:t xml:space="preserve">Homework answer key: control n=12 mean ≈ 7.71 sd ≈ 1.88; patient n=12 mean ≈ 5.44 sd ≈ 1.49; ttest2 t(22) ≈ 3.28, p ≈ 0.003 → significant.</w:t>
            </w:r>
          </w:p>
        </w:tc>
      </w:tr>
    </w:tbl>
    <w:p>
      <w:pPr>
        <w:pStyle w:val="Heading2"/>
      </w:pPr>
      <w:r>
        <w:t xml:space="preserve">Preview: Session 12</w:t>
      </w:r>
    </w:p>
    <w:p>
      <w:pPr>
        <w:spacing w:after="100"/>
      </w:pPr>
      <w:r>
        <w:t xml:space="preserve">Next session extends from two groups to three or more with ANOVA (anova1), introduces multiple-comparison correction (multcompare), and moves toward group-level analysis and publication-quality figures.</w:t>
      </w:r>
    </w:p>
    <w:p>
      <w:pPr>
        <w:pStyle w:val="Heading1"/>
      </w:pPr>
      <w:r>
        <w:t xml:space="preserve">Reference Materials &amp; Resources</w:t>
      </w:r>
    </w:p>
    <w:p>
      <w:pPr>
        <w:spacing w:after="100"/>
      </w:pPr>
      <w:r>
        <w:t xml:space="preserve">Share these with the student for independent study.</w:t>
      </w:r>
    </w:p>
    <w:p>
      <w:pPr>
        <w:pStyle w:val="Heading3"/>
      </w:pPr>
      <w:r>
        <w:t xml:space="preserve">MATLAB Documentation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ttest (one-sample / paired) — mathworks.com/help/stats/ttest.html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ttest2 (two-sample) — mathworks.com/help/stats/ttest2.html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Descriptive statistics — mathworks.com/help/matlab/descriptive-statistics.html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errorbar — mathworks.com/help/matlab/ref/errorbar.html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boxplot — mathworks.com/help/stats/boxplot.html</w:t>
      </w:r>
    </w:p>
    <w:p>
      <w:pPr>
        <w:pStyle w:val="Heading3"/>
      </w:pPr>
      <w:r>
        <w:t xml:space="preserve">YouTube Tutorials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"Descriptive Statistics in MATLAB" — MATLAB Official channel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"t-tests" / "Hypothesis Testing" — StatQuest with Josh Starmer (intuition for p-values)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"Statistics for neuroscientists" — Mike X Cohen (sincxpress.com)</w:t>
      </w:r>
    </w:p>
    <w:p>
      <w:pPr>
        <w:pStyle w:val="Heading3"/>
      </w:pPr>
      <w:r>
        <w:t xml:space="preserve">Textbook Reference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Steven Luck, "An Introduction to the Event-Related Potential Technique" — Chapter 6 (measuring ERPs, statistics)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Mike X Cohen, "Analyzing Neural Time Series Data" — statistics chapters</w:t>
      </w:r>
    </w:p>
    <w:p>
      <w:pPr>
        <w:pStyle w:val="Heading3"/>
      </w:pPr>
      <w:r>
        <w:t xml:space="preserve">Open EEG Datasets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OpenNeuro.org — free EEG/MEG datasets in BIDS format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PhysioNet — EEG Motor Movement/Imagery Dataset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NSBV BC2001 · Session 11 · </w:t>
    </w:r>
    <w:r>
      <w:rPr>
        <w:color w:val="999999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2026-06-30T18:16:08.173Z</dcterms:created>
  <dcterms:modified xsi:type="dcterms:W3CDTF">2026-06-30T18:16:08.173Z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