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36"/>
          <w:szCs w:val="36"/>
        </w:rPr>
        <w:t xml:space="preserve">Session 13 — Student Guide</w:t>
      </w:r>
    </w:p>
    <w:p>
      <w:pPr>
        <w:spacing w:after="180"/>
      </w:pPr>
      <w:r>
        <w:rPr>
          <w:color w:val="555555"/>
          <w:sz w:val="22"/>
          <w:szCs w:val="22"/>
        </w:rPr>
        <w:t xml:space="preserve">ANOVA · Multi-subject averaging · Publication figures &amp; colourmaps</w:t>
      </w:r>
    </w:p>
    <w:p>
      <w:pPr>
        <w:spacing w:after="120" w:line="272"/>
      </w:pPr>
      <w:r>
        <w:rPr>
          <w:b/>
          <w:bCs/>
        </w:rPr>
        <w:t xml:space="preserve">Date: </w:t>
      </w:r>
      <w:r>
        <w:t xml:space="preserve">5 July 2026    </w:t>
      </w:r>
      <w:r>
        <w:rPr>
          <w:b/>
          <w:bCs/>
        </w:rPr>
        <w:t xml:space="preserve">Length: </w:t>
      </w:r>
      <w:r>
        <w:t xml:space="preserve">2 hours    </w:t>
      </w:r>
      <w:r>
        <w:rPr>
          <w:b/>
          <w:bCs/>
        </w:rPr>
        <w:t xml:space="preserve">Bring: </w:t>
      </w:r>
      <w:r>
        <w:t xml:space="preserve">laptop with MATLAB + Statistics and Machine Learning Toolbox</w:t>
      </w:r>
    </w:p>
    <w:tbl>
      <w:tblPr>
        <w:tblW w:type="dxa" w:w="9360"/>
        <w:tblBorders>
          <w:top w:val="single" w:color="CCCCCC" w:sz="1"/>
          <w:left w:val="single" w:color="2E75B6" w:sz="18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By the end of today you can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Compare THREE or more groups properly with a one-way ANOVA (and know why not to just run lots of t-tests).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Say which groups actually differ using multcompare.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Average EEG across many subjects and make a clean, journal-ready figure with SEM error bars and a colour map.</w:t>
            </w:r>
          </w:p>
        </w:tc>
      </w:tr>
    </w:tbl>
    <w:p>
      <w:pPr>
        <w:pStyle w:val="Heading1"/>
      </w:pPr>
      <w:r>
        <w:t xml:space="preserve">Part 1 — From t-tests to ANOVA</w:t>
      </w:r>
    </w:p>
    <w:p>
      <w:pPr>
        <w:spacing w:after="120" w:line="272"/>
      </w:pPr>
      <w:r>
        <w:t xml:space="preserve">A t-test compares two groups. With three or more, running every pair separately makes false positives pile up. ANOVA asks one question instead: are any of the group means different?</w:t>
      </w:r>
    </w:p>
    <w:p>
      <w:pPr>
        <w:spacing w:after="120" w:line="272"/>
      </w:pPr>
      <w:r>
        <w:t xml:space="preserve">The key idea: </w:t>
      </w:r>
      <w:r>
        <w:rPr>
          <w:b/>
          <w:bCs/>
        </w:rPr>
        <w:t xml:space="preserve">F = spread between the group means ÷ spread within the groups</w:t>
      </w:r>
      <w:r>
        <w:t xml:space="preserve">. A big F → a small p → the groups really differ. (See the Statistics Concepts explainer, Figs 4–5.)</w:t>
      </w:r>
    </w:p>
    <w:p>
      <w:pPr>
        <w:pStyle w:val="Heading2"/>
      </w:pPr>
      <w:r>
        <w:t xml:space="preserve">The MATLAB you need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load('data/anova_data.mat')   % control, mild, severe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values = [control, mild, severe]';                 % one column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group  = [repmat({'control'},numel(control),1); ...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repmat({'mild'},numel(mild),1); ...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repmat({'severe'},numel(severe),1)];      % matching labels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[p,tbl,stats] = anova1(values, group, 'off');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 = tbl{2,5};  df1 = tbl{2,3};  df2 = tbl{3,3};      % report F(df1,df2), p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multcompare(stats);            % which pairs differ?</w:t>
      </w:r>
    </w:p>
    <w:tbl>
      <w:tblPr>
        <w:tblW w:type="dxa" w:w="9360"/>
        <w:tblBorders>
          <w:top w:val="single" w:color="CCCCCC" w:sz="1"/>
          <w:left w:val="single" w:color="2E75B6" w:sz="18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Remember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anova1 wants ONE long column of values and a MATCHING column of labels — same number of rows.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 significant ANOVA does not tell you WHICH groups differ; multcompare does.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Report it as: F(df1, df2) = …, p = … , then the post-hoc pairs.</w:t>
            </w:r>
          </w:p>
        </w:tc>
      </w:tr>
    </w:tbl>
    <w:p>
      <w:pPr>
        <w:pStyle w:val="Heading1"/>
      </w:pPr>
      <w:r>
        <w:t xml:space="preserve">Part 2 — Turning many subjects into one figure</w:t>
      </w:r>
    </w:p>
    <w:p>
      <w:pPr>
        <w:spacing w:after="120" w:line="272"/>
      </w:pPr>
      <w:r>
        <w:t xml:space="preserve">Real EEG studies have many subjects. The workflow: average each condition across subjects, add error bars that show uncertainty, and (optionally) show every subject as a row of a colour map.</w:t>
      </w:r>
    </w:p>
    <w:p>
      <w:pPr>
        <w:pStyle w:val="Heading2"/>
      </w:pPr>
      <w:r>
        <w:t xml:space="preserve">The MATLAB you need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load('data/multisubject_erp.mat')   % erp_std, erp_tgt: subjects x time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ga  = mean(erp_std, 1);              % grand average (down columns)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sem = std(erp_std, 0, 1) / sqrt(size(erp_std,1));   % SEM per time point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% shaded band: fill([t fliplr(t)],[ga+sem fliplr(ga-sem)],c,'FaceAlpha',0.2)</w:t>
      </w:r>
    </w:p>
    <w:p>
      <w:pPr>
        <w:shd w:fill="F4F4F4" w:val="clear"/>
        <w:spacing w:after="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imagesc(time_ms, 1:n, erp_tgt); colormap(parula); colorbar;  % erp-image</w:t>
      </w:r>
    </w:p>
    <w:tbl>
      <w:tblPr>
        <w:tblW w:type="dxa" w:w="9360"/>
        <w:tblBorders>
          <w:top w:val="single" w:color="CCCCCC" w:sz="1"/>
          <w:left w:val="single" w:color="2E75B6" w:sz="18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Figure habits that earn marks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Label axes with units: Time (ms), Amplitude (µV).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Say what your error bars are — SD, SEM, or 95% CI.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Use parula/turbo for colour maps, never jet. Add a colorbar.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Keep the same colour for a condition across all your figures.</w:t>
            </w:r>
          </w:p>
        </w:tc>
      </w:tr>
    </w:tbl>
    <w:p>
      <w:pPr>
        <w:pStyle w:val="Heading1"/>
      </w:pPr>
      <w:r>
        <w:t xml:space="preserve">In-class exercises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exercise1_anova.m</w:t>
      </w:r>
      <w:r>
        <w:t xml:space="preserve"> — does stimulus contrast change a neuron’s firing rate? Run a one-way ANOVA on three contrasts, then multcompare.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exercise2_pubfigure.m</w:t>
      </w:r>
      <w:r>
        <w:t xml:space="preserve"> — build one grand-average figure with SEM shading for eyes-open vs eyes-closed EEG.</w:t>
      </w:r>
    </w:p>
    <w:p>
      <w:pPr>
        <w:pStyle w:val="Heading1"/>
      </w:pPr>
      <w:r>
        <w:t xml:space="preserve">Take-home homework</w:t>
      </w:r>
    </w:p>
    <w:p>
      <w:pPr>
        <w:spacing w:after="120" w:line="272"/>
      </w:pPr>
      <w:r>
        <w:rPr>
          <w:b/>
          <w:bCs/>
        </w:rPr>
        <w:t xml:space="preserve">homework_s13.m</w:t>
      </w:r>
      <w:r>
        <w:t xml:space="preserve"> — a P300 dose study (placebo / low dose / high dose). Put the whole session together: a grand-average figure with SEM bands, an erp-image colour map, per-subject peak amplitudes, a one-way ANOVA with multcompare, and a two-sentence write-up of the result.</w:t>
      </w:r>
    </w:p>
    <w:tbl>
      <w:tblPr>
        <w:tblW w:type="dxa" w:w="9360"/>
        <w:tblBorders>
          <w:top w:val="single" w:color="CCCCCC" w:sz="1"/>
          <w:left w:val="single" w:color="2E75B6" w:sz="18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5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Tips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Compute each subject’s peak in the 250–450 ms window (max over that time range).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You can reuse peak_values / peak_group already saved in the file for the ANOVA.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Check your figure has: legend, axis labels with units, and a stimulus-onset line at 0 ms.</w:t>
            </w:r>
          </w:p>
        </w:tc>
      </w:tr>
    </w:tbl>
    <w:p>
      <w:pPr>
        <w:pStyle w:val="Heading1"/>
      </w:pPr>
      <w:r>
        <w:t xml:space="preserve">Reference materials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Statistics Concepts explainer (in this folder) — the ideas behind t-tests, ANOVA, p-values, and choosing plots.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MathWorks docs: </w:t>
      </w:r>
      <w:hyperlink w:history="1" r:id="rIdj4pumefs-xhdudfz98e9g">
        <w:r>
          <w:rPr>
            <w:rStyle w:val="Hyperlink"/>
          </w:rPr>
          <w:t xml:space="preserve">anova1</w:t>
        </w:r>
      </w:hyperlink>
      <w:r>
        <w:t xml:space="preserve">, </w:t>
      </w:r>
      <w:hyperlink w:history="1" r:id="rIdtonyqm_p11njcbet7irr1">
        <w:r>
          <w:rPr>
            <w:rStyle w:val="Hyperlink"/>
          </w:rPr>
          <w:t xml:space="preserve">multcompare</w:t>
        </w:r>
      </w:hyperlink>
      <w:r>
        <w:t xml:space="preserve">, </w:t>
      </w:r>
      <w:hyperlink w:history="1" r:id="rIdjp8jcsug9w7by6y5cqb5z">
        <w:r>
          <w:rPr>
            <w:rStyle w:val="Hyperlink"/>
          </w:rPr>
          <w:t xml:space="preserve">ttest2</w:t>
        </w:r>
      </w:hyperlink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MathWorks: </w:t>
      </w:r>
      <w:hyperlink w:history="1" r:id="rIdovnbg9v8k7czu0l8_cfwo">
        <w:r>
          <w:rPr>
            <w:rStyle w:val="Hyperlink"/>
          </w:rPr>
          <w:t xml:space="preserve">imagesc &amp; colormaps</w:t>
        </w:r>
      </w:hyperlink>
      <w:r>
        <w:t xml:space="preserve"> and </w:t>
      </w:r>
      <w:hyperlink w:history="1" r:id="rIdkdqrum9vxeqjx91ju5rod">
        <w:r>
          <w:rPr>
            <w:rStyle w:val="Hyperlink"/>
          </w:rPr>
          <w:t xml:space="preserve">exportgraphics</w:t>
        </w:r>
      </w:hyperlink>
      <w:r>
        <w:t xml:space="preserve"> (high-res figure export).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Video — Mike X Cohen, statistics &amp; ERPs in MATLAB: </w:t>
      </w:r>
      <w:hyperlink w:history="1" r:id="rIdpe-iafcnwehee2zazt-8w">
        <w:r>
          <w:rPr>
            <w:rStyle w:val="Hyperlink"/>
          </w:rPr>
          <w:t xml:space="preserve">youtube.com/@mikexcohen1</w:t>
        </w:r>
      </w:hyperlink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Video — MATLAB official channel: </w:t>
      </w:r>
      <w:hyperlink w:history="1" r:id="rIduqadnj5fcuz3mvken_ril">
        <w:r>
          <w:rPr>
            <w:rStyle w:val="Hyperlink"/>
          </w:rPr>
          <w:t xml:space="preserve">youtube.com/@MATLAB</w:t>
        </w:r>
      </w:hyperlink>
      <w:r>
        <w:t xml:space="preserve">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Session 13 · Student · </w:t>
    </w: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9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j4pumefs-xhdudfz98e9g" Type="http://schemas.openxmlformats.org/officeDocument/2006/relationships/hyperlink" Target="https://www.mathworks.com/help/stats/anova1.html" TargetMode="External"/><Relationship Id="rIdtonyqm_p11njcbet7irr1" Type="http://schemas.openxmlformats.org/officeDocument/2006/relationships/hyperlink" Target="https://www.mathworks.com/help/stats/multcompare.html" TargetMode="External"/><Relationship Id="rIdjp8jcsug9w7by6y5cqb5z" Type="http://schemas.openxmlformats.org/officeDocument/2006/relationships/hyperlink" Target="https://www.mathworks.com/help/stats/ttest2.html" TargetMode="External"/><Relationship Id="rIdovnbg9v8k7czu0l8_cfwo" Type="http://schemas.openxmlformats.org/officeDocument/2006/relationships/hyperlink" Target="https://www.mathworks.com/help/matlab/ref/imagesc.html" TargetMode="External"/><Relationship Id="rIdkdqrum9vxeqjx91ju5rod" Type="http://schemas.openxmlformats.org/officeDocument/2006/relationships/hyperlink" Target="https://www.mathworks.com/help/matlab/ref/exportgraphics.html" TargetMode="External"/><Relationship Id="rIdpe-iafcnwehee2zazt-8w" Type="http://schemas.openxmlformats.org/officeDocument/2006/relationships/hyperlink" Target="https://www.youtube.com/@mikexcohen1" TargetMode="External"/><Relationship Id="rIduqadnj5fcuz3mvken_ril" Type="http://schemas.openxmlformats.org/officeDocument/2006/relationships/hyperlink" Target="https://www.youtube.com/@MATLAB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2026-07-04T15:04:59.209Z</dcterms:created>
  <dcterms:modified xsi:type="dcterms:W3CDTF">2026-07-04T15:04:59.209Z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