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Statistics for Neuroscience Data</w:t>
      </w:r>
    </w:p>
    <w:p>
      <w:pPr>
        <w:spacing w:after="40"/>
      </w:pPr>
      <w:r>
        <w:rPr>
          <w:color w:val="555555"/>
          <w:sz w:val="24"/>
          <w:szCs w:val="24"/>
        </w:rPr>
        <w:t xml:space="preserve">A plain-language companion to Session 13</w:t>
      </w:r>
    </w:p>
    <w:p>
      <w:pPr>
        <w:spacing w:after="200"/>
      </w:pPr>
      <w:r>
        <w:rPr>
          <w:i/>
          <w:iCs/>
          <w:color w:val="777777"/>
          <w:sz w:val="20"/>
          <w:szCs w:val="20"/>
        </w:rPr>
        <w:t xml:space="preserve">The ideas behind mean ± SEM, t-tests, ANOVA, and choosing the right plot — no maths degree required.</w:t>
      </w:r>
    </w:p>
    <w:tbl>
      <w:tblPr>
        <w:tblW w:type="dxa" w:w="9360"/>
        <w:tblBorders>
          <w:top w:val="single" w:color="BBBBBB" w:sz="1"/>
          <w:left w:val="single" w:color="2E75B6" w:sz="18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How to use this document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Read it once before Session 13 and keep it open while you run the demo scripts.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Each section explains WHAT a method does and WHEN to use it, then points to the MATLAB function.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The last two sections are the practical payoff: a "which test?" map and a "which plot?" guide.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Always describe before you test</w:t>
      </w:r>
    </w:p>
    <w:p>
      <w:pPr>
        <w:spacing w:after="140" w:line="276"/>
      </w:pPr>
      <w:r>
        <w:t xml:space="preserve">Every analysis starts by summarising the data with three questions: where is the centre, how spread out is it, and how precisely do we know the average?</w:t>
      </w:r>
    </w:p>
    <w:p>
      <w:pPr>
        <w:spacing w:after="140" w:line="276"/>
      </w:pPr>
      <w:r>
        <w:rPr>
          <w:b/>
          <w:bCs/>
        </w:rPr>
        <w:t xml:space="preserve">Centre</w:t>
      </w:r>
      <w:r>
        <w:t xml:space="preserve"> — the </w:t>
      </w:r>
      <w:r>
        <w:rPr>
          <w:b/>
          <w:bCs/>
        </w:rPr>
        <w:t xml:space="preserve">mean</w:t>
      </w:r>
      <w:r>
        <w:t xml:space="preserve"> (arithmetic average) or the </w:t>
      </w:r>
      <w:r>
        <w:rPr>
          <w:b/>
          <w:bCs/>
        </w:rPr>
        <w:t xml:space="preserve">median</w:t>
      </w:r>
      <w:r>
        <w:t xml:space="preserve"> (middle value when sorted). If they disagree a lot, the data are skewed or contain outliers.</w:t>
      </w:r>
    </w:p>
    <w:p>
      <w:pPr>
        <w:spacing w:after="140" w:line="276"/>
      </w:pPr>
      <w:r>
        <w:rPr>
          <w:b/>
          <w:bCs/>
        </w:rPr>
        <w:t xml:space="preserve">Spread</w:t>
      </w:r>
      <w:r>
        <w:t xml:space="preserve"> — the </w:t>
      </w:r>
      <w:r>
        <w:rPr>
          <w:b/>
          <w:bCs/>
        </w:rPr>
        <w:t xml:space="preserve">standard deviation (SD)</w:t>
      </w:r>
      <w:r>
        <w:t xml:space="preserve"> measures the typical distance of a single subject from the mean. Bigger SD = more variable subjects.</w:t>
      </w:r>
    </w:p>
    <w:p>
      <w:pPr>
        <w:spacing w:after="140" w:line="276"/>
      </w:pPr>
      <w:r>
        <w:rPr>
          <w:b/>
          <w:bCs/>
        </w:rPr>
        <w:t xml:space="preserve">Precision of the mean</w:t>
      </w:r>
      <w:r>
        <w:t xml:space="preserve"> — the </w:t>
      </w:r>
      <w:r>
        <w:rPr>
          <w:b/>
          <w:bCs/>
        </w:rPr>
        <w:t xml:space="preserve">standard error of the mean (SEM = SD / √n)</w:t>
      </w:r>
      <w:r>
        <w:t xml:space="preserve">. It shrinks as you test more subjects, because averages settle down with more data.</w:t>
      </w:r>
    </w:p>
    <w:tbl>
      <w:tblPr>
        <w:tblW w:type="dxa" w:w="9360"/>
        <w:tblBorders>
          <w:top w:val="single" w:color="BBBBBB" w:sz="1"/>
          <w:left w:val="single" w:color="2E75B6" w:sz="18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SD vs SEM — the #1 confusion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SD answers "how different are individual subjects?" — it does NOT shrink with more data.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SEM answers "how sure am I about the group average?" — it shrinks as n grows.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Rule of thumb: mean ± 2×SEM is roughly a 95% confidence interval (CI) for the mean.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On any figure, ALWAYS state which one your error bars show — they can differ by 5× on the same data.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4381500" cy="2105025"/>
            <wp:effectExtent t="0" r="0" b="0" l="0"/>
            <wp:docPr id="1" name="Figure 1. The same 25 data points shown with three different error bars. SD is widest (spread of subjects); SEM is narrowest (uncertainty in the mean); the 95% CI ≈ mean ± 2×SEM." descr="Figure 1. The same 25 data points shown with three different error bars. SD is widest (spread of subjects); SEM is narrowest (uncertainty in the mean); the 95% CI ≈ mean ± 2×SEM." title="Figure 1. The same 25 data points shown with three different error bars. SD is widest (spread of subjects); SEM is narrowest (uncertainty in the mean); the 95% CI ≈ mean ± 2×S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1. The same 25 data points shown with three different error bars. SD is widest (spread of subjects); SEM is narrowest (uncertainty in the mean); the 95% CI ≈ mean ± 2×SEM.</w:t>
      </w:r>
    </w:p>
    <w:p>
      <w:pPr>
        <w:pStyle w:val="Heading1"/>
      </w:pPr>
      <w:r>
        <w:t xml:space="preserve">2. The logic of a hypothesis test</w:t>
      </w:r>
    </w:p>
    <w:p>
      <w:pPr>
        <w:spacing w:after="140" w:line="276"/>
      </w:pPr>
      <w:r>
        <w:t xml:space="preserve">A statistical test answers one question: could the pattern I see be explained by chance alone?</w:t>
      </w:r>
    </w:p>
    <w:p>
      <w:pPr>
        <w:spacing w:after="140" w:line="276"/>
      </w:pPr>
      <w:r>
        <w:t xml:space="preserve">It works by assuming the boring explanation — the </w:t>
      </w:r>
      <w:r>
        <w:rPr>
          <w:b/>
          <w:bCs/>
        </w:rPr>
        <w:t xml:space="preserve">null hypothesis</w:t>
      </w:r>
      <w:r>
        <w:t xml:space="preserve"> (e.g. "the two groups have the same mean") — and then asking how surprising the observed data would be if that were true.</w:t>
      </w:r>
    </w:p>
    <w:p>
      <w:pPr>
        <w:spacing w:after="140" w:line="276"/>
      </w:pPr>
      <w:r>
        <w:t xml:space="preserve">The </w:t>
      </w:r>
      <w:r>
        <w:rPr>
          <w:b/>
          <w:bCs/>
        </w:rPr>
        <w:t xml:space="preserve">p-value</w:t>
      </w:r>
      <w:r>
        <w:t xml:space="preserve"> is that surprise, as a probability: the chance of seeing a difference at least this large IF the null were true. Small p (by convention &lt; 0.05) means the data are hard to explain by chance, so we call the result </w:t>
      </w:r>
      <w:r>
        <w:rPr>
          <w:i/>
          <w:iCs/>
        </w:rPr>
        <w:t xml:space="preserve">statistically significant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009775"/>
            <wp:effectExtent t="0" r="0" b="0" l="0"/>
            <wp:docPr id="1" name="Figure 2. If there were no real effect, test statistics cluster around zero (the curve). The p-value is the shaded tail area — the probability of landing as far out as the value we actually observed." descr="Figure 2. If there were no real effect, test statistics cluster around zero (the curve). The p-value is the shaded tail area — the probability of landing as far out as the value we actually observed." title="Figure 2. If there were no real effect, test statistics cluster around zero (the curve). The p-value is the shaded tail area — the probability of landing as far out as the value we actually observ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2. If there were no real effect, test statistics cluster around zero (the curve). The p-value is the shaded tail area — the probability of landing as far out as the value we actually observed.</w:t>
      </w:r>
    </w:p>
    <w:tbl>
      <w:tblPr>
        <w:tblW w:type="dxa" w:w="9360"/>
        <w:tblBorders>
          <w:top w:val="single" w:color="BBBBBB" w:sz="1"/>
          <w:left w:val="single" w:color="2E75B6" w:sz="18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What a p-value is NOT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It is NOT the probability that the null hypothesis is true.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 small p does NOT mean the effect is large — only that it is detectable. With enough subjects, a tiny, meaningless difference can be "significant".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Always report the effect itself (means, the difference, a CI, or an effect size like Cohen’s d) alongside p.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 = 0.06 is not "no effect" and p = 0.04 is not "proof" — 0.05 is a convention, not a law of nature.</w:t>
            </w:r>
          </w:p>
        </w:tc>
      </w:tr>
    </w:tbl>
    <w:p>
      <w:pPr>
        <w:pStyle w:val="Heading1"/>
      </w:pPr>
      <w:r>
        <w:t xml:space="preserve">3. t-tests: comparing one or two groups</w:t>
      </w:r>
    </w:p>
    <w:p>
      <w:pPr>
        <w:spacing w:after="140" w:line="276"/>
      </w:pPr>
      <w:r>
        <w:t xml:space="preserve">A </w:t>
      </w:r>
      <w:r>
        <w:rPr>
          <w:b/>
          <w:bCs/>
        </w:rPr>
        <w:t xml:space="preserve">t-test</w:t>
      </w:r>
      <w:r>
        <w:t xml:space="preserve"> builds a signal-to-noise ratio: </w:t>
      </w:r>
      <w:r>
        <w:rPr>
          <w:b/>
          <w:bCs/>
        </w:rPr>
        <w:t xml:space="preserve">t = (difference in means) / (uncertainty in that difference)</w:t>
      </w:r>
      <w:r>
        <w:t xml:space="preserve">. A big t means the gap between groups is large compared with the noise, which gives a small p.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1695450"/>
            <wp:effectExtent t="0" r="0" b="0" l="0"/>
            <wp:docPr id="1" name="Figure 3. The gap between the two group means is identical in both panels. When the groups overlap a lot (left) t is small; when they barely overlap (right) t is large. The difference alone is never enough — the spread matters." descr="Figure 3. The gap between the two group means is identical in both panels. When the groups overlap a lot (left) t is small; when they barely overlap (right) t is large. The difference alone is never enough — the spread matters." title="Figure 3. The gap between the two group means is identical in both panels. When the groups overlap a lot (left) t is small; when they barely overlap (right) t is large. The difference alone is never enough — the spread matt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3. The gap between the two group means is identical in both panels. When the groups overlap a lot (left) t is small; when they barely overlap (right) t is large. The difference alone is never enough — the spread matters.</w:t>
      </w:r>
    </w:p>
    <w:p>
      <w:pPr>
        <w:pStyle w:val="Heading2"/>
      </w:pPr>
      <w:r>
        <w:t xml:space="preserve">The three flavours in MATLAB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240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MATLAB</w:t>
            </w:r>
          </w:p>
        </w:tc>
        <w:tc>
          <w:tcPr>
            <w:tcW w:type="dxa" w:w="376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group vs a fixed value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ttest(x)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 resting alpha power different from 0?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Two independent groups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ttest2(a, b)</w:t>
            </w:r>
          </w:p>
        </w:tc>
        <w:tc>
          <w:tcPr>
            <w:tcW w:type="dxa" w:w="37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 vs treatment (different subjects)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subjects measured twice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ttest(before, after)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Eyes-open vs eyes-closed in the SAME people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t xml:space="preserve">Choosing wrongly matters: </w:t>
      </w:r>
      <w:r>
        <w:rPr>
          <w:b/>
          <w:bCs/>
        </w:rPr>
        <w:t xml:space="preserve">a paired test on the same subjects is more powerful</w:t>
      </w:r>
      <w:r>
        <w:t xml:space="preserve"> because it removes between-subject differences — but only use it when the data really are paired.</w:t>
      </w:r>
    </w:p>
    <w:p>
      <w:pPr>
        <w:spacing w:after="140" w:line="276"/>
      </w:pPr>
      <w:r>
        <w:rPr>
          <w:b/>
          <w:bCs/>
        </w:rPr>
        <w:t xml:space="preserve">Tails: </w:t>
      </w:r>
      <w:r>
        <w:t xml:space="preserve">by default t-tests are two-sided (a difference in either direction). Only use a one-sided test if you predicted the direction in advance.</w:t>
      </w:r>
    </w:p>
    <w:p>
      <w:pPr>
        <w:pStyle w:val="Heading1"/>
      </w:pPr>
      <w:r>
        <w:t xml:space="preserve">4. ANOVA: comparing three or more groups</w:t>
      </w:r>
    </w:p>
    <w:p>
      <w:pPr>
        <w:spacing w:after="140" w:line="276"/>
      </w:pPr>
      <w:r>
        <w:t xml:space="preserve">With three groups you might be tempted to run three t-tests. Don’t. </w:t>
      </w:r>
      <w:r>
        <w:rPr>
          <w:b/>
          <w:bCs/>
        </w:rPr>
        <w:t xml:space="preserve">Each test carries a 5% false-positive risk, and those risks pile up</w:t>
      </w:r>
      <w:r>
        <w:t xml:space="preserve">: with three pairwise tests the chance of at least one false "significant" result is about 14%, not 5%. This is the multiple-comparisons problem.</w:t>
      </w:r>
    </w:p>
    <w:p>
      <w:pPr>
        <w:spacing w:after="140" w:line="276"/>
      </w:pPr>
      <w:r>
        <w:rPr>
          <w:b/>
          <w:bCs/>
        </w:rPr>
        <w:t xml:space="preserve">ANOVA</w:t>
      </w:r>
      <w:r>
        <w:t xml:space="preserve"> (ANalysis Of VAriance) solves this with a single omnibus test. It compares the spread </w:t>
      </w:r>
      <w:r>
        <w:rPr>
          <w:i/>
          <w:iCs/>
        </w:rPr>
        <w:t xml:space="preserve">between</w:t>
      </w:r>
      <w:r>
        <w:t xml:space="preserve"> the group means to the spread </w:t>
      </w:r>
      <w:r>
        <w:rPr>
          <w:i/>
          <w:iCs/>
        </w:rPr>
        <w:t xml:space="preserve">within</w:t>
      </w:r>
      <w:r>
        <w:t xml:space="preserve"> the groups:</w:t>
      </w:r>
    </w:p>
    <w:p>
      <w:pPr>
        <w:spacing w:after="140" w:line="276"/>
        <w:jc w:val="center"/>
      </w:pPr>
      <w:r>
        <w:rPr>
          <w:b/>
          <w:bCs/>
          <w:color w:val="1F4E79"/>
        </w:rPr>
        <w:t xml:space="preserve">F = (variance between groups) / (variance within groups)</w:t>
      </w:r>
    </w:p>
    <w:p>
      <w:pPr>
        <w:spacing w:after="140" w:line="276"/>
      </w:pPr>
      <w:r>
        <w:t xml:space="preserve">A large F means the group means are far apart relative to the noise inside each group, which gives a small p. F is always reported with two degrees-of-freedom numbers: between-groups (k − 1, where k = number of groups) and within-groups (N − k, where N = total observations). For example F(2, 45) = 30.5 means 3 groups and 48 observations.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1828800"/>
            <wp:effectExtent t="0" r="0" b="0" l="0"/>
            <wp:docPr id="1" name="Figure 4. ANOVA compares between-group spread to within-group spread. Left: the groups overlap heavily, so F is small and p is large. Right: the same three means are now clearly separated relative to the within-group noise, so F is large and p is small." descr="Figure 4. ANOVA compares between-group spread to within-group spread. Left: the groups overlap heavily, so F is small and p is large. Right: the same three means are now clearly separated relative to the within-group noise, so F is large and p is small." title="Figure 4. ANOVA compares between-group spread to within-group spread. Left: the groups overlap heavily, so F is small and p is large. Right: the same three means are now clearly separated relative to the within-group noise, so F is large and p is sma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4. ANOVA compares between-group spread to within-group spread. Left: the groups overlap heavily, so F is small and p is large. Right: the same three means are now clearly separated relative to the within-group noise, so F is large and p is small.</w:t>
      </w:r>
    </w:p>
    <w:p>
      <w:pPr>
        <w:pStyle w:val="Heading2"/>
      </w:pPr>
      <w:r>
        <w:t xml:space="preserve">After a significant ANOVA: which groups differ?</w:t>
      </w:r>
    </w:p>
    <w:p>
      <w:pPr>
        <w:spacing w:after="140" w:line="276"/>
      </w:pPr>
      <w:r>
        <w:t xml:space="preserve">A significant ANOVA only says "</w:t>
      </w:r>
      <w:r>
        <w:rPr>
          <w:i/>
          <w:iCs/>
        </w:rPr>
        <w:t xml:space="preserve">not all the means are equal</w:t>
      </w:r>
      <w:r>
        <w:t xml:space="preserve">" — it does not say which pairs differ. For that, run </w:t>
      </w:r>
      <w:r>
        <w:rPr>
          <w:b/>
          <w:bCs/>
        </w:rPr>
        <w:t xml:space="preserve">multcompare(stats)</w:t>
      </w:r>
      <w:r>
        <w:t xml:space="preserve">, which does every pairwise comparison while correcting for multiple tests (Tukey’s HSD by default), so the 5% error rate applies to the whole family of comparisons. If a pair’s confidence interval excludes zero, that pair is significantly different.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6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MATLAB</w:t>
            </w:r>
          </w:p>
        </w:tc>
        <w:tc>
          <w:tcPr>
            <w:tcW w:type="dxa" w:w="340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read off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Shape the data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values column + matching group labels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long column, one label per value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Omnibus test</w:t>
            </w:r>
          </w:p>
        </w:tc>
        <w:tc>
          <w:tcPr>
            <w:tcW w:type="dxa" w:w="40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[p,tbl,stats] = anova1(values,group,’off’)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 = tbl{2,5}; df = tbl{2,3} &amp; tbl{3,3}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Post-hoc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 = multcompare(stats)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row = a pair; last column = its p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BBBBBB" w:sz="1"/>
          <w:left w:val="single" w:color="2E75B6" w:sz="18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The group-label vector — memorise this pattern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anova1 needs ONE column of values and a MATCHING vector of labels (same number of rows).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values = [g1, g2, g3]’;   % stack into one column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group  = [repmat({"g1"},numel(g1),1); repmat({"g2"},numel(g2),1); repmat({"g3"},numel(g3),1)];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Getting these two the same length is 90% of making anova1 work.</w:t>
            </w:r>
          </w:p>
        </w:tc>
      </w:tr>
    </w:tbl>
    <w:p>
      <w:pPr>
        <w:pStyle w:val="Heading1"/>
      </w:pPr>
      <w:r>
        <w:t xml:space="preserve">5. Which test should I use?</w:t>
      </w:r>
    </w:p>
    <w:p>
      <w:pPr>
        <w:spacing w:after="140" w:line="276"/>
      </w:pPr>
      <w:r>
        <w:t xml:space="preserve">Almost every comparison in this course fits one branch of this map. Start at the top with a single question: how many groups am I comparing?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352675"/>
            <wp:effectExtent t="0" r="0" b="0" l="0"/>
            <wp:docPr id="1" name="Figure 5. A one-way decision map for the tests covered in Sessions 11–13." descr="Figure 5. A one-way decision map for the tests covered in Sessions 11–13." title="Figure 5. A one-way decision map for the tests covered in Sessions 11–1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5. A one-way decision map for the tests covered in Sessions 11–13.</w:t>
      </w:r>
    </w:p>
    <w:p>
      <w:pPr>
        <w:pStyle w:val="Heading1"/>
      </w:pPr>
      <w:r>
        <w:t xml:space="preserve">6. Which plot should I use?</w:t>
      </w:r>
    </w:p>
    <w:p>
      <w:pPr>
        <w:spacing w:after="140" w:line="276"/>
      </w:pPr>
      <w:r>
        <w:t xml:space="preserve">A plot is an argument. Different plots answer different questions about the same numbers, so the choice is not decoration — it changes what your reader concludes.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1638300"/>
            <wp:effectExtent t="0" r="0" b="0" l="0"/>
            <wp:docPr id="1" name="Figure 6. The same two groups drawn four ways. Each is correct; each emphasises something different." descr="Figure 6. The same two groups drawn four ways. Each is correct; each emphasises something different." title="Figure 6. The same two groups drawn four ways. Each is correct; each emphasises something differ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6. The same two groups drawn four ways. Each is correct; each emphasises something different.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00"/>
        <w:gridCol w:w="2600"/>
        <w:gridCol w:w="2700"/>
        <w:gridCol w:w="2360"/>
      </w:tblGrid>
      <w:tr>
        <w:trPr>
          <w:tblHeader/>
        </w:trPr>
        <w:tc>
          <w:tcPr>
            <w:tcW w:type="dxa" w:w="170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Plot</w:t>
            </w:r>
          </w:p>
        </w:tc>
        <w:tc>
          <w:tcPr>
            <w:tcW w:type="dxa" w:w="260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Shows</w:t>
            </w:r>
          </w:p>
        </w:tc>
        <w:tc>
          <w:tcPr>
            <w:tcW w:type="dxa" w:w="270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236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Watch out for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Histogram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Shape of ONE variable’s distribution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Checking for skew, outliers, bimodality before testing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Bin count changes the look; hard to compare many groups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Bar + error bar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summary: mean ± SEM/SD/CI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quick, familiar comparison of group means</w:t>
            </w:r>
          </w:p>
        </w:tc>
        <w:tc>
          <w:tcPr>
            <w:tcW w:type="dxa" w:w="23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Hides the raw spread; "bar chart of means" can mislead — state the error bar!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Box plot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Median, quartiles (IQR), range, outliers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Comparing spread and skew across several groups</w:t>
            </w:r>
          </w:p>
        </w:tc>
        <w:tc>
          <w:tcPr>
            <w:tcW w:type="dxa" w:w="2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Hides sample size and exact shape (e.g. bimodality)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Violin / strip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distribution + every data point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Small samples where you want to show all the data honestly</w:t>
            </w:r>
          </w:p>
        </w:tc>
        <w:tc>
          <w:tcPr>
            <w:tcW w:type="dxa" w:w="23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Cluttered with very large n; violins need enough data to be meaningful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BBBBB" w:sz="1"/>
          <w:left w:val="single" w:color="2E75B6" w:sz="18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Good-figure habits for lab reports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Show the data when you can: overlay individual points on bars or boxes.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Label axes with units (Amplitude (µV), Time (ms)) and say n in the caption.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For error bars, state SD, SEM or 95% CI explicitly — never leave it ambiguous.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For colour maps use a perceptually-uniform map (parula, viridis, turbo). Avoid jet — its bright bands invent features that are not in the data.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Keep a consistent colour for each condition across every figure in a report.</w:t>
            </w:r>
          </w:p>
        </w:tc>
      </w:tr>
    </w:tbl>
    <w:p>
      <w:pPr>
        <w:pStyle w:val="Heading1"/>
      </w:pPr>
      <w:r>
        <w:t xml:space="preserve">7. One-page cheat sheet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400"/>
        <w:gridCol w:w="3360"/>
        <w:gridCol w:w="2600"/>
      </w:tblGrid>
      <w:tr>
        <w:trPr>
          <w:tblHeader/>
        </w:trPr>
        <w:tc>
          <w:tcPr>
            <w:tcW w:type="dxa" w:w="340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336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2600"/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Summarise a group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mean, median, std, and SEM = std/sqrt(n)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 ± SEM (and n)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1 group to a value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ttest(x)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t(df), p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2 independent groups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ttest2(a,b)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t(df), p, difference + 95% CI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2 paired measurements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ttest(before,after)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t(df), p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3+ groups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anova1(values,group)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F(df1,df2), p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 which groups differ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multcompare(stats)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pair’s difference + p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a distribution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histogram / boxplot / violin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 in caption</w:t>
            </w:r>
          </w:p>
        </w:tc>
      </w:tr>
      <w:t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Summarise group means</w:t>
            </w:r>
          </w:p>
        </w:tc>
        <w:tc>
          <w:tcPr>
            <w:tcW w:type="dxa" w:w="33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bar + errorbar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SD vs SEM vs CI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subjects × time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imagesc + parula + colorbar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colour = amplitude (µV)</w:t>
            </w:r>
          </w:p>
        </w:tc>
      </w:tr>
    </w:tbl>
    <w:p>
      <w:pPr>
        <w:spacing w:after="40" w:before="200"/>
      </w:pPr>
      <w:r>
        <w:rPr>
          <w:b/>
          <w:bCs/>
          <w:color w:val="1F4E79"/>
          <w:sz w:val="22"/>
          <w:szCs w:val="22"/>
        </w:rPr>
        <w:t xml:space="preserve">Further reading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MathWorks — anova1, multcompare, ttest, ttest2 documentation (search the function name at </w:t>
      </w:r>
      <w:hyperlink w:history="1" r:id="rId8vmifaks88gqoyjrlid_k">
        <w:r>
          <w:rPr>
            <w:rStyle w:val="Hyperlink"/>
          </w:rPr>
          <w:t xml:space="preserve">mathworks.com/help/stats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Mike X Cohen — statistics &amp; EEG analysis in MATLAB: </w:t>
      </w:r>
      <w:hyperlink w:history="1" r:id="rIdojaxgoidpneju4gvxhnfv">
        <w:r>
          <w:rPr>
            <w:rStyle w:val="Hyperlink"/>
          </w:rPr>
          <w:t xml:space="preserve">youtube.com/@mikexcohen1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Rule to remember: describe → pick the test from the map → report the effect AND the p-value → draw the plot that matches your question.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NSBV BC2001 · Statistics Concepts ·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vmifaks88gqoyjrlid_k" Type="http://schemas.openxmlformats.org/officeDocument/2006/relationships/hyperlink" Target="https://www.mathworks.com/help/stats/" TargetMode="External"/><Relationship Id="rIdojaxgoidpneju4gvxhnfv" Type="http://schemas.openxmlformats.org/officeDocument/2006/relationships/hyperlink" Target="https://www.youtube.com/@mikexcohen1" TargetMode="External"/><Relationship Id="rId8" Type="http://schemas.openxmlformats.org/officeDocument/2006/relationships/image" Target="media/4d9c79bc999bf87a1cebe19d9919494c792181fe.png"/><Relationship Id="rId9" Type="http://schemas.openxmlformats.org/officeDocument/2006/relationships/image" Target="media/17af809d6eae64b48062c555990a240c2ca2267d.png"/><Relationship Id="rId10" Type="http://schemas.openxmlformats.org/officeDocument/2006/relationships/image" Target="media/f4b24ba2efa58772b449d13d500cd1cf1a94aaca.png"/><Relationship Id="rId11" Type="http://schemas.openxmlformats.org/officeDocument/2006/relationships/image" Target="media/4e39f49d465714d53a89b430fc5b7eb59bf38ed4.png"/><Relationship Id="rId12" Type="http://schemas.openxmlformats.org/officeDocument/2006/relationships/image" Target="media/213e93c8358399f21e6491b90273ea143458b821.png"/><Relationship Id="rId13" Type="http://schemas.openxmlformats.org/officeDocument/2006/relationships/image" Target="media/8ebfbcbb5c7a622b8e9c2099099a7d1a495f6c6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2026-07-04T15:01:21.438Z</dcterms:created>
  <dcterms:modified xsi:type="dcterms:W3CDTF">2026-07-04T15:01:21.438Z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