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07" w:rsidRPr="00371B50" w:rsidRDefault="00EC4907" w:rsidP="00EC4907">
      <w:pPr>
        <w:rPr>
          <w:rFonts w:ascii="Arial" w:hAnsi="Arial" w:cs="Arial"/>
          <w:b/>
        </w:rPr>
      </w:pPr>
      <w:r>
        <w:rPr>
          <w:rFonts w:ascii="Arial" w:hAnsi="Arial" w:cs="Arial"/>
          <w:b/>
        </w:rPr>
        <w:t xml:space="preserve">Goal 4: </w:t>
      </w:r>
      <w:r w:rsidRPr="00371B50">
        <w:rPr>
          <w:rFonts w:ascii="Arial" w:hAnsi="Arial" w:cs="Arial"/>
          <w:b/>
        </w:rPr>
        <w:t>Introduce new and improved vaccines and technologies</w:t>
      </w:r>
    </w:p>
    <w:p w:rsidR="00EC4907" w:rsidRDefault="00EC4907" w:rsidP="00EC4907">
      <w:pPr>
        <w:rPr>
          <w:rFonts w:ascii="Arial" w:hAnsi="Arial" w:cs="Arial"/>
        </w:rPr>
      </w:pPr>
      <w:r w:rsidRPr="008C64BB">
        <w:rPr>
          <w:rFonts w:ascii="Arial" w:hAnsi="Arial" w:cs="Arial"/>
        </w:rPr>
        <w:t>In recent</w:t>
      </w:r>
      <w:r>
        <w:rPr>
          <w:rFonts w:ascii="Arial" w:hAnsi="Arial" w:cs="Arial"/>
        </w:rPr>
        <w:t xml:space="preserve"> years, UNEPI has introduced PCV (in 2013-14), HPV (in 2015) and IPV (in February 2016. Below is a summary of the PCV and HPV introductions:</w:t>
      </w:r>
    </w:p>
    <w:p w:rsidR="00EC4907" w:rsidRDefault="00EC4907" w:rsidP="00EC4907">
      <w:pPr>
        <w:pStyle w:val="ListParagraph"/>
        <w:numPr>
          <w:ilvl w:val="0"/>
          <w:numId w:val="1"/>
        </w:numPr>
        <w:contextualSpacing w:val="0"/>
        <w:rPr>
          <w:rFonts w:ascii="Arial" w:hAnsi="Arial" w:cs="Arial"/>
        </w:rPr>
      </w:pPr>
      <w:r w:rsidRPr="007B7B71">
        <w:rPr>
          <w:rFonts w:ascii="Arial" w:hAnsi="Arial" w:cs="Arial"/>
          <w:b/>
        </w:rPr>
        <w:t>PCV</w:t>
      </w:r>
      <w:r>
        <w:rPr>
          <w:rFonts w:ascii="Arial" w:hAnsi="Arial" w:cs="Arial"/>
        </w:rPr>
        <w:t xml:space="preserve">: The vaccine was launched in one district in April 2013, but not in the rest of the country until 2014, when introduction was phased in from January to June in three phases. Nation-wide introduction was stretched out over more than a year for a number of reasons, including delays in the release of government funds to the districts for training, due to the establishment of a new financial management system at the same time. The training at the local level was comprehensive (lasting three days, including refresher EPI training) and the PCV PIE indicates good knowledge about the vaccine among health workers. However, it also found that not all staff administering PCV had received formal (vs. on-the-job) training in 35% of facilities (joint EPI review/PIE). PCV coverage has been low (50% in 2014), due to the phased in </w:t>
      </w:r>
      <w:proofErr w:type="gramStart"/>
      <w:r>
        <w:rPr>
          <w:rFonts w:ascii="Arial" w:hAnsi="Arial" w:cs="Arial"/>
        </w:rPr>
        <w:t>roll-out</w:t>
      </w:r>
      <w:proofErr w:type="gramEnd"/>
      <w:r>
        <w:rPr>
          <w:rFonts w:ascii="Arial" w:hAnsi="Arial" w:cs="Arial"/>
        </w:rPr>
        <w:t xml:space="preserve">, global shortages of PCV, which required NMS to ration the vaccine; and forecasting issues, including under-estimating the demand for the vaccine. The PIE conducted in February 2015 found “suboptimal </w:t>
      </w:r>
      <w:proofErr w:type="spellStart"/>
      <w:r>
        <w:rPr>
          <w:rFonts w:ascii="Arial" w:hAnsi="Arial" w:cs="Arial"/>
        </w:rPr>
        <w:t>routinization</w:t>
      </w:r>
      <w:proofErr w:type="spellEnd"/>
      <w:r>
        <w:rPr>
          <w:rFonts w:ascii="Arial" w:hAnsi="Arial" w:cs="Arial"/>
        </w:rPr>
        <w:t xml:space="preserve"> of PCV”, but reportedly it has become a regular part of the immunization schedule since then.</w:t>
      </w:r>
    </w:p>
    <w:p w:rsidR="00EC4907" w:rsidRDefault="00EC4907" w:rsidP="00EC4907">
      <w:pPr>
        <w:pStyle w:val="ListParagraph"/>
        <w:numPr>
          <w:ilvl w:val="0"/>
          <w:numId w:val="1"/>
        </w:numPr>
        <w:contextualSpacing w:val="0"/>
        <w:rPr>
          <w:rFonts w:ascii="Arial" w:hAnsi="Arial" w:cs="Arial"/>
        </w:rPr>
      </w:pPr>
      <w:r>
        <w:rPr>
          <w:rFonts w:ascii="Arial" w:hAnsi="Arial" w:cs="Arial"/>
          <w:b/>
        </w:rPr>
        <w:t>HPV</w:t>
      </w:r>
      <w:r w:rsidRPr="003E3AFC">
        <w:rPr>
          <w:rFonts w:ascii="Arial" w:hAnsi="Arial" w:cs="Arial"/>
        </w:rPr>
        <w:t>:</w:t>
      </w:r>
      <w:r>
        <w:rPr>
          <w:rFonts w:ascii="Arial" w:hAnsi="Arial" w:cs="Arial"/>
        </w:rPr>
        <w:t xml:space="preserve"> UNEPI’s strategy is to vaccinate all </w:t>
      </w:r>
      <w:proofErr w:type="gramStart"/>
      <w:r>
        <w:rPr>
          <w:rFonts w:ascii="Arial" w:hAnsi="Arial" w:cs="Arial"/>
        </w:rPr>
        <w:t>10 year old</w:t>
      </w:r>
      <w:proofErr w:type="gramEnd"/>
      <w:r>
        <w:rPr>
          <w:rFonts w:ascii="Arial" w:hAnsi="Arial" w:cs="Arial"/>
        </w:rPr>
        <w:t xml:space="preserve"> girls through fixed facilities, combined with outreach at schools and other community settings. The introduction, originally planned for April 2015, was delayed until November, due to a shortage of cold storage space at the central level and of fridges as lower levels. This was in turn due to procurement problems that have prevented the expansion of the cold chain system, including central cold storage facilities at NMS, with HSS funding. To enable introduction of HPV, UNICEF renovated existing NMS facilities for temporary storage of the vaccine. The introduction was combined with measles SIAs and Child Health Days to save costs, since the Government was unable to raise its 50% share of operational costs for the measles campaign. Consequently, vaccine introduction grant funds for HPV were used for the training and other operational costs for the combined campaigns/HPV introduction. This resulted in short changing the HPV introduction, as training was reduced from three to one day and little social mobilization for HPV took place. Nonetheless, population acceptance has reportedly been good. </w:t>
      </w:r>
      <w:commentRangeStart w:id="0"/>
      <w:r>
        <w:rPr>
          <w:rFonts w:ascii="Arial" w:hAnsi="Arial" w:cs="Arial"/>
        </w:rPr>
        <w:t xml:space="preserve">Coverage data are not yet available </w:t>
      </w:r>
      <w:r w:rsidRPr="002D3C3D">
        <w:rPr>
          <w:rFonts w:ascii="Arial" w:hAnsi="Arial" w:cs="Arial"/>
          <w:color w:val="FF0000"/>
        </w:rPr>
        <w:t>(true?)</w:t>
      </w:r>
      <w:r>
        <w:rPr>
          <w:rFonts w:ascii="Arial" w:hAnsi="Arial" w:cs="Arial"/>
        </w:rPr>
        <w:t xml:space="preserve">, </w:t>
      </w:r>
      <w:commentRangeEnd w:id="0"/>
      <w:r>
        <w:rPr>
          <w:rStyle w:val="CommentReference"/>
        </w:rPr>
        <w:commentReference w:id="0"/>
      </w:r>
      <w:r>
        <w:rPr>
          <w:rFonts w:ascii="Arial" w:hAnsi="Arial" w:cs="Arial"/>
        </w:rPr>
        <w:t>though reportedly the outreach activities, such as to schools, are insufficient, due to a lack of funding.</w:t>
      </w:r>
    </w:p>
    <w:p w:rsidR="00EC4907" w:rsidRDefault="00EC4907" w:rsidP="00EC4907">
      <w:pPr>
        <w:rPr>
          <w:rFonts w:ascii="Arial" w:hAnsi="Arial" w:cs="Arial"/>
        </w:rPr>
      </w:pPr>
      <w:r>
        <w:rPr>
          <w:rFonts w:ascii="Arial" w:hAnsi="Arial" w:cs="Arial"/>
        </w:rPr>
        <w:t>Rotavirus and meningococcal A conjugate vaccine were both scheduled for introduction into the routine program in 2016, but due to problems with the Government meeting its co-financing obligations and concerns voiced by UNITAG about the financial sustainability of additional vaccines, their introduction is on hold until the sustainability plan has been completed and the country pays its co-financing arrears.</w:t>
      </w:r>
    </w:p>
    <w:p w:rsidR="00472319" w:rsidRDefault="00472319">
      <w:bookmarkStart w:id="1" w:name="_GoBack"/>
      <w:bookmarkEnd w:id="1"/>
    </w:p>
    <w:sectPr w:rsidR="00472319" w:rsidSect="008B3C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NOUCI, Kamel" w:date="2016-08-09T13:50:00Z" w:initials="senoucika">
    <w:p w:rsidR="00EC4907" w:rsidRDefault="00EC4907" w:rsidP="00EC4907">
      <w:pPr>
        <w:pStyle w:val="CommentText"/>
      </w:pPr>
      <w:r>
        <w:rPr>
          <w:rStyle w:val="CommentReference"/>
        </w:rPr>
        <w:annotationRef/>
      </w:r>
      <w:r>
        <w:t>Not in WUENIC or JRF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055F6"/>
    <w:multiLevelType w:val="hybridMultilevel"/>
    <w:tmpl w:val="1E0AA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07"/>
    <w:rsid w:val="00472319"/>
    <w:rsid w:val="008B3C5A"/>
    <w:rsid w:val="00AB3C5B"/>
    <w:rsid w:val="00EC49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E4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90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907"/>
    <w:pPr>
      <w:ind w:left="720"/>
      <w:contextualSpacing/>
    </w:pPr>
  </w:style>
  <w:style w:type="character" w:styleId="CommentReference">
    <w:name w:val="annotation reference"/>
    <w:basedOn w:val="DefaultParagraphFont"/>
    <w:uiPriority w:val="99"/>
    <w:semiHidden/>
    <w:unhideWhenUsed/>
    <w:rsid w:val="00EC4907"/>
    <w:rPr>
      <w:sz w:val="16"/>
      <w:szCs w:val="16"/>
    </w:rPr>
  </w:style>
  <w:style w:type="paragraph" w:styleId="CommentText">
    <w:name w:val="annotation text"/>
    <w:basedOn w:val="Normal"/>
    <w:link w:val="CommentTextChar"/>
    <w:uiPriority w:val="99"/>
    <w:semiHidden/>
    <w:unhideWhenUsed/>
    <w:rsid w:val="00EC4907"/>
    <w:pPr>
      <w:spacing w:line="240" w:lineRule="auto"/>
    </w:pPr>
    <w:rPr>
      <w:sz w:val="20"/>
      <w:szCs w:val="20"/>
    </w:rPr>
  </w:style>
  <w:style w:type="character" w:customStyle="1" w:styleId="CommentTextChar">
    <w:name w:val="Comment Text Char"/>
    <w:basedOn w:val="DefaultParagraphFont"/>
    <w:link w:val="CommentText"/>
    <w:uiPriority w:val="99"/>
    <w:semiHidden/>
    <w:rsid w:val="00EC4907"/>
    <w:rPr>
      <w:rFonts w:eastAsiaTheme="minorHAnsi"/>
      <w:sz w:val="20"/>
      <w:szCs w:val="20"/>
      <w:lang w:val="en-GB"/>
    </w:rPr>
  </w:style>
  <w:style w:type="paragraph" w:styleId="BalloonText">
    <w:name w:val="Balloon Text"/>
    <w:basedOn w:val="Normal"/>
    <w:link w:val="BalloonTextChar"/>
    <w:uiPriority w:val="99"/>
    <w:semiHidden/>
    <w:unhideWhenUsed/>
    <w:rsid w:val="00EC49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907"/>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90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907"/>
    <w:pPr>
      <w:ind w:left="720"/>
      <w:contextualSpacing/>
    </w:pPr>
  </w:style>
  <w:style w:type="character" w:styleId="CommentReference">
    <w:name w:val="annotation reference"/>
    <w:basedOn w:val="DefaultParagraphFont"/>
    <w:uiPriority w:val="99"/>
    <w:semiHidden/>
    <w:unhideWhenUsed/>
    <w:rsid w:val="00EC4907"/>
    <w:rPr>
      <w:sz w:val="16"/>
      <w:szCs w:val="16"/>
    </w:rPr>
  </w:style>
  <w:style w:type="paragraph" w:styleId="CommentText">
    <w:name w:val="annotation text"/>
    <w:basedOn w:val="Normal"/>
    <w:link w:val="CommentTextChar"/>
    <w:uiPriority w:val="99"/>
    <w:semiHidden/>
    <w:unhideWhenUsed/>
    <w:rsid w:val="00EC4907"/>
    <w:pPr>
      <w:spacing w:line="240" w:lineRule="auto"/>
    </w:pPr>
    <w:rPr>
      <w:sz w:val="20"/>
      <w:szCs w:val="20"/>
    </w:rPr>
  </w:style>
  <w:style w:type="character" w:customStyle="1" w:styleId="CommentTextChar">
    <w:name w:val="Comment Text Char"/>
    <w:basedOn w:val="DefaultParagraphFont"/>
    <w:link w:val="CommentText"/>
    <w:uiPriority w:val="99"/>
    <w:semiHidden/>
    <w:rsid w:val="00EC4907"/>
    <w:rPr>
      <w:rFonts w:eastAsiaTheme="minorHAnsi"/>
      <w:sz w:val="20"/>
      <w:szCs w:val="20"/>
      <w:lang w:val="en-GB"/>
    </w:rPr>
  </w:style>
  <w:style w:type="paragraph" w:styleId="BalloonText">
    <w:name w:val="Balloon Text"/>
    <w:basedOn w:val="Normal"/>
    <w:link w:val="BalloonTextChar"/>
    <w:uiPriority w:val="99"/>
    <w:semiHidden/>
    <w:unhideWhenUsed/>
    <w:rsid w:val="00EC49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907"/>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460</Words>
  <Characters>2624</Characters>
  <Application>Microsoft Macintosh Word</Application>
  <DocSecurity>0</DocSecurity>
  <Lines>21</Lines>
  <Paragraphs>6</Paragraphs>
  <ScaleCrop>false</ScaleCrop>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Donohue</dc:creator>
  <cp:keywords/>
  <dc:description/>
  <cp:lastModifiedBy>Rich Donohue</cp:lastModifiedBy>
  <cp:revision>1</cp:revision>
  <dcterms:created xsi:type="dcterms:W3CDTF">2016-08-09T19:50:00Z</dcterms:created>
  <dcterms:modified xsi:type="dcterms:W3CDTF">2016-08-09T21:12:00Z</dcterms:modified>
</cp:coreProperties>
</file>