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37C790" w14:textId="77777777" w:rsidR="00824375" w:rsidRPr="00C27BB5" w:rsidRDefault="00824375" w:rsidP="00824375">
      <w:pPr>
        <w:jc w:val="center"/>
        <w:rPr>
          <w:b/>
          <w:sz w:val="40"/>
          <w:szCs w:val="40"/>
        </w:rPr>
      </w:pPr>
      <w:r w:rsidRPr="00C27BB5">
        <w:rPr>
          <w:b/>
          <w:sz w:val="40"/>
          <w:szCs w:val="40"/>
        </w:rPr>
        <w:t>Global Vaccine Action Plan</w:t>
      </w:r>
    </w:p>
    <w:p w14:paraId="23EF8800" w14:textId="77777777" w:rsidR="00824375" w:rsidRDefault="00824375" w:rsidP="00824375">
      <w:pPr>
        <w:jc w:val="center"/>
        <w:rPr>
          <w:i/>
          <w:sz w:val="40"/>
          <w:szCs w:val="40"/>
        </w:rPr>
      </w:pPr>
      <w:r w:rsidRPr="00C27BB5">
        <w:rPr>
          <w:i/>
          <w:sz w:val="40"/>
          <w:szCs w:val="40"/>
        </w:rPr>
        <w:t>Secretariat Annual Report 2016</w:t>
      </w:r>
    </w:p>
    <w:p w14:paraId="374133AE" w14:textId="77777777" w:rsidR="00824375" w:rsidRDefault="00824375" w:rsidP="00824375">
      <w:pPr>
        <w:jc w:val="center"/>
        <w:rPr>
          <w:i/>
          <w:sz w:val="40"/>
          <w:szCs w:val="40"/>
        </w:rPr>
      </w:pPr>
      <w:r>
        <w:rPr>
          <w:i/>
          <w:sz w:val="40"/>
          <w:szCs w:val="40"/>
        </w:rPr>
        <w:t>Priority C</w:t>
      </w:r>
      <w:r w:rsidRPr="00C27BB5">
        <w:rPr>
          <w:i/>
          <w:sz w:val="40"/>
          <w:szCs w:val="40"/>
        </w:rPr>
        <w:t xml:space="preserve">ountry report on progress towards </w:t>
      </w:r>
    </w:p>
    <w:p w14:paraId="5B685F38" w14:textId="77777777" w:rsidR="00824375" w:rsidRPr="00C27BB5" w:rsidRDefault="00824375" w:rsidP="00824375">
      <w:pPr>
        <w:jc w:val="center"/>
        <w:rPr>
          <w:i/>
          <w:sz w:val="40"/>
          <w:szCs w:val="40"/>
        </w:rPr>
      </w:pPr>
      <w:r>
        <w:rPr>
          <w:i/>
          <w:sz w:val="40"/>
          <w:szCs w:val="40"/>
        </w:rPr>
        <w:t>GVAP-RVAP</w:t>
      </w:r>
      <w:r w:rsidRPr="00C27BB5">
        <w:rPr>
          <w:i/>
          <w:sz w:val="40"/>
          <w:szCs w:val="40"/>
        </w:rPr>
        <w:t xml:space="preserve"> goals </w:t>
      </w:r>
    </w:p>
    <w:p w14:paraId="4E19CC59" w14:textId="77777777" w:rsidR="00824375" w:rsidRDefault="00824375" w:rsidP="00824375">
      <w:pPr>
        <w:jc w:val="center"/>
        <w:rPr>
          <w:rFonts w:ascii="Arial" w:hAnsi="Arial"/>
          <w:b/>
          <w:sz w:val="32"/>
        </w:rPr>
      </w:pPr>
    </w:p>
    <w:p w14:paraId="4EC1467A" w14:textId="3B341500" w:rsidR="00824375" w:rsidRDefault="00824375" w:rsidP="00824375">
      <w:pPr>
        <w:jc w:val="center"/>
        <w:rPr>
          <w:rFonts w:ascii="Arial" w:hAnsi="Arial"/>
          <w:b/>
          <w:sz w:val="36"/>
        </w:rPr>
      </w:pPr>
      <w:r>
        <w:rPr>
          <w:rFonts w:ascii="Arial" w:hAnsi="Arial"/>
          <w:b/>
          <w:sz w:val="36"/>
        </w:rPr>
        <w:t>CHAD</w:t>
      </w:r>
    </w:p>
    <w:p w14:paraId="170D24CC" w14:textId="77777777" w:rsidR="00824375" w:rsidRDefault="00824375" w:rsidP="00E7073D">
      <w:pPr>
        <w:rPr>
          <w:rFonts w:ascii="Arial" w:hAnsi="Arial" w:cs="Arial"/>
          <w:b/>
          <w:sz w:val="32"/>
          <w:szCs w:val="32"/>
        </w:rPr>
      </w:pPr>
    </w:p>
    <w:p w14:paraId="213E64F8" w14:textId="77777777" w:rsidR="00E7073D" w:rsidRPr="00BB5F62" w:rsidRDefault="00E7073D" w:rsidP="00E7073D">
      <w:pPr>
        <w:pStyle w:val="ListParagraph"/>
        <w:numPr>
          <w:ilvl w:val="0"/>
          <w:numId w:val="3"/>
        </w:numPr>
        <w:rPr>
          <w:rFonts w:ascii="Arial" w:hAnsi="Arial" w:cs="Arial"/>
          <w:b/>
          <w:sz w:val="26"/>
          <w:szCs w:val="26"/>
        </w:rPr>
      </w:pPr>
      <w:r w:rsidRPr="00BB5F62">
        <w:rPr>
          <w:rFonts w:ascii="Arial" w:hAnsi="Arial" w:cs="Arial"/>
          <w:b/>
          <w:sz w:val="26"/>
          <w:szCs w:val="26"/>
        </w:rPr>
        <w:t xml:space="preserve">Progress towards achievement of GVAP goals </w:t>
      </w:r>
    </w:p>
    <w:p w14:paraId="71B42FB2" w14:textId="77777777" w:rsidR="00E7073D" w:rsidRPr="00457E0A" w:rsidRDefault="00E7073D" w:rsidP="00E7073D">
      <w:pPr>
        <w:pStyle w:val="ListParagraph"/>
        <w:rPr>
          <w:rFonts w:ascii="Arial" w:hAnsi="Arial" w:cs="Arial"/>
          <w:b/>
        </w:rPr>
      </w:pPr>
    </w:p>
    <w:p w14:paraId="2896A2F2" w14:textId="77777777" w:rsidR="00E7073D" w:rsidRPr="00BB5F62" w:rsidRDefault="00E7073D" w:rsidP="00E7073D">
      <w:pPr>
        <w:pStyle w:val="ListParagraph"/>
        <w:numPr>
          <w:ilvl w:val="0"/>
          <w:numId w:val="1"/>
        </w:numPr>
        <w:rPr>
          <w:rFonts w:ascii="Arial" w:hAnsi="Arial" w:cs="Arial"/>
          <w:b/>
          <w:sz w:val="24"/>
          <w:szCs w:val="24"/>
        </w:rPr>
      </w:pPr>
      <w:r w:rsidRPr="00BB5F62">
        <w:rPr>
          <w:rFonts w:ascii="Arial" w:hAnsi="Arial" w:cs="Arial"/>
          <w:b/>
          <w:sz w:val="24"/>
          <w:szCs w:val="24"/>
        </w:rPr>
        <w:t xml:space="preserve">Summary </w:t>
      </w:r>
    </w:p>
    <w:p w14:paraId="2A48FB84" w14:textId="39A5333E" w:rsidR="00BA2589" w:rsidRDefault="00BA2589" w:rsidP="00E30BC9">
      <w:pPr>
        <w:rPr>
          <w:rFonts w:ascii="Arial" w:hAnsi="Arial" w:cs="Arial"/>
        </w:rPr>
      </w:pPr>
      <w:r w:rsidRPr="0000352E">
        <w:rPr>
          <w:rFonts w:ascii="Arial" w:hAnsi="Arial" w:cs="Arial"/>
        </w:rPr>
        <w:t xml:space="preserve">This </w:t>
      </w:r>
      <w:r w:rsidR="006C334B">
        <w:rPr>
          <w:rFonts w:ascii="Arial" w:hAnsi="Arial" w:cs="Arial"/>
        </w:rPr>
        <w:t xml:space="preserve">summary table describes </w:t>
      </w:r>
      <w:r w:rsidRPr="0000352E">
        <w:rPr>
          <w:rFonts w:ascii="Arial" w:hAnsi="Arial" w:cs="Arial"/>
        </w:rPr>
        <w:t xml:space="preserve">the current situation in </w:t>
      </w:r>
      <w:r w:rsidR="00E30BC9">
        <w:rPr>
          <w:rFonts w:ascii="Arial" w:hAnsi="Arial" w:cs="Arial"/>
        </w:rPr>
        <w:t>Chad</w:t>
      </w:r>
      <w:r w:rsidRPr="0000352E">
        <w:rPr>
          <w:rFonts w:ascii="Arial" w:hAnsi="Arial" w:cs="Arial"/>
        </w:rPr>
        <w:t xml:space="preserve"> regarding achieving the GVAP goals.</w:t>
      </w:r>
      <w:r w:rsidR="00492F98">
        <w:rPr>
          <w:rFonts w:ascii="Arial" w:hAnsi="Arial" w:cs="Arial"/>
        </w:rPr>
        <w:t xml:space="preserve"> </w:t>
      </w:r>
      <w:r w:rsidR="00500171">
        <w:rPr>
          <w:rFonts w:ascii="Arial" w:hAnsi="Arial" w:cs="Arial"/>
        </w:rPr>
        <w:t>D</w:t>
      </w:r>
      <w:r w:rsidR="00696E6A">
        <w:rPr>
          <w:rFonts w:ascii="Arial" w:hAnsi="Arial" w:cs="Arial"/>
        </w:rPr>
        <w:t xml:space="preserve">ata </w:t>
      </w:r>
      <w:r w:rsidR="00E11B99">
        <w:rPr>
          <w:rFonts w:ascii="Arial" w:hAnsi="Arial" w:cs="Arial"/>
        </w:rPr>
        <w:t xml:space="preserve">used to assess progress towards achievement of </w:t>
      </w:r>
      <w:r w:rsidR="00696E6A">
        <w:rPr>
          <w:rFonts w:ascii="Arial" w:hAnsi="Arial" w:cs="Arial"/>
        </w:rPr>
        <w:t xml:space="preserve">GVAP </w:t>
      </w:r>
      <w:r w:rsidR="0008308B">
        <w:rPr>
          <w:rFonts w:ascii="Arial" w:hAnsi="Arial" w:cs="Arial"/>
        </w:rPr>
        <w:t>goals are included in the annex</w:t>
      </w:r>
      <w:r w:rsidR="00696E6A">
        <w:rPr>
          <w:rFonts w:ascii="Arial" w:hAnsi="Arial" w:cs="Arial"/>
        </w:rPr>
        <w:t>.</w:t>
      </w:r>
    </w:p>
    <w:tbl>
      <w:tblPr>
        <w:tblW w:w="93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0"/>
        <w:gridCol w:w="3677"/>
        <w:gridCol w:w="2423"/>
      </w:tblGrid>
      <w:tr w:rsidR="00067068" w:rsidRPr="00067068" w14:paraId="66254230" w14:textId="77777777" w:rsidTr="002A57FE">
        <w:trPr>
          <w:trHeight w:val="323"/>
          <w:tblHeader/>
          <w:jc w:val="center"/>
        </w:trPr>
        <w:tc>
          <w:tcPr>
            <w:tcW w:w="3220" w:type="dxa"/>
            <w:shd w:val="clear" w:color="auto" w:fill="auto"/>
            <w:hideMark/>
          </w:tcPr>
          <w:p w14:paraId="56DB7616" w14:textId="77777777" w:rsidR="00067068" w:rsidRPr="00067068" w:rsidRDefault="00067068" w:rsidP="0008308B">
            <w:pPr>
              <w:spacing w:after="0" w:line="240" w:lineRule="auto"/>
              <w:jc w:val="center"/>
              <w:rPr>
                <w:rFonts w:ascii="Calibri" w:eastAsia="Times New Roman" w:hAnsi="Calibri" w:cs="Calibri"/>
                <w:b/>
                <w:bCs/>
                <w:color w:val="000000"/>
                <w:sz w:val="28"/>
                <w:szCs w:val="28"/>
                <w:lang w:eastAsia="en-GB"/>
              </w:rPr>
            </w:pPr>
            <w:r w:rsidRPr="00067068">
              <w:rPr>
                <w:rFonts w:ascii="Calibri" w:eastAsia="Times New Roman" w:hAnsi="Calibri" w:cs="Calibri"/>
                <w:b/>
                <w:bCs/>
                <w:color w:val="000000"/>
                <w:sz w:val="28"/>
                <w:szCs w:val="28"/>
                <w:lang w:eastAsia="en-GB"/>
              </w:rPr>
              <w:t>Area</w:t>
            </w:r>
          </w:p>
        </w:tc>
        <w:tc>
          <w:tcPr>
            <w:tcW w:w="3677" w:type="dxa"/>
            <w:shd w:val="clear" w:color="auto" w:fill="auto"/>
            <w:hideMark/>
          </w:tcPr>
          <w:p w14:paraId="3C4E1FB5" w14:textId="77777777" w:rsidR="00067068" w:rsidRPr="00067068" w:rsidRDefault="00067068" w:rsidP="0008308B">
            <w:pPr>
              <w:spacing w:after="0" w:line="240" w:lineRule="auto"/>
              <w:jc w:val="center"/>
              <w:rPr>
                <w:rFonts w:ascii="Calibri" w:eastAsia="Times New Roman" w:hAnsi="Calibri" w:cs="Calibri"/>
                <w:b/>
                <w:bCs/>
                <w:color w:val="000000"/>
                <w:sz w:val="28"/>
                <w:szCs w:val="28"/>
                <w:lang w:eastAsia="en-GB"/>
              </w:rPr>
            </w:pPr>
            <w:r w:rsidRPr="00067068">
              <w:rPr>
                <w:rFonts w:ascii="Calibri" w:eastAsia="Times New Roman" w:hAnsi="Calibri" w:cs="Calibri"/>
                <w:b/>
                <w:bCs/>
                <w:color w:val="000000"/>
                <w:sz w:val="28"/>
                <w:szCs w:val="28"/>
                <w:lang w:eastAsia="en-GB"/>
              </w:rPr>
              <w:t>Indicator</w:t>
            </w:r>
          </w:p>
        </w:tc>
        <w:tc>
          <w:tcPr>
            <w:tcW w:w="2423" w:type="dxa"/>
            <w:shd w:val="clear" w:color="auto" w:fill="auto"/>
            <w:hideMark/>
          </w:tcPr>
          <w:p w14:paraId="0B26AF71" w14:textId="77777777" w:rsidR="00067068" w:rsidRPr="00067068" w:rsidRDefault="00067068" w:rsidP="0008308B">
            <w:pPr>
              <w:spacing w:after="0" w:line="240" w:lineRule="auto"/>
              <w:jc w:val="center"/>
              <w:rPr>
                <w:rFonts w:ascii="Calibri" w:eastAsia="Times New Roman" w:hAnsi="Calibri" w:cs="Calibri"/>
                <w:b/>
                <w:bCs/>
                <w:color w:val="000000"/>
                <w:sz w:val="28"/>
                <w:szCs w:val="28"/>
                <w:lang w:eastAsia="en-GB"/>
              </w:rPr>
            </w:pPr>
            <w:r w:rsidRPr="00067068">
              <w:rPr>
                <w:rFonts w:ascii="Calibri" w:eastAsia="Times New Roman" w:hAnsi="Calibri" w:cs="Calibri"/>
                <w:b/>
                <w:bCs/>
                <w:color w:val="000000"/>
                <w:sz w:val="28"/>
                <w:szCs w:val="28"/>
                <w:lang w:eastAsia="en-GB"/>
              </w:rPr>
              <w:t>Chad</w:t>
            </w:r>
          </w:p>
        </w:tc>
      </w:tr>
      <w:tr w:rsidR="00DD392C" w:rsidRPr="00067068" w14:paraId="099B0AEC" w14:textId="77777777" w:rsidTr="002A57FE">
        <w:trPr>
          <w:trHeight w:val="300"/>
          <w:jc w:val="center"/>
        </w:trPr>
        <w:tc>
          <w:tcPr>
            <w:tcW w:w="3220" w:type="dxa"/>
            <w:vMerge w:val="restart"/>
            <w:shd w:val="clear" w:color="000000" w:fill="F2DCDB"/>
            <w:hideMark/>
          </w:tcPr>
          <w:p w14:paraId="3F4E6ED1" w14:textId="77777777" w:rsidR="00DD392C" w:rsidRPr="00067068" w:rsidRDefault="00DD392C" w:rsidP="00341AB8">
            <w:pPr>
              <w:spacing w:after="0" w:line="240" w:lineRule="auto"/>
              <w:rPr>
                <w:rFonts w:ascii="Calibri" w:eastAsia="Times New Roman" w:hAnsi="Calibri" w:cs="Calibri"/>
                <w:b/>
                <w:bCs/>
                <w:color w:val="000000"/>
                <w:lang w:eastAsia="en-GB"/>
              </w:rPr>
            </w:pPr>
            <w:r w:rsidRPr="00067068">
              <w:rPr>
                <w:rFonts w:ascii="Calibri" w:eastAsia="Times New Roman" w:hAnsi="Calibri" w:cs="Calibri"/>
                <w:b/>
                <w:bCs/>
                <w:color w:val="000000"/>
                <w:lang w:eastAsia="en-GB"/>
              </w:rPr>
              <w:t>3. Measles Elimination</w:t>
            </w:r>
          </w:p>
        </w:tc>
        <w:tc>
          <w:tcPr>
            <w:tcW w:w="3677" w:type="dxa"/>
            <w:shd w:val="clear" w:color="000000" w:fill="F2DCDB"/>
            <w:hideMark/>
          </w:tcPr>
          <w:p w14:paraId="3EFE242A" w14:textId="5E6CFC28" w:rsidR="00DD392C" w:rsidRPr="00067068" w:rsidRDefault="00DD392C" w:rsidP="00DD392C">
            <w:pPr>
              <w:spacing w:after="0" w:line="240" w:lineRule="auto"/>
              <w:rPr>
                <w:rFonts w:ascii="Calibri" w:eastAsia="Times New Roman" w:hAnsi="Calibri" w:cs="Calibri"/>
                <w:b/>
                <w:bCs/>
                <w:color w:val="000000"/>
                <w:lang w:eastAsia="en-GB"/>
              </w:rPr>
            </w:pPr>
            <w:r w:rsidRPr="00067068">
              <w:rPr>
                <w:rFonts w:ascii="Calibri" w:eastAsia="Times New Roman" w:hAnsi="Calibri" w:cs="Calibri"/>
                <w:b/>
                <w:bCs/>
                <w:color w:val="000000"/>
                <w:lang w:eastAsia="en-GB"/>
              </w:rPr>
              <w:t>Coverage MCV1 (201</w:t>
            </w:r>
            <w:r>
              <w:rPr>
                <w:rFonts w:ascii="Calibri" w:eastAsia="Times New Roman" w:hAnsi="Calibri" w:cs="Calibri"/>
                <w:b/>
                <w:bCs/>
                <w:color w:val="000000"/>
                <w:lang w:eastAsia="en-GB"/>
              </w:rPr>
              <w:t>5</w:t>
            </w:r>
            <w:r w:rsidRPr="00067068">
              <w:rPr>
                <w:rFonts w:ascii="Calibri" w:eastAsia="Times New Roman" w:hAnsi="Calibri" w:cs="Calibri"/>
                <w:b/>
                <w:bCs/>
                <w:color w:val="000000"/>
                <w:lang w:eastAsia="en-GB"/>
              </w:rPr>
              <w:t xml:space="preserve"> WUENIC)</w:t>
            </w:r>
          </w:p>
        </w:tc>
        <w:tc>
          <w:tcPr>
            <w:tcW w:w="2423" w:type="dxa"/>
            <w:shd w:val="clear" w:color="000000" w:fill="FF0000"/>
            <w:hideMark/>
          </w:tcPr>
          <w:p w14:paraId="38540044" w14:textId="3A7340AF" w:rsidR="00DD392C" w:rsidRPr="00067068" w:rsidRDefault="00DD392C" w:rsidP="00DD392C">
            <w:pPr>
              <w:spacing w:after="0" w:line="240" w:lineRule="auto"/>
              <w:jc w:val="center"/>
              <w:rPr>
                <w:rFonts w:ascii="Calibri" w:eastAsia="Times New Roman" w:hAnsi="Calibri" w:cs="Calibri"/>
                <w:b/>
                <w:bCs/>
                <w:color w:val="000000"/>
                <w:lang w:eastAsia="en-GB"/>
              </w:rPr>
            </w:pPr>
            <w:r>
              <w:rPr>
                <w:rFonts w:ascii="Calibri" w:eastAsia="Times New Roman" w:hAnsi="Calibri" w:cs="Calibri"/>
                <w:b/>
                <w:bCs/>
                <w:color w:val="000000"/>
                <w:lang w:eastAsia="en-GB"/>
              </w:rPr>
              <w:t>62</w:t>
            </w:r>
            <w:r w:rsidRPr="00067068">
              <w:rPr>
                <w:rFonts w:ascii="Calibri" w:eastAsia="Times New Roman" w:hAnsi="Calibri" w:cs="Calibri"/>
                <w:b/>
                <w:bCs/>
                <w:color w:val="000000"/>
                <w:lang w:eastAsia="en-GB"/>
              </w:rPr>
              <w:t>%</w:t>
            </w:r>
          </w:p>
        </w:tc>
      </w:tr>
      <w:tr w:rsidR="00DD392C" w:rsidRPr="00067068" w14:paraId="7D1C1A38" w14:textId="77777777" w:rsidTr="002A57FE">
        <w:trPr>
          <w:trHeight w:val="300"/>
          <w:jc w:val="center"/>
        </w:trPr>
        <w:tc>
          <w:tcPr>
            <w:tcW w:w="3220" w:type="dxa"/>
            <w:vMerge/>
            <w:shd w:val="clear" w:color="000000" w:fill="F2DCDB"/>
          </w:tcPr>
          <w:p w14:paraId="1BFEA786" w14:textId="2E82FB4A" w:rsidR="00DD392C" w:rsidRPr="00067068" w:rsidRDefault="00DD392C" w:rsidP="00341AB8">
            <w:pPr>
              <w:spacing w:after="0" w:line="240" w:lineRule="auto"/>
              <w:rPr>
                <w:rFonts w:ascii="Calibri" w:eastAsia="Times New Roman" w:hAnsi="Calibri" w:cs="Calibri"/>
                <w:b/>
                <w:bCs/>
                <w:color w:val="000000"/>
                <w:lang w:eastAsia="en-GB"/>
              </w:rPr>
            </w:pPr>
          </w:p>
        </w:tc>
        <w:tc>
          <w:tcPr>
            <w:tcW w:w="3677" w:type="dxa"/>
            <w:shd w:val="clear" w:color="000000" w:fill="F2DCDB"/>
            <w:hideMark/>
          </w:tcPr>
          <w:p w14:paraId="136D8478" w14:textId="0FDD62E3" w:rsidR="00DD392C" w:rsidRPr="00067068" w:rsidRDefault="00DD392C" w:rsidP="00341AB8">
            <w:pPr>
              <w:spacing w:after="0" w:line="240" w:lineRule="auto"/>
              <w:rPr>
                <w:rFonts w:ascii="Calibri" w:eastAsia="Times New Roman" w:hAnsi="Calibri" w:cs="Calibri"/>
                <w:b/>
                <w:bCs/>
                <w:color w:val="000000"/>
                <w:lang w:eastAsia="en-GB"/>
              </w:rPr>
            </w:pPr>
            <w:r w:rsidRPr="00067068">
              <w:rPr>
                <w:rFonts w:ascii="Calibri" w:eastAsia="Times New Roman" w:hAnsi="Calibri" w:cs="Calibri"/>
                <w:b/>
                <w:bCs/>
                <w:color w:val="000000"/>
                <w:lang w:eastAsia="en-GB"/>
              </w:rPr>
              <w:t>Coverage MCV2</w:t>
            </w:r>
          </w:p>
        </w:tc>
        <w:tc>
          <w:tcPr>
            <w:tcW w:w="2423" w:type="dxa"/>
            <w:shd w:val="clear" w:color="000000" w:fill="FF0000"/>
            <w:hideMark/>
          </w:tcPr>
          <w:p w14:paraId="192A0C07" w14:textId="77777777" w:rsidR="00DD392C" w:rsidRPr="00067068" w:rsidRDefault="00DD392C" w:rsidP="00341AB8">
            <w:pPr>
              <w:spacing w:after="0" w:line="240" w:lineRule="auto"/>
              <w:jc w:val="center"/>
              <w:rPr>
                <w:rFonts w:ascii="Calibri" w:eastAsia="Times New Roman" w:hAnsi="Calibri" w:cs="Calibri"/>
                <w:b/>
                <w:bCs/>
                <w:color w:val="000000"/>
                <w:lang w:eastAsia="en-GB"/>
              </w:rPr>
            </w:pPr>
            <w:r w:rsidRPr="00067068">
              <w:rPr>
                <w:rFonts w:ascii="Calibri" w:eastAsia="Times New Roman" w:hAnsi="Calibri" w:cs="Calibri"/>
                <w:b/>
                <w:bCs/>
                <w:color w:val="000000"/>
                <w:lang w:eastAsia="en-GB"/>
              </w:rPr>
              <w:t>Not in schedule</w:t>
            </w:r>
          </w:p>
        </w:tc>
      </w:tr>
      <w:tr w:rsidR="00DD392C" w:rsidRPr="00067068" w14:paraId="5BC54BE1" w14:textId="77777777" w:rsidTr="002A57FE">
        <w:trPr>
          <w:trHeight w:val="600"/>
          <w:jc w:val="center"/>
        </w:trPr>
        <w:tc>
          <w:tcPr>
            <w:tcW w:w="3220" w:type="dxa"/>
            <w:vMerge/>
            <w:shd w:val="clear" w:color="000000" w:fill="F2DCDB"/>
          </w:tcPr>
          <w:p w14:paraId="3A26C098" w14:textId="71EF1EE5" w:rsidR="00DD392C" w:rsidRPr="00067068" w:rsidRDefault="00DD392C" w:rsidP="00341AB8">
            <w:pPr>
              <w:spacing w:after="0" w:line="240" w:lineRule="auto"/>
              <w:rPr>
                <w:rFonts w:ascii="Calibri" w:eastAsia="Times New Roman" w:hAnsi="Calibri" w:cs="Calibri"/>
                <w:b/>
                <w:bCs/>
                <w:color w:val="000000"/>
                <w:lang w:eastAsia="en-GB"/>
              </w:rPr>
            </w:pPr>
          </w:p>
        </w:tc>
        <w:tc>
          <w:tcPr>
            <w:tcW w:w="3677" w:type="dxa"/>
            <w:shd w:val="clear" w:color="000000" w:fill="F2DCDB"/>
            <w:hideMark/>
          </w:tcPr>
          <w:p w14:paraId="7BB7506C" w14:textId="3C3ADB12" w:rsidR="00DD392C" w:rsidRPr="00067068" w:rsidRDefault="00DD392C" w:rsidP="00DD392C">
            <w:pPr>
              <w:spacing w:after="0" w:line="240" w:lineRule="auto"/>
              <w:rPr>
                <w:rFonts w:ascii="Calibri" w:eastAsia="Times New Roman" w:hAnsi="Calibri" w:cs="Calibri"/>
                <w:b/>
                <w:bCs/>
                <w:color w:val="000000"/>
                <w:lang w:eastAsia="en-GB"/>
              </w:rPr>
            </w:pPr>
            <w:r w:rsidRPr="00067068">
              <w:rPr>
                <w:rFonts w:ascii="Calibri" w:eastAsia="Times New Roman" w:hAnsi="Calibri" w:cs="Calibri"/>
                <w:b/>
                <w:bCs/>
                <w:color w:val="000000"/>
                <w:lang w:eastAsia="en-GB"/>
              </w:rPr>
              <w:t xml:space="preserve">Percentage of districts with MCV1 coverage </w:t>
            </w:r>
            <w:r>
              <w:rPr>
                <w:rFonts w:ascii="Calibri" w:eastAsia="Times New Roman" w:hAnsi="Calibri" w:cs="Calibri"/>
                <w:b/>
                <w:bCs/>
                <w:color w:val="000000"/>
                <w:lang w:eastAsia="en-GB"/>
              </w:rPr>
              <w:t>≥</w:t>
            </w:r>
            <w:r w:rsidRPr="00067068">
              <w:rPr>
                <w:rFonts w:ascii="Calibri" w:eastAsia="Times New Roman" w:hAnsi="Calibri" w:cs="Calibri"/>
                <w:b/>
                <w:bCs/>
                <w:color w:val="000000"/>
                <w:lang w:eastAsia="en-GB"/>
              </w:rPr>
              <w:t>95% (2015 JRF)</w:t>
            </w:r>
          </w:p>
        </w:tc>
        <w:tc>
          <w:tcPr>
            <w:tcW w:w="2423" w:type="dxa"/>
            <w:shd w:val="clear" w:color="000000" w:fill="FF0000"/>
            <w:hideMark/>
          </w:tcPr>
          <w:p w14:paraId="6F9900EC" w14:textId="77777777" w:rsidR="00DD392C" w:rsidRPr="00067068" w:rsidRDefault="00DD392C" w:rsidP="00341AB8">
            <w:pPr>
              <w:spacing w:after="0" w:line="240" w:lineRule="auto"/>
              <w:jc w:val="center"/>
              <w:rPr>
                <w:rFonts w:ascii="Calibri" w:eastAsia="Times New Roman" w:hAnsi="Calibri" w:cs="Calibri"/>
                <w:b/>
                <w:bCs/>
                <w:color w:val="000000"/>
                <w:lang w:eastAsia="en-GB"/>
              </w:rPr>
            </w:pPr>
            <w:r w:rsidRPr="00067068">
              <w:rPr>
                <w:rFonts w:ascii="Calibri" w:eastAsia="Times New Roman" w:hAnsi="Calibri" w:cs="Calibri"/>
                <w:b/>
                <w:bCs/>
                <w:color w:val="000000"/>
                <w:lang w:eastAsia="en-GB"/>
              </w:rPr>
              <w:t>22%</w:t>
            </w:r>
          </w:p>
        </w:tc>
      </w:tr>
      <w:tr w:rsidR="00DD392C" w:rsidRPr="00067068" w14:paraId="64EB2FBD" w14:textId="77777777" w:rsidTr="002A57FE">
        <w:trPr>
          <w:trHeight w:val="300"/>
          <w:jc w:val="center"/>
        </w:trPr>
        <w:tc>
          <w:tcPr>
            <w:tcW w:w="3220" w:type="dxa"/>
            <w:vMerge/>
            <w:shd w:val="clear" w:color="000000" w:fill="F2DCDB"/>
          </w:tcPr>
          <w:p w14:paraId="3AFCD107" w14:textId="7D812F4C" w:rsidR="00DD392C" w:rsidRPr="00067068" w:rsidRDefault="00DD392C" w:rsidP="00341AB8">
            <w:pPr>
              <w:spacing w:after="0" w:line="240" w:lineRule="auto"/>
              <w:rPr>
                <w:rFonts w:ascii="Calibri" w:eastAsia="Times New Roman" w:hAnsi="Calibri" w:cs="Calibri"/>
                <w:b/>
                <w:bCs/>
                <w:color w:val="000000"/>
                <w:lang w:eastAsia="en-GB"/>
              </w:rPr>
            </w:pPr>
          </w:p>
        </w:tc>
        <w:tc>
          <w:tcPr>
            <w:tcW w:w="3677" w:type="dxa"/>
            <w:shd w:val="clear" w:color="000000" w:fill="F2DCDB"/>
            <w:hideMark/>
          </w:tcPr>
          <w:p w14:paraId="0FEBCEAA" w14:textId="77777777" w:rsidR="00DD392C" w:rsidRPr="00067068" w:rsidRDefault="00DD392C" w:rsidP="00341AB8">
            <w:pPr>
              <w:spacing w:after="0" w:line="240" w:lineRule="auto"/>
              <w:rPr>
                <w:rFonts w:ascii="Calibri" w:eastAsia="Times New Roman" w:hAnsi="Calibri" w:cs="Calibri"/>
                <w:b/>
                <w:bCs/>
                <w:color w:val="000000"/>
                <w:lang w:eastAsia="en-GB"/>
              </w:rPr>
            </w:pPr>
            <w:r w:rsidRPr="00067068">
              <w:rPr>
                <w:rFonts w:ascii="Calibri" w:eastAsia="Times New Roman" w:hAnsi="Calibri" w:cs="Calibri"/>
                <w:b/>
                <w:bCs/>
                <w:color w:val="000000"/>
                <w:lang w:eastAsia="en-GB"/>
              </w:rPr>
              <w:t>Last national SIA</w:t>
            </w:r>
          </w:p>
        </w:tc>
        <w:tc>
          <w:tcPr>
            <w:tcW w:w="2423" w:type="dxa"/>
            <w:shd w:val="clear" w:color="000000" w:fill="FF0000"/>
            <w:hideMark/>
          </w:tcPr>
          <w:p w14:paraId="6DD6CFB4" w14:textId="77777777" w:rsidR="00DD392C" w:rsidRPr="00067068" w:rsidRDefault="00DD392C" w:rsidP="00341AB8">
            <w:pPr>
              <w:spacing w:after="0" w:line="240" w:lineRule="auto"/>
              <w:jc w:val="center"/>
              <w:rPr>
                <w:rFonts w:ascii="Calibri" w:eastAsia="Times New Roman" w:hAnsi="Calibri" w:cs="Calibri"/>
                <w:b/>
                <w:bCs/>
                <w:color w:val="000000"/>
                <w:lang w:eastAsia="en-GB"/>
              </w:rPr>
            </w:pPr>
            <w:r w:rsidRPr="00067068">
              <w:rPr>
                <w:rFonts w:ascii="Calibri" w:eastAsia="Times New Roman" w:hAnsi="Calibri" w:cs="Calibri"/>
                <w:b/>
                <w:bCs/>
                <w:color w:val="000000"/>
                <w:lang w:eastAsia="en-GB"/>
              </w:rPr>
              <w:t>2012</w:t>
            </w:r>
          </w:p>
        </w:tc>
      </w:tr>
      <w:tr w:rsidR="00DD392C" w:rsidRPr="00067068" w14:paraId="4E8BAF2A" w14:textId="77777777" w:rsidTr="002A57FE">
        <w:trPr>
          <w:trHeight w:val="300"/>
          <w:jc w:val="center"/>
        </w:trPr>
        <w:tc>
          <w:tcPr>
            <w:tcW w:w="3220" w:type="dxa"/>
            <w:vMerge/>
            <w:shd w:val="clear" w:color="000000" w:fill="F2DCDB"/>
          </w:tcPr>
          <w:p w14:paraId="2D934F89" w14:textId="60007D67" w:rsidR="00DD392C" w:rsidRPr="00067068" w:rsidRDefault="00DD392C" w:rsidP="00341AB8">
            <w:pPr>
              <w:spacing w:after="0" w:line="240" w:lineRule="auto"/>
              <w:rPr>
                <w:rFonts w:ascii="Calibri" w:eastAsia="Times New Roman" w:hAnsi="Calibri" w:cs="Calibri"/>
                <w:b/>
                <w:bCs/>
                <w:color w:val="000000"/>
                <w:lang w:eastAsia="en-GB"/>
              </w:rPr>
            </w:pPr>
          </w:p>
        </w:tc>
        <w:tc>
          <w:tcPr>
            <w:tcW w:w="3677" w:type="dxa"/>
            <w:shd w:val="clear" w:color="000000" w:fill="F2DCDB"/>
            <w:hideMark/>
          </w:tcPr>
          <w:p w14:paraId="075F0780" w14:textId="77777777" w:rsidR="00DD392C" w:rsidRPr="00067068" w:rsidRDefault="00DD392C" w:rsidP="00341AB8">
            <w:pPr>
              <w:spacing w:after="0" w:line="240" w:lineRule="auto"/>
              <w:rPr>
                <w:rFonts w:ascii="Calibri" w:eastAsia="Times New Roman" w:hAnsi="Calibri" w:cs="Calibri"/>
                <w:b/>
                <w:bCs/>
                <w:color w:val="000000"/>
                <w:lang w:eastAsia="en-GB"/>
              </w:rPr>
            </w:pPr>
            <w:r w:rsidRPr="00067068">
              <w:rPr>
                <w:rFonts w:ascii="Calibri" w:eastAsia="Times New Roman" w:hAnsi="Calibri" w:cs="Calibri"/>
                <w:b/>
                <w:bCs/>
                <w:color w:val="000000"/>
                <w:lang w:eastAsia="en-GB"/>
              </w:rPr>
              <w:t>Post SIA coverage survey conducted</w:t>
            </w:r>
          </w:p>
        </w:tc>
        <w:tc>
          <w:tcPr>
            <w:tcW w:w="2423" w:type="dxa"/>
            <w:shd w:val="clear" w:color="000000" w:fill="FF0000"/>
            <w:hideMark/>
          </w:tcPr>
          <w:p w14:paraId="5BF4847E" w14:textId="77777777" w:rsidR="00DD392C" w:rsidRPr="00067068" w:rsidRDefault="00DD392C" w:rsidP="00341AB8">
            <w:pPr>
              <w:spacing w:after="0" w:line="240" w:lineRule="auto"/>
              <w:jc w:val="center"/>
              <w:rPr>
                <w:rFonts w:ascii="Calibri" w:eastAsia="Times New Roman" w:hAnsi="Calibri" w:cs="Calibri"/>
                <w:b/>
                <w:bCs/>
                <w:color w:val="000000"/>
                <w:lang w:eastAsia="en-GB"/>
              </w:rPr>
            </w:pPr>
            <w:r w:rsidRPr="00067068">
              <w:rPr>
                <w:rFonts w:ascii="Calibri" w:eastAsia="Times New Roman" w:hAnsi="Calibri" w:cs="Calibri"/>
                <w:b/>
                <w:bCs/>
                <w:color w:val="000000"/>
                <w:lang w:eastAsia="en-GB"/>
              </w:rPr>
              <w:t>No</w:t>
            </w:r>
          </w:p>
        </w:tc>
      </w:tr>
    </w:tbl>
    <w:p w14:paraId="4BCBFABB" w14:textId="77777777" w:rsidR="00641572" w:rsidRDefault="00641572">
      <w:pPr>
        <w:rPr>
          <w:rFonts w:ascii="Arial" w:hAnsi="Arial" w:cs="Arial"/>
        </w:rPr>
        <w:sectPr w:rsidR="00641572" w:rsidSect="000117E8">
          <w:footerReference w:type="default" r:id="rId9"/>
          <w:type w:val="continuous"/>
          <w:pgSz w:w="11906" w:h="16838"/>
          <w:pgMar w:top="1440" w:right="1440" w:bottom="1440" w:left="1440" w:header="709" w:footer="709" w:gutter="0"/>
          <w:cols w:space="708"/>
          <w:docGrid w:linePitch="360"/>
        </w:sectPr>
      </w:pPr>
    </w:p>
    <w:p w14:paraId="4552499C" w14:textId="47945B17" w:rsidR="009C450A" w:rsidRPr="009C450A" w:rsidRDefault="009C450A" w:rsidP="009C450A">
      <w:pPr>
        <w:pStyle w:val="ListParagraph"/>
        <w:numPr>
          <w:ilvl w:val="2"/>
          <w:numId w:val="27"/>
        </w:numPr>
        <w:rPr>
          <w:rFonts w:ascii="Arial" w:hAnsi="Arial" w:cs="Arial"/>
          <w:b/>
        </w:rPr>
      </w:pPr>
      <w:r w:rsidRPr="009C450A">
        <w:rPr>
          <w:rFonts w:ascii="Arial" w:hAnsi="Arial" w:cs="Arial"/>
          <w:b/>
        </w:rPr>
        <w:lastRenderedPageBreak/>
        <w:t>Achieve measles elimination and rubella &amp; CRS elimination</w:t>
      </w:r>
    </w:p>
    <w:p w14:paraId="21776A42" w14:textId="77777777" w:rsidR="00F33B83" w:rsidRPr="00F33B83" w:rsidRDefault="00F33B83" w:rsidP="009C450A">
      <w:pPr>
        <w:rPr>
          <w:rFonts w:ascii="Arial" w:hAnsi="Arial" w:cs="Arial"/>
          <w:u w:val="single"/>
        </w:rPr>
      </w:pPr>
      <w:r w:rsidRPr="00F33B83">
        <w:rPr>
          <w:rFonts w:ascii="Arial" w:hAnsi="Arial" w:cs="Arial"/>
          <w:u w:val="single"/>
        </w:rPr>
        <w:t>Measles</w:t>
      </w:r>
    </w:p>
    <w:p w14:paraId="54763527" w14:textId="2CFA16C7" w:rsidR="00F33B83" w:rsidRDefault="00F33B83" w:rsidP="009C450A">
      <w:pPr>
        <w:rPr>
          <w:rFonts w:ascii="Arial" w:hAnsi="Arial" w:cs="Arial"/>
        </w:rPr>
      </w:pPr>
      <w:r>
        <w:rPr>
          <w:rFonts w:ascii="Arial" w:hAnsi="Arial" w:cs="Arial"/>
        </w:rPr>
        <w:t xml:space="preserve">Chad continues to report measles cases and outbreaks each year, with 1,275 cases reported to WHO in 2014 and 418 cases in 2015. Given that measles surveillance in the country is still not at the level of AFP/polio surveillance, </w:t>
      </w:r>
      <w:r w:rsidR="00C31153">
        <w:rPr>
          <w:rFonts w:ascii="Arial" w:hAnsi="Arial" w:cs="Arial"/>
        </w:rPr>
        <w:t>the disease is likely significantly under-reported.</w:t>
      </w:r>
    </w:p>
    <w:p w14:paraId="0110F9AF" w14:textId="77777777" w:rsidR="0029412C" w:rsidRDefault="00C31153" w:rsidP="0029412C">
      <w:pPr>
        <w:rPr>
          <w:rFonts w:ascii="Arial" w:hAnsi="Arial" w:cs="Arial"/>
        </w:rPr>
      </w:pPr>
      <w:r>
        <w:rPr>
          <w:rFonts w:ascii="Arial" w:hAnsi="Arial" w:cs="Arial"/>
        </w:rPr>
        <w:t xml:space="preserve">The main reasons why measles persists in Chad is inadequate vaccination coverage rates through the routine immunization program. </w:t>
      </w:r>
      <w:r w:rsidR="0029412C">
        <w:rPr>
          <w:rFonts w:ascii="Arial" w:hAnsi="Arial" w:cs="Arial"/>
        </w:rPr>
        <w:t>With the WUENIC measles vaccination coverage rate only at 62% nationally, the routine program is failing to reach sufficient numbers of infants with measles vaccination. The problems related to vaccination coverage through the routine program are discussed in detail in Section 3.3 below. The Government does not yet have plans to introduce a second measles vaccine dose into the routine schedule.</w:t>
      </w:r>
    </w:p>
    <w:p w14:paraId="06747E64" w14:textId="0A7BB036" w:rsidR="00C31153" w:rsidRDefault="0029412C" w:rsidP="009C450A">
      <w:pPr>
        <w:rPr>
          <w:rFonts w:ascii="Arial" w:hAnsi="Arial" w:cs="Arial"/>
        </w:rPr>
      </w:pPr>
      <w:r>
        <w:rPr>
          <w:rFonts w:ascii="Arial" w:hAnsi="Arial" w:cs="Arial"/>
        </w:rPr>
        <w:lastRenderedPageBreak/>
        <w:t>To supplement routine immunization, t</w:t>
      </w:r>
      <w:r w:rsidR="00C31153">
        <w:rPr>
          <w:rFonts w:ascii="Arial" w:hAnsi="Arial" w:cs="Arial"/>
        </w:rPr>
        <w:t>he EPI has conducted national</w:t>
      </w:r>
      <w:r w:rsidR="00C31153" w:rsidRPr="00C31153">
        <w:rPr>
          <w:rFonts w:ascii="Arial" w:hAnsi="Arial" w:cs="Arial"/>
          <w:color w:val="FF0000"/>
        </w:rPr>
        <w:t xml:space="preserve"> </w:t>
      </w:r>
      <w:r w:rsidR="00C31153">
        <w:rPr>
          <w:rFonts w:ascii="Arial" w:hAnsi="Arial" w:cs="Arial"/>
        </w:rPr>
        <w:t>measles SIAs every three or four years since 2005, with smaller, local campaigns in between</w:t>
      </w:r>
      <w:r w:rsidR="003646AF">
        <w:rPr>
          <w:rFonts w:ascii="Arial" w:hAnsi="Arial" w:cs="Arial"/>
        </w:rPr>
        <w:t xml:space="preserve"> </w:t>
      </w:r>
      <w:r w:rsidR="00A071BA">
        <w:rPr>
          <w:rFonts w:ascii="Arial" w:hAnsi="Arial" w:cs="Arial"/>
        </w:rPr>
        <w:t xml:space="preserve">the SIA years </w:t>
      </w:r>
      <w:r w:rsidR="00D9513D">
        <w:rPr>
          <w:rFonts w:ascii="Arial" w:hAnsi="Arial" w:cs="Arial"/>
        </w:rPr>
        <w:t>and in response to outbreaks</w:t>
      </w:r>
      <w:r>
        <w:rPr>
          <w:rFonts w:ascii="Arial" w:hAnsi="Arial" w:cs="Arial"/>
        </w:rPr>
        <w:t>.</w:t>
      </w:r>
      <w:r w:rsidR="00D9513D">
        <w:rPr>
          <w:rFonts w:ascii="Arial" w:hAnsi="Arial" w:cs="Arial"/>
        </w:rPr>
        <w:t xml:space="preserve"> </w:t>
      </w:r>
      <w:r w:rsidR="003646AF">
        <w:rPr>
          <w:rFonts w:ascii="Arial" w:hAnsi="Arial" w:cs="Arial"/>
        </w:rPr>
        <w:t>SIAs for children under five (in most cases) have been taking place in 2016 in five distric</w:t>
      </w:r>
      <w:r w:rsidR="00D9513D">
        <w:rPr>
          <w:rFonts w:ascii="Arial" w:hAnsi="Arial" w:cs="Arial"/>
        </w:rPr>
        <w:t>ts experiencing local outbreaks</w:t>
      </w:r>
      <w:r w:rsidR="00C31153">
        <w:rPr>
          <w:rFonts w:ascii="Arial" w:hAnsi="Arial" w:cs="Arial"/>
        </w:rPr>
        <w:t>. The last national measles catch-up campaigns – targeting all children under the age of ten – took place in 2013. However, the campaigns have reportedly not been well implemented in many instances and have missed many children, especially in urban areas, resulting in continual outbreaks.</w:t>
      </w:r>
      <w:r w:rsidR="00C31153">
        <w:rPr>
          <w:rStyle w:val="FootnoteReference"/>
          <w:rFonts w:ascii="Arial" w:hAnsi="Arial" w:cs="Arial"/>
        </w:rPr>
        <w:footnoteReference w:id="1"/>
      </w:r>
    </w:p>
    <w:p w14:paraId="597D31DF" w14:textId="4623AC1B" w:rsidR="00C31153" w:rsidRDefault="00C31153" w:rsidP="009C450A">
      <w:pPr>
        <w:rPr>
          <w:rFonts w:ascii="Arial" w:hAnsi="Arial" w:cs="Arial"/>
        </w:rPr>
      </w:pPr>
      <w:r>
        <w:rPr>
          <w:rFonts w:ascii="Arial" w:hAnsi="Arial" w:cs="Arial"/>
        </w:rPr>
        <w:t>The suboptimal quality of the campaigns is not reportedly due to a lack of funding from the Government or delayed release</w:t>
      </w:r>
      <w:r w:rsidR="00A071BA">
        <w:rPr>
          <w:rFonts w:ascii="Arial" w:hAnsi="Arial" w:cs="Arial"/>
        </w:rPr>
        <w:t>s</w:t>
      </w:r>
      <w:r>
        <w:rPr>
          <w:rFonts w:ascii="Arial" w:hAnsi="Arial" w:cs="Arial"/>
        </w:rPr>
        <w:t xml:space="preserve"> of funds, as is the case in many countries in the region. Unlike for the routine program, the Government has a record of providing funds to cover its share of </w:t>
      </w:r>
      <w:r w:rsidR="0029412C">
        <w:rPr>
          <w:rFonts w:ascii="Arial" w:hAnsi="Arial" w:cs="Arial"/>
        </w:rPr>
        <w:t xml:space="preserve">the operational costs of </w:t>
      </w:r>
      <w:r>
        <w:rPr>
          <w:rFonts w:ascii="Arial" w:hAnsi="Arial" w:cs="Arial"/>
        </w:rPr>
        <w:t>SIAs in a timely fashion.</w:t>
      </w:r>
      <w:r>
        <w:rPr>
          <w:rStyle w:val="FootnoteReference"/>
          <w:rFonts w:ascii="Arial" w:hAnsi="Arial" w:cs="Arial"/>
        </w:rPr>
        <w:footnoteReference w:id="2"/>
      </w:r>
    </w:p>
    <w:p w14:paraId="276BA03F" w14:textId="0CDA61DB" w:rsidR="00C31153" w:rsidRDefault="003646AF" w:rsidP="009C450A">
      <w:pPr>
        <w:rPr>
          <w:rFonts w:ascii="Arial" w:hAnsi="Arial" w:cs="Arial"/>
        </w:rPr>
      </w:pPr>
      <w:r>
        <w:rPr>
          <w:rFonts w:ascii="Arial" w:hAnsi="Arial" w:cs="Arial"/>
        </w:rPr>
        <w:t xml:space="preserve">With GAVI support, the EPI is conducting national follow-up campaigns in September and October 2016. </w:t>
      </w:r>
      <w:r w:rsidR="00C31153">
        <w:rPr>
          <w:rFonts w:ascii="Arial" w:hAnsi="Arial" w:cs="Arial"/>
        </w:rPr>
        <w:t>To improve the quality of the</w:t>
      </w:r>
      <w:r>
        <w:rPr>
          <w:rFonts w:ascii="Arial" w:hAnsi="Arial" w:cs="Arial"/>
        </w:rPr>
        <w:t>se</w:t>
      </w:r>
      <w:r w:rsidR="00C31153">
        <w:rPr>
          <w:rFonts w:ascii="Arial" w:hAnsi="Arial" w:cs="Arial"/>
        </w:rPr>
        <w:t xml:space="preserve"> SIAs and their evaluation, GAVI has provided an international consultant </w:t>
      </w:r>
      <w:r>
        <w:rPr>
          <w:rFonts w:ascii="Arial" w:hAnsi="Arial" w:cs="Arial"/>
        </w:rPr>
        <w:t>to</w:t>
      </w:r>
      <w:r w:rsidR="00C31153">
        <w:rPr>
          <w:rFonts w:ascii="Arial" w:hAnsi="Arial" w:cs="Arial"/>
        </w:rPr>
        <w:t xml:space="preserve"> assist with</w:t>
      </w:r>
      <w:r>
        <w:rPr>
          <w:rFonts w:ascii="Arial" w:hAnsi="Arial" w:cs="Arial"/>
        </w:rPr>
        <w:t xml:space="preserve"> their planning, monitoring and assessment</w:t>
      </w:r>
      <w:r w:rsidR="00C31153">
        <w:rPr>
          <w:rFonts w:ascii="Arial" w:hAnsi="Arial" w:cs="Arial"/>
        </w:rPr>
        <w:t>.</w:t>
      </w:r>
    </w:p>
    <w:p w14:paraId="7870D70C" w14:textId="1F99A104" w:rsidR="00F428FC" w:rsidRPr="00682F31" w:rsidRDefault="001121B4" w:rsidP="009C450A">
      <w:pPr>
        <w:rPr>
          <w:rFonts w:ascii="Arial" w:hAnsi="Arial" w:cs="Arial"/>
        </w:rPr>
      </w:pPr>
      <w:r w:rsidRPr="00682F31">
        <w:rPr>
          <w:rFonts w:ascii="Arial" w:hAnsi="Arial" w:cs="Arial"/>
        </w:rPr>
        <w:t xml:space="preserve">Measles surveillance has improved markedly in the past two years in </w:t>
      </w:r>
      <w:r w:rsidR="00F428FC" w:rsidRPr="00682F31">
        <w:rPr>
          <w:rFonts w:ascii="Arial" w:hAnsi="Arial" w:cs="Arial"/>
        </w:rPr>
        <w:t>C</w:t>
      </w:r>
      <w:r w:rsidRPr="00682F31">
        <w:rPr>
          <w:rFonts w:ascii="Arial" w:hAnsi="Arial" w:cs="Arial"/>
        </w:rPr>
        <w:t xml:space="preserve">had, earning the country congratulations from the WHO </w:t>
      </w:r>
      <w:r w:rsidR="0029412C" w:rsidRPr="00682F31">
        <w:rPr>
          <w:rFonts w:ascii="Arial" w:hAnsi="Arial" w:cs="Arial"/>
        </w:rPr>
        <w:t xml:space="preserve">inter-country support team (IST) in Libreville. </w:t>
      </w:r>
      <w:r w:rsidR="00F428FC" w:rsidRPr="00682F31">
        <w:rPr>
          <w:rFonts w:ascii="Arial" w:hAnsi="Arial" w:cs="Arial"/>
        </w:rPr>
        <w:t>T</w:t>
      </w:r>
      <w:r w:rsidRPr="00682F31">
        <w:rPr>
          <w:rFonts w:ascii="Arial" w:hAnsi="Arial" w:cs="Arial"/>
        </w:rPr>
        <w:t xml:space="preserve">he percent </w:t>
      </w:r>
      <w:r w:rsidR="00F428FC" w:rsidRPr="00682F31">
        <w:rPr>
          <w:rFonts w:ascii="Arial" w:hAnsi="Arial" w:cs="Arial"/>
        </w:rPr>
        <w:t xml:space="preserve">of suspected cases that have been investigated and tested </w:t>
      </w:r>
      <w:r w:rsidR="00682F31" w:rsidRPr="00682F31">
        <w:rPr>
          <w:rFonts w:ascii="Arial" w:hAnsi="Arial" w:cs="Arial"/>
        </w:rPr>
        <w:t xml:space="preserve">in the country’s measles laboratory in N’djamena </w:t>
      </w:r>
      <w:r w:rsidR="00F428FC" w:rsidRPr="00682F31">
        <w:rPr>
          <w:rFonts w:ascii="Arial" w:hAnsi="Arial" w:cs="Arial"/>
        </w:rPr>
        <w:t>rose from 3% in 2009 to 25% in 2011, 33% in 2015 and 45% thus far in 2016.</w:t>
      </w:r>
      <w:r w:rsidR="00F428FC" w:rsidRPr="00682F31">
        <w:rPr>
          <w:rStyle w:val="FootnoteReference"/>
          <w:rFonts w:ascii="Arial" w:hAnsi="Arial" w:cs="Arial"/>
        </w:rPr>
        <w:footnoteReference w:id="3"/>
      </w:r>
      <w:r w:rsidR="00F428FC" w:rsidRPr="00682F31">
        <w:rPr>
          <w:rFonts w:ascii="Arial" w:hAnsi="Arial" w:cs="Arial"/>
        </w:rPr>
        <w:t xml:space="preserve"> These improvements are due to a new focus on measles surveillance starting in 2013, once polio cases disappeared. Measles is now included in the quarterly AFP surveillance meetings</w:t>
      </w:r>
      <w:r w:rsidR="00BE25DC" w:rsidRPr="00682F31">
        <w:rPr>
          <w:rFonts w:ascii="Arial" w:hAnsi="Arial" w:cs="Arial"/>
        </w:rPr>
        <w:t>,</w:t>
      </w:r>
      <w:r w:rsidR="00F428FC" w:rsidRPr="00682F31">
        <w:rPr>
          <w:rFonts w:ascii="Arial" w:hAnsi="Arial" w:cs="Arial"/>
        </w:rPr>
        <w:t xml:space="preserve"> and training </w:t>
      </w:r>
      <w:r w:rsidR="00BE25DC" w:rsidRPr="00682F31">
        <w:rPr>
          <w:rFonts w:ascii="Arial" w:hAnsi="Arial" w:cs="Arial"/>
        </w:rPr>
        <w:t xml:space="preserve">of district and zonal surveillance focal points </w:t>
      </w:r>
      <w:r w:rsidR="00F428FC" w:rsidRPr="00682F31">
        <w:rPr>
          <w:rFonts w:ascii="Arial" w:hAnsi="Arial" w:cs="Arial"/>
        </w:rPr>
        <w:t>in measles surveillance has recently been conducted with WHO support.</w:t>
      </w:r>
      <w:r w:rsidR="00D2654F" w:rsidRPr="00682F31">
        <w:rPr>
          <w:rFonts w:ascii="Arial" w:hAnsi="Arial" w:cs="Arial"/>
        </w:rPr>
        <w:t xml:space="preserve"> </w:t>
      </w:r>
      <w:r w:rsidR="00F428FC" w:rsidRPr="00682F31">
        <w:rPr>
          <w:rFonts w:ascii="Arial" w:hAnsi="Arial" w:cs="Arial"/>
        </w:rPr>
        <w:t>However, the rate of cases investigated is still well below the target of 80%</w:t>
      </w:r>
      <w:r w:rsidR="00D2654F" w:rsidRPr="00682F31">
        <w:rPr>
          <w:rFonts w:ascii="Arial" w:hAnsi="Arial" w:cs="Arial"/>
        </w:rPr>
        <w:t>. In addition, only 65% of districts in 2016 have thus far reported at least one suspected measles case, compared to the target of 80%.</w:t>
      </w:r>
      <w:r w:rsidR="00D2654F" w:rsidRPr="00682F31">
        <w:rPr>
          <w:rStyle w:val="FootnoteReference"/>
          <w:rFonts w:ascii="Arial" w:hAnsi="Arial" w:cs="Arial"/>
        </w:rPr>
        <w:footnoteReference w:id="4"/>
      </w:r>
    </w:p>
    <w:p w14:paraId="1A82ADE8" w14:textId="5FB730C9" w:rsidR="00D2654F" w:rsidRDefault="00BE25DC" w:rsidP="009C450A">
      <w:pPr>
        <w:rPr>
          <w:rFonts w:ascii="Arial" w:hAnsi="Arial" w:cs="Arial"/>
        </w:rPr>
      </w:pPr>
      <w:r>
        <w:rPr>
          <w:rFonts w:ascii="Arial" w:hAnsi="Arial" w:cs="Arial"/>
        </w:rPr>
        <w:t xml:space="preserve">Meeting the goal of measles elimination in Chad by 2020 will require substantially improving the </w:t>
      </w:r>
      <w:r w:rsidR="00D2654F">
        <w:rPr>
          <w:rFonts w:ascii="Arial" w:hAnsi="Arial" w:cs="Arial"/>
        </w:rPr>
        <w:t xml:space="preserve">measles vaccination coverage rates </w:t>
      </w:r>
      <w:r w:rsidR="00682F31">
        <w:rPr>
          <w:rFonts w:ascii="Arial" w:hAnsi="Arial" w:cs="Arial"/>
        </w:rPr>
        <w:t xml:space="preserve">through the routine program. Adding a </w:t>
      </w:r>
      <w:r w:rsidR="00D2654F">
        <w:rPr>
          <w:rFonts w:ascii="Arial" w:hAnsi="Arial" w:cs="Arial"/>
        </w:rPr>
        <w:t>second measles dose in the routine immunization schedule</w:t>
      </w:r>
      <w:r w:rsidR="00682F31">
        <w:rPr>
          <w:rFonts w:ascii="Arial" w:hAnsi="Arial" w:cs="Arial"/>
        </w:rPr>
        <w:t xml:space="preserve">, which is not yet under consideration, would help the country in meeting this target. </w:t>
      </w:r>
    </w:p>
    <w:p w14:paraId="496E7D85" w14:textId="77777777" w:rsidR="005C10A5" w:rsidRDefault="005C10A5">
      <w:pPr>
        <w:rPr>
          <w:rFonts w:ascii="Arial" w:hAnsi="Arial" w:cs="Arial"/>
          <w:u w:val="single"/>
        </w:rPr>
      </w:pPr>
      <w:r>
        <w:rPr>
          <w:rFonts w:ascii="Arial" w:hAnsi="Arial" w:cs="Arial"/>
          <w:u w:val="single"/>
        </w:rPr>
        <w:br w:type="page"/>
      </w:r>
    </w:p>
    <w:p w14:paraId="2D71D44A" w14:textId="4D9A16DC" w:rsidR="00806371" w:rsidRPr="005C10A5" w:rsidRDefault="00806371" w:rsidP="005C10A5">
      <w:pPr>
        <w:rPr>
          <w:rFonts w:ascii="Arial" w:hAnsi="Arial" w:cs="Arial"/>
          <w:b/>
          <w:sz w:val="24"/>
        </w:rPr>
      </w:pPr>
      <w:r>
        <w:rPr>
          <w:rFonts w:ascii="Arial" w:hAnsi="Arial" w:cs="Arial"/>
          <w:b/>
          <w:sz w:val="24"/>
        </w:rPr>
        <w:lastRenderedPageBreak/>
        <w:t>Annex 1: Country immunization profile</w:t>
      </w:r>
    </w:p>
    <w:p w14:paraId="02E9DB7A" w14:textId="77777777" w:rsidR="00806371" w:rsidRDefault="00806371" w:rsidP="00806371">
      <w:pPr>
        <w:pStyle w:val="ListParagraph"/>
        <w:numPr>
          <w:ilvl w:val="0"/>
          <w:numId w:val="22"/>
        </w:numPr>
        <w:rPr>
          <w:b/>
          <w:bCs/>
          <w:sz w:val="24"/>
          <w:szCs w:val="24"/>
        </w:rPr>
      </w:pPr>
      <w:r>
        <w:rPr>
          <w:b/>
          <w:bCs/>
          <w:sz w:val="24"/>
          <w:szCs w:val="24"/>
        </w:rPr>
        <w:t>Measles and rubella</w:t>
      </w:r>
    </w:p>
    <w:p w14:paraId="3E875853" w14:textId="175B4277" w:rsidR="00E755BF" w:rsidRPr="006C216F" w:rsidRDefault="00E755BF" w:rsidP="00E755BF">
      <w:pPr>
        <w:pStyle w:val="Caption"/>
        <w:rPr>
          <w:rFonts w:ascii="Arial" w:hAnsi="Arial" w:cs="Arial"/>
          <w:color w:val="auto"/>
          <w:sz w:val="32"/>
          <w:szCs w:val="24"/>
        </w:rPr>
      </w:pPr>
      <w:r w:rsidRPr="006C216F">
        <w:rPr>
          <w:rFonts w:ascii="Arial" w:hAnsi="Arial" w:cs="Arial"/>
          <w:color w:val="auto"/>
          <w:sz w:val="22"/>
        </w:rPr>
        <w:t xml:space="preserve">Figure </w:t>
      </w:r>
      <w:r w:rsidR="00946333" w:rsidRPr="006C216F">
        <w:rPr>
          <w:rFonts w:ascii="Arial" w:hAnsi="Arial" w:cs="Arial"/>
          <w:color w:val="auto"/>
          <w:sz w:val="22"/>
        </w:rPr>
        <w:fldChar w:fldCharType="begin"/>
      </w:r>
      <w:r w:rsidR="00946333" w:rsidRPr="006C216F">
        <w:rPr>
          <w:rFonts w:ascii="Arial" w:hAnsi="Arial" w:cs="Arial"/>
          <w:color w:val="auto"/>
          <w:sz w:val="22"/>
        </w:rPr>
        <w:instrText xml:space="preserve"> SEQ Figure \* ARABIC </w:instrText>
      </w:r>
      <w:r w:rsidR="00946333" w:rsidRPr="006C216F">
        <w:rPr>
          <w:rFonts w:ascii="Arial" w:hAnsi="Arial" w:cs="Arial"/>
          <w:color w:val="auto"/>
          <w:sz w:val="22"/>
        </w:rPr>
        <w:fldChar w:fldCharType="separate"/>
      </w:r>
      <w:r w:rsidR="006C216F" w:rsidRPr="006C216F">
        <w:rPr>
          <w:rFonts w:ascii="Arial" w:hAnsi="Arial" w:cs="Arial"/>
          <w:noProof/>
          <w:color w:val="auto"/>
          <w:sz w:val="22"/>
        </w:rPr>
        <w:t>3</w:t>
      </w:r>
      <w:r w:rsidR="00946333" w:rsidRPr="006C216F">
        <w:rPr>
          <w:rFonts w:ascii="Arial" w:hAnsi="Arial" w:cs="Arial"/>
          <w:noProof/>
          <w:color w:val="auto"/>
          <w:sz w:val="22"/>
        </w:rPr>
        <w:fldChar w:fldCharType="end"/>
      </w:r>
      <w:r w:rsidRPr="006C216F">
        <w:rPr>
          <w:rFonts w:ascii="Arial" w:hAnsi="Arial" w:cs="Arial"/>
          <w:color w:val="auto"/>
          <w:sz w:val="22"/>
        </w:rPr>
        <w:t xml:space="preserve">: Reported Measles cases and </w:t>
      </w:r>
      <w:r w:rsidR="006C0843" w:rsidRPr="006C216F">
        <w:rPr>
          <w:rFonts w:ascii="Arial" w:hAnsi="Arial" w:cs="Arial"/>
          <w:color w:val="auto"/>
          <w:sz w:val="22"/>
        </w:rPr>
        <w:t>MCV</w:t>
      </w:r>
      <w:r w:rsidR="00222690" w:rsidRPr="006C216F">
        <w:rPr>
          <w:rFonts w:ascii="Arial" w:hAnsi="Arial" w:cs="Arial"/>
          <w:color w:val="auto"/>
          <w:sz w:val="22"/>
        </w:rPr>
        <w:t xml:space="preserve"> coverage, Chad, 1990-2015</w:t>
      </w:r>
    </w:p>
    <w:p w14:paraId="60957A76" w14:textId="56ED1B8F" w:rsidR="00806371" w:rsidRDefault="00806371" w:rsidP="00806371">
      <w:pPr>
        <w:rPr>
          <w:b/>
          <w:bCs/>
          <w:sz w:val="32"/>
          <w:szCs w:val="32"/>
        </w:rPr>
      </w:pPr>
      <w:r>
        <w:rPr>
          <w:b/>
          <w:bCs/>
          <w:noProof/>
          <w:sz w:val="32"/>
          <w:szCs w:val="32"/>
          <w:lang w:eastAsia="zh-CN"/>
        </w:rPr>
        <w:drawing>
          <wp:inline distT="0" distB="0" distL="0" distR="0" wp14:anchorId="630438BA" wp14:editId="6C7E4ACE">
            <wp:extent cx="5724525" cy="3219450"/>
            <wp:effectExtent l="19050" t="19050" r="28575" b="19050"/>
            <wp:docPr id="8" name="Picture 8" descr="Y:\GVAP\Priority_countries\TCDMCV1_MCV2_MEAS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Y:\GVAP\Priority_countries\TCDMCV1_MCV2_MEASLE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solidFill>
                        <a:schemeClr val="tx1"/>
                      </a:solidFill>
                    </a:ln>
                  </pic:spPr>
                </pic:pic>
              </a:graphicData>
            </a:graphic>
          </wp:inline>
        </w:drawing>
      </w:r>
    </w:p>
    <w:p w14:paraId="6187E1FA" w14:textId="77777777" w:rsidR="00806371" w:rsidRDefault="00806371" w:rsidP="00806371">
      <w:pPr>
        <w:rPr>
          <w:b/>
        </w:rPr>
      </w:pPr>
    </w:p>
    <w:p w14:paraId="026CB097" w14:textId="61DFE5F0" w:rsidR="00806371" w:rsidRPr="006C216F" w:rsidRDefault="00222690" w:rsidP="00222690">
      <w:pPr>
        <w:pStyle w:val="Caption"/>
        <w:rPr>
          <w:rFonts w:ascii="Arial" w:hAnsi="Arial" w:cs="Arial"/>
          <w:b w:val="0"/>
          <w:color w:val="auto"/>
          <w:sz w:val="22"/>
        </w:rPr>
      </w:pPr>
      <w:r w:rsidRPr="006C216F">
        <w:rPr>
          <w:rFonts w:ascii="Arial" w:hAnsi="Arial" w:cs="Arial"/>
          <w:color w:val="auto"/>
          <w:sz w:val="22"/>
        </w:rPr>
        <w:t xml:space="preserve">Table </w:t>
      </w:r>
      <w:r w:rsidR="00946333" w:rsidRPr="006C216F">
        <w:rPr>
          <w:rFonts w:ascii="Arial" w:hAnsi="Arial" w:cs="Arial"/>
          <w:color w:val="auto"/>
          <w:sz w:val="22"/>
        </w:rPr>
        <w:fldChar w:fldCharType="begin"/>
      </w:r>
      <w:r w:rsidR="00946333" w:rsidRPr="006C216F">
        <w:rPr>
          <w:rFonts w:ascii="Arial" w:hAnsi="Arial" w:cs="Arial"/>
          <w:color w:val="auto"/>
          <w:sz w:val="22"/>
        </w:rPr>
        <w:instrText xml:space="preserve"> SEQ Table \* ARABIC </w:instrText>
      </w:r>
      <w:r w:rsidR="00946333" w:rsidRPr="006C216F">
        <w:rPr>
          <w:rFonts w:ascii="Arial" w:hAnsi="Arial" w:cs="Arial"/>
          <w:color w:val="auto"/>
          <w:sz w:val="22"/>
        </w:rPr>
        <w:fldChar w:fldCharType="separate"/>
      </w:r>
      <w:r w:rsidRPr="006C216F">
        <w:rPr>
          <w:rFonts w:ascii="Arial" w:hAnsi="Arial" w:cs="Arial"/>
          <w:noProof/>
          <w:color w:val="auto"/>
          <w:sz w:val="22"/>
        </w:rPr>
        <w:t>1</w:t>
      </w:r>
      <w:r w:rsidR="00946333" w:rsidRPr="006C216F">
        <w:rPr>
          <w:rFonts w:ascii="Arial" w:hAnsi="Arial" w:cs="Arial"/>
          <w:noProof/>
          <w:color w:val="auto"/>
          <w:sz w:val="22"/>
        </w:rPr>
        <w:fldChar w:fldCharType="end"/>
      </w:r>
      <w:r w:rsidR="00806371" w:rsidRPr="006C216F">
        <w:rPr>
          <w:rFonts w:ascii="Arial" w:hAnsi="Arial" w:cs="Arial"/>
          <w:color w:val="auto"/>
          <w:sz w:val="22"/>
        </w:rPr>
        <w:t>: SIA activities planned in 2016-2017</w:t>
      </w:r>
    </w:p>
    <w:tbl>
      <w:tblPr>
        <w:tblStyle w:val="TableGrid"/>
        <w:tblW w:w="10124" w:type="dxa"/>
        <w:tblInd w:w="-342" w:type="dxa"/>
        <w:tblLook w:val="04A0" w:firstRow="1" w:lastRow="0" w:firstColumn="1" w:lastColumn="0" w:noHBand="0" w:noVBand="1"/>
      </w:tblPr>
      <w:tblGrid>
        <w:gridCol w:w="1157"/>
        <w:gridCol w:w="1364"/>
        <w:gridCol w:w="663"/>
        <w:gridCol w:w="1278"/>
        <w:gridCol w:w="1278"/>
        <w:gridCol w:w="1242"/>
        <w:gridCol w:w="987"/>
        <w:gridCol w:w="1101"/>
        <w:gridCol w:w="1214"/>
      </w:tblGrid>
      <w:tr w:rsidR="00806371" w:rsidRPr="00B50752" w14:paraId="515CBAE0" w14:textId="77777777" w:rsidTr="00B50752">
        <w:trPr>
          <w:trHeight w:val="255"/>
        </w:trPr>
        <w:tc>
          <w:tcPr>
            <w:tcW w:w="1157" w:type="dxa"/>
            <w:noWrap/>
            <w:hideMark/>
          </w:tcPr>
          <w:p w14:paraId="6B9EA4F3" w14:textId="77777777" w:rsidR="00806371" w:rsidRPr="00B50752" w:rsidRDefault="00806371" w:rsidP="00B50752">
            <w:pPr>
              <w:jc w:val="center"/>
              <w:rPr>
                <w:b/>
              </w:rPr>
            </w:pPr>
            <w:r w:rsidRPr="00B50752">
              <w:rPr>
                <w:b/>
              </w:rPr>
              <w:t>Activity</w:t>
            </w:r>
          </w:p>
        </w:tc>
        <w:tc>
          <w:tcPr>
            <w:tcW w:w="1364" w:type="dxa"/>
            <w:noWrap/>
            <w:hideMark/>
          </w:tcPr>
          <w:p w14:paraId="402AF75D" w14:textId="77777777" w:rsidR="00806371" w:rsidRPr="00B50752" w:rsidRDefault="00806371" w:rsidP="00B50752">
            <w:pPr>
              <w:jc w:val="center"/>
              <w:rPr>
                <w:b/>
              </w:rPr>
            </w:pPr>
            <w:r w:rsidRPr="00B50752">
              <w:rPr>
                <w:b/>
              </w:rPr>
              <w:t>Intervention</w:t>
            </w:r>
          </w:p>
        </w:tc>
        <w:tc>
          <w:tcPr>
            <w:tcW w:w="663" w:type="dxa"/>
            <w:noWrap/>
            <w:hideMark/>
          </w:tcPr>
          <w:p w14:paraId="4B6072A4" w14:textId="77777777" w:rsidR="00806371" w:rsidRPr="00B50752" w:rsidRDefault="00806371" w:rsidP="00B50752">
            <w:pPr>
              <w:jc w:val="center"/>
              <w:rPr>
                <w:b/>
              </w:rPr>
            </w:pPr>
            <w:r w:rsidRPr="00B50752">
              <w:rPr>
                <w:b/>
              </w:rPr>
              <w:t>Year</w:t>
            </w:r>
          </w:p>
        </w:tc>
        <w:tc>
          <w:tcPr>
            <w:tcW w:w="1278" w:type="dxa"/>
            <w:noWrap/>
            <w:hideMark/>
          </w:tcPr>
          <w:p w14:paraId="4E1ADED6" w14:textId="05F33B39" w:rsidR="00806371" w:rsidRPr="00B50752" w:rsidRDefault="00806371" w:rsidP="00B50752">
            <w:pPr>
              <w:jc w:val="center"/>
              <w:rPr>
                <w:b/>
              </w:rPr>
            </w:pPr>
            <w:r w:rsidRPr="00B50752">
              <w:rPr>
                <w:b/>
              </w:rPr>
              <w:t>Start</w:t>
            </w:r>
            <w:r w:rsidR="00B50752" w:rsidRPr="00B50752">
              <w:rPr>
                <w:b/>
              </w:rPr>
              <w:t xml:space="preserve"> </w:t>
            </w:r>
            <w:r w:rsidRPr="00B50752">
              <w:rPr>
                <w:b/>
              </w:rPr>
              <w:t>Date</w:t>
            </w:r>
          </w:p>
        </w:tc>
        <w:tc>
          <w:tcPr>
            <w:tcW w:w="1118" w:type="dxa"/>
            <w:noWrap/>
            <w:hideMark/>
          </w:tcPr>
          <w:p w14:paraId="77E388BD" w14:textId="5F339B5A" w:rsidR="00806371" w:rsidRPr="00B50752" w:rsidRDefault="00806371" w:rsidP="00B50752">
            <w:pPr>
              <w:jc w:val="center"/>
              <w:rPr>
                <w:b/>
              </w:rPr>
            </w:pPr>
            <w:r w:rsidRPr="00B50752">
              <w:rPr>
                <w:b/>
              </w:rPr>
              <w:t>End</w:t>
            </w:r>
            <w:r w:rsidR="00B50752" w:rsidRPr="00B50752">
              <w:rPr>
                <w:b/>
              </w:rPr>
              <w:t xml:space="preserve"> </w:t>
            </w:r>
            <w:r w:rsidRPr="00B50752">
              <w:rPr>
                <w:b/>
              </w:rPr>
              <w:t>Date</w:t>
            </w:r>
          </w:p>
        </w:tc>
        <w:tc>
          <w:tcPr>
            <w:tcW w:w="1242" w:type="dxa"/>
            <w:noWrap/>
            <w:hideMark/>
          </w:tcPr>
          <w:p w14:paraId="6F01A20F" w14:textId="59DBAB85" w:rsidR="00806371" w:rsidRPr="00B50752" w:rsidRDefault="00806371" w:rsidP="00B50752">
            <w:pPr>
              <w:jc w:val="center"/>
              <w:rPr>
                <w:b/>
              </w:rPr>
            </w:pPr>
            <w:r w:rsidRPr="00B50752">
              <w:rPr>
                <w:b/>
              </w:rPr>
              <w:t>Age</w:t>
            </w:r>
            <w:r w:rsidR="00B50752" w:rsidRPr="00B50752">
              <w:rPr>
                <w:b/>
              </w:rPr>
              <w:t xml:space="preserve"> </w:t>
            </w:r>
            <w:r w:rsidRPr="00B50752">
              <w:rPr>
                <w:b/>
              </w:rPr>
              <w:t>Group</w:t>
            </w:r>
          </w:p>
        </w:tc>
        <w:tc>
          <w:tcPr>
            <w:tcW w:w="987" w:type="dxa"/>
            <w:noWrap/>
            <w:hideMark/>
          </w:tcPr>
          <w:p w14:paraId="2CB30CC4" w14:textId="77777777" w:rsidR="00806371" w:rsidRPr="00B50752" w:rsidRDefault="00806371" w:rsidP="00B50752">
            <w:pPr>
              <w:jc w:val="center"/>
              <w:rPr>
                <w:b/>
              </w:rPr>
            </w:pPr>
            <w:r w:rsidRPr="00B50752">
              <w:rPr>
                <w:b/>
              </w:rPr>
              <w:t>Extent</w:t>
            </w:r>
          </w:p>
        </w:tc>
        <w:tc>
          <w:tcPr>
            <w:tcW w:w="1101" w:type="dxa"/>
            <w:noWrap/>
            <w:hideMark/>
          </w:tcPr>
          <w:p w14:paraId="6BFD83A8" w14:textId="77777777" w:rsidR="00806371" w:rsidRPr="00B50752" w:rsidRDefault="00806371" w:rsidP="00B50752">
            <w:pPr>
              <w:jc w:val="center"/>
              <w:rPr>
                <w:b/>
              </w:rPr>
            </w:pPr>
            <w:r w:rsidRPr="00B50752">
              <w:rPr>
                <w:b/>
              </w:rPr>
              <w:t>Status</w:t>
            </w:r>
          </w:p>
        </w:tc>
        <w:tc>
          <w:tcPr>
            <w:tcW w:w="1214" w:type="dxa"/>
            <w:noWrap/>
            <w:hideMark/>
          </w:tcPr>
          <w:p w14:paraId="77B0B6AB" w14:textId="77777777" w:rsidR="00806371" w:rsidRPr="00B50752" w:rsidRDefault="00806371" w:rsidP="00B50752">
            <w:pPr>
              <w:jc w:val="center"/>
              <w:rPr>
                <w:b/>
              </w:rPr>
            </w:pPr>
            <w:r w:rsidRPr="00B50752">
              <w:rPr>
                <w:b/>
              </w:rPr>
              <w:t>Target</w:t>
            </w:r>
          </w:p>
        </w:tc>
      </w:tr>
      <w:tr w:rsidR="00806371" w:rsidRPr="00806371" w14:paraId="7D5BCC80" w14:textId="77777777" w:rsidTr="00B50752">
        <w:trPr>
          <w:trHeight w:val="255"/>
        </w:trPr>
        <w:tc>
          <w:tcPr>
            <w:tcW w:w="1157" w:type="dxa"/>
            <w:noWrap/>
            <w:hideMark/>
          </w:tcPr>
          <w:p w14:paraId="6D7A0DD8" w14:textId="775968ED" w:rsidR="00806371" w:rsidRPr="00806371" w:rsidRDefault="00806371" w:rsidP="00806371">
            <w:r w:rsidRPr="00806371">
              <w:t>Follow</w:t>
            </w:r>
            <w:r w:rsidR="00B50752">
              <w:t xml:space="preserve"> </w:t>
            </w:r>
            <w:r w:rsidRPr="00806371">
              <w:t>Up</w:t>
            </w:r>
          </w:p>
        </w:tc>
        <w:tc>
          <w:tcPr>
            <w:tcW w:w="1364" w:type="dxa"/>
            <w:noWrap/>
            <w:hideMark/>
          </w:tcPr>
          <w:p w14:paraId="7E721BF0" w14:textId="77777777" w:rsidR="00806371" w:rsidRPr="00806371" w:rsidRDefault="00806371" w:rsidP="00806371">
            <w:r w:rsidRPr="00806371">
              <w:t>Measles</w:t>
            </w:r>
          </w:p>
        </w:tc>
        <w:tc>
          <w:tcPr>
            <w:tcW w:w="663" w:type="dxa"/>
            <w:noWrap/>
            <w:hideMark/>
          </w:tcPr>
          <w:p w14:paraId="7AA6CBC8" w14:textId="77777777" w:rsidR="00806371" w:rsidRPr="00806371" w:rsidRDefault="00806371" w:rsidP="00806371">
            <w:r w:rsidRPr="00806371">
              <w:t>2016</w:t>
            </w:r>
          </w:p>
        </w:tc>
        <w:tc>
          <w:tcPr>
            <w:tcW w:w="1278" w:type="dxa"/>
            <w:noWrap/>
            <w:hideMark/>
          </w:tcPr>
          <w:p w14:paraId="6BE4B2C3" w14:textId="77777777" w:rsidR="00806371" w:rsidRPr="00806371" w:rsidRDefault="00806371" w:rsidP="00806371">
            <w:r w:rsidRPr="00806371">
              <w:t>01/10/2016</w:t>
            </w:r>
          </w:p>
        </w:tc>
        <w:tc>
          <w:tcPr>
            <w:tcW w:w="1118" w:type="dxa"/>
            <w:noWrap/>
            <w:hideMark/>
          </w:tcPr>
          <w:p w14:paraId="3FAACD77" w14:textId="77777777" w:rsidR="00806371" w:rsidRPr="00806371" w:rsidRDefault="00806371" w:rsidP="00806371"/>
        </w:tc>
        <w:tc>
          <w:tcPr>
            <w:tcW w:w="1242" w:type="dxa"/>
            <w:noWrap/>
            <w:hideMark/>
          </w:tcPr>
          <w:p w14:paraId="169913FE" w14:textId="77777777" w:rsidR="00806371" w:rsidRPr="00806371" w:rsidRDefault="00806371" w:rsidP="00806371">
            <w:r w:rsidRPr="00806371">
              <w:t>9-59 M</w:t>
            </w:r>
          </w:p>
        </w:tc>
        <w:tc>
          <w:tcPr>
            <w:tcW w:w="987" w:type="dxa"/>
            <w:noWrap/>
            <w:hideMark/>
          </w:tcPr>
          <w:p w14:paraId="09A0AEE0" w14:textId="77777777" w:rsidR="00806371" w:rsidRPr="00806371" w:rsidRDefault="00806371" w:rsidP="00806371">
            <w:r w:rsidRPr="00806371">
              <w:t>National</w:t>
            </w:r>
          </w:p>
        </w:tc>
        <w:tc>
          <w:tcPr>
            <w:tcW w:w="1101" w:type="dxa"/>
            <w:noWrap/>
            <w:hideMark/>
          </w:tcPr>
          <w:p w14:paraId="7461724E" w14:textId="77777777" w:rsidR="00806371" w:rsidRPr="00806371" w:rsidRDefault="00806371" w:rsidP="00806371">
            <w:r w:rsidRPr="00806371">
              <w:t>planned</w:t>
            </w:r>
          </w:p>
        </w:tc>
        <w:tc>
          <w:tcPr>
            <w:tcW w:w="1214" w:type="dxa"/>
            <w:noWrap/>
            <w:hideMark/>
          </w:tcPr>
          <w:p w14:paraId="596B1D9C" w14:textId="2F3283FF" w:rsidR="00806371" w:rsidRPr="00806371" w:rsidRDefault="00806371" w:rsidP="00806371">
            <w:r w:rsidRPr="00806371">
              <w:t>1</w:t>
            </w:r>
            <w:r w:rsidR="00B50752">
              <w:t>,</w:t>
            </w:r>
            <w:r w:rsidRPr="00806371">
              <w:t>123</w:t>
            </w:r>
            <w:r w:rsidR="00B50752">
              <w:t>,</w:t>
            </w:r>
            <w:r w:rsidRPr="00806371">
              <w:t>643</w:t>
            </w:r>
          </w:p>
        </w:tc>
      </w:tr>
      <w:tr w:rsidR="00806371" w:rsidRPr="00806371" w14:paraId="7CB58D4D" w14:textId="77777777" w:rsidTr="00B50752">
        <w:trPr>
          <w:trHeight w:val="255"/>
        </w:trPr>
        <w:tc>
          <w:tcPr>
            <w:tcW w:w="1157" w:type="dxa"/>
            <w:noWrap/>
            <w:hideMark/>
          </w:tcPr>
          <w:p w14:paraId="45C13ABE" w14:textId="3C1B464E" w:rsidR="00806371" w:rsidRPr="00806371" w:rsidRDefault="00806371" w:rsidP="00806371">
            <w:r w:rsidRPr="00806371">
              <w:t>Follow</w:t>
            </w:r>
            <w:r w:rsidR="00B50752">
              <w:t xml:space="preserve"> </w:t>
            </w:r>
            <w:r w:rsidRPr="00806371">
              <w:t>Up</w:t>
            </w:r>
          </w:p>
        </w:tc>
        <w:tc>
          <w:tcPr>
            <w:tcW w:w="1364" w:type="dxa"/>
            <w:noWrap/>
            <w:hideMark/>
          </w:tcPr>
          <w:p w14:paraId="20F7689C" w14:textId="77777777" w:rsidR="00806371" w:rsidRPr="00806371" w:rsidRDefault="00806371" w:rsidP="00806371">
            <w:r w:rsidRPr="00806371">
              <w:t>Measles</w:t>
            </w:r>
          </w:p>
        </w:tc>
        <w:tc>
          <w:tcPr>
            <w:tcW w:w="663" w:type="dxa"/>
            <w:noWrap/>
            <w:hideMark/>
          </w:tcPr>
          <w:p w14:paraId="4E74FD7D" w14:textId="77777777" w:rsidR="00806371" w:rsidRPr="00806371" w:rsidRDefault="00806371" w:rsidP="00806371">
            <w:r w:rsidRPr="00806371">
              <w:t>2016</w:t>
            </w:r>
          </w:p>
        </w:tc>
        <w:tc>
          <w:tcPr>
            <w:tcW w:w="1278" w:type="dxa"/>
            <w:noWrap/>
            <w:hideMark/>
          </w:tcPr>
          <w:p w14:paraId="792D95EC" w14:textId="77777777" w:rsidR="00806371" w:rsidRPr="00806371" w:rsidRDefault="00806371" w:rsidP="00806371">
            <w:r w:rsidRPr="00806371">
              <w:t>01/11/2016</w:t>
            </w:r>
          </w:p>
        </w:tc>
        <w:tc>
          <w:tcPr>
            <w:tcW w:w="1118" w:type="dxa"/>
            <w:noWrap/>
            <w:hideMark/>
          </w:tcPr>
          <w:p w14:paraId="64DD860E" w14:textId="77777777" w:rsidR="00806371" w:rsidRPr="00806371" w:rsidRDefault="00806371" w:rsidP="00806371"/>
        </w:tc>
        <w:tc>
          <w:tcPr>
            <w:tcW w:w="1242" w:type="dxa"/>
            <w:noWrap/>
            <w:hideMark/>
          </w:tcPr>
          <w:p w14:paraId="216CA293" w14:textId="77777777" w:rsidR="00806371" w:rsidRPr="00806371" w:rsidRDefault="00806371" w:rsidP="00806371">
            <w:r w:rsidRPr="00806371">
              <w:t>9-59 M</w:t>
            </w:r>
          </w:p>
        </w:tc>
        <w:tc>
          <w:tcPr>
            <w:tcW w:w="987" w:type="dxa"/>
            <w:noWrap/>
            <w:hideMark/>
          </w:tcPr>
          <w:p w14:paraId="5FA5B2EC" w14:textId="77777777" w:rsidR="00806371" w:rsidRPr="00806371" w:rsidRDefault="00806371" w:rsidP="00806371">
            <w:r w:rsidRPr="00806371">
              <w:t>National</w:t>
            </w:r>
          </w:p>
        </w:tc>
        <w:tc>
          <w:tcPr>
            <w:tcW w:w="1101" w:type="dxa"/>
            <w:noWrap/>
            <w:hideMark/>
          </w:tcPr>
          <w:p w14:paraId="72CDF98C" w14:textId="77777777" w:rsidR="00806371" w:rsidRPr="00806371" w:rsidRDefault="00806371" w:rsidP="00806371">
            <w:r w:rsidRPr="00806371">
              <w:t>planned</w:t>
            </w:r>
          </w:p>
        </w:tc>
        <w:tc>
          <w:tcPr>
            <w:tcW w:w="1214" w:type="dxa"/>
            <w:noWrap/>
            <w:hideMark/>
          </w:tcPr>
          <w:p w14:paraId="62EB6CB0" w14:textId="22BD31ED" w:rsidR="00806371" w:rsidRPr="00806371" w:rsidRDefault="00806371" w:rsidP="00806371">
            <w:r w:rsidRPr="00806371">
              <w:t>1</w:t>
            </w:r>
            <w:r w:rsidR="00B50752">
              <w:t>,</w:t>
            </w:r>
            <w:r w:rsidRPr="00806371">
              <w:t>664</w:t>
            </w:r>
            <w:r w:rsidR="00B50752">
              <w:t>,</w:t>
            </w:r>
            <w:r w:rsidRPr="00806371">
              <w:t>934</w:t>
            </w:r>
          </w:p>
        </w:tc>
      </w:tr>
      <w:tr w:rsidR="00806371" w:rsidRPr="00806371" w14:paraId="4E65ED4B" w14:textId="77777777" w:rsidTr="00B50752">
        <w:trPr>
          <w:trHeight w:val="255"/>
        </w:trPr>
        <w:tc>
          <w:tcPr>
            <w:tcW w:w="1157" w:type="dxa"/>
            <w:noWrap/>
            <w:hideMark/>
          </w:tcPr>
          <w:p w14:paraId="5BFABC5B" w14:textId="77777777" w:rsidR="00806371" w:rsidRPr="00806371" w:rsidRDefault="00806371" w:rsidP="00806371">
            <w:r w:rsidRPr="00806371">
              <w:t>SNID</w:t>
            </w:r>
          </w:p>
        </w:tc>
        <w:tc>
          <w:tcPr>
            <w:tcW w:w="1364" w:type="dxa"/>
            <w:noWrap/>
            <w:hideMark/>
          </w:tcPr>
          <w:p w14:paraId="3D18D2CA" w14:textId="77777777" w:rsidR="00806371" w:rsidRPr="00806371" w:rsidRDefault="00806371" w:rsidP="00806371">
            <w:r w:rsidRPr="00806371">
              <w:t>bOPV</w:t>
            </w:r>
          </w:p>
        </w:tc>
        <w:tc>
          <w:tcPr>
            <w:tcW w:w="663" w:type="dxa"/>
            <w:noWrap/>
            <w:hideMark/>
          </w:tcPr>
          <w:p w14:paraId="7C5B6027" w14:textId="77777777" w:rsidR="00806371" w:rsidRPr="00806371" w:rsidRDefault="00806371" w:rsidP="00806371">
            <w:r w:rsidRPr="00806371">
              <w:t>2016</w:t>
            </w:r>
          </w:p>
        </w:tc>
        <w:tc>
          <w:tcPr>
            <w:tcW w:w="1278" w:type="dxa"/>
            <w:noWrap/>
            <w:hideMark/>
          </w:tcPr>
          <w:p w14:paraId="5884B107" w14:textId="77777777" w:rsidR="00806371" w:rsidRPr="00806371" w:rsidRDefault="00806371" w:rsidP="00806371">
            <w:r w:rsidRPr="00806371">
              <w:t>01/09/2016</w:t>
            </w:r>
          </w:p>
        </w:tc>
        <w:tc>
          <w:tcPr>
            <w:tcW w:w="1118" w:type="dxa"/>
            <w:noWrap/>
            <w:hideMark/>
          </w:tcPr>
          <w:p w14:paraId="758832EE" w14:textId="77777777" w:rsidR="00806371" w:rsidRPr="00806371" w:rsidRDefault="00806371" w:rsidP="00806371">
            <w:r w:rsidRPr="00806371">
              <w:t>01/09/2016</w:t>
            </w:r>
          </w:p>
        </w:tc>
        <w:tc>
          <w:tcPr>
            <w:tcW w:w="1242" w:type="dxa"/>
            <w:noWrap/>
            <w:hideMark/>
          </w:tcPr>
          <w:p w14:paraId="0516C90E" w14:textId="77777777" w:rsidR="00806371" w:rsidRPr="00806371" w:rsidRDefault="00806371" w:rsidP="00806371">
            <w:r w:rsidRPr="00806371">
              <w:t>0 to 5 years</w:t>
            </w:r>
          </w:p>
        </w:tc>
        <w:tc>
          <w:tcPr>
            <w:tcW w:w="987" w:type="dxa"/>
            <w:noWrap/>
            <w:hideMark/>
          </w:tcPr>
          <w:p w14:paraId="562BC379" w14:textId="77777777" w:rsidR="00806371" w:rsidRPr="00806371" w:rsidRDefault="00806371" w:rsidP="00806371">
            <w:r w:rsidRPr="00806371">
              <w:t xml:space="preserve"> Sub-National</w:t>
            </w:r>
          </w:p>
        </w:tc>
        <w:tc>
          <w:tcPr>
            <w:tcW w:w="1101" w:type="dxa"/>
            <w:noWrap/>
            <w:hideMark/>
          </w:tcPr>
          <w:p w14:paraId="67F6EB4C" w14:textId="77777777" w:rsidR="00806371" w:rsidRPr="00806371" w:rsidRDefault="00806371" w:rsidP="00806371">
            <w:r w:rsidRPr="00806371">
              <w:t>Planned</w:t>
            </w:r>
          </w:p>
        </w:tc>
        <w:tc>
          <w:tcPr>
            <w:tcW w:w="1214" w:type="dxa"/>
            <w:noWrap/>
            <w:hideMark/>
          </w:tcPr>
          <w:p w14:paraId="06ADA37F" w14:textId="29AE28DD" w:rsidR="00806371" w:rsidRPr="00806371" w:rsidRDefault="00806371" w:rsidP="00806371">
            <w:r w:rsidRPr="00806371">
              <w:t>1</w:t>
            </w:r>
            <w:r w:rsidR="00B50752">
              <w:t>,</w:t>
            </w:r>
            <w:r w:rsidRPr="00806371">
              <w:t>930</w:t>
            </w:r>
            <w:r w:rsidR="00B50752">
              <w:t>,</w:t>
            </w:r>
            <w:r w:rsidRPr="00806371">
              <w:t>338</w:t>
            </w:r>
          </w:p>
        </w:tc>
      </w:tr>
      <w:tr w:rsidR="00806371" w:rsidRPr="00806371" w14:paraId="32B924CC" w14:textId="77777777" w:rsidTr="00B50752">
        <w:trPr>
          <w:trHeight w:val="255"/>
        </w:trPr>
        <w:tc>
          <w:tcPr>
            <w:tcW w:w="1157" w:type="dxa"/>
            <w:noWrap/>
            <w:hideMark/>
          </w:tcPr>
          <w:p w14:paraId="374D2BE4" w14:textId="77777777" w:rsidR="00806371" w:rsidRPr="00806371" w:rsidRDefault="00806371" w:rsidP="00806371">
            <w:r w:rsidRPr="00806371">
              <w:t>NID</w:t>
            </w:r>
          </w:p>
        </w:tc>
        <w:tc>
          <w:tcPr>
            <w:tcW w:w="1364" w:type="dxa"/>
            <w:noWrap/>
            <w:hideMark/>
          </w:tcPr>
          <w:p w14:paraId="269994E8" w14:textId="77777777" w:rsidR="00806371" w:rsidRPr="00806371" w:rsidRDefault="00806371" w:rsidP="00806371">
            <w:r w:rsidRPr="00806371">
              <w:t>bOPV</w:t>
            </w:r>
          </w:p>
        </w:tc>
        <w:tc>
          <w:tcPr>
            <w:tcW w:w="663" w:type="dxa"/>
            <w:noWrap/>
            <w:hideMark/>
          </w:tcPr>
          <w:p w14:paraId="6CF26245" w14:textId="77777777" w:rsidR="00806371" w:rsidRPr="00806371" w:rsidRDefault="00806371" w:rsidP="00806371">
            <w:r w:rsidRPr="00806371">
              <w:t>2016</w:t>
            </w:r>
          </w:p>
        </w:tc>
        <w:tc>
          <w:tcPr>
            <w:tcW w:w="1278" w:type="dxa"/>
            <w:noWrap/>
            <w:hideMark/>
          </w:tcPr>
          <w:p w14:paraId="29B0D0AD" w14:textId="77777777" w:rsidR="00806371" w:rsidRPr="00806371" w:rsidRDefault="00806371" w:rsidP="00806371">
            <w:r w:rsidRPr="00806371">
              <w:t>01/10/2016</w:t>
            </w:r>
          </w:p>
        </w:tc>
        <w:tc>
          <w:tcPr>
            <w:tcW w:w="1118" w:type="dxa"/>
            <w:noWrap/>
            <w:hideMark/>
          </w:tcPr>
          <w:p w14:paraId="7F424DFE" w14:textId="77777777" w:rsidR="00806371" w:rsidRPr="00806371" w:rsidRDefault="00806371" w:rsidP="00806371"/>
        </w:tc>
        <w:tc>
          <w:tcPr>
            <w:tcW w:w="1242" w:type="dxa"/>
            <w:noWrap/>
            <w:hideMark/>
          </w:tcPr>
          <w:p w14:paraId="2DB6FE9D" w14:textId="77777777" w:rsidR="00806371" w:rsidRPr="00806371" w:rsidRDefault="00806371" w:rsidP="00806371">
            <w:r w:rsidRPr="00806371">
              <w:t>0 to 5 years</w:t>
            </w:r>
          </w:p>
        </w:tc>
        <w:tc>
          <w:tcPr>
            <w:tcW w:w="987" w:type="dxa"/>
            <w:noWrap/>
            <w:hideMark/>
          </w:tcPr>
          <w:p w14:paraId="605291BE" w14:textId="77777777" w:rsidR="00806371" w:rsidRPr="00806371" w:rsidRDefault="00806371" w:rsidP="00806371">
            <w:r w:rsidRPr="00806371">
              <w:t>National</w:t>
            </w:r>
          </w:p>
        </w:tc>
        <w:tc>
          <w:tcPr>
            <w:tcW w:w="1101" w:type="dxa"/>
            <w:noWrap/>
            <w:hideMark/>
          </w:tcPr>
          <w:p w14:paraId="5AAE1584" w14:textId="77777777" w:rsidR="00806371" w:rsidRPr="00806371" w:rsidRDefault="00806371" w:rsidP="00806371">
            <w:r w:rsidRPr="00806371">
              <w:t>Planned</w:t>
            </w:r>
          </w:p>
        </w:tc>
        <w:tc>
          <w:tcPr>
            <w:tcW w:w="1214" w:type="dxa"/>
            <w:noWrap/>
            <w:hideMark/>
          </w:tcPr>
          <w:p w14:paraId="637C4D94" w14:textId="7255E33E" w:rsidR="00806371" w:rsidRPr="00806371" w:rsidRDefault="00806371" w:rsidP="00806371">
            <w:r w:rsidRPr="00806371">
              <w:t>3</w:t>
            </w:r>
            <w:r w:rsidR="00B50752">
              <w:t>,</w:t>
            </w:r>
            <w:r w:rsidRPr="00806371">
              <w:t>860</w:t>
            </w:r>
            <w:r w:rsidR="00B50752">
              <w:t>,</w:t>
            </w:r>
            <w:r w:rsidRPr="00806371">
              <w:t>675</w:t>
            </w:r>
          </w:p>
        </w:tc>
      </w:tr>
      <w:tr w:rsidR="00806371" w:rsidRPr="00806371" w14:paraId="53470344" w14:textId="77777777" w:rsidTr="00B50752">
        <w:trPr>
          <w:trHeight w:val="255"/>
        </w:trPr>
        <w:tc>
          <w:tcPr>
            <w:tcW w:w="1157" w:type="dxa"/>
            <w:noWrap/>
            <w:hideMark/>
          </w:tcPr>
          <w:p w14:paraId="03C56D85" w14:textId="77777777" w:rsidR="00806371" w:rsidRPr="00806371" w:rsidRDefault="00806371" w:rsidP="00806371">
            <w:r w:rsidRPr="00806371">
              <w:t>NID</w:t>
            </w:r>
          </w:p>
        </w:tc>
        <w:tc>
          <w:tcPr>
            <w:tcW w:w="1364" w:type="dxa"/>
            <w:noWrap/>
            <w:hideMark/>
          </w:tcPr>
          <w:p w14:paraId="48073EC3" w14:textId="77777777" w:rsidR="00806371" w:rsidRPr="00806371" w:rsidRDefault="00806371" w:rsidP="00806371">
            <w:r w:rsidRPr="00806371">
              <w:t>tOPV</w:t>
            </w:r>
          </w:p>
        </w:tc>
        <w:tc>
          <w:tcPr>
            <w:tcW w:w="663" w:type="dxa"/>
            <w:noWrap/>
            <w:hideMark/>
          </w:tcPr>
          <w:p w14:paraId="58FFA890" w14:textId="77777777" w:rsidR="00806371" w:rsidRPr="00806371" w:rsidRDefault="00806371" w:rsidP="00806371">
            <w:r w:rsidRPr="00806371">
              <w:t>2016</w:t>
            </w:r>
          </w:p>
        </w:tc>
        <w:tc>
          <w:tcPr>
            <w:tcW w:w="1278" w:type="dxa"/>
            <w:noWrap/>
            <w:hideMark/>
          </w:tcPr>
          <w:p w14:paraId="62F28177" w14:textId="77777777" w:rsidR="00806371" w:rsidRPr="00806371" w:rsidRDefault="00806371" w:rsidP="00806371">
            <w:r w:rsidRPr="00806371">
              <w:t>26/02/2016</w:t>
            </w:r>
          </w:p>
        </w:tc>
        <w:tc>
          <w:tcPr>
            <w:tcW w:w="1118" w:type="dxa"/>
            <w:noWrap/>
            <w:hideMark/>
          </w:tcPr>
          <w:p w14:paraId="0C5D9451" w14:textId="77777777" w:rsidR="00806371" w:rsidRPr="00806371" w:rsidRDefault="00806371" w:rsidP="00806371">
            <w:r w:rsidRPr="00806371">
              <w:t>28/02/2016</w:t>
            </w:r>
          </w:p>
        </w:tc>
        <w:tc>
          <w:tcPr>
            <w:tcW w:w="1242" w:type="dxa"/>
            <w:noWrap/>
            <w:hideMark/>
          </w:tcPr>
          <w:p w14:paraId="7D0F91FB" w14:textId="77777777" w:rsidR="00806371" w:rsidRPr="00806371" w:rsidRDefault="00806371" w:rsidP="00806371">
            <w:r w:rsidRPr="00806371">
              <w:t>0 to 5 years</w:t>
            </w:r>
          </w:p>
        </w:tc>
        <w:tc>
          <w:tcPr>
            <w:tcW w:w="987" w:type="dxa"/>
            <w:noWrap/>
            <w:hideMark/>
          </w:tcPr>
          <w:p w14:paraId="596050FA" w14:textId="77777777" w:rsidR="00806371" w:rsidRPr="00806371" w:rsidRDefault="00806371" w:rsidP="00806371">
            <w:r w:rsidRPr="00806371">
              <w:t>National</w:t>
            </w:r>
          </w:p>
        </w:tc>
        <w:tc>
          <w:tcPr>
            <w:tcW w:w="1101" w:type="dxa"/>
            <w:noWrap/>
            <w:hideMark/>
          </w:tcPr>
          <w:p w14:paraId="5F0F7E54" w14:textId="77777777" w:rsidR="00806371" w:rsidRPr="00806371" w:rsidRDefault="00806371" w:rsidP="00806371">
            <w:r w:rsidRPr="00806371">
              <w:t>Planned</w:t>
            </w:r>
          </w:p>
        </w:tc>
        <w:tc>
          <w:tcPr>
            <w:tcW w:w="1214" w:type="dxa"/>
            <w:noWrap/>
            <w:hideMark/>
          </w:tcPr>
          <w:p w14:paraId="706E51DA" w14:textId="4BDC52F9" w:rsidR="00806371" w:rsidRPr="00806371" w:rsidRDefault="00806371" w:rsidP="00806371">
            <w:r w:rsidRPr="00806371">
              <w:t>4</w:t>
            </w:r>
            <w:r w:rsidR="00B50752">
              <w:t>,</w:t>
            </w:r>
            <w:r w:rsidRPr="00806371">
              <w:t>179</w:t>
            </w:r>
            <w:r w:rsidR="00B50752">
              <w:t>,</w:t>
            </w:r>
            <w:r w:rsidRPr="00806371">
              <w:t>810</w:t>
            </w:r>
          </w:p>
        </w:tc>
      </w:tr>
      <w:tr w:rsidR="00806371" w:rsidRPr="00806371" w14:paraId="5B31EFC6" w14:textId="77777777" w:rsidTr="00B50752">
        <w:trPr>
          <w:trHeight w:val="255"/>
        </w:trPr>
        <w:tc>
          <w:tcPr>
            <w:tcW w:w="1157" w:type="dxa"/>
            <w:noWrap/>
            <w:hideMark/>
          </w:tcPr>
          <w:p w14:paraId="66553745" w14:textId="77777777" w:rsidR="00806371" w:rsidRPr="00806371" w:rsidRDefault="00806371" w:rsidP="00806371">
            <w:r w:rsidRPr="00806371">
              <w:t>NID</w:t>
            </w:r>
          </w:p>
        </w:tc>
        <w:tc>
          <w:tcPr>
            <w:tcW w:w="1364" w:type="dxa"/>
            <w:noWrap/>
            <w:hideMark/>
          </w:tcPr>
          <w:p w14:paraId="6E363DA9" w14:textId="77777777" w:rsidR="00806371" w:rsidRPr="00806371" w:rsidRDefault="00806371" w:rsidP="00806371">
            <w:r w:rsidRPr="00806371">
              <w:t>tOPV</w:t>
            </w:r>
          </w:p>
        </w:tc>
        <w:tc>
          <w:tcPr>
            <w:tcW w:w="663" w:type="dxa"/>
            <w:noWrap/>
            <w:hideMark/>
          </w:tcPr>
          <w:p w14:paraId="31E8764E" w14:textId="77777777" w:rsidR="00806371" w:rsidRPr="00806371" w:rsidRDefault="00806371" w:rsidP="00806371">
            <w:r w:rsidRPr="00806371">
              <w:t>2016</w:t>
            </w:r>
          </w:p>
        </w:tc>
        <w:tc>
          <w:tcPr>
            <w:tcW w:w="1278" w:type="dxa"/>
            <w:noWrap/>
            <w:hideMark/>
          </w:tcPr>
          <w:p w14:paraId="3E0F5631" w14:textId="77777777" w:rsidR="00806371" w:rsidRPr="00806371" w:rsidRDefault="00806371" w:rsidP="00806371">
            <w:r w:rsidRPr="00806371">
              <w:t>25/03/2016</w:t>
            </w:r>
          </w:p>
        </w:tc>
        <w:tc>
          <w:tcPr>
            <w:tcW w:w="1118" w:type="dxa"/>
            <w:noWrap/>
            <w:hideMark/>
          </w:tcPr>
          <w:p w14:paraId="6D6A770E" w14:textId="77777777" w:rsidR="00806371" w:rsidRPr="00806371" w:rsidRDefault="00806371" w:rsidP="00806371">
            <w:r w:rsidRPr="00806371">
              <w:t>27/03/2016</w:t>
            </w:r>
          </w:p>
        </w:tc>
        <w:tc>
          <w:tcPr>
            <w:tcW w:w="1242" w:type="dxa"/>
            <w:noWrap/>
            <w:hideMark/>
          </w:tcPr>
          <w:p w14:paraId="28664B73" w14:textId="77777777" w:rsidR="00806371" w:rsidRPr="00806371" w:rsidRDefault="00806371" w:rsidP="00806371">
            <w:r w:rsidRPr="00806371">
              <w:t>0 to 5 years</w:t>
            </w:r>
          </w:p>
        </w:tc>
        <w:tc>
          <w:tcPr>
            <w:tcW w:w="987" w:type="dxa"/>
            <w:noWrap/>
            <w:hideMark/>
          </w:tcPr>
          <w:p w14:paraId="77693BE3" w14:textId="77777777" w:rsidR="00806371" w:rsidRPr="00806371" w:rsidRDefault="00806371" w:rsidP="00806371">
            <w:r w:rsidRPr="00806371">
              <w:t>National</w:t>
            </w:r>
          </w:p>
        </w:tc>
        <w:tc>
          <w:tcPr>
            <w:tcW w:w="1101" w:type="dxa"/>
            <w:noWrap/>
            <w:hideMark/>
          </w:tcPr>
          <w:p w14:paraId="1B2B6DC0" w14:textId="77777777" w:rsidR="00806371" w:rsidRPr="00806371" w:rsidRDefault="00806371" w:rsidP="00806371">
            <w:r w:rsidRPr="00806371">
              <w:t>Planned</w:t>
            </w:r>
          </w:p>
        </w:tc>
        <w:tc>
          <w:tcPr>
            <w:tcW w:w="1214" w:type="dxa"/>
            <w:noWrap/>
            <w:hideMark/>
          </w:tcPr>
          <w:p w14:paraId="6C1E2302" w14:textId="554A76D3" w:rsidR="00806371" w:rsidRPr="00806371" w:rsidRDefault="00806371" w:rsidP="00806371">
            <w:r w:rsidRPr="00806371">
              <w:t>4</w:t>
            </w:r>
            <w:r w:rsidR="00B50752">
              <w:t>,</w:t>
            </w:r>
            <w:r w:rsidRPr="00806371">
              <w:t>179</w:t>
            </w:r>
            <w:r w:rsidR="00B50752">
              <w:t>,</w:t>
            </w:r>
            <w:r w:rsidRPr="00806371">
              <w:t>810</w:t>
            </w:r>
          </w:p>
        </w:tc>
      </w:tr>
    </w:tbl>
    <w:p w14:paraId="3EAF0274" w14:textId="1EBF38A5" w:rsidR="00806371" w:rsidRDefault="00806371" w:rsidP="00806371">
      <w:r>
        <w:t>Source: WHO/IVB Database as at 01 July 2016</w:t>
      </w:r>
    </w:p>
    <w:p w14:paraId="2B6BDF59" w14:textId="77777777" w:rsidR="005C10A5" w:rsidRDefault="005C10A5" w:rsidP="006C216F">
      <w:pPr>
        <w:pStyle w:val="Caption"/>
        <w:rPr>
          <w:rFonts w:ascii="Arial" w:hAnsi="Arial" w:cs="Arial"/>
          <w:color w:val="auto"/>
          <w:sz w:val="22"/>
        </w:rPr>
      </w:pPr>
    </w:p>
    <w:p w14:paraId="6464229C" w14:textId="77777777" w:rsidR="005C10A5" w:rsidRDefault="005C10A5" w:rsidP="006C216F">
      <w:pPr>
        <w:pStyle w:val="Caption"/>
        <w:rPr>
          <w:rFonts w:ascii="Arial" w:hAnsi="Arial" w:cs="Arial"/>
          <w:color w:val="auto"/>
          <w:sz w:val="22"/>
        </w:rPr>
      </w:pPr>
    </w:p>
    <w:p w14:paraId="7090AD3C" w14:textId="77777777" w:rsidR="005C10A5" w:rsidRDefault="005C10A5" w:rsidP="006C216F">
      <w:pPr>
        <w:pStyle w:val="Caption"/>
        <w:rPr>
          <w:rFonts w:ascii="Arial" w:hAnsi="Arial" w:cs="Arial"/>
          <w:color w:val="auto"/>
          <w:sz w:val="22"/>
        </w:rPr>
      </w:pPr>
    </w:p>
    <w:p w14:paraId="7952CC95" w14:textId="77777777" w:rsidR="005C10A5" w:rsidRDefault="005C10A5" w:rsidP="006C216F">
      <w:pPr>
        <w:pStyle w:val="Caption"/>
        <w:rPr>
          <w:rFonts w:ascii="Arial" w:hAnsi="Arial" w:cs="Arial"/>
          <w:color w:val="auto"/>
          <w:sz w:val="22"/>
        </w:rPr>
      </w:pPr>
    </w:p>
    <w:p w14:paraId="787F5EA5" w14:textId="77777777" w:rsidR="005C10A5" w:rsidRDefault="005C10A5" w:rsidP="006C216F">
      <w:pPr>
        <w:pStyle w:val="Caption"/>
        <w:rPr>
          <w:rFonts w:ascii="Arial" w:hAnsi="Arial" w:cs="Arial"/>
          <w:color w:val="auto"/>
          <w:sz w:val="22"/>
        </w:rPr>
      </w:pPr>
    </w:p>
    <w:p w14:paraId="495EDD25" w14:textId="77777777" w:rsidR="005C10A5" w:rsidRDefault="005C10A5" w:rsidP="006C216F">
      <w:pPr>
        <w:pStyle w:val="Caption"/>
        <w:rPr>
          <w:rFonts w:ascii="Arial" w:hAnsi="Arial" w:cs="Arial"/>
          <w:color w:val="auto"/>
          <w:sz w:val="22"/>
        </w:rPr>
      </w:pPr>
    </w:p>
    <w:p w14:paraId="246E29D7" w14:textId="2DCC1A23" w:rsidR="006C216F" w:rsidRPr="006C216F" w:rsidRDefault="006C216F" w:rsidP="006C216F">
      <w:pPr>
        <w:pStyle w:val="Caption"/>
        <w:rPr>
          <w:rFonts w:ascii="Arial" w:hAnsi="Arial" w:cs="Arial"/>
          <w:color w:val="auto"/>
          <w:sz w:val="22"/>
        </w:rPr>
      </w:pPr>
      <w:r w:rsidRPr="006C216F">
        <w:rPr>
          <w:rFonts w:ascii="Arial" w:hAnsi="Arial" w:cs="Arial"/>
          <w:color w:val="auto"/>
          <w:sz w:val="22"/>
        </w:rPr>
        <w:lastRenderedPageBreak/>
        <w:t xml:space="preserve">Figure </w:t>
      </w:r>
      <w:r w:rsidRPr="006C216F">
        <w:rPr>
          <w:rFonts w:ascii="Arial" w:hAnsi="Arial" w:cs="Arial"/>
          <w:color w:val="auto"/>
          <w:sz w:val="22"/>
        </w:rPr>
        <w:fldChar w:fldCharType="begin"/>
      </w:r>
      <w:r w:rsidRPr="006C216F">
        <w:rPr>
          <w:rFonts w:ascii="Arial" w:hAnsi="Arial" w:cs="Arial"/>
          <w:color w:val="auto"/>
          <w:sz w:val="22"/>
        </w:rPr>
        <w:instrText xml:space="preserve"> SEQ Figure \* ARABIC </w:instrText>
      </w:r>
      <w:r w:rsidRPr="006C216F">
        <w:rPr>
          <w:rFonts w:ascii="Arial" w:hAnsi="Arial" w:cs="Arial"/>
          <w:color w:val="auto"/>
          <w:sz w:val="22"/>
        </w:rPr>
        <w:fldChar w:fldCharType="separate"/>
      </w:r>
      <w:r w:rsidRPr="006C216F">
        <w:rPr>
          <w:rFonts w:ascii="Arial" w:hAnsi="Arial" w:cs="Arial"/>
          <w:noProof/>
          <w:color w:val="auto"/>
          <w:sz w:val="22"/>
        </w:rPr>
        <w:t>4</w:t>
      </w:r>
      <w:r w:rsidRPr="006C216F">
        <w:rPr>
          <w:rFonts w:ascii="Arial" w:hAnsi="Arial" w:cs="Arial"/>
          <w:color w:val="auto"/>
          <w:sz w:val="22"/>
        </w:rPr>
        <w:fldChar w:fldCharType="end"/>
      </w:r>
      <w:r w:rsidRPr="006C216F">
        <w:rPr>
          <w:rFonts w:ascii="Arial" w:hAnsi="Arial" w:cs="Arial"/>
          <w:color w:val="auto"/>
          <w:sz w:val="22"/>
        </w:rPr>
        <w:t xml:space="preserve">: </w:t>
      </w:r>
      <w:r w:rsidRPr="006C216F">
        <w:rPr>
          <w:rFonts w:ascii="Arial" w:hAnsi="Arial" w:cs="Arial"/>
          <w:bCs w:val="0"/>
          <w:color w:val="auto"/>
          <w:sz w:val="22"/>
        </w:rPr>
        <w:t xml:space="preserve">All vaccines </w:t>
      </w:r>
      <w:r w:rsidRPr="006C216F">
        <w:rPr>
          <w:rFonts w:ascii="Arial" w:hAnsi="Arial" w:cs="Arial"/>
          <w:color w:val="auto"/>
          <w:sz w:val="22"/>
        </w:rPr>
        <w:t xml:space="preserve">national </w:t>
      </w:r>
      <w:r w:rsidRPr="006C216F">
        <w:rPr>
          <w:rFonts w:ascii="Arial" w:hAnsi="Arial" w:cs="Arial"/>
          <w:bCs w:val="0"/>
          <w:color w:val="auto"/>
          <w:sz w:val="22"/>
        </w:rPr>
        <w:t>coverage</w:t>
      </w:r>
      <w:r w:rsidRPr="006C216F">
        <w:rPr>
          <w:rFonts w:ascii="Arial" w:hAnsi="Arial" w:cs="Arial"/>
          <w:color w:val="auto"/>
          <w:sz w:val="22"/>
        </w:rPr>
        <w:t xml:space="preserve">, </w:t>
      </w:r>
      <w:r>
        <w:rPr>
          <w:rFonts w:ascii="Arial" w:hAnsi="Arial" w:cs="Arial"/>
          <w:color w:val="auto"/>
          <w:sz w:val="22"/>
        </w:rPr>
        <w:t>Chad</w:t>
      </w:r>
      <w:r w:rsidRPr="006C216F">
        <w:rPr>
          <w:rFonts w:ascii="Arial" w:hAnsi="Arial" w:cs="Arial"/>
          <w:color w:val="auto"/>
          <w:sz w:val="22"/>
        </w:rPr>
        <w:t>,</w:t>
      </w:r>
      <w:r w:rsidRPr="006C216F">
        <w:rPr>
          <w:rFonts w:ascii="Arial" w:hAnsi="Arial" w:cs="Arial"/>
          <w:bCs w:val="0"/>
          <w:color w:val="auto"/>
          <w:sz w:val="22"/>
        </w:rPr>
        <w:t xml:space="preserve"> 2000-201</w:t>
      </w:r>
      <w:r>
        <w:rPr>
          <w:rFonts w:ascii="Arial" w:hAnsi="Arial" w:cs="Arial"/>
          <w:bCs w:val="0"/>
          <w:color w:val="auto"/>
          <w:sz w:val="22"/>
        </w:rPr>
        <w:t>5</w:t>
      </w:r>
    </w:p>
    <w:p w14:paraId="3147D0E2" w14:textId="75D6CC8F" w:rsidR="006C216F" w:rsidRDefault="006C216F" w:rsidP="00222690">
      <w:pPr>
        <w:pStyle w:val="Caption"/>
      </w:pPr>
      <w:r>
        <w:rPr>
          <w:noProof/>
          <w:lang w:eastAsia="zh-CN"/>
        </w:rPr>
        <w:drawing>
          <wp:inline distT="0" distB="0" distL="0" distR="0" wp14:anchorId="2C3D219C" wp14:editId="45F8D381">
            <wp:extent cx="5724525" cy="4333875"/>
            <wp:effectExtent l="0" t="0" r="9525" b="9525"/>
            <wp:docPr id="5" name="Picture 5" descr="D:\data\GVAP Reports\2016\3. Scrore Cards 2016\jan visualizations DTP3 per country\Punch cards per country\ch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GVAP Reports\2016\3. Scrore Cards 2016\jan visualizations DTP3 per country\Punch cards per country\chad.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4525" cy="4333875"/>
                    </a:xfrm>
                    <a:prstGeom prst="rect">
                      <a:avLst/>
                    </a:prstGeom>
                    <a:noFill/>
                    <a:ln>
                      <a:noFill/>
                    </a:ln>
                  </pic:spPr>
                </pic:pic>
              </a:graphicData>
            </a:graphic>
          </wp:inline>
        </w:drawing>
      </w:r>
    </w:p>
    <w:p w14:paraId="5097CE54" w14:textId="31DDBB84" w:rsidR="006C216F" w:rsidRPr="006C216F" w:rsidRDefault="00CA66C6" w:rsidP="006C216F">
      <w:r>
        <w:rPr>
          <w:noProof/>
          <w:lang w:eastAsia="zh-CN"/>
        </w:rPr>
        <w:drawing>
          <wp:inline distT="0" distB="0" distL="0" distR="0" wp14:anchorId="72E2F667" wp14:editId="758315D7">
            <wp:extent cx="4514850" cy="1040749"/>
            <wp:effectExtent l="0" t="0" r="0" b="7620"/>
            <wp:docPr id="6" name="Picture 6" descr="D:\data\GVAP Reports\2016\3. Scrore Cards 2016\jan visualizations DTP3 per country\Punch cards per country\_legend-punchc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GVAP Reports\2016\3. Scrore Cards 2016\jan visualizations DTP3 per country\Punch cards per country\_legend-punchcard.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22990" cy="1042626"/>
                    </a:xfrm>
                    <a:prstGeom prst="rect">
                      <a:avLst/>
                    </a:prstGeom>
                    <a:noFill/>
                    <a:ln>
                      <a:noFill/>
                    </a:ln>
                  </pic:spPr>
                </pic:pic>
              </a:graphicData>
            </a:graphic>
          </wp:inline>
        </w:drawing>
      </w:r>
    </w:p>
    <w:p w14:paraId="4B587F4D" w14:textId="4EE3B186" w:rsidR="00E86411" w:rsidRPr="005C10A5" w:rsidRDefault="00E86411" w:rsidP="005C10A5">
      <w:pPr>
        <w:rPr>
          <w:rFonts w:ascii="Arial" w:hAnsi="Arial" w:cs="Arial"/>
          <w:b/>
          <w:bCs/>
          <w:szCs w:val="18"/>
        </w:rPr>
      </w:pPr>
      <w:bookmarkStart w:id="0" w:name="_GoBack"/>
      <w:bookmarkEnd w:id="0"/>
    </w:p>
    <w:sectPr w:rsidR="00E86411" w:rsidRPr="005C10A5" w:rsidSect="000117E8">
      <w:type w:val="continuous"/>
      <w:pgSz w:w="11906" w:h="16838"/>
      <w:pgMar w:top="1440" w:right="1440" w:bottom="1440" w:left="1440" w:header="709" w:footer="709"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C933F3E" w15:done="0"/>
  <w15:commentEx w15:paraId="13998B76" w15:done="0"/>
  <w15:commentEx w15:paraId="60B9959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1DF288" w14:textId="77777777" w:rsidR="008837A4" w:rsidRDefault="008837A4">
      <w:pPr>
        <w:spacing w:after="0" w:line="240" w:lineRule="auto"/>
      </w:pPr>
      <w:r>
        <w:separator/>
      </w:r>
    </w:p>
  </w:endnote>
  <w:endnote w:type="continuationSeparator" w:id="0">
    <w:p w14:paraId="5523E115" w14:textId="77777777" w:rsidR="008837A4" w:rsidRDefault="00883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altName w:val="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20002A87" w:usb1="00000000" w:usb2="00000000"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979523"/>
      <w:docPartObj>
        <w:docPartGallery w:val="Page Numbers (Bottom of Page)"/>
        <w:docPartUnique/>
      </w:docPartObj>
    </w:sdtPr>
    <w:sdtEndPr>
      <w:rPr>
        <w:noProof/>
      </w:rPr>
    </w:sdtEndPr>
    <w:sdtContent>
      <w:p w14:paraId="7CFCD3F8" w14:textId="25072BAB" w:rsidR="00BE25DC" w:rsidRDefault="00BE25DC">
        <w:pPr>
          <w:pStyle w:val="Footer"/>
          <w:jc w:val="center"/>
        </w:pPr>
        <w:r>
          <w:fldChar w:fldCharType="begin"/>
        </w:r>
        <w:r>
          <w:instrText xml:space="preserve"> PAGE   \* MERGEFORMAT </w:instrText>
        </w:r>
        <w:r>
          <w:fldChar w:fldCharType="separate"/>
        </w:r>
        <w:r w:rsidR="005C10A5">
          <w:rPr>
            <w:noProof/>
          </w:rPr>
          <w:t>4</w:t>
        </w:r>
        <w:r>
          <w:rPr>
            <w:noProof/>
          </w:rPr>
          <w:fldChar w:fldCharType="end"/>
        </w:r>
      </w:p>
    </w:sdtContent>
  </w:sdt>
  <w:p w14:paraId="780E7B36" w14:textId="588B8F14" w:rsidR="00BE25DC" w:rsidRDefault="00BE25DC" w:rsidP="00C311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192BC9" w14:textId="77777777" w:rsidR="008837A4" w:rsidRDefault="008837A4">
      <w:pPr>
        <w:spacing w:after="0" w:line="240" w:lineRule="auto"/>
      </w:pPr>
      <w:r>
        <w:separator/>
      </w:r>
    </w:p>
  </w:footnote>
  <w:footnote w:type="continuationSeparator" w:id="0">
    <w:p w14:paraId="0FDC106C" w14:textId="77777777" w:rsidR="008837A4" w:rsidRDefault="008837A4">
      <w:pPr>
        <w:spacing w:after="0" w:line="240" w:lineRule="auto"/>
      </w:pPr>
      <w:r>
        <w:continuationSeparator/>
      </w:r>
    </w:p>
  </w:footnote>
  <w:footnote w:id="1">
    <w:p w14:paraId="0BC12DFB" w14:textId="00B28B55" w:rsidR="00BE25DC" w:rsidRPr="00C31153" w:rsidRDefault="00BE25DC">
      <w:pPr>
        <w:pStyle w:val="FootnoteText"/>
        <w:rPr>
          <w:lang w:val="en-US"/>
        </w:rPr>
      </w:pPr>
      <w:r>
        <w:rPr>
          <w:rStyle w:val="FootnoteReference"/>
        </w:rPr>
        <w:footnoteRef/>
      </w:r>
      <w:r>
        <w:t xml:space="preserve"> </w:t>
      </w:r>
      <w:r>
        <w:rPr>
          <w:lang w:val="en-US"/>
        </w:rPr>
        <w:t>Joint Appraisal report 2016.</w:t>
      </w:r>
    </w:p>
  </w:footnote>
  <w:footnote w:id="2">
    <w:p w14:paraId="5B9DF5A4" w14:textId="4304BA4B" w:rsidR="00BE25DC" w:rsidRPr="00C31153" w:rsidRDefault="00BE25DC">
      <w:pPr>
        <w:pStyle w:val="FootnoteText"/>
        <w:rPr>
          <w:lang w:val="en-US"/>
        </w:rPr>
      </w:pPr>
      <w:r>
        <w:rPr>
          <w:rStyle w:val="FootnoteReference"/>
        </w:rPr>
        <w:footnoteRef/>
      </w:r>
      <w:r>
        <w:t xml:space="preserve"> </w:t>
      </w:r>
      <w:r>
        <w:rPr>
          <w:lang w:val="en-US"/>
        </w:rPr>
        <w:t>Personal communications with WCO immunization focal point.</w:t>
      </w:r>
    </w:p>
  </w:footnote>
  <w:footnote w:id="3">
    <w:p w14:paraId="25C52C1A" w14:textId="2EB8C532" w:rsidR="00BE25DC" w:rsidRPr="00F428FC" w:rsidRDefault="00BE25DC">
      <w:pPr>
        <w:pStyle w:val="FootnoteText"/>
        <w:rPr>
          <w:lang w:val="fr-FR"/>
        </w:rPr>
      </w:pPr>
      <w:r>
        <w:rPr>
          <w:rStyle w:val="FootnoteReference"/>
        </w:rPr>
        <w:footnoteRef/>
      </w:r>
      <w:r>
        <w:t xml:space="preserve"> </w:t>
      </w:r>
      <w:r>
        <w:rPr>
          <w:lang w:val="en-US"/>
        </w:rPr>
        <w:t xml:space="preserve">cMYP 2013-2017, Chad 2016 Annual EPI Action Plan, </w:t>
      </w:r>
      <w:r w:rsidRPr="00F428FC">
        <w:rPr>
          <w:lang w:val="en-US"/>
        </w:rPr>
        <w:t xml:space="preserve">WHO. </w:t>
      </w:r>
      <w:r w:rsidRPr="00346824">
        <w:rPr>
          <w:lang w:val="fr-FR"/>
        </w:rPr>
        <w:t>Situation polio et PEV/Tchad, Semaine 28 (du 11 au 17 juillet 2016).</w:t>
      </w:r>
    </w:p>
  </w:footnote>
  <w:footnote w:id="4">
    <w:p w14:paraId="6F157693" w14:textId="59833B31" w:rsidR="00BE25DC" w:rsidRPr="00D2654F" w:rsidRDefault="00BE25DC">
      <w:pPr>
        <w:pStyle w:val="FootnoteText"/>
        <w:rPr>
          <w:lang w:val="fr-FR"/>
        </w:rPr>
      </w:pPr>
      <w:r>
        <w:rPr>
          <w:rStyle w:val="FootnoteReference"/>
        </w:rPr>
        <w:footnoteRef/>
      </w:r>
      <w:r w:rsidRPr="00D2654F">
        <w:rPr>
          <w:lang w:val="fr-FR"/>
        </w:rPr>
        <w:t xml:space="preserve"> WHO. </w:t>
      </w:r>
      <w:r w:rsidRPr="00346824">
        <w:rPr>
          <w:lang w:val="fr-FR"/>
        </w:rPr>
        <w:t>Situation polio et PEV/Tchad, Semaine 28 (du 11 au 17 juillet 2016)</w:t>
      </w:r>
      <w:r>
        <w:rPr>
          <w:lang w:val="fr-FR"/>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C0D88"/>
    <w:multiLevelType w:val="hybridMultilevel"/>
    <w:tmpl w:val="92B475DA"/>
    <w:lvl w:ilvl="0" w:tplc="04090005">
      <w:start w:val="1"/>
      <w:numFmt w:val="bullet"/>
      <w:lvlText w:val=""/>
      <w:lvlJc w:val="left"/>
      <w:pPr>
        <w:ind w:left="720" w:hanging="360"/>
      </w:pPr>
      <w:rPr>
        <w:rFonts w:ascii="Wingdings" w:hAnsi="Wingding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8F710BA"/>
    <w:multiLevelType w:val="hybridMultilevel"/>
    <w:tmpl w:val="D80015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0BFE4796"/>
    <w:multiLevelType w:val="hybridMultilevel"/>
    <w:tmpl w:val="2D6047F6"/>
    <w:lvl w:ilvl="0" w:tplc="04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15201945"/>
    <w:multiLevelType w:val="hybridMultilevel"/>
    <w:tmpl w:val="EE3E5146"/>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179F56FE"/>
    <w:multiLevelType w:val="hybridMultilevel"/>
    <w:tmpl w:val="4EFCB3F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20910D11"/>
    <w:multiLevelType w:val="hybridMultilevel"/>
    <w:tmpl w:val="ECF662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272D2CE5"/>
    <w:multiLevelType w:val="multilevel"/>
    <w:tmpl w:val="F58C9C4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336F6781"/>
    <w:multiLevelType w:val="multilevel"/>
    <w:tmpl w:val="12F245C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4851C67"/>
    <w:multiLevelType w:val="hybridMultilevel"/>
    <w:tmpl w:val="FA10CC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4D5180B"/>
    <w:multiLevelType w:val="hybridMultilevel"/>
    <w:tmpl w:val="AAA283B2"/>
    <w:lvl w:ilvl="0" w:tplc="10421B90">
      <w:numFmt w:val="bullet"/>
      <w:lvlText w:val="-"/>
      <w:lvlJc w:val="left"/>
      <w:pPr>
        <w:ind w:left="1080" w:hanging="360"/>
      </w:pPr>
      <w:rPr>
        <w:rFonts w:ascii="Arial" w:eastAsiaTheme="minorHAnsi" w:hAnsi="Arial" w:cs="Aria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39AB2663"/>
    <w:multiLevelType w:val="multilevel"/>
    <w:tmpl w:val="37DE8CD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3A9B0E47"/>
    <w:multiLevelType w:val="hybridMultilevel"/>
    <w:tmpl w:val="F146A0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2">
    <w:nsid w:val="3B821CFF"/>
    <w:multiLevelType w:val="hybridMultilevel"/>
    <w:tmpl w:val="85B4CC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251F34"/>
    <w:multiLevelType w:val="hybridMultilevel"/>
    <w:tmpl w:val="77B83EF6"/>
    <w:lvl w:ilvl="0" w:tplc="CC78D78A">
      <w:start w:val="1"/>
      <w:numFmt w:val="lowerLetter"/>
      <w:lvlText w:val="%1."/>
      <w:lvlJc w:val="left"/>
      <w:pPr>
        <w:tabs>
          <w:tab w:val="num" w:pos="720"/>
        </w:tabs>
        <w:ind w:left="720" w:hanging="360"/>
      </w:pPr>
    </w:lvl>
    <w:lvl w:ilvl="1" w:tplc="65FE4AFC">
      <w:start w:val="835"/>
      <w:numFmt w:val="bullet"/>
      <w:lvlText w:val="–"/>
      <w:lvlJc w:val="left"/>
      <w:pPr>
        <w:tabs>
          <w:tab w:val="num" w:pos="1440"/>
        </w:tabs>
        <w:ind w:left="1440" w:hanging="360"/>
      </w:pPr>
      <w:rPr>
        <w:rFonts w:ascii="Arial" w:hAnsi="Arial" w:hint="default"/>
      </w:rPr>
    </w:lvl>
    <w:lvl w:ilvl="2" w:tplc="08F4FAD2">
      <w:start w:val="835"/>
      <w:numFmt w:val="bullet"/>
      <w:lvlText w:val="•"/>
      <w:lvlJc w:val="left"/>
      <w:pPr>
        <w:tabs>
          <w:tab w:val="num" w:pos="2160"/>
        </w:tabs>
        <w:ind w:left="2160" w:hanging="360"/>
      </w:pPr>
      <w:rPr>
        <w:rFonts w:ascii="Arial" w:hAnsi="Arial" w:hint="default"/>
      </w:rPr>
    </w:lvl>
    <w:lvl w:ilvl="3" w:tplc="F1E43FCC" w:tentative="1">
      <w:start w:val="1"/>
      <w:numFmt w:val="lowerLetter"/>
      <w:lvlText w:val="%4."/>
      <w:lvlJc w:val="left"/>
      <w:pPr>
        <w:tabs>
          <w:tab w:val="num" w:pos="2880"/>
        </w:tabs>
        <w:ind w:left="2880" w:hanging="360"/>
      </w:pPr>
    </w:lvl>
    <w:lvl w:ilvl="4" w:tplc="EF30CAAE" w:tentative="1">
      <w:start w:val="1"/>
      <w:numFmt w:val="lowerLetter"/>
      <w:lvlText w:val="%5."/>
      <w:lvlJc w:val="left"/>
      <w:pPr>
        <w:tabs>
          <w:tab w:val="num" w:pos="3600"/>
        </w:tabs>
        <w:ind w:left="3600" w:hanging="360"/>
      </w:pPr>
    </w:lvl>
    <w:lvl w:ilvl="5" w:tplc="1D3C0E56" w:tentative="1">
      <w:start w:val="1"/>
      <w:numFmt w:val="lowerLetter"/>
      <w:lvlText w:val="%6."/>
      <w:lvlJc w:val="left"/>
      <w:pPr>
        <w:tabs>
          <w:tab w:val="num" w:pos="4320"/>
        </w:tabs>
        <w:ind w:left="4320" w:hanging="360"/>
      </w:pPr>
    </w:lvl>
    <w:lvl w:ilvl="6" w:tplc="347E5004" w:tentative="1">
      <w:start w:val="1"/>
      <w:numFmt w:val="lowerLetter"/>
      <w:lvlText w:val="%7."/>
      <w:lvlJc w:val="left"/>
      <w:pPr>
        <w:tabs>
          <w:tab w:val="num" w:pos="5040"/>
        </w:tabs>
        <w:ind w:left="5040" w:hanging="360"/>
      </w:pPr>
    </w:lvl>
    <w:lvl w:ilvl="7" w:tplc="1C181A00" w:tentative="1">
      <w:start w:val="1"/>
      <w:numFmt w:val="lowerLetter"/>
      <w:lvlText w:val="%8."/>
      <w:lvlJc w:val="left"/>
      <w:pPr>
        <w:tabs>
          <w:tab w:val="num" w:pos="5760"/>
        </w:tabs>
        <w:ind w:left="5760" w:hanging="360"/>
      </w:pPr>
    </w:lvl>
    <w:lvl w:ilvl="8" w:tplc="C89A567E" w:tentative="1">
      <w:start w:val="1"/>
      <w:numFmt w:val="lowerLetter"/>
      <w:lvlText w:val="%9."/>
      <w:lvlJc w:val="left"/>
      <w:pPr>
        <w:tabs>
          <w:tab w:val="num" w:pos="6480"/>
        </w:tabs>
        <w:ind w:left="6480" w:hanging="360"/>
      </w:pPr>
    </w:lvl>
  </w:abstractNum>
  <w:abstractNum w:abstractNumId="14">
    <w:nsid w:val="41E943A5"/>
    <w:multiLevelType w:val="multilevel"/>
    <w:tmpl w:val="A3D492DE"/>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510A3FD3"/>
    <w:multiLevelType w:val="hybridMultilevel"/>
    <w:tmpl w:val="60D2E280"/>
    <w:lvl w:ilvl="0" w:tplc="F75E9D44">
      <w:start w:val="1"/>
      <w:numFmt w:val="lowerLetter"/>
      <w:lvlText w:val="%1."/>
      <w:lvlJc w:val="left"/>
      <w:pPr>
        <w:tabs>
          <w:tab w:val="num" w:pos="720"/>
        </w:tabs>
        <w:ind w:left="720" w:hanging="360"/>
      </w:pPr>
    </w:lvl>
    <w:lvl w:ilvl="1" w:tplc="C09222A4" w:tentative="1">
      <w:start w:val="1"/>
      <w:numFmt w:val="lowerLetter"/>
      <w:lvlText w:val="%2."/>
      <w:lvlJc w:val="left"/>
      <w:pPr>
        <w:tabs>
          <w:tab w:val="num" w:pos="1440"/>
        </w:tabs>
        <w:ind w:left="1440" w:hanging="360"/>
      </w:pPr>
    </w:lvl>
    <w:lvl w:ilvl="2" w:tplc="62F4B0F6" w:tentative="1">
      <w:start w:val="1"/>
      <w:numFmt w:val="lowerLetter"/>
      <w:lvlText w:val="%3."/>
      <w:lvlJc w:val="left"/>
      <w:pPr>
        <w:tabs>
          <w:tab w:val="num" w:pos="2160"/>
        </w:tabs>
        <w:ind w:left="2160" w:hanging="360"/>
      </w:pPr>
    </w:lvl>
    <w:lvl w:ilvl="3" w:tplc="4E0CA842" w:tentative="1">
      <w:start w:val="1"/>
      <w:numFmt w:val="lowerLetter"/>
      <w:lvlText w:val="%4."/>
      <w:lvlJc w:val="left"/>
      <w:pPr>
        <w:tabs>
          <w:tab w:val="num" w:pos="2880"/>
        </w:tabs>
        <w:ind w:left="2880" w:hanging="360"/>
      </w:pPr>
    </w:lvl>
    <w:lvl w:ilvl="4" w:tplc="7F66CE10" w:tentative="1">
      <w:start w:val="1"/>
      <w:numFmt w:val="lowerLetter"/>
      <w:lvlText w:val="%5."/>
      <w:lvlJc w:val="left"/>
      <w:pPr>
        <w:tabs>
          <w:tab w:val="num" w:pos="3600"/>
        </w:tabs>
        <w:ind w:left="3600" w:hanging="360"/>
      </w:pPr>
    </w:lvl>
    <w:lvl w:ilvl="5" w:tplc="C7246AA8" w:tentative="1">
      <w:start w:val="1"/>
      <w:numFmt w:val="lowerLetter"/>
      <w:lvlText w:val="%6."/>
      <w:lvlJc w:val="left"/>
      <w:pPr>
        <w:tabs>
          <w:tab w:val="num" w:pos="4320"/>
        </w:tabs>
        <w:ind w:left="4320" w:hanging="360"/>
      </w:pPr>
    </w:lvl>
    <w:lvl w:ilvl="6" w:tplc="31D4196E" w:tentative="1">
      <w:start w:val="1"/>
      <w:numFmt w:val="lowerLetter"/>
      <w:lvlText w:val="%7."/>
      <w:lvlJc w:val="left"/>
      <w:pPr>
        <w:tabs>
          <w:tab w:val="num" w:pos="5040"/>
        </w:tabs>
        <w:ind w:left="5040" w:hanging="360"/>
      </w:pPr>
    </w:lvl>
    <w:lvl w:ilvl="7" w:tplc="FBCED516" w:tentative="1">
      <w:start w:val="1"/>
      <w:numFmt w:val="lowerLetter"/>
      <w:lvlText w:val="%8."/>
      <w:lvlJc w:val="left"/>
      <w:pPr>
        <w:tabs>
          <w:tab w:val="num" w:pos="5760"/>
        </w:tabs>
        <w:ind w:left="5760" w:hanging="360"/>
      </w:pPr>
    </w:lvl>
    <w:lvl w:ilvl="8" w:tplc="2864C6DA" w:tentative="1">
      <w:start w:val="1"/>
      <w:numFmt w:val="lowerLetter"/>
      <w:lvlText w:val="%9."/>
      <w:lvlJc w:val="left"/>
      <w:pPr>
        <w:tabs>
          <w:tab w:val="num" w:pos="6480"/>
        </w:tabs>
        <w:ind w:left="6480" w:hanging="360"/>
      </w:pPr>
    </w:lvl>
  </w:abstractNum>
  <w:abstractNum w:abstractNumId="16">
    <w:nsid w:val="514B7582"/>
    <w:multiLevelType w:val="hybridMultilevel"/>
    <w:tmpl w:val="9AFEA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27F13EF"/>
    <w:multiLevelType w:val="multilevel"/>
    <w:tmpl w:val="F324700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582970CC"/>
    <w:multiLevelType w:val="hybridMultilevel"/>
    <w:tmpl w:val="334C477E"/>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nsid w:val="64D05912"/>
    <w:multiLevelType w:val="hybridMultilevel"/>
    <w:tmpl w:val="8CCE2F44"/>
    <w:lvl w:ilvl="0" w:tplc="AC7C927C">
      <w:start w:val="1"/>
      <w:numFmt w:val="lowerLetter"/>
      <w:lvlText w:val="%1."/>
      <w:lvlJc w:val="left"/>
      <w:pPr>
        <w:tabs>
          <w:tab w:val="num" w:pos="720"/>
        </w:tabs>
        <w:ind w:left="720" w:hanging="360"/>
      </w:pPr>
    </w:lvl>
    <w:lvl w:ilvl="1" w:tplc="491AC57C" w:tentative="1">
      <w:start w:val="1"/>
      <w:numFmt w:val="lowerLetter"/>
      <w:lvlText w:val="%2."/>
      <w:lvlJc w:val="left"/>
      <w:pPr>
        <w:tabs>
          <w:tab w:val="num" w:pos="1440"/>
        </w:tabs>
        <w:ind w:left="1440" w:hanging="360"/>
      </w:pPr>
    </w:lvl>
    <w:lvl w:ilvl="2" w:tplc="CA2EF9FC" w:tentative="1">
      <w:start w:val="1"/>
      <w:numFmt w:val="lowerLetter"/>
      <w:lvlText w:val="%3."/>
      <w:lvlJc w:val="left"/>
      <w:pPr>
        <w:tabs>
          <w:tab w:val="num" w:pos="2160"/>
        </w:tabs>
        <w:ind w:left="2160" w:hanging="360"/>
      </w:pPr>
    </w:lvl>
    <w:lvl w:ilvl="3" w:tplc="E204790E" w:tentative="1">
      <w:start w:val="1"/>
      <w:numFmt w:val="lowerLetter"/>
      <w:lvlText w:val="%4."/>
      <w:lvlJc w:val="left"/>
      <w:pPr>
        <w:tabs>
          <w:tab w:val="num" w:pos="2880"/>
        </w:tabs>
        <w:ind w:left="2880" w:hanging="360"/>
      </w:pPr>
    </w:lvl>
    <w:lvl w:ilvl="4" w:tplc="8FE4B9D0" w:tentative="1">
      <w:start w:val="1"/>
      <w:numFmt w:val="lowerLetter"/>
      <w:lvlText w:val="%5."/>
      <w:lvlJc w:val="left"/>
      <w:pPr>
        <w:tabs>
          <w:tab w:val="num" w:pos="3600"/>
        </w:tabs>
        <w:ind w:left="3600" w:hanging="360"/>
      </w:pPr>
    </w:lvl>
    <w:lvl w:ilvl="5" w:tplc="0416FB90" w:tentative="1">
      <w:start w:val="1"/>
      <w:numFmt w:val="lowerLetter"/>
      <w:lvlText w:val="%6."/>
      <w:lvlJc w:val="left"/>
      <w:pPr>
        <w:tabs>
          <w:tab w:val="num" w:pos="4320"/>
        </w:tabs>
        <w:ind w:left="4320" w:hanging="360"/>
      </w:pPr>
    </w:lvl>
    <w:lvl w:ilvl="6" w:tplc="8EF4CA38" w:tentative="1">
      <w:start w:val="1"/>
      <w:numFmt w:val="lowerLetter"/>
      <w:lvlText w:val="%7."/>
      <w:lvlJc w:val="left"/>
      <w:pPr>
        <w:tabs>
          <w:tab w:val="num" w:pos="5040"/>
        </w:tabs>
        <w:ind w:left="5040" w:hanging="360"/>
      </w:pPr>
    </w:lvl>
    <w:lvl w:ilvl="7" w:tplc="6CBA7550" w:tentative="1">
      <w:start w:val="1"/>
      <w:numFmt w:val="lowerLetter"/>
      <w:lvlText w:val="%8."/>
      <w:lvlJc w:val="left"/>
      <w:pPr>
        <w:tabs>
          <w:tab w:val="num" w:pos="5760"/>
        </w:tabs>
        <w:ind w:left="5760" w:hanging="360"/>
      </w:pPr>
    </w:lvl>
    <w:lvl w:ilvl="8" w:tplc="0ECCE49A" w:tentative="1">
      <w:start w:val="1"/>
      <w:numFmt w:val="lowerLetter"/>
      <w:lvlText w:val="%9."/>
      <w:lvlJc w:val="left"/>
      <w:pPr>
        <w:tabs>
          <w:tab w:val="num" w:pos="6480"/>
        </w:tabs>
        <w:ind w:left="6480" w:hanging="360"/>
      </w:pPr>
    </w:lvl>
  </w:abstractNum>
  <w:abstractNum w:abstractNumId="20">
    <w:nsid w:val="699F3763"/>
    <w:multiLevelType w:val="hybridMultilevel"/>
    <w:tmpl w:val="53E87108"/>
    <w:lvl w:ilvl="0" w:tplc="1EF4D39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2F01F3F"/>
    <w:multiLevelType w:val="hybridMultilevel"/>
    <w:tmpl w:val="F0AC8CE0"/>
    <w:lvl w:ilvl="0" w:tplc="0AEA3742">
      <w:start w:val="1"/>
      <w:numFmt w:val="lowerLetter"/>
      <w:lvlText w:val="%1."/>
      <w:lvlJc w:val="left"/>
      <w:pPr>
        <w:tabs>
          <w:tab w:val="num" w:pos="720"/>
        </w:tabs>
        <w:ind w:left="720" w:hanging="360"/>
      </w:pPr>
    </w:lvl>
    <w:lvl w:ilvl="1" w:tplc="35D24552" w:tentative="1">
      <w:start w:val="1"/>
      <w:numFmt w:val="lowerLetter"/>
      <w:lvlText w:val="%2."/>
      <w:lvlJc w:val="left"/>
      <w:pPr>
        <w:tabs>
          <w:tab w:val="num" w:pos="1440"/>
        </w:tabs>
        <w:ind w:left="1440" w:hanging="360"/>
      </w:pPr>
    </w:lvl>
    <w:lvl w:ilvl="2" w:tplc="B9CEC44A" w:tentative="1">
      <w:start w:val="1"/>
      <w:numFmt w:val="lowerLetter"/>
      <w:lvlText w:val="%3."/>
      <w:lvlJc w:val="left"/>
      <w:pPr>
        <w:tabs>
          <w:tab w:val="num" w:pos="2160"/>
        </w:tabs>
        <w:ind w:left="2160" w:hanging="360"/>
      </w:pPr>
    </w:lvl>
    <w:lvl w:ilvl="3" w:tplc="D34A7FE2" w:tentative="1">
      <w:start w:val="1"/>
      <w:numFmt w:val="lowerLetter"/>
      <w:lvlText w:val="%4."/>
      <w:lvlJc w:val="left"/>
      <w:pPr>
        <w:tabs>
          <w:tab w:val="num" w:pos="2880"/>
        </w:tabs>
        <w:ind w:left="2880" w:hanging="360"/>
      </w:pPr>
    </w:lvl>
    <w:lvl w:ilvl="4" w:tplc="8BFA7378" w:tentative="1">
      <w:start w:val="1"/>
      <w:numFmt w:val="lowerLetter"/>
      <w:lvlText w:val="%5."/>
      <w:lvlJc w:val="left"/>
      <w:pPr>
        <w:tabs>
          <w:tab w:val="num" w:pos="3600"/>
        </w:tabs>
        <w:ind w:left="3600" w:hanging="360"/>
      </w:pPr>
    </w:lvl>
    <w:lvl w:ilvl="5" w:tplc="43BCEA14" w:tentative="1">
      <w:start w:val="1"/>
      <w:numFmt w:val="lowerLetter"/>
      <w:lvlText w:val="%6."/>
      <w:lvlJc w:val="left"/>
      <w:pPr>
        <w:tabs>
          <w:tab w:val="num" w:pos="4320"/>
        </w:tabs>
        <w:ind w:left="4320" w:hanging="360"/>
      </w:pPr>
    </w:lvl>
    <w:lvl w:ilvl="6" w:tplc="C3F62F62" w:tentative="1">
      <w:start w:val="1"/>
      <w:numFmt w:val="lowerLetter"/>
      <w:lvlText w:val="%7."/>
      <w:lvlJc w:val="left"/>
      <w:pPr>
        <w:tabs>
          <w:tab w:val="num" w:pos="5040"/>
        </w:tabs>
        <w:ind w:left="5040" w:hanging="360"/>
      </w:pPr>
    </w:lvl>
    <w:lvl w:ilvl="7" w:tplc="0FCEC840" w:tentative="1">
      <w:start w:val="1"/>
      <w:numFmt w:val="lowerLetter"/>
      <w:lvlText w:val="%8."/>
      <w:lvlJc w:val="left"/>
      <w:pPr>
        <w:tabs>
          <w:tab w:val="num" w:pos="5760"/>
        </w:tabs>
        <w:ind w:left="5760" w:hanging="360"/>
      </w:pPr>
    </w:lvl>
    <w:lvl w:ilvl="8" w:tplc="FD5A1B24" w:tentative="1">
      <w:start w:val="1"/>
      <w:numFmt w:val="lowerLetter"/>
      <w:lvlText w:val="%9."/>
      <w:lvlJc w:val="left"/>
      <w:pPr>
        <w:tabs>
          <w:tab w:val="num" w:pos="6480"/>
        </w:tabs>
        <w:ind w:left="6480" w:hanging="360"/>
      </w:pPr>
    </w:lvl>
  </w:abstractNum>
  <w:abstractNum w:abstractNumId="22">
    <w:nsid w:val="7B8A3DE2"/>
    <w:multiLevelType w:val="hybridMultilevel"/>
    <w:tmpl w:val="9560209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7BDF7363"/>
    <w:multiLevelType w:val="hybridMultilevel"/>
    <w:tmpl w:val="59B2751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C120FF5"/>
    <w:multiLevelType w:val="hybridMultilevel"/>
    <w:tmpl w:val="AAAAC672"/>
    <w:lvl w:ilvl="0" w:tplc="9872F6A8">
      <w:start w:val="1"/>
      <w:numFmt w:val="lowerLetter"/>
      <w:lvlText w:val="%1."/>
      <w:lvlJc w:val="left"/>
      <w:pPr>
        <w:tabs>
          <w:tab w:val="num" w:pos="720"/>
        </w:tabs>
        <w:ind w:left="720" w:hanging="360"/>
      </w:pPr>
    </w:lvl>
    <w:lvl w:ilvl="1" w:tplc="570002C6" w:tentative="1">
      <w:start w:val="1"/>
      <w:numFmt w:val="lowerLetter"/>
      <w:lvlText w:val="%2."/>
      <w:lvlJc w:val="left"/>
      <w:pPr>
        <w:tabs>
          <w:tab w:val="num" w:pos="1440"/>
        </w:tabs>
        <w:ind w:left="1440" w:hanging="360"/>
      </w:pPr>
    </w:lvl>
    <w:lvl w:ilvl="2" w:tplc="E7044478" w:tentative="1">
      <w:start w:val="1"/>
      <w:numFmt w:val="lowerLetter"/>
      <w:lvlText w:val="%3."/>
      <w:lvlJc w:val="left"/>
      <w:pPr>
        <w:tabs>
          <w:tab w:val="num" w:pos="2160"/>
        </w:tabs>
        <w:ind w:left="2160" w:hanging="360"/>
      </w:pPr>
    </w:lvl>
    <w:lvl w:ilvl="3" w:tplc="21B6B786" w:tentative="1">
      <w:start w:val="1"/>
      <w:numFmt w:val="lowerLetter"/>
      <w:lvlText w:val="%4."/>
      <w:lvlJc w:val="left"/>
      <w:pPr>
        <w:tabs>
          <w:tab w:val="num" w:pos="2880"/>
        </w:tabs>
        <w:ind w:left="2880" w:hanging="360"/>
      </w:pPr>
    </w:lvl>
    <w:lvl w:ilvl="4" w:tplc="1B560EC0" w:tentative="1">
      <w:start w:val="1"/>
      <w:numFmt w:val="lowerLetter"/>
      <w:lvlText w:val="%5."/>
      <w:lvlJc w:val="left"/>
      <w:pPr>
        <w:tabs>
          <w:tab w:val="num" w:pos="3600"/>
        </w:tabs>
        <w:ind w:left="3600" w:hanging="360"/>
      </w:pPr>
    </w:lvl>
    <w:lvl w:ilvl="5" w:tplc="1B60A3DC" w:tentative="1">
      <w:start w:val="1"/>
      <w:numFmt w:val="lowerLetter"/>
      <w:lvlText w:val="%6."/>
      <w:lvlJc w:val="left"/>
      <w:pPr>
        <w:tabs>
          <w:tab w:val="num" w:pos="4320"/>
        </w:tabs>
        <w:ind w:left="4320" w:hanging="360"/>
      </w:pPr>
    </w:lvl>
    <w:lvl w:ilvl="6" w:tplc="A0AA011E" w:tentative="1">
      <w:start w:val="1"/>
      <w:numFmt w:val="lowerLetter"/>
      <w:lvlText w:val="%7."/>
      <w:lvlJc w:val="left"/>
      <w:pPr>
        <w:tabs>
          <w:tab w:val="num" w:pos="5040"/>
        </w:tabs>
        <w:ind w:left="5040" w:hanging="360"/>
      </w:pPr>
    </w:lvl>
    <w:lvl w:ilvl="7" w:tplc="38DA9660" w:tentative="1">
      <w:start w:val="1"/>
      <w:numFmt w:val="lowerLetter"/>
      <w:lvlText w:val="%8."/>
      <w:lvlJc w:val="left"/>
      <w:pPr>
        <w:tabs>
          <w:tab w:val="num" w:pos="5760"/>
        </w:tabs>
        <w:ind w:left="5760" w:hanging="360"/>
      </w:pPr>
    </w:lvl>
    <w:lvl w:ilvl="8" w:tplc="6EC27BF0" w:tentative="1">
      <w:start w:val="1"/>
      <w:numFmt w:val="lowerLetter"/>
      <w:lvlText w:val="%9."/>
      <w:lvlJc w:val="left"/>
      <w:pPr>
        <w:tabs>
          <w:tab w:val="num" w:pos="6480"/>
        </w:tabs>
        <w:ind w:left="6480" w:hanging="360"/>
      </w:pPr>
    </w:lvl>
  </w:abstractNum>
  <w:abstractNum w:abstractNumId="25">
    <w:nsid w:val="7EE615B6"/>
    <w:multiLevelType w:val="hybridMultilevel"/>
    <w:tmpl w:val="2132F91A"/>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2"/>
  </w:num>
  <w:num w:numId="4">
    <w:abstractNumId w:val="8"/>
  </w:num>
  <w:num w:numId="5">
    <w:abstractNumId w:val="18"/>
  </w:num>
  <w:num w:numId="6">
    <w:abstractNumId w:val="1"/>
  </w:num>
  <w:num w:numId="7">
    <w:abstractNumId w:val="5"/>
  </w:num>
  <w:num w:numId="8">
    <w:abstractNumId w:val="16"/>
  </w:num>
  <w:num w:numId="9">
    <w:abstractNumId w:val="4"/>
  </w:num>
  <w:num w:numId="10">
    <w:abstractNumId w:val="22"/>
  </w:num>
  <w:num w:numId="11">
    <w:abstractNumId w:val="21"/>
  </w:num>
  <w:num w:numId="12">
    <w:abstractNumId w:val="13"/>
  </w:num>
  <w:num w:numId="13">
    <w:abstractNumId w:val="19"/>
  </w:num>
  <w:num w:numId="14">
    <w:abstractNumId w:val="15"/>
  </w:num>
  <w:num w:numId="15">
    <w:abstractNumId w:val="24"/>
  </w:num>
  <w:num w:numId="16">
    <w:abstractNumId w:val="7"/>
  </w:num>
  <w:num w:numId="17">
    <w:abstractNumId w:val="17"/>
  </w:num>
  <w:num w:numId="18">
    <w:abstractNumId w:val="10"/>
  </w:num>
  <w:num w:numId="19">
    <w:abstractNumId w:val="25"/>
  </w:num>
  <w:num w:numId="20">
    <w:abstractNumId w:val="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num>
  <w:num w:numId="24">
    <w:abstractNumId w:val="5"/>
  </w:num>
  <w:num w:numId="25">
    <w:abstractNumId w:val="8"/>
  </w:num>
  <w:num w:numId="26">
    <w:abstractNumId w:val="6"/>
  </w:num>
  <w:num w:numId="27">
    <w:abstractNumId w:val="14"/>
  </w:num>
  <w:num w:numId="28">
    <w:abstractNumId w:val="12"/>
  </w:num>
  <w:num w:numId="29">
    <w:abstractNumId w:val="23"/>
  </w:num>
  <w:num w:numId="30">
    <w:abstractNumId w:val="2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nise DeRoeck">
    <w15:presenceInfo w15:providerId="Windows Live" w15:userId="dd5ab0a71e4737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179"/>
    <w:rsid w:val="0000352E"/>
    <w:rsid w:val="000117E8"/>
    <w:rsid w:val="000145A8"/>
    <w:rsid w:val="000145E4"/>
    <w:rsid w:val="00052693"/>
    <w:rsid w:val="0005408F"/>
    <w:rsid w:val="00067068"/>
    <w:rsid w:val="0007442D"/>
    <w:rsid w:val="00076DF1"/>
    <w:rsid w:val="0008308B"/>
    <w:rsid w:val="00096E70"/>
    <w:rsid w:val="000A5E5A"/>
    <w:rsid w:val="000C2C44"/>
    <w:rsid w:val="000E3D3E"/>
    <w:rsid w:val="00103BA7"/>
    <w:rsid w:val="00110F1E"/>
    <w:rsid w:val="001121B4"/>
    <w:rsid w:val="001255ED"/>
    <w:rsid w:val="00160897"/>
    <w:rsid w:val="00163179"/>
    <w:rsid w:val="00163F2D"/>
    <w:rsid w:val="00175787"/>
    <w:rsid w:val="001869B3"/>
    <w:rsid w:val="001B0097"/>
    <w:rsid w:val="001B3C99"/>
    <w:rsid w:val="001B54B9"/>
    <w:rsid w:val="001C1193"/>
    <w:rsid w:val="001C1E4D"/>
    <w:rsid w:val="001C5026"/>
    <w:rsid w:val="001F2D8D"/>
    <w:rsid w:val="002149FF"/>
    <w:rsid w:val="00222690"/>
    <w:rsid w:val="002258E3"/>
    <w:rsid w:val="002327A5"/>
    <w:rsid w:val="00232D9A"/>
    <w:rsid w:val="0024354C"/>
    <w:rsid w:val="00255BFD"/>
    <w:rsid w:val="0025776D"/>
    <w:rsid w:val="002607B7"/>
    <w:rsid w:val="002766DB"/>
    <w:rsid w:val="002818D0"/>
    <w:rsid w:val="00281CEF"/>
    <w:rsid w:val="00292589"/>
    <w:rsid w:val="0029412C"/>
    <w:rsid w:val="002A57FE"/>
    <w:rsid w:val="002B73D6"/>
    <w:rsid w:val="002C0BCF"/>
    <w:rsid w:val="002D61F5"/>
    <w:rsid w:val="002D762A"/>
    <w:rsid w:val="002F1749"/>
    <w:rsid w:val="002F1B54"/>
    <w:rsid w:val="002F20C9"/>
    <w:rsid w:val="0032046D"/>
    <w:rsid w:val="003324F6"/>
    <w:rsid w:val="00335736"/>
    <w:rsid w:val="00341AB8"/>
    <w:rsid w:val="00344B26"/>
    <w:rsid w:val="00346824"/>
    <w:rsid w:val="0035798C"/>
    <w:rsid w:val="003646AF"/>
    <w:rsid w:val="00370616"/>
    <w:rsid w:val="00371B50"/>
    <w:rsid w:val="00373BA5"/>
    <w:rsid w:val="0038449B"/>
    <w:rsid w:val="003A37E8"/>
    <w:rsid w:val="003B6F84"/>
    <w:rsid w:val="003C75CD"/>
    <w:rsid w:val="003D24BB"/>
    <w:rsid w:val="003D6679"/>
    <w:rsid w:val="003E30EC"/>
    <w:rsid w:val="003F21BA"/>
    <w:rsid w:val="003F4825"/>
    <w:rsid w:val="00413A0A"/>
    <w:rsid w:val="004223DB"/>
    <w:rsid w:val="00432B70"/>
    <w:rsid w:val="00436537"/>
    <w:rsid w:val="00441EDC"/>
    <w:rsid w:val="00457E0A"/>
    <w:rsid w:val="00467055"/>
    <w:rsid w:val="00473276"/>
    <w:rsid w:val="004826EF"/>
    <w:rsid w:val="00492F98"/>
    <w:rsid w:val="004A394A"/>
    <w:rsid w:val="004B5B75"/>
    <w:rsid w:val="004D307D"/>
    <w:rsid w:val="004F6777"/>
    <w:rsid w:val="00500171"/>
    <w:rsid w:val="0050564C"/>
    <w:rsid w:val="005133F8"/>
    <w:rsid w:val="00513BF2"/>
    <w:rsid w:val="00530FEA"/>
    <w:rsid w:val="00532476"/>
    <w:rsid w:val="00534013"/>
    <w:rsid w:val="00545A94"/>
    <w:rsid w:val="00550B61"/>
    <w:rsid w:val="00552D04"/>
    <w:rsid w:val="0058000D"/>
    <w:rsid w:val="0058017E"/>
    <w:rsid w:val="00583EEF"/>
    <w:rsid w:val="005A684D"/>
    <w:rsid w:val="005B6B29"/>
    <w:rsid w:val="005C10A5"/>
    <w:rsid w:val="005C6F1C"/>
    <w:rsid w:val="005F0283"/>
    <w:rsid w:val="0063770B"/>
    <w:rsid w:val="00640E2D"/>
    <w:rsid w:val="006410AE"/>
    <w:rsid w:val="00641572"/>
    <w:rsid w:val="006761A8"/>
    <w:rsid w:val="0068148C"/>
    <w:rsid w:val="00682F31"/>
    <w:rsid w:val="006842AB"/>
    <w:rsid w:val="00696E6A"/>
    <w:rsid w:val="006A4380"/>
    <w:rsid w:val="006C0843"/>
    <w:rsid w:val="006C216F"/>
    <w:rsid w:val="006C334B"/>
    <w:rsid w:val="006C5AD0"/>
    <w:rsid w:val="006E2E24"/>
    <w:rsid w:val="007033F7"/>
    <w:rsid w:val="0076408F"/>
    <w:rsid w:val="0076490E"/>
    <w:rsid w:val="0076607C"/>
    <w:rsid w:val="00767749"/>
    <w:rsid w:val="0077052F"/>
    <w:rsid w:val="00770EEA"/>
    <w:rsid w:val="0079008F"/>
    <w:rsid w:val="007A35F6"/>
    <w:rsid w:val="007B053A"/>
    <w:rsid w:val="007C5F79"/>
    <w:rsid w:val="007D16A4"/>
    <w:rsid w:val="007D2AA9"/>
    <w:rsid w:val="007E0DEE"/>
    <w:rsid w:val="007F0729"/>
    <w:rsid w:val="008053B7"/>
    <w:rsid w:val="00806371"/>
    <w:rsid w:val="008105B2"/>
    <w:rsid w:val="00811025"/>
    <w:rsid w:val="00824375"/>
    <w:rsid w:val="00824C6B"/>
    <w:rsid w:val="00825812"/>
    <w:rsid w:val="0083568C"/>
    <w:rsid w:val="008462BD"/>
    <w:rsid w:val="00853D73"/>
    <w:rsid w:val="00856B69"/>
    <w:rsid w:val="00863F77"/>
    <w:rsid w:val="00865907"/>
    <w:rsid w:val="00870C44"/>
    <w:rsid w:val="008837A4"/>
    <w:rsid w:val="00883C0A"/>
    <w:rsid w:val="008A1C67"/>
    <w:rsid w:val="008A59F9"/>
    <w:rsid w:val="008C1347"/>
    <w:rsid w:val="008D621C"/>
    <w:rsid w:val="008E4926"/>
    <w:rsid w:val="008E7AA0"/>
    <w:rsid w:val="008F1958"/>
    <w:rsid w:val="008F4F49"/>
    <w:rsid w:val="009236BE"/>
    <w:rsid w:val="009266C9"/>
    <w:rsid w:val="009318B8"/>
    <w:rsid w:val="00946333"/>
    <w:rsid w:val="009563E8"/>
    <w:rsid w:val="00956E96"/>
    <w:rsid w:val="00964AC5"/>
    <w:rsid w:val="00993872"/>
    <w:rsid w:val="009A5026"/>
    <w:rsid w:val="009A71AA"/>
    <w:rsid w:val="009B091D"/>
    <w:rsid w:val="009C09D8"/>
    <w:rsid w:val="009C450A"/>
    <w:rsid w:val="009E1E59"/>
    <w:rsid w:val="00A05916"/>
    <w:rsid w:val="00A071BA"/>
    <w:rsid w:val="00A11AC1"/>
    <w:rsid w:val="00A44D74"/>
    <w:rsid w:val="00A74BBC"/>
    <w:rsid w:val="00A837E0"/>
    <w:rsid w:val="00A86982"/>
    <w:rsid w:val="00AA6315"/>
    <w:rsid w:val="00AE7557"/>
    <w:rsid w:val="00B13423"/>
    <w:rsid w:val="00B218CC"/>
    <w:rsid w:val="00B35B49"/>
    <w:rsid w:val="00B45256"/>
    <w:rsid w:val="00B47984"/>
    <w:rsid w:val="00B50752"/>
    <w:rsid w:val="00B534B7"/>
    <w:rsid w:val="00B53E57"/>
    <w:rsid w:val="00B775FA"/>
    <w:rsid w:val="00BA2589"/>
    <w:rsid w:val="00BE25DC"/>
    <w:rsid w:val="00BF14CF"/>
    <w:rsid w:val="00BF4CFA"/>
    <w:rsid w:val="00C252A3"/>
    <w:rsid w:val="00C31153"/>
    <w:rsid w:val="00C36CCB"/>
    <w:rsid w:val="00C51D8A"/>
    <w:rsid w:val="00C67C9D"/>
    <w:rsid w:val="00C93036"/>
    <w:rsid w:val="00C950B4"/>
    <w:rsid w:val="00CA66C6"/>
    <w:rsid w:val="00CA71B3"/>
    <w:rsid w:val="00CD3FD9"/>
    <w:rsid w:val="00CF0E45"/>
    <w:rsid w:val="00D00DC6"/>
    <w:rsid w:val="00D17551"/>
    <w:rsid w:val="00D24340"/>
    <w:rsid w:val="00D2654F"/>
    <w:rsid w:val="00D27E92"/>
    <w:rsid w:val="00D30DD8"/>
    <w:rsid w:val="00D439C2"/>
    <w:rsid w:val="00D60EC5"/>
    <w:rsid w:val="00D732C7"/>
    <w:rsid w:val="00D875AC"/>
    <w:rsid w:val="00D9435D"/>
    <w:rsid w:val="00D9513D"/>
    <w:rsid w:val="00D9563B"/>
    <w:rsid w:val="00DC5960"/>
    <w:rsid w:val="00DC6E47"/>
    <w:rsid w:val="00DD392C"/>
    <w:rsid w:val="00DF5F2B"/>
    <w:rsid w:val="00DF6833"/>
    <w:rsid w:val="00E11B99"/>
    <w:rsid w:val="00E164ED"/>
    <w:rsid w:val="00E1686A"/>
    <w:rsid w:val="00E22290"/>
    <w:rsid w:val="00E30BC9"/>
    <w:rsid w:val="00E37109"/>
    <w:rsid w:val="00E7073D"/>
    <w:rsid w:val="00E755BF"/>
    <w:rsid w:val="00E86411"/>
    <w:rsid w:val="00E87908"/>
    <w:rsid w:val="00EC5704"/>
    <w:rsid w:val="00EF1751"/>
    <w:rsid w:val="00F13FB4"/>
    <w:rsid w:val="00F2563B"/>
    <w:rsid w:val="00F33B83"/>
    <w:rsid w:val="00F428FC"/>
    <w:rsid w:val="00F577A7"/>
    <w:rsid w:val="00F63D60"/>
    <w:rsid w:val="00F81B65"/>
    <w:rsid w:val="00F85BA5"/>
    <w:rsid w:val="00FB4CDE"/>
    <w:rsid w:val="00FD688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3F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179"/>
    <w:pPr>
      <w:ind w:left="720"/>
      <w:contextualSpacing/>
    </w:pPr>
  </w:style>
  <w:style w:type="character" w:styleId="Hyperlink">
    <w:name w:val="Hyperlink"/>
    <w:basedOn w:val="DefaultParagraphFont"/>
    <w:uiPriority w:val="99"/>
    <w:unhideWhenUsed/>
    <w:rsid w:val="00513BF2"/>
    <w:rPr>
      <w:color w:val="0000FF"/>
      <w:u w:val="single"/>
    </w:rPr>
  </w:style>
  <w:style w:type="paragraph" w:styleId="Footer">
    <w:name w:val="footer"/>
    <w:basedOn w:val="Normal"/>
    <w:link w:val="FooterChar"/>
    <w:uiPriority w:val="99"/>
    <w:unhideWhenUsed/>
    <w:rsid w:val="00513BF2"/>
    <w:pPr>
      <w:tabs>
        <w:tab w:val="center" w:pos="4513"/>
        <w:tab w:val="right" w:pos="9026"/>
      </w:tabs>
      <w:spacing w:after="0" w:line="240" w:lineRule="auto"/>
    </w:pPr>
    <w:rPr>
      <w:rFonts w:eastAsiaTheme="minorEastAsia"/>
      <w:lang w:eastAsia="zh-CN"/>
    </w:rPr>
  </w:style>
  <w:style w:type="character" w:customStyle="1" w:styleId="FooterChar">
    <w:name w:val="Footer Char"/>
    <w:basedOn w:val="DefaultParagraphFont"/>
    <w:link w:val="Footer"/>
    <w:uiPriority w:val="99"/>
    <w:rsid w:val="00513BF2"/>
    <w:rPr>
      <w:rFonts w:eastAsiaTheme="minorEastAsia"/>
      <w:lang w:eastAsia="zh-CN"/>
    </w:rPr>
  </w:style>
  <w:style w:type="table" w:styleId="TableGrid">
    <w:name w:val="Table Grid"/>
    <w:basedOn w:val="TableNormal"/>
    <w:uiPriority w:val="59"/>
    <w:rsid w:val="00513BF2"/>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3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BF2"/>
    <w:rPr>
      <w:rFonts w:ascii="Tahoma" w:hAnsi="Tahoma" w:cs="Tahoma"/>
      <w:sz w:val="16"/>
      <w:szCs w:val="16"/>
    </w:rPr>
  </w:style>
  <w:style w:type="character" w:styleId="FollowedHyperlink">
    <w:name w:val="FollowedHyperlink"/>
    <w:basedOn w:val="DefaultParagraphFont"/>
    <w:uiPriority w:val="99"/>
    <w:semiHidden/>
    <w:unhideWhenUsed/>
    <w:rsid w:val="00513BF2"/>
    <w:rPr>
      <w:color w:val="800080" w:themeColor="followedHyperlink"/>
      <w:u w:val="single"/>
    </w:rPr>
  </w:style>
  <w:style w:type="character" w:styleId="CommentReference">
    <w:name w:val="annotation reference"/>
    <w:basedOn w:val="DefaultParagraphFont"/>
    <w:uiPriority w:val="99"/>
    <w:semiHidden/>
    <w:unhideWhenUsed/>
    <w:rsid w:val="00C67C9D"/>
    <w:rPr>
      <w:sz w:val="16"/>
      <w:szCs w:val="16"/>
    </w:rPr>
  </w:style>
  <w:style w:type="paragraph" w:styleId="CommentText">
    <w:name w:val="annotation text"/>
    <w:basedOn w:val="Normal"/>
    <w:link w:val="CommentTextChar"/>
    <w:uiPriority w:val="99"/>
    <w:semiHidden/>
    <w:unhideWhenUsed/>
    <w:rsid w:val="00C67C9D"/>
    <w:pPr>
      <w:spacing w:line="240" w:lineRule="auto"/>
    </w:pPr>
    <w:rPr>
      <w:sz w:val="20"/>
      <w:szCs w:val="20"/>
    </w:rPr>
  </w:style>
  <w:style w:type="character" w:customStyle="1" w:styleId="CommentTextChar">
    <w:name w:val="Comment Text Char"/>
    <w:basedOn w:val="DefaultParagraphFont"/>
    <w:link w:val="CommentText"/>
    <w:uiPriority w:val="99"/>
    <w:semiHidden/>
    <w:rsid w:val="00C67C9D"/>
    <w:rPr>
      <w:sz w:val="20"/>
      <w:szCs w:val="20"/>
    </w:rPr>
  </w:style>
  <w:style w:type="paragraph" w:styleId="CommentSubject">
    <w:name w:val="annotation subject"/>
    <w:basedOn w:val="CommentText"/>
    <w:next w:val="CommentText"/>
    <w:link w:val="CommentSubjectChar"/>
    <w:uiPriority w:val="99"/>
    <w:semiHidden/>
    <w:unhideWhenUsed/>
    <w:rsid w:val="00C67C9D"/>
    <w:rPr>
      <w:b/>
      <w:bCs/>
    </w:rPr>
  </w:style>
  <w:style w:type="character" w:customStyle="1" w:styleId="CommentSubjectChar">
    <w:name w:val="Comment Subject Char"/>
    <w:basedOn w:val="CommentTextChar"/>
    <w:link w:val="CommentSubject"/>
    <w:uiPriority w:val="99"/>
    <w:semiHidden/>
    <w:rsid w:val="00C67C9D"/>
    <w:rPr>
      <w:b/>
      <w:bCs/>
      <w:sz w:val="20"/>
      <w:szCs w:val="20"/>
    </w:rPr>
  </w:style>
  <w:style w:type="paragraph" w:styleId="Header">
    <w:name w:val="header"/>
    <w:basedOn w:val="Normal"/>
    <w:link w:val="HeaderChar"/>
    <w:uiPriority w:val="99"/>
    <w:unhideWhenUsed/>
    <w:rsid w:val="005B6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B29"/>
  </w:style>
  <w:style w:type="paragraph" w:styleId="FootnoteText">
    <w:name w:val="footnote text"/>
    <w:basedOn w:val="Normal"/>
    <w:link w:val="FootnoteTextChar"/>
    <w:uiPriority w:val="99"/>
    <w:semiHidden/>
    <w:unhideWhenUsed/>
    <w:rsid w:val="002766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66DB"/>
    <w:rPr>
      <w:sz w:val="20"/>
      <w:szCs w:val="20"/>
    </w:rPr>
  </w:style>
  <w:style w:type="character" w:styleId="FootnoteReference">
    <w:name w:val="footnote reference"/>
    <w:basedOn w:val="DefaultParagraphFont"/>
    <w:uiPriority w:val="99"/>
    <w:semiHidden/>
    <w:unhideWhenUsed/>
    <w:rsid w:val="002766DB"/>
    <w:rPr>
      <w:vertAlign w:val="superscript"/>
    </w:rPr>
  </w:style>
  <w:style w:type="paragraph" w:styleId="Caption">
    <w:name w:val="caption"/>
    <w:basedOn w:val="Normal"/>
    <w:next w:val="Normal"/>
    <w:uiPriority w:val="35"/>
    <w:unhideWhenUsed/>
    <w:qFormat/>
    <w:rsid w:val="00C51D8A"/>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179"/>
    <w:pPr>
      <w:ind w:left="720"/>
      <w:contextualSpacing/>
    </w:pPr>
  </w:style>
  <w:style w:type="character" w:styleId="Hyperlink">
    <w:name w:val="Hyperlink"/>
    <w:basedOn w:val="DefaultParagraphFont"/>
    <w:uiPriority w:val="99"/>
    <w:unhideWhenUsed/>
    <w:rsid w:val="00513BF2"/>
    <w:rPr>
      <w:color w:val="0000FF"/>
      <w:u w:val="single"/>
    </w:rPr>
  </w:style>
  <w:style w:type="paragraph" w:styleId="Footer">
    <w:name w:val="footer"/>
    <w:basedOn w:val="Normal"/>
    <w:link w:val="FooterChar"/>
    <w:uiPriority w:val="99"/>
    <w:unhideWhenUsed/>
    <w:rsid w:val="00513BF2"/>
    <w:pPr>
      <w:tabs>
        <w:tab w:val="center" w:pos="4513"/>
        <w:tab w:val="right" w:pos="9026"/>
      </w:tabs>
      <w:spacing w:after="0" w:line="240" w:lineRule="auto"/>
    </w:pPr>
    <w:rPr>
      <w:rFonts w:eastAsiaTheme="minorEastAsia"/>
      <w:lang w:eastAsia="zh-CN"/>
    </w:rPr>
  </w:style>
  <w:style w:type="character" w:customStyle="1" w:styleId="FooterChar">
    <w:name w:val="Footer Char"/>
    <w:basedOn w:val="DefaultParagraphFont"/>
    <w:link w:val="Footer"/>
    <w:uiPriority w:val="99"/>
    <w:rsid w:val="00513BF2"/>
    <w:rPr>
      <w:rFonts w:eastAsiaTheme="minorEastAsia"/>
      <w:lang w:eastAsia="zh-CN"/>
    </w:rPr>
  </w:style>
  <w:style w:type="table" w:styleId="TableGrid">
    <w:name w:val="Table Grid"/>
    <w:basedOn w:val="TableNormal"/>
    <w:uiPriority w:val="59"/>
    <w:rsid w:val="00513BF2"/>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3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BF2"/>
    <w:rPr>
      <w:rFonts w:ascii="Tahoma" w:hAnsi="Tahoma" w:cs="Tahoma"/>
      <w:sz w:val="16"/>
      <w:szCs w:val="16"/>
    </w:rPr>
  </w:style>
  <w:style w:type="character" w:styleId="FollowedHyperlink">
    <w:name w:val="FollowedHyperlink"/>
    <w:basedOn w:val="DefaultParagraphFont"/>
    <w:uiPriority w:val="99"/>
    <w:semiHidden/>
    <w:unhideWhenUsed/>
    <w:rsid w:val="00513BF2"/>
    <w:rPr>
      <w:color w:val="800080" w:themeColor="followedHyperlink"/>
      <w:u w:val="single"/>
    </w:rPr>
  </w:style>
  <w:style w:type="character" w:styleId="CommentReference">
    <w:name w:val="annotation reference"/>
    <w:basedOn w:val="DefaultParagraphFont"/>
    <w:uiPriority w:val="99"/>
    <w:semiHidden/>
    <w:unhideWhenUsed/>
    <w:rsid w:val="00C67C9D"/>
    <w:rPr>
      <w:sz w:val="16"/>
      <w:szCs w:val="16"/>
    </w:rPr>
  </w:style>
  <w:style w:type="paragraph" w:styleId="CommentText">
    <w:name w:val="annotation text"/>
    <w:basedOn w:val="Normal"/>
    <w:link w:val="CommentTextChar"/>
    <w:uiPriority w:val="99"/>
    <w:semiHidden/>
    <w:unhideWhenUsed/>
    <w:rsid w:val="00C67C9D"/>
    <w:pPr>
      <w:spacing w:line="240" w:lineRule="auto"/>
    </w:pPr>
    <w:rPr>
      <w:sz w:val="20"/>
      <w:szCs w:val="20"/>
    </w:rPr>
  </w:style>
  <w:style w:type="character" w:customStyle="1" w:styleId="CommentTextChar">
    <w:name w:val="Comment Text Char"/>
    <w:basedOn w:val="DefaultParagraphFont"/>
    <w:link w:val="CommentText"/>
    <w:uiPriority w:val="99"/>
    <w:semiHidden/>
    <w:rsid w:val="00C67C9D"/>
    <w:rPr>
      <w:sz w:val="20"/>
      <w:szCs w:val="20"/>
    </w:rPr>
  </w:style>
  <w:style w:type="paragraph" w:styleId="CommentSubject">
    <w:name w:val="annotation subject"/>
    <w:basedOn w:val="CommentText"/>
    <w:next w:val="CommentText"/>
    <w:link w:val="CommentSubjectChar"/>
    <w:uiPriority w:val="99"/>
    <w:semiHidden/>
    <w:unhideWhenUsed/>
    <w:rsid w:val="00C67C9D"/>
    <w:rPr>
      <w:b/>
      <w:bCs/>
    </w:rPr>
  </w:style>
  <w:style w:type="character" w:customStyle="1" w:styleId="CommentSubjectChar">
    <w:name w:val="Comment Subject Char"/>
    <w:basedOn w:val="CommentTextChar"/>
    <w:link w:val="CommentSubject"/>
    <w:uiPriority w:val="99"/>
    <w:semiHidden/>
    <w:rsid w:val="00C67C9D"/>
    <w:rPr>
      <w:b/>
      <w:bCs/>
      <w:sz w:val="20"/>
      <w:szCs w:val="20"/>
    </w:rPr>
  </w:style>
  <w:style w:type="paragraph" w:styleId="Header">
    <w:name w:val="header"/>
    <w:basedOn w:val="Normal"/>
    <w:link w:val="HeaderChar"/>
    <w:uiPriority w:val="99"/>
    <w:unhideWhenUsed/>
    <w:rsid w:val="005B6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B29"/>
  </w:style>
  <w:style w:type="paragraph" w:styleId="FootnoteText">
    <w:name w:val="footnote text"/>
    <w:basedOn w:val="Normal"/>
    <w:link w:val="FootnoteTextChar"/>
    <w:uiPriority w:val="99"/>
    <w:semiHidden/>
    <w:unhideWhenUsed/>
    <w:rsid w:val="002766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66DB"/>
    <w:rPr>
      <w:sz w:val="20"/>
      <w:szCs w:val="20"/>
    </w:rPr>
  </w:style>
  <w:style w:type="character" w:styleId="FootnoteReference">
    <w:name w:val="footnote reference"/>
    <w:basedOn w:val="DefaultParagraphFont"/>
    <w:uiPriority w:val="99"/>
    <w:semiHidden/>
    <w:unhideWhenUsed/>
    <w:rsid w:val="002766DB"/>
    <w:rPr>
      <w:vertAlign w:val="superscript"/>
    </w:rPr>
  </w:style>
  <w:style w:type="paragraph" w:styleId="Caption">
    <w:name w:val="caption"/>
    <w:basedOn w:val="Normal"/>
    <w:next w:val="Normal"/>
    <w:uiPriority w:val="35"/>
    <w:unhideWhenUsed/>
    <w:qFormat/>
    <w:rsid w:val="00C51D8A"/>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971470">
      <w:bodyDiv w:val="1"/>
      <w:marLeft w:val="0"/>
      <w:marRight w:val="0"/>
      <w:marTop w:val="0"/>
      <w:marBottom w:val="0"/>
      <w:divBdr>
        <w:top w:val="none" w:sz="0" w:space="0" w:color="auto"/>
        <w:left w:val="none" w:sz="0" w:space="0" w:color="auto"/>
        <w:bottom w:val="none" w:sz="0" w:space="0" w:color="auto"/>
        <w:right w:val="none" w:sz="0" w:space="0" w:color="auto"/>
      </w:divBdr>
      <w:divsChild>
        <w:div w:id="1290817122">
          <w:marLeft w:val="806"/>
          <w:marRight w:val="0"/>
          <w:marTop w:val="86"/>
          <w:marBottom w:val="0"/>
          <w:divBdr>
            <w:top w:val="none" w:sz="0" w:space="0" w:color="auto"/>
            <w:left w:val="none" w:sz="0" w:space="0" w:color="auto"/>
            <w:bottom w:val="none" w:sz="0" w:space="0" w:color="auto"/>
            <w:right w:val="none" w:sz="0" w:space="0" w:color="auto"/>
          </w:divBdr>
        </w:div>
      </w:divsChild>
    </w:div>
    <w:div w:id="675498362">
      <w:bodyDiv w:val="1"/>
      <w:marLeft w:val="0"/>
      <w:marRight w:val="0"/>
      <w:marTop w:val="0"/>
      <w:marBottom w:val="0"/>
      <w:divBdr>
        <w:top w:val="none" w:sz="0" w:space="0" w:color="auto"/>
        <w:left w:val="none" w:sz="0" w:space="0" w:color="auto"/>
        <w:bottom w:val="none" w:sz="0" w:space="0" w:color="auto"/>
        <w:right w:val="none" w:sz="0" w:space="0" w:color="auto"/>
      </w:divBdr>
      <w:divsChild>
        <w:div w:id="1681589683">
          <w:marLeft w:val="806"/>
          <w:marRight w:val="0"/>
          <w:marTop w:val="72"/>
          <w:marBottom w:val="0"/>
          <w:divBdr>
            <w:top w:val="none" w:sz="0" w:space="0" w:color="auto"/>
            <w:left w:val="none" w:sz="0" w:space="0" w:color="auto"/>
            <w:bottom w:val="none" w:sz="0" w:space="0" w:color="auto"/>
            <w:right w:val="none" w:sz="0" w:space="0" w:color="auto"/>
          </w:divBdr>
        </w:div>
      </w:divsChild>
    </w:div>
    <w:div w:id="794712550">
      <w:bodyDiv w:val="1"/>
      <w:marLeft w:val="0"/>
      <w:marRight w:val="0"/>
      <w:marTop w:val="0"/>
      <w:marBottom w:val="0"/>
      <w:divBdr>
        <w:top w:val="none" w:sz="0" w:space="0" w:color="auto"/>
        <w:left w:val="none" w:sz="0" w:space="0" w:color="auto"/>
        <w:bottom w:val="none" w:sz="0" w:space="0" w:color="auto"/>
        <w:right w:val="none" w:sz="0" w:space="0" w:color="auto"/>
      </w:divBdr>
      <w:divsChild>
        <w:div w:id="537400086">
          <w:marLeft w:val="806"/>
          <w:marRight w:val="0"/>
          <w:marTop w:val="72"/>
          <w:marBottom w:val="0"/>
          <w:divBdr>
            <w:top w:val="none" w:sz="0" w:space="0" w:color="auto"/>
            <w:left w:val="none" w:sz="0" w:space="0" w:color="auto"/>
            <w:bottom w:val="none" w:sz="0" w:space="0" w:color="auto"/>
            <w:right w:val="none" w:sz="0" w:space="0" w:color="auto"/>
          </w:divBdr>
        </w:div>
        <w:div w:id="1137256038">
          <w:marLeft w:val="1440"/>
          <w:marRight w:val="0"/>
          <w:marTop w:val="67"/>
          <w:marBottom w:val="0"/>
          <w:divBdr>
            <w:top w:val="none" w:sz="0" w:space="0" w:color="auto"/>
            <w:left w:val="none" w:sz="0" w:space="0" w:color="auto"/>
            <w:bottom w:val="none" w:sz="0" w:space="0" w:color="auto"/>
            <w:right w:val="none" w:sz="0" w:space="0" w:color="auto"/>
          </w:divBdr>
        </w:div>
        <w:div w:id="1796099052">
          <w:marLeft w:val="1440"/>
          <w:marRight w:val="0"/>
          <w:marTop w:val="67"/>
          <w:marBottom w:val="0"/>
          <w:divBdr>
            <w:top w:val="none" w:sz="0" w:space="0" w:color="auto"/>
            <w:left w:val="none" w:sz="0" w:space="0" w:color="auto"/>
            <w:bottom w:val="none" w:sz="0" w:space="0" w:color="auto"/>
            <w:right w:val="none" w:sz="0" w:space="0" w:color="auto"/>
          </w:divBdr>
        </w:div>
        <w:div w:id="1356351019">
          <w:marLeft w:val="806"/>
          <w:marRight w:val="0"/>
          <w:marTop w:val="72"/>
          <w:marBottom w:val="0"/>
          <w:divBdr>
            <w:top w:val="none" w:sz="0" w:space="0" w:color="auto"/>
            <w:left w:val="none" w:sz="0" w:space="0" w:color="auto"/>
            <w:bottom w:val="none" w:sz="0" w:space="0" w:color="auto"/>
            <w:right w:val="none" w:sz="0" w:space="0" w:color="auto"/>
          </w:divBdr>
        </w:div>
        <w:div w:id="1819572505">
          <w:marLeft w:val="1440"/>
          <w:marRight w:val="0"/>
          <w:marTop w:val="67"/>
          <w:marBottom w:val="0"/>
          <w:divBdr>
            <w:top w:val="none" w:sz="0" w:space="0" w:color="auto"/>
            <w:left w:val="none" w:sz="0" w:space="0" w:color="auto"/>
            <w:bottom w:val="none" w:sz="0" w:space="0" w:color="auto"/>
            <w:right w:val="none" w:sz="0" w:space="0" w:color="auto"/>
          </w:divBdr>
        </w:div>
        <w:div w:id="67962385">
          <w:marLeft w:val="1440"/>
          <w:marRight w:val="0"/>
          <w:marTop w:val="67"/>
          <w:marBottom w:val="0"/>
          <w:divBdr>
            <w:top w:val="none" w:sz="0" w:space="0" w:color="auto"/>
            <w:left w:val="none" w:sz="0" w:space="0" w:color="auto"/>
            <w:bottom w:val="none" w:sz="0" w:space="0" w:color="auto"/>
            <w:right w:val="none" w:sz="0" w:space="0" w:color="auto"/>
          </w:divBdr>
        </w:div>
        <w:div w:id="170728940">
          <w:marLeft w:val="1440"/>
          <w:marRight w:val="0"/>
          <w:marTop w:val="67"/>
          <w:marBottom w:val="0"/>
          <w:divBdr>
            <w:top w:val="none" w:sz="0" w:space="0" w:color="auto"/>
            <w:left w:val="none" w:sz="0" w:space="0" w:color="auto"/>
            <w:bottom w:val="none" w:sz="0" w:space="0" w:color="auto"/>
            <w:right w:val="none" w:sz="0" w:space="0" w:color="auto"/>
          </w:divBdr>
        </w:div>
        <w:div w:id="1991013543">
          <w:marLeft w:val="806"/>
          <w:marRight w:val="0"/>
          <w:marTop w:val="72"/>
          <w:marBottom w:val="0"/>
          <w:divBdr>
            <w:top w:val="none" w:sz="0" w:space="0" w:color="auto"/>
            <w:left w:val="none" w:sz="0" w:space="0" w:color="auto"/>
            <w:bottom w:val="none" w:sz="0" w:space="0" w:color="auto"/>
            <w:right w:val="none" w:sz="0" w:space="0" w:color="auto"/>
          </w:divBdr>
        </w:div>
        <w:div w:id="1708874776">
          <w:marLeft w:val="1166"/>
          <w:marRight w:val="0"/>
          <w:marTop w:val="58"/>
          <w:marBottom w:val="0"/>
          <w:divBdr>
            <w:top w:val="none" w:sz="0" w:space="0" w:color="auto"/>
            <w:left w:val="none" w:sz="0" w:space="0" w:color="auto"/>
            <w:bottom w:val="none" w:sz="0" w:space="0" w:color="auto"/>
            <w:right w:val="none" w:sz="0" w:space="0" w:color="auto"/>
          </w:divBdr>
        </w:div>
        <w:div w:id="422722681">
          <w:marLeft w:val="1800"/>
          <w:marRight w:val="0"/>
          <w:marTop w:val="48"/>
          <w:marBottom w:val="0"/>
          <w:divBdr>
            <w:top w:val="none" w:sz="0" w:space="0" w:color="auto"/>
            <w:left w:val="none" w:sz="0" w:space="0" w:color="auto"/>
            <w:bottom w:val="none" w:sz="0" w:space="0" w:color="auto"/>
            <w:right w:val="none" w:sz="0" w:space="0" w:color="auto"/>
          </w:divBdr>
        </w:div>
        <w:div w:id="656344529">
          <w:marLeft w:val="1800"/>
          <w:marRight w:val="0"/>
          <w:marTop w:val="48"/>
          <w:marBottom w:val="0"/>
          <w:divBdr>
            <w:top w:val="none" w:sz="0" w:space="0" w:color="auto"/>
            <w:left w:val="none" w:sz="0" w:space="0" w:color="auto"/>
            <w:bottom w:val="none" w:sz="0" w:space="0" w:color="auto"/>
            <w:right w:val="none" w:sz="0" w:space="0" w:color="auto"/>
          </w:divBdr>
        </w:div>
        <w:div w:id="1544249065">
          <w:marLeft w:val="1440"/>
          <w:marRight w:val="0"/>
          <w:marTop w:val="67"/>
          <w:marBottom w:val="0"/>
          <w:divBdr>
            <w:top w:val="none" w:sz="0" w:space="0" w:color="auto"/>
            <w:left w:val="none" w:sz="0" w:space="0" w:color="auto"/>
            <w:bottom w:val="none" w:sz="0" w:space="0" w:color="auto"/>
            <w:right w:val="none" w:sz="0" w:space="0" w:color="auto"/>
          </w:divBdr>
        </w:div>
        <w:div w:id="903029954">
          <w:marLeft w:val="1440"/>
          <w:marRight w:val="0"/>
          <w:marTop w:val="67"/>
          <w:marBottom w:val="0"/>
          <w:divBdr>
            <w:top w:val="none" w:sz="0" w:space="0" w:color="auto"/>
            <w:left w:val="none" w:sz="0" w:space="0" w:color="auto"/>
            <w:bottom w:val="none" w:sz="0" w:space="0" w:color="auto"/>
            <w:right w:val="none" w:sz="0" w:space="0" w:color="auto"/>
          </w:divBdr>
        </w:div>
        <w:div w:id="1098331056">
          <w:marLeft w:val="1440"/>
          <w:marRight w:val="0"/>
          <w:marTop w:val="67"/>
          <w:marBottom w:val="0"/>
          <w:divBdr>
            <w:top w:val="none" w:sz="0" w:space="0" w:color="auto"/>
            <w:left w:val="none" w:sz="0" w:space="0" w:color="auto"/>
            <w:bottom w:val="none" w:sz="0" w:space="0" w:color="auto"/>
            <w:right w:val="none" w:sz="0" w:space="0" w:color="auto"/>
          </w:divBdr>
        </w:div>
        <w:div w:id="1718311960">
          <w:marLeft w:val="1440"/>
          <w:marRight w:val="0"/>
          <w:marTop w:val="67"/>
          <w:marBottom w:val="0"/>
          <w:divBdr>
            <w:top w:val="none" w:sz="0" w:space="0" w:color="auto"/>
            <w:left w:val="none" w:sz="0" w:space="0" w:color="auto"/>
            <w:bottom w:val="none" w:sz="0" w:space="0" w:color="auto"/>
            <w:right w:val="none" w:sz="0" w:space="0" w:color="auto"/>
          </w:divBdr>
        </w:div>
      </w:divsChild>
    </w:div>
    <w:div w:id="814184859">
      <w:bodyDiv w:val="1"/>
      <w:marLeft w:val="0"/>
      <w:marRight w:val="0"/>
      <w:marTop w:val="0"/>
      <w:marBottom w:val="0"/>
      <w:divBdr>
        <w:top w:val="none" w:sz="0" w:space="0" w:color="auto"/>
        <w:left w:val="none" w:sz="0" w:space="0" w:color="auto"/>
        <w:bottom w:val="none" w:sz="0" w:space="0" w:color="auto"/>
        <w:right w:val="none" w:sz="0" w:space="0" w:color="auto"/>
      </w:divBdr>
    </w:div>
    <w:div w:id="913247913">
      <w:bodyDiv w:val="1"/>
      <w:marLeft w:val="0"/>
      <w:marRight w:val="0"/>
      <w:marTop w:val="0"/>
      <w:marBottom w:val="0"/>
      <w:divBdr>
        <w:top w:val="none" w:sz="0" w:space="0" w:color="auto"/>
        <w:left w:val="none" w:sz="0" w:space="0" w:color="auto"/>
        <w:bottom w:val="none" w:sz="0" w:space="0" w:color="auto"/>
        <w:right w:val="none" w:sz="0" w:space="0" w:color="auto"/>
      </w:divBdr>
    </w:div>
    <w:div w:id="933973919">
      <w:bodyDiv w:val="1"/>
      <w:marLeft w:val="0"/>
      <w:marRight w:val="0"/>
      <w:marTop w:val="0"/>
      <w:marBottom w:val="0"/>
      <w:divBdr>
        <w:top w:val="none" w:sz="0" w:space="0" w:color="auto"/>
        <w:left w:val="none" w:sz="0" w:space="0" w:color="auto"/>
        <w:bottom w:val="none" w:sz="0" w:space="0" w:color="auto"/>
        <w:right w:val="none" w:sz="0" w:space="0" w:color="auto"/>
      </w:divBdr>
    </w:div>
    <w:div w:id="1025712083">
      <w:bodyDiv w:val="1"/>
      <w:marLeft w:val="0"/>
      <w:marRight w:val="0"/>
      <w:marTop w:val="0"/>
      <w:marBottom w:val="0"/>
      <w:divBdr>
        <w:top w:val="none" w:sz="0" w:space="0" w:color="auto"/>
        <w:left w:val="none" w:sz="0" w:space="0" w:color="auto"/>
        <w:bottom w:val="none" w:sz="0" w:space="0" w:color="auto"/>
        <w:right w:val="none" w:sz="0" w:space="0" w:color="auto"/>
      </w:divBdr>
    </w:div>
    <w:div w:id="1033070693">
      <w:bodyDiv w:val="1"/>
      <w:marLeft w:val="0"/>
      <w:marRight w:val="0"/>
      <w:marTop w:val="0"/>
      <w:marBottom w:val="0"/>
      <w:divBdr>
        <w:top w:val="none" w:sz="0" w:space="0" w:color="auto"/>
        <w:left w:val="none" w:sz="0" w:space="0" w:color="auto"/>
        <w:bottom w:val="none" w:sz="0" w:space="0" w:color="auto"/>
        <w:right w:val="none" w:sz="0" w:space="0" w:color="auto"/>
      </w:divBdr>
    </w:div>
    <w:div w:id="1199659044">
      <w:bodyDiv w:val="1"/>
      <w:marLeft w:val="0"/>
      <w:marRight w:val="0"/>
      <w:marTop w:val="0"/>
      <w:marBottom w:val="0"/>
      <w:divBdr>
        <w:top w:val="none" w:sz="0" w:space="0" w:color="auto"/>
        <w:left w:val="none" w:sz="0" w:space="0" w:color="auto"/>
        <w:bottom w:val="none" w:sz="0" w:space="0" w:color="auto"/>
        <w:right w:val="none" w:sz="0" w:space="0" w:color="auto"/>
      </w:divBdr>
      <w:divsChild>
        <w:div w:id="1955867629">
          <w:marLeft w:val="806"/>
          <w:marRight w:val="0"/>
          <w:marTop w:val="86"/>
          <w:marBottom w:val="0"/>
          <w:divBdr>
            <w:top w:val="none" w:sz="0" w:space="0" w:color="auto"/>
            <w:left w:val="none" w:sz="0" w:space="0" w:color="auto"/>
            <w:bottom w:val="none" w:sz="0" w:space="0" w:color="auto"/>
            <w:right w:val="none" w:sz="0" w:space="0" w:color="auto"/>
          </w:divBdr>
        </w:div>
      </w:divsChild>
    </w:div>
    <w:div w:id="1262033174">
      <w:bodyDiv w:val="1"/>
      <w:marLeft w:val="0"/>
      <w:marRight w:val="0"/>
      <w:marTop w:val="0"/>
      <w:marBottom w:val="0"/>
      <w:divBdr>
        <w:top w:val="none" w:sz="0" w:space="0" w:color="auto"/>
        <w:left w:val="none" w:sz="0" w:space="0" w:color="auto"/>
        <w:bottom w:val="none" w:sz="0" w:space="0" w:color="auto"/>
        <w:right w:val="none" w:sz="0" w:space="0" w:color="auto"/>
      </w:divBdr>
      <w:divsChild>
        <w:div w:id="1593852598">
          <w:marLeft w:val="806"/>
          <w:marRight w:val="0"/>
          <w:marTop w:val="86"/>
          <w:marBottom w:val="0"/>
          <w:divBdr>
            <w:top w:val="none" w:sz="0" w:space="0" w:color="auto"/>
            <w:left w:val="none" w:sz="0" w:space="0" w:color="auto"/>
            <w:bottom w:val="none" w:sz="0" w:space="0" w:color="auto"/>
            <w:right w:val="none" w:sz="0" w:space="0" w:color="auto"/>
          </w:divBdr>
        </w:div>
      </w:divsChild>
    </w:div>
    <w:div w:id="1647929035">
      <w:bodyDiv w:val="1"/>
      <w:marLeft w:val="0"/>
      <w:marRight w:val="0"/>
      <w:marTop w:val="0"/>
      <w:marBottom w:val="0"/>
      <w:divBdr>
        <w:top w:val="none" w:sz="0" w:space="0" w:color="auto"/>
        <w:left w:val="none" w:sz="0" w:space="0" w:color="auto"/>
        <w:bottom w:val="none" w:sz="0" w:space="0" w:color="auto"/>
        <w:right w:val="none" w:sz="0" w:space="0" w:color="auto"/>
      </w:divBdr>
      <w:divsChild>
        <w:div w:id="2050450190">
          <w:marLeft w:val="806"/>
          <w:marRight w:val="0"/>
          <w:marTop w:val="86"/>
          <w:marBottom w:val="0"/>
          <w:divBdr>
            <w:top w:val="none" w:sz="0" w:space="0" w:color="auto"/>
            <w:left w:val="none" w:sz="0" w:space="0" w:color="auto"/>
            <w:bottom w:val="none" w:sz="0" w:space="0" w:color="auto"/>
            <w:right w:val="none" w:sz="0" w:space="0" w:color="auto"/>
          </w:divBdr>
        </w:div>
        <w:div w:id="711423899">
          <w:marLeft w:val="1440"/>
          <w:marRight w:val="0"/>
          <w:marTop w:val="72"/>
          <w:marBottom w:val="0"/>
          <w:divBdr>
            <w:top w:val="none" w:sz="0" w:space="0" w:color="auto"/>
            <w:left w:val="none" w:sz="0" w:space="0" w:color="auto"/>
            <w:bottom w:val="none" w:sz="0" w:space="0" w:color="auto"/>
            <w:right w:val="none" w:sz="0" w:space="0" w:color="auto"/>
          </w:divBdr>
        </w:div>
        <w:div w:id="249778000">
          <w:marLeft w:val="1440"/>
          <w:marRight w:val="0"/>
          <w:marTop w:val="72"/>
          <w:marBottom w:val="0"/>
          <w:divBdr>
            <w:top w:val="none" w:sz="0" w:space="0" w:color="auto"/>
            <w:left w:val="none" w:sz="0" w:space="0" w:color="auto"/>
            <w:bottom w:val="none" w:sz="0" w:space="0" w:color="auto"/>
            <w:right w:val="none" w:sz="0" w:space="0" w:color="auto"/>
          </w:divBdr>
        </w:div>
        <w:div w:id="640765785">
          <w:marLeft w:val="1440"/>
          <w:marRight w:val="0"/>
          <w:marTop w:val="72"/>
          <w:marBottom w:val="0"/>
          <w:divBdr>
            <w:top w:val="none" w:sz="0" w:space="0" w:color="auto"/>
            <w:left w:val="none" w:sz="0" w:space="0" w:color="auto"/>
            <w:bottom w:val="none" w:sz="0" w:space="0" w:color="auto"/>
            <w:right w:val="none" w:sz="0" w:space="0" w:color="auto"/>
          </w:divBdr>
        </w:div>
        <w:div w:id="805007211">
          <w:marLeft w:val="1440"/>
          <w:marRight w:val="0"/>
          <w:marTop w:val="72"/>
          <w:marBottom w:val="0"/>
          <w:divBdr>
            <w:top w:val="none" w:sz="0" w:space="0" w:color="auto"/>
            <w:left w:val="none" w:sz="0" w:space="0" w:color="auto"/>
            <w:bottom w:val="none" w:sz="0" w:space="0" w:color="auto"/>
            <w:right w:val="none" w:sz="0" w:space="0" w:color="auto"/>
          </w:divBdr>
        </w:div>
        <w:div w:id="1580023067">
          <w:marLeft w:val="806"/>
          <w:marRight w:val="0"/>
          <w:marTop w:val="86"/>
          <w:marBottom w:val="0"/>
          <w:divBdr>
            <w:top w:val="none" w:sz="0" w:space="0" w:color="auto"/>
            <w:left w:val="none" w:sz="0" w:space="0" w:color="auto"/>
            <w:bottom w:val="none" w:sz="0" w:space="0" w:color="auto"/>
            <w:right w:val="none" w:sz="0" w:space="0" w:color="auto"/>
          </w:divBdr>
        </w:div>
        <w:div w:id="1315992192">
          <w:marLeft w:val="1440"/>
          <w:marRight w:val="0"/>
          <w:marTop w:val="72"/>
          <w:marBottom w:val="0"/>
          <w:divBdr>
            <w:top w:val="none" w:sz="0" w:space="0" w:color="auto"/>
            <w:left w:val="none" w:sz="0" w:space="0" w:color="auto"/>
            <w:bottom w:val="none" w:sz="0" w:space="0" w:color="auto"/>
            <w:right w:val="none" w:sz="0" w:space="0" w:color="auto"/>
          </w:divBdr>
        </w:div>
        <w:div w:id="1248463691">
          <w:marLeft w:val="1440"/>
          <w:marRight w:val="0"/>
          <w:marTop w:val="72"/>
          <w:marBottom w:val="0"/>
          <w:divBdr>
            <w:top w:val="none" w:sz="0" w:space="0" w:color="auto"/>
            <w:left w:val="none" w:sz="0" w:space="0" w:color="auto"/>
            <w:bottom w:val="none" w:sz="0" w:space="0" w:color="auto"/>
            <w:right w:val="none" w:sz="0" w:space="0" w:color="auto"/>
          </w:divBdr>
        </w:div>
        <w:div w:id="1695112895">
          <w:marLeft w:val="806"/>
          <w:marRight w:val="0"/>
          <w:marTop w:val="86"/>
          <w:marBottom w:val="0"/>
          <w:divBdr>
            <w:top w:val="none" w:sz="0" w:space="0" w:color="auto"/>
            <w:left w:val="none" w:sz="0" w:space="0" w:color="auto"/>
            <w:bottom w:val="none" w:sz="0" w:space="0" w:color="auto"/>
            <w:right w:val="none" w:sz="0" w:space="0" w:color="auto"/>
          </w:divBdr>
        </w:div>
        <w:div w:id="1560943314">
          <w:marLeft w:val="1440"/>
          <w:marRight w:val="0"/>
          <w:marTop w:val="72"/>
          <w:marBottom w:val="0"/>
          <w:divBdr>
            <w:top w:val="none" w:sz="0" w:space="0" w:color="auto"/>
            <w:left w:val="none" w:sz="0" w:space="0" w:color="auto"/>
            <w:bottom w:val="none" w:sz="0" w:space="0" w:color="auto"/>
            <w:right w:val="none" w:sz="0" w:space="0" w:color="auto"/>
          </w:divBdr>
        </w:div>
        <w:div w:id="59450289">
          <w:marLeft w:val="1440"/>
          <w:marRight w:val="0"/>
          <w:marTop w:val="72"/>
          <w:marBottom w:val="0"/>
          <w:divBdr>
            <w:top w:val="none" w:sz="0" w:space="0" w:color="auto"/>
            <w:left w:val="none" w:sz="0" w:space="0" w:color="auto"/>
            <w:bottom w:val="none" w:sz="0" w:space="0" w:color="auto"/>
            <w:right w:val="none" w:sz="0" w:space="0" w:color="auto"/>
          </w:divBdr>
        </w:div>
      </w:divsChild>
    </w:div>
    <w:div w:id="1724794187">
      <w:bodyDiv w:val="1"/>
      <w:marLeft w:val="0"/>
      <w:marRight w:val="0"/>
      <w:marTop w:val="0"/>
      <w:marBottom w:val="0"/>
      <w:divBdr>
        <w:top w:val="none" w:sz="0" w:space="0" w:color="auto"/>
        <w:left w:val="none" w:sz="0" w:space="0" w:color="auto"/>
        <w:bottom w:val="none" w:sz="0" w:space="0" w:color="auto"/>
        <w:right w:val="none" w:sz="0" w:space="0" w:color="auto"/>
      </w:divBdr>
    </w:div>
    <w:div w:id="1829439182">
      <w:bodyDiv w:val="1"/>
      <w:marLeft w:val="0"/>
      <w:marRight w:val="0"/>
      <w:marTop w:val="0"/>
      <w:marBottom w:val="0"/>
      <w:divBdr>
        <w:top w:val="none" w:sz="0" w:space="0" w:color="auto"/>
        <w:left w:val="none" w:sz="0" w:space="0" w:color="auto"/>
        <w:bottom w:val="none" w:sz="0" w:space="0" w:color="auto"/>
        <w:right w:val="none" w:sz="0" w:space="0" w:color="auto"/>
      </w:divBdr>
    </w:div>
    <w:div w:id="1868442160">
      <w:bodyDiv w:val="1"/>
      <w:marLeft w:val="0"/>
      <w:marRight w:val="0"/>
      <w:marTop w:val="0"/>
      <w:marBottom w:val="0"/>
      <w:divBdr>
        <w:top w:val="none" w:sz="0" w:space="0" w:color="auto"/>
        <w:left w:val="none" w:sz="0" w:space="0" w:color="auto"/>
        <w:bottom w:val="none" w:sz="0" w:space="0" w:color="auto"/>
        <w:right w:val="none" w:sz="0" w:space="0" w:color="auto"/>
      </w:divBdr>
    </w:div>
    <w:div w:id="201787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23" Type="http://schemas.microsoft.com/office/2011/relationships/people" Target="people.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 Id="rId22"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87159F2A-19A2-41E0-B7AD-14D4D5DA2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714</Words>
  <Characters>4071</Characters>
  <Application>Microsoft Office Word</Application>
  <DocSecurity>0</DocSecurity>
  <Lines>33</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World Health Organization</Company>
  <LinksUpToDate>false</LinksUpToDate>
  <CharactersWithSpaces>4776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SENOUCI, Kamel</dc:creator>
  <cp:lastModifiedBy>Majumder, Anwesha</cp:lastModifiedBy>
  <cp:revision>2</cp:revision>
  <cp:lastPrinted>2016-06-28T06:36:00Z</cp:lastPrinted>
  <dcterms:created xsi:type="dcterms:W3CDTF">2016-08-25T11:03:00Z</dcterms:created>
  <dcterms:modified xsi:type="dcterms:W3CDTF">2016-08-25T11:03:00Z</dcterms:modified>
</cp:coreProperties>
</file>