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4E97C" w14:textId="77777777" w:rsidR="00131E6A" w:rsidRPr="00C27BB5" w:rsidRDefault="00131E6A" w:rsidP="00131E6A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7A9E1AA0" w14:textId="77777777" w:rsidR="00131E6A" w:rsidRDefault="00131E6A" w:rsidP="00131E6A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1E707180" w14:textId="77777777" w:rsidR="00131E6A" w:rsidRDefault="00131E6A" w:rsidP="00131E6A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ABEFB43" w14:textId="77777777" w:rsidR="00131E6A" w:rsidRPr="00C27BB5" w:rsidRDefault="00131E6A" w:rsidP="00131E6A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6BBA2948" w14:textId="77777777" w:rsidR="00131E6A" w:rsidRDefault="00131E6A" w:rsidP="00131E6A">
      <w:pPr>
        <w:jc w:val="center"/>
        <w:rPr>
          <w:rFonts w:ascii="Arial" w:hAnsi="Arial"/>
          <w:b/>
          <w:sz w:val="32"/>
        </w:rPr>
      </w:pPr>
    </w:p>
    <w:p w14:paraId="3D360856" w14:textId="1A4F50AB" w:rsidR="009745BB" w:rsidRDefault="00131E6A" w:rsidP="00131E6A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PAKISTAN</w:t>
      </w:r>
    </w:p>
    <w:p w14:paraId="6FD66C49" w14:textId="77777777" w:rsidR="00131E6A" w:rsidRPr="002D3541" w:rsidRDefault="00131E6A" w:rsidP="00131E6A">
      <w:pPr>
        <w:jc w:val="center"/>
        <w:rPr>
          <w:rFonts w:ascii="Arial" w:hAnsi="Arial" w:cs="Arial"/>
          <w:b/>
          <w:sz w:val="32"/>
        </w:rPr>
      </w:pPr>
    </w:p>
    <w:p w14:paraId="1D623B59" w14:textId="77777777" w:rsidR="00457E0A" w:rsidRPr="002D3541" w:rsidRDefault="00457E0A" w:rsidP="00457E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2D3541">
        <w:rPr>
          <w:rFonts w:ascii="Arial" w:hAnsi="Arial" w:cs="Arial"/>
          <w:b/>
          <w:sz w:val="24"/>
        </w:rPr>
        <w:t xml:space="preserve">Progress towards achievement of GVAP goals </w:t>
      </w:r>
    </w:p>
    <w:p w14:paraId="5C8B88FE" w14:textId="77777777" w:rsidR="00457E0A" w:rsidRPr="002D3541" w:rsidRDefault="00457E0A" w:rsidP="00457E0A">
      <w:pPr>
        <w:pStyle w:val="ListParagraph"/>
        <w:rPr>
          <w:rFonts w:ascii="Arial" w:hAnsi="Arial" w:cs="Arial"/>
          <w:b/>
        </w:rPr>
      </w:pPr>
    </w:p>
    <w:p w14:paraId="701352EF" w14:textId="77777777" w:rsidR="00163179" w:rsidRPr="002D3541" w:rsidRDefault="00C67C9D" w:rsidP="0016317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D3541">
        <w:rPr>
          <w:rFonts w:ascii="Arial" w:hAnsi="Arial" w:cs="Arial"/>
          <w:b/>
        </w:rPr>
        <w:t xml:space="preserve">Summary </w:t>
      </w:r>
    </w:p>
    <w:p w14:paraId="2A48FB84" w14:textId="67DC00C4" w:rsidR="00BA2589" w:rsidRPr="002D3541" w:rsidRDefault="00BA2589" w:rsidP="00527B61">
      <w:pPr>
        <w:rPr>
          <w:rFonts w:ascii="Arial" w:hAnsi="Arial" w:cs="Arial"/>
        </w:rPr>
      </w:pPr>
      <w:r w:rsidRPr="002D3541">
        <w:rPr>
          <w:rFonts w:ascii="Arial" w:hAnsi="Arial" w:cs="Arial"/>
        </w:rPr>
        <w:t xml:space="preserve">This </w:t>
      </w:r>
      <w:r w:rsidR="006C334B" w:rsidRPr="002D3541">
        <w:rPr>
          <w:rFonts w:ascii="Arial" w:hAnsi="Arial" w:cs="Arial"/>
        </w:rPr>
        <w:t xml:space="preserve">summary table describes </w:t>
      </w:r>
      <w:r w:rsidRPr="002D3541">
        <w:rPr>
          <w:rFonts w:ascii="Arial" w:hAnsi="Arial" w:cs="Arial"/>
        </w:rPr>
        <w:t xml:space="preserve">the current situation in </w:t>
      </w:r>
      <w:r w:rsidR="00527B61" w:rsidRPr="002D3541">
        <w:rPr>
          <w:rFonts w:ascii="Arial" w:hAnsi="Arial" w:cs="Arial"/>
        </w:rPr>
        <w:t>Pakistan</w:t>
      </w:r>
      <w:r w:rsidRPr="002D3541">
        <w:rPr>
          <w:rFonts w:ascii="Arial" w:hAnsi="Arial" w:cs="Arial"/>
        </w:rPr>
        <w:t xml:space="preserve"> regarding achieving the GVAP goals.</w:t>
      </w:r>
      <w:r w:rsidR="00492F98" w:rsidRPr="002D3541">
        <w:rPr>
          <w:rFonts w:ascii="Arial" w:hAnsi="Arial" w:cs="Arial"/>
        </w:rPr>
        <w:t xml:space="preserve"> </w:t>
      </w:r>
      <w:r w:rsidR="00500171" w:rsidRPr="002D3541">
        <w:rPr>
          <w:rFonts w:ascii="Arial" w:hAnsi="Arial" w:cs="Arial"/>
        </w:rPr>
        <w:t>D</w:t>
      </w:r>
      <w:r w:rsidR="00696E6A" w:rsidRPr="002D3541">
        <w:rPr>
          <w:rFonts w:ascii="Arial" w:hAnsi="Arial" w:cs="Arial"/>
        </w:rPr>
        <w:t xml:space="preserve">ata </w:t>
      </w:r>
      <w:r w:rsidR="00E11B99" w:rsidRPr="002D3541">
        <w:rPr>
          <w:rFonts w:ascii="Arial" w:hAnsi="Arial" w:cs="Arial"/>
        </w:rPr>
        <w:t xml:space="preserve">used to assess progress towards achievement of </w:t>
      </w:r>
      <w:r w:rsidR="00696E6A" w:rsidRPr="002D3541">
        <w:rPr>
          <w:rFonts w:ascii="Arial" w:hAnsi="Arial" w:cs="Arial"/>
        </w:rPr>
        <w:t xml:space="preserve">GVAP goals are included in the annex (Country </w:t>
      </w:r>
      <w:r w:rsidR="00D00DC6" w:rsidRPr="002D3541">
        <w:rPr>
          <w:rFonts w:ascii="Arial" w:hAnsi="Arial" w:cs="Arial"/>
        </w:rPr>
        <w:t xml:space="preserve">immunization </w:t>
      </w:r>
      <w:r w:rsidR="00696E6A" w:rsidRPr="002D3541">
        <w:rPr>
          <w:rFonts w:ascii="Arial" w:hAnsi="Arial" w:cs="Arial"/>
        </w:rPr>
        <w:t>profile).</w:t>
      </w:r>
    </w:p>
    <w:tbl>
      <w:tblPr>
        <w:tblW w:w="9073" w:type="dxa"/>
        <w:jc w:val="center"/>
        <w:tblInd w:w="93" w:type="dxa"/>
        <w:tblLook w:val="04A0" w:firstRow="1" w:lastRow="0" w:firstColumn="1" w:lastColumn="0" w:noHBand="0" w:noVBand="1"/>
      </w:tblPr>
      <w:tblGrid>
        <w:gridCol w:w="3189"/>
        <w:gridCol w:w="3867"/>
        <w:gridCol w:w="2017"/>
      </w:tblGrid>
      <w:tr w:rsidR="002D3541" w:rsidRPr="002D3541" w14:paraId="47C0E0A7" w14:textId="77777777" w:rsidTr="0056171F">
        <w:trPr>
          <w:trHeight w:val="675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4144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B614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F6CD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Pakistan</w:t>
            </w:r>
          </w:p>
        </w:tc>
      </w:tr>
      <w:tr w:rsidR="002D3541" w:rsidRPr="002D3541" w14:paraId="158807CF" w14:textId="77777777" w:rsidTr="0056171F">
        <w:trPr>
          <w:trHeight w:val="300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D2CD591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2. Neonatal tetanus elimination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C09E40E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Coverage for TT (reported 2015)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74E6510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68%</w:t>
            </w:r>
          </w:p>
        </w:tc>
      </w:tr>
      <w:tr w:rsidR="002D3541" w:rsidRPr="002D3541" w14:paraId="7CE125B2" w14:textId="77777777" w:rsidTr="0056171F">
        <w:trPr>
          <w:trHeight w:val="600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EA04061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2. Neonatal tetanus elimination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4D29B37" w14:textId="3BD45D46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Protection at Birth against</w:t>
            </w:r>
            <w:r w:rsidR="006B156B"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T (WUENIC 2015</w:t>
            </w: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6A6ED0E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75%</w:t>
            </w:r>
          </w:p>
        </w:tc>
      </w:tr>
      <w:tr w:rsidR="002D3541" w:rsidRPr="002D3541" w14:paraId="59E31ACD" w14:textId="77777777" w:rsidTr="0056171F">
        <w:trPr>
          <w:trHeight w:val="900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6470285B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2. Neonatal tetanus elimination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3DC90D4A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Last SIAs conducted in the country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25AF8737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Last activity done was in September 2013.</w:t>
            </w:r>
          </w:p>
        </w:tc>
      </w:tr>
      <w:tr w:rsidR="002D3541" w:rsidRPr="002D3541" w14:paraId="1C33726F" w14:textId="77777777" w:rsidTr="0056171F">
        <w:trPr>
          <w:trHeight w:val="1800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88811CC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2. Neonatal tetanus elimination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71FAB75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Elimination validation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3CC35AA" w14:textId="0FBF1EC9" w:rsidR="0056171F" w:rsidRPr="002D3541" w:rsidRDefault="006B156B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N</w:t>
            </w:r>
            <w:r w:rsidR="0056171F"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ot yet validated. A validation survey being planned for Punjab in October/November 2016</w:t>
            </w:r>
          </w:p>
        </w:tc>
      </w:tr>
    </w:tbl>
    <w:p w14:paraId="4A7250A5" w14:textId="77777777" w:rsidR="00385B92" w:rsidRPr="002D3541" w:rsidRDefault="00385B92" w:rsidP="00602C0A">
      <w:pPr>
        <w:pStyle w:val="ListParagraph"/>
        <w:numPr>
          <w:ilvl w:val="1"/>
          <w:numId w:val="18"/>
        </w:numPr>
        <w:rPr>
          <w:rFonts w:ascii="Arial" w:hAnsi="Arial" w:cs="Arial"/>
          <w:b/>
        </w:rPr>
      </w:pPr>
      <w:r w:rsidRPr="002D3541">
        <w:rPr>
          <w:rFonts w:ascii="Arial" w:hAnsi="Arial" w:cs="Arial"/>
          <w:b/>
        </w:rPr>
        <w:t xml:space="preserve">  Goal 2 : Meet global and regional elimination targets</w:t>
      </w:r>
    </w:p>
    <w:p w14:paraId="1E8CA787" w14:textId="77777777" w:rsidR="00385B92" w:rsidRPr="002D3541" w:rsidRDefault="00385B92" w:rsidP="00602C0A">
      <w:pPr>
        <w:ind w:firstLine="360"/>
        <w:rPr>
          <w:rFonts w:ascii="Arial" w:hAnsi="Arial" w:cs="Arial"/>
          <w:b/>
        </w:rPr>
      </w:pPr>
      <w:r w:rsidRPr="002D3541">
        <w:rPr>
          <w:rFonts w:ascii="Arial" w:hAnsi="Arial" w:cs="Arial"/>
          <w:b/>
        </w:rPr>
        <w:t>a)  Achieve maternal and neonatal tetanus elimination (G2.1)</w:t>
      </w:r>
    </w:p>
    <w:p w14:paraId="38707E16" w14:textId="77777777" w:rsidR="00D95B14" w:rsidRPr="00D95B14" w:rsidRDefault="00D95B14" w:rsidP="00D95B14">
      <w:pPr>
        <w:rPr>
          <w:rFonts w:ascii="Arial" w:hAnsi="Arial" w:cs="Arial"/>
        </w:rPr>
      </w:pPr>
      <w:r w:rsidRPr="00D95B14">
        <w:rPr>
          <w:rFonts w:ascii="Arial" w:eastAsia="'arial',sans-serif" w:hAnsi="Arial" w:cs="Arial"/>
        </w:rPr>
        <w:t xml:space="preserve">TT vaccination of pregnant ladies varied from 22% in </w:t>
      </w:r>
      <w:proofErr w:type="spellStart"/>
      <w:r w:rsidRPr="00D95B14">
        <w:rPr>
          <w:rFonts w:ascii="Arial" w:eastAsia="'arial',sans-serif" w:hAnsi="Arial" w:cs="Arial"/>
        </w:rPr>
        <w:t>Loralai</w:t>
      </w:r>
      <w:proofErr w:type="spellEnd"/>
      <w:r w:rsidRPr="00D95B14">
        <w:rPr>
          <w:rFonts w:ascii="Arial" w:eastAsia="'arial',sans-serif" w:hAnsi="Arial" w:cs="Arial"/>
        </w:rPr>
        <w:t xml:space="preserve"> to 79% in </w:t>
      </w:r>
      <w:proofErr w:type="spellStart"/>
      <w:r w:rsidRPr="00D95B14">
        <w:rPr>
          <w:rFonts w:ascii="Arial" w:eastAsia="'arial',sans-serif" w:hAnsi="Arial" w:cs="Arial"/>
        </w:rPr>
        <w:t>Rawalakot</w:t>
      </w:r>
      <w:proofErr w:type="spellEnd"/>
      <w:r w:rsidRPr="00D95B14">
        <w:rPr>
          <w:rFonts w:ascii="Arial" w:eastAsia="'arial',sans-serif" w:hAnsi="Arial" w:cs="Arial"/>
        </w:rPr>
        <w:t xml:space="preserve">; Antenatal care coverage from 22% in </w:t>
      </w:r>
      <w:proofErr w:type="spellStart"/>
      <w:r w:rsidRPr="00D95B14">
        <w:rPr>
          <w:rFonts w:ascii="Arial" w:eastAsia="'arial',sans-serif" w:hAnsi="Arial" w:cs="Arial"/>
        </w:rPr>
        <w:t>Tharparkar</w:t>
      </w:r>
      <w:proofErr w:type="spellEnd"/>
      <w:r w:rsidRPr="00D95B14">
        <w:rPr>
          <w:rFonts w:ascii="Arial" w:eastAsia="'arial',sans-serif" w:hAnsi="Arial" w:cs="Arial"/>
        </w:rPr>
        <w:t xml:space="preserve"> to 92% in Peshawar; and deliveries by skill birth attendants from 22% in </w:t>
      </w:r>
      <w:proofErr w:type="spellStart"/>
      <w:r w:rsidRPr="00D95B14">
        <w:rPr>
          <w:rFonts w:ascii="Arial" w:eastAsia="'arial',sans-serif" w:hAnsi="Arial" w:cs="Arial"/>
        </w:rPr>
        <w:t>Tharparkar</w:t>
      </w:r>
      <w:proofErr w:type="spellEnd"/>
      <w:r w:rsidRPr="00D95B14">
        <w:rPr>
          <w:rFonts w:ascii="Arial" w:eastAsia="'arial',sans-serif" w:hAnsi="Arial" w:cs="Arial"/>
        </w:rPr>
        <w:t xml:space="preserve"> to 94% in </w:t>
      </w:r>
      <w:proofErr w:type="spellStart"/>
      <w:r w:rsidRPr="00D95B14">
        <w:rPr>
          <w:rFonts w:ascii="Arial" w:eastAsia="'arial',sans-serif" w:hAnsi="Arial" w:cs="Arial"/>
        </w:rPr>
        <w:t>Kotli</w:t>
      </w:r>
      <w:proofErr w:type="spellEnd"/>
      <w:r w:rsidRPr="00D95B14">
        <w:rPr>
          <w:rFonts w:ascii="Arial" w:eastAsia="'arial',sans-serif" w:hAnsi="Arial" w:cs="Arial"/>
        </w:rPr>
        <w:t xml:space="preserve">. Knowledge about proper timing of first antenatal care visit was the lowest (25%) in </w:t>
      </w:r>
      <w:proofErr w:type="spellStart"/>
      <w:r w:rsidRPr="00D95B14">
        <w:rPr>
          <w:rFonts w:ascii="Arial" w:eastAsia="'arial',sans-serif" w:hAnsi="Arial" w:cs="Arial"/>
        </w:rPr>
        <w:t>Sanghar</w:t>
      </w:r>
      <w:proofErr w:type="spellEnd"/>
      <w:r w:rsidRPr="00D95B14">
        <w:rPr>
          <w:rFonts w:ascii="Arial" w:eastAsia="'arial',sans-serif" w:hAnsi="Arial" w:cs="Arial"/>
        </w:rPr>
        <w:t xml:space="preserve"> and the highest (81%) in </w:t>
      </w:r>
      <w:proofErr w:type="spellStart"/>
      <w:r w:rsidRPr="00D95B14">
        <w:rPr>
          <w:rFonts w:ascii="Arial" w:eastAsia="'arial',sans-serif" w:hAnsi="Arial" w:cs="Arial"/>
        </w:rPr>
        <w:t>Rawalakot</w:t>
      </w:r>
      <w:proofErr w:type="spellEnd"/>
      <w:r w:rsidRPr="00D95B14">
        <w:rPr>
          <w:rFonts w:ascii="Arial" w:eastAsia="'arial',sans-serif" w:hAnsi="Arial" w:cs="Arial"/>
        </w:rPr>
        <w:t>.</w:t>
      </w:r>
      <w:r w:rsidRPr="00D95B14">
        <w:rPr>
          <w:rFonts w:ascii="Arial" w:hAnsi="Arial" w:cs="Arial"/>
        </w:rPr>
        <w:t xml:space="preserve"> </w:t>
      </w:r>
    </w:p>
    <w:p w14:paraId="4EA1D6ED" w14:textId="1B1F1891" w:rsidR="00D95B14" w:rsidRPr="00D95B14" w:rsidRDefault="00D95B14" w:rsidP="00D95B14">
      <w:pPr>
        <w:rPr>
          <w:rFonts w:ascii="Arial" w:hAnsi="Arial" w:cs="Arial"/>
        </w:rPr>
      </w:pPr>
      <w:r w:rsidRPr="00D95B14">
        <w:rPr>
          <w:rFonts w:ascii="Arial" w:hAnsi="Arial" w:cs="Arial"/>
        </w:rPr>
        <w:lastRenderedPageBreak/>
        <w:t xml:space="preserve">TT SIAs were implemented in early 2015 in selected tehsils of districts in Punjab. Pre-validation surveys </w:t>
      </w:r>
      <w:r w:rsidR="00081B6C">
        <w:rPr>
          <w:rFonts w:ascii="Arial" w:hAnsi="Arial" w:cs="Arial"/>
        </w:rPr>
        <w:t xml:space="preserve">were done in Punjab in April </w:t>
      </w:r>
      <w:r w:rsidRPr="00D95B14">
        <w:rPr>
          <w:rFonts w:ascii="Arial" w:hAnsi="Arial" w:cs="Arial"/>
        </w:rPr>
        <w:t>2016, with validation planned for November 2016. Other provinces will be considered for validation later down the line and are currently conducting risk assessments with SIAs in high risk areas.</w:t>
      </w:r>
      <w:r w:rsidR="00081B6C">
        <w:rPr>
          <w:rFonts w:ascii="Arial" w:hAnsi="Arial" w:cs="Arial"/>
        </w:rPr>
        <w:t xml:space="preserve"> Issues hampering progress towards this goal are active polio virus circulation, insecurity and poor access to certain areas, and availability of TT Uniject.</w:t>
      </w:r>
    </w:p>
    <w:p w14:paraId="32416845" w14:textId="230ECC76" w:rsidR="0087403D" w:rsidRPr="0087403D" w:rsidRDefault="00D95B14" w:rsidP="008740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number of cases of tetanus (neonatal and total) has been decreasing steadily from 1,660 in 1999 to 320 in 2012. </w:t>
      </w:r>
    </w:p>
    <w:p w14:paraId="7C179DCB" w14:textId="77777777" w:rsidR="00B33CD7" w:rsidRDefault="00B33C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76B7FC9" w14:textId="568309B1" w:rsidR="009C42C9" w:rsidRPr="002D3541" w:rsidRDefault="009C42C9" w:rsidP="009C42C9">
      <w:pPr>
        <w:rPr>
          <w:rFonts w:ascii="Arial" w:hAnsi="Arial" w:cs="Arial"/>
          <w:b/>
          <w:sz w:val="24"/>
        </w:rPr>
      </w:pPr>
      <w:r w:rsidRPr="002D3541">
        <w:rPr>
          <w:rFonts w:ascii="Arial" w:hAnsi="Arial" w:cs="Arial"/>
          <w:b/>
          <w:sz w:val="24"/>
        </w:rPr>
        <w:lastRenderedPageBreak/>
        <w:t>ANNEXES</w:t>
      </w:r>
    </w:p>
    <w:p w14:paraId="4559B621" w14:textId="77777777" w:rsidR="00E6431A" w:rsidRPr="00E6431A" w:rsidRDefault="009C42C9" w:rsidP="001027D1">
      <w:pPr>
        <w:pStyle w:val="ListParagraph"/>
        <w:numPr>
          <w:ilvl w:val="0"/>
          <w:numId w:val="22"/>
        </w:numPr>
      </w:pPr>
      <w:r w:rsidRPr="002D3541">
        <w:rPr>
          <w:b/>
          <w:bCs/>
        </w:rPr>
        <w:t xml:space="preserve">MNT </w:t>
      </w:r>
    </w:p>
    <w:p w14:paraId="7817D0AF" w14:textId="23EAB86B" w:rsidR="009C42C9" w:rsidRPr="002D3541" w:rsidRDefault="00E6431A" w:rsidP="00E6431A">
      <w:r>
        <w:rPr>
          <w:b/>
          <w:bCs/>
        </w:rPr>
        <w:t xml:space="preserve">MNTE </w:t>
      </w:r>
      <w:r w:rsidR="001027D1" w:rsidRPr="00E6431A">
        <w:rPr>
          <w:b/>
          <w:bCs/>
        </w:rPr>
        <w:t>not yet validated. A validation survey being planned for Punjab in October/November 2016</w:t>
      </w:r>
    </w:p>
    <w:p w14:paraId="44ADB70B" w14:textId="77777777" w:rsidR="009C42C9" w:rsidRPr="002D3541" w:rsidRDefault="009C42C9" w:rsidP="009C42C9">
      <w:pPr>
        <w:pStyle w:val="ListParagraph"/>
      </w:pPr>
    </w:p>
    <w:p w14:paraId="5754095F" w14:textId="77777777" w:rsidR="009C42C9" w:rsidRPr="002D3541" w:rsidRDefault="009C42C9" w:rsidP="009C42C9">
      <w:pPr>
        <w:pStyle w:val="ListParagraph"/>
        <w:numPr>
          <w:ilvl w:val="0"/>
          <w:numId w:val="22"/>
        </w:numPr>
        <w:rPr>
          <w:b/>
          <w:bCs/>
        </w:rPr>
      </w:pPr>
      <w:r w:rsidRPr="002D3541">
        <w:rPr>
          <w:b/>
          <w:bCs/>
        </w:rPr>
        <w:t>Coverage and Equity</w:t>
      </w:r>
    </w:p>
    <w:p w14:paraId="40D09F7A" w14:textId="6978E567" w:rsidR="00066B87" w:rsidRPr="002D3541" w:rsidRDefault="00066B87">
      <w:pPr>
        <w:rPr>
          <w:b/>
          <w:bCs/>
        </w:rPr>
      </w:pPr>
    </w:p>
    <w:p w14:paraId="2F153E12" w14:textId="04568959" w:rsidR="00A46BB2" w:rsidRPr="00E6431A" w:rsidRDefault="00E6431A" w:rsidP="00E6431A">
      <w:pPr>
        <w:pStyle w:val="Caption"/>
        <w:rPr>
          <w:rFonts w:ascii="Arial" w:hAnsi="Arial" w:cs="Arial"/>
          <w:color w:val="auto"/>
          <w:sz w:val="22"/>
        </w:rPr>
      </w:pPr>
      <w:r w:rsidRPr="00E6431A">
        <w:rPr>
          <w:rFonts w:ascii="Arial" w:hAnsi="Arial" w:cs="Arial"/>
          <w:color w:val="auto"/>
          <w:sz w:val="22"/>
        </w:rPr>
        <w:t xml:space="preserve">Figure </w:t>
      </w:r>
      <w:r w:rsidRPr="00E6431A">
        <w:rPr>
          <w:rFonts w:ascii="Arial" w:hAnsi="Arial" w:cs="Arial"/>
          <w:color w:val="auto"/>
          <w:sz w:val="22"/>
        </w:rPr>
        <w:fldChar w:fldCharType="begin"/>
      </w:r>
      <w:r w:rsidRPr="00E6431A">
        <w:rPr>
          <w:rFonts w:ascii="Arial" w:hAnsi="Arial" w:cs="Arial"/>
          <w:color w:val="auto"/>
          <w:sz w:val="22"/>
        </w:rPr>
        <w:instrText xml:space="preserve"> SEQ Figure \* ARABIC </w:instrText>
      </w:r>
      <w:r w:rsidRPr="00E6431A">
        <w:rPr>
          <w:rFonts w:ascii="Arial" w:hAnsi="Arial" w:cs="Arial"/>
          <w:color w:val="auto"/>
          <w:sz w:val="22"/>
        </w:rPr>
        <w:fldChar w:fldCharType="separate"/>
      </w:r>
      <w:r>
        <w:rPr>
          <w:rFonts w:ascii="Arial" w:hAnsi="Arial" w:cs="Arial"/>
          <w:noProof/>
          <w:color w:val="auto"/>
          <w:sz w:val="22"/>
        </w:rPr>
        <w:t>2</w:t>
      </w:r>
      <w:r w:rsidRPr="00E6431A">
        <w:rPr>
          <w:rFonts w:ascii="Arial" w:hAnsi="Arial" w:cs="Arial"/>
          <w:color w:val="auto"/>
          <w:sz w:val="22"/>
        </w:rPr>
        <w:fldChar w:fldCharType="end"/>
      </w:r>
      <w:r w:rsidRPr="00E6431A">
        <w:rPr>
          <w:rFonts w:ascii="Arial" w:hAnsi="Arial" w:cs="Arial"/>
          <w:color w:val="auto"/>
          <w:sz w:val="22"/>
        </w:rPr>
        <w:t xml:space="preserve">: </w:t>
      </w:r>
      <w:r w:rsidR="00A46BB2" w:rsidRPr="00E6431A">
        <w:rPr>
          <w:rFonts w:ascii="Arial" w:hAnsi="Arial" w:cs="Arial"/>
          <w:color w:val="auto"/>
          <w:sz w:val="22"/>
        </w:rPr>
        <w:t xml:space="preserve">All vaccines </w:t>
      </w:r>
      <w:r w:rsidRPr="00E6431A">
        <w:rPr>
          <w:rFonts w:ascii="Arial" w:hAnsi="Arial" w:cs="Arial"/>
          <w:color w:val="auto"/>
          <w:sz w:val="22"/>
        </w:rPr>
        <w:t xml:space="preserve">national </w:t>
      </w:r>
      <w:r w:rsidR="00A46BB2" w:rsidRPr="00E6431A">
        <w:rPr>
          <w:rFonts w:ascii="Arial" w:hAnsi="Arial" w:cs="Arial"/>
          <w:color w:val="auto"/>
          <w:sz w:val="22"/>
        </w:rPr>
        <w:t>coverage</w:t>
      </w:r>
      <w:r w:rsidRPr="00E6431A">
        <w:rPr>
          <w:rFonts w:ascii="Arial" w:hAnsi="Arial" w:cs="Arial"/>
          <w:color w:val="auto"/>
          <w:sz w:val="22"/>
        </w:rPr>
        <w:t>, Pakistan,</w:t>
      </w:r>
      <w:r w:rsidR="00A46BB2" w:rsidRPr="00E6431A">
        <w:rPr>
          <w:rFonts w:ascii="Arial" w:hAnsi="Arial" w:cs="Arial"/>
          <w:color w:val="auto"/>
          <w:sz w:val="22"/>
        </w:rPr>
        <w:t xml:space="preserve"> 2000-201</w:t>
      </w:r>
      <w:r w:rsidR="0020623E">
        <w:rPr>
          <w:rFonts w:ascii="Arial" w:hAnsi="Arial" w:cs="Arial"/>
          <w:color w:val="auto"/>
          <w:sz w:val="22"/>
        </w:rPr>
        <w:t>5</w:t>
      </w:r>
    </w:p>
    <w:p w14:paraId="4B587F4D" w14:textId="710DF1EB" w:rsidR="00E86411" w:rsidRPr="009A2C4E" w:rsidRDefault="00A46BB2" w:rsidP="009A2C4E">
      <w:pPr>
        <w:jc w:val="center"/>
        <w:rPr>
          <w:b/>
          <w:bCs/>
        </w:rPr>
      </w:pPr>
      <w:r w:rsidRPr="002D3541">
        <w:rPr>
          <w:b/>
          <w:bCs/>
          <w:noProof/>
          <w:lang w:eastAsia="zh-CN"/>
        </w:rPr>
        <w:drawing>
          <wp:inline distT="0" distB="0" distL="0" distR="0" wp14:anchorId="6C7FB5BD" wp14:editId="429B59E5">
            <wp:extent cx="4410075" cy="3267927"/>
            <wp:effectExtent l="0" t="0" r="0" b="8890"/>
            <wp:docPr id="2048" name="Picture 2048" descr="D:\data\GVAP Reports\2016\1. GVAP secretariat report 2016\1. Secretariat report\G &amp; SO indicators\1st Draft\G3 Coverage\jan visualizations DTP3 per country\Punch cards per country\paki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1. GVAP secretariat report 2016\1. Secretariat report\G &amp; SO indicators\1st Draft\G3 Coverage\jan visualizations DTP3 per country\Punch cards per country\pakist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14" cy="32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2CA">
        <w:rPr>
          <w:noProof/>
          <w:lang w:eastAsia="zh-CN"/>
        </w:rPr>
        <w:drawing>
          <wp:inline distT="0" distB="0" distL="0" distR="0" wp14:anchorId="408EB94B" wp14:editId="3E6745B7">
            <wp:extent cx="3552825" cy="818515"/>
            <wp:effectExtent l="0" t="0" r="9525" b="635"/>
            <wp:docPr id="7" name="Picture 7" descr="D:\data\GVAP Reports\2016\3. Scrore Cards 2016\jan visualizations DTP3 per country\Punch cards per country\_legend-punchca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data\GVAP Reports\2016\3. Scrore Cards 2016\jan visualizations DTP3 per country\Punch cards per country\_legend-punchcar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411" w:rsidRPr="009A2C4E" w:rsidSect="00385B92">
      <w:footerReference w:type="default" r:id="rId11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CD7BB" w14:textId="77777777" w:rsidR="00292252" w:rsidRDefault="00292252">
      <w:pPr>
        <w:spacing w:after="0" w:line="240" w:lineRule="auto"/>
      </w:pPr>
      <w:r>
        <w:separator/>
      </w:r>
    </w:p>
  </w:endnote>
  <w:endnote w:type="continuationSeparator" w:id="0">
    <w:p w14:paraId="3E3FDA5A" w14:textId="77777777" w:rsidR="00292252" w:rsidRDefault="0029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'arial',sans-serif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E7B36" w14:textId="0488DA66" w:rsidR="0037485C" w:rsidRDefault="0037485C" w:rsidP="002C2C6B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E350D" w14:textId="77777777" w:rsidR="00292252" w:rsidRDefault="00292252">
      <w:pPr>
        <w:spacing w:after="0" w:line="240" w:lineRule="auto"/>
      </w:pPr>
      <w:r>
        <w:separator/>
      </w:r>
    </w:p>
  </w:footnote>
  <w:footnote w:type="continuationSeparator" w:id="0">
    <w:p w14:paraId="4FC8F9AE" w14:textId="77777777" w:rsidR="00292252" w:rsidRDefault="00292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2F210B"/>
    <w:multiLevelType w:val="hybridMultilevel"/>
    <w:tmpl w:val="29A2B8EE"/>
    <w:lvl w:ilvl="0" w:tplc="28EAFE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D7B42"/>
    <w:multiLevelType w:val="hybridMultilevel"/>
    <w:tmpl w:val="81E6D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590C9C"/>
    <w:multiLevelType w:val="hybridMultilevel"/>
    <w:tmpl w:val="DB2CC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F47CE"/>
    <w:multiLevelType w:val="multilevel"/>
    <w:tmpl w:val="D6FE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63022C"/>
    <w:multiLevelType w:val="hybridMultilevel"/>
    <w:tmpl w:val="23D0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726D08"/>
    <w:multiLevelType w:val="hybridMultilevel"/>
    <w:tmpl w:val="200C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19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25"/>
  </w:num>
  <w:num w:numId="11">
    <w:abstractNumId w:val="23"/>
  </w:num>
  <w:num w:numId="12">
    <w:abstractNumId w:val="14"/>
  </w:num>
  <w:num w:numId="13">
    <w:abstractNumId w:val="21"/>
  </w:num>
  <w:num w:numId="14">
    <w:abstractNumId w:val="16"/>
  </w:num>
  <w:num w:numId="15">
    <w:abstractNumId w:val="26"/>
  </w:num>
  <w:num w:numId="16">
    <w:abstractNumId w:val="9"/>
  </w:num>
  <w:num w:numId="17">
    <w:abstractNumId w:val="18"/>
  </w:num>
  <w:num w:numId="18">
    <w:abstractNumId w:val="12"/>
  </w:num>
  <w:num w:numId="19">
    <w:abstractNumId w:val="27"/>
  </w:num>
  <w:num w:numId="20">
    <w:abstractNumId w:val="1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6"/>
  </w:num>
  <w:num w:numId="25">
    <w:abstractNumId w:val="10"/>
  </w:num>
  <w:num w:numId="26">
    <w:abstractNumId w:val="0"/>
  </w:num>
  <w:num w:numId="27">
    <w:abstractNumId w:val="20"/>
  </w:num>
  <w:num w:numId="28">
    <w:abstractNumId w:val="22"/>
  </w:num>
  <w:num w:numId="29">
    <w:abstractNumId w:val="24"/>
  </w:num>
  <w:num w:numId="30">
    <w:abstractNumId w:val="8"/>
  </w:num>
  <w:num w:numId="31">
    <w:abstractNumId w:val="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23AF"/>
    <w:rsid w:val="0000352E"/>
    <w:rsid w:val="00052693"/>
    <w:rsid w:val="000570A2"/>
    <w:rsid w:val="00066B87"/>
    <w:rsid w:val="0007442D"/>
    <w:rsid w:val="00081B6C"/>
    <w:rsid w:val="00085A2D"/>
    <w:rsid w:val="0009247D"/>
    <w:rsid w:val="00096E70"/>
    <w:rsid w:val="000C2C44"/>
    <w:rsid w:val="000D0834"/>
    <w:rsid w:val="000E3D3E"/>
    <w:rsid w:val="001027D1"/>
    <w:rsid w:val="00131E6A"/>
    <w:rsid w:val="00163179"/>
    <w:rsid w:val="001B0097"/>
    <w:rsid w:val="001C1193"/>
    <w:rsid w:val="001C1E4D"/>
    <w:rsid w:val="001C5026"/>
    <w:rsid w:val="001D7062"/>
    <w:rsid w:val="001F2D8D"/>
    <w:rsid w:val="001F7C07"/>
    <w:rsid w:val="0020623E"/>
    <w:rsid w:val="002258E3"/>
    <w:rsid w:val="002327A5"/>
    <w:rsid w:val="00232D9A"/>
    <w:rsid w:val="00240028"/>
    <w:rsid w:val="00243D0F"/>
    <w:rsid w:val="002679F6"/>
    <w:rsid w:val="002818D0"/>
    <w:rsid w:val="00281CEF"/>
    <w:rsid w:val="00285D91"/>
    <w:rsid w:val="00292252"/>
    <w:rsid w:val="00292589"/>
    <w:rsid w:val="002A1D89"/>
    <w:rsid w:val="002B73D6"/>
    <w:rsid w:val="002C0BCF"/>
    <w:rsid w:val="002C2C6B"/>
    <w:rsid w:val="002D3541"/>
    <w:rsid w:val="002D61F5"/>
    <w:rsid w:val="002D762A"/>
    <w:rsid w:val="002F1749"/>
    <w:rsid w:val="002F20C9"/>
    <w:rsid w:val="002F3739"/>
    <w:rsid w:val="003219D9"/>
    <w:rsid w:val="00322004"/>
    <w:rsid w:val="00366E59"/>
    <w:rsid w:val="00370616"/>
    <w:rsid w:val="00371B50"/>
    <w:rsid w:val="00373BA5"/>
    <w:rsid w:val="0037485C"/>
    <w:rsid w:val="00374A4C"/>
    <w:rsid w:val="00385B92"/>
    <w:rsid w:val="003A5EBF"/>
    <w:rsid w:val="003A77B2"/>
    <w:rsid w:val="003B6F84"/>
    <w:rsid w:val="003D24BB"/>
    <w:rsid w:val="003D6679"/>
    <w:rsid w:val="003E30EC"/>
    <w:rsid w:val="003F00DA"/>
    <w:rsid w:val="003F4825"/>
    <w:rsid w:val="00422027"/>
    <w:rsid w:val="00432B70"/>
    <w:rsid w:val="00436537"/>
    <w:rsid w:val="00441EDC"/>
    <w:rsid w:val="00457E0A"/>
    <w:rsid w:val="00460FC0"/>
    <w:rsid w:val="00462998"/>
    <w:rsid w:val="004744FE"/>
    <w:rsid w:val="004826EF"/>
    <w:rsid w:val="00490863"/>
    <w:rsid w:val="00492F98"/>
    <w:rsid w:val="004A394A"/>
    <w:rsid w:val="004B5B75"/>
    <w:rsid w:val="004D307D"/>
    <w:rsid w:val="004E2E87"/>
    <w:rsid w:val="004F6777"/>
    <w:rsid w:val="00500171"/>
    <w:rsid w:val="0050564C"/>
    <w:rsid w:val="005133F8"/>
    <w:rsid w:val="00513BF2"/>
    <w:rsid w:val="0052016B"/>
    <w:rsid w:val="00527B61"/>
    <w:rsid w:val="00530FEA"/>
    <w:rsid w:val="00532476"/>
    <w:rsid w:val="00534013"/>
    <w:rsid w:val="0056171F"/>
    <w:rsid w:val="00567723"/>
    <w:rsid w:val="0058000D"/>
    <w:rsid w:val="005B6B29"/>
    <w:rsid w:val="005C6F1C"/>
    <w:rsid w:val="005F0283"/>
    <w:rsid w:val="005F2B70"/>
    <w:rsid w:val="005F6A81"/>
    <w:rsid w:val="00602C0A"/>
    <w:rsid w:val="00605243"/>
    <w:rsid w:val="006212CA"/>
    <w:rsid w:val="0063008E"/>
    <w:rsid w:val="0063770B"/>
    <w:rsid w:val="006410AE"/>
    <w:rsid w:val="00641572"/>
    <w:rsid w:val="00646B5F"/>
    <w:rsid w:val="006842AB"/>
    <w:rsid w:val="00691245"/>
    <w:rsid w:val="00696E6A"/>
    <w:rsid w:val="006A4380"/>
    <w:rsid w:val="006B156B"/>
    <w:rsid w:val="006C334B"/>
    <w:rsid w:val="006F18CE"/>
    <w:rsid w:val="007033F7"/>
    <w:rsid w:val="0076408F"/>
    <w:rsid w:val="00767749"/>
    <w:rsid w:val="00770EEA"/>
    <w:rsid w:val="0079008F"/>
    <w:rsid w:val="00797196"/>
    <w:rsid w:val="007A35F6"/>
    <w:rsid w:val="007B053A"/>
    <w:rsid w:val="007C5F79"/>
    <w:rsid w:val="007D16A4"/>
    <w:rsid w:val="007D2AA9"/>
    <w:rsid w:val="007E0DEE"/>
    <w:rsid w:val="007F0729"/>
    <w:rsid w:val="008045DC"/>
    <w:rsid w:val="008053B7"/>
    <w:rsid w:val="008105B2"/>
    <w:rsid w:val="00824C6B"/>
    <w:rsid w:val="00825812"/>
    <w:rsid w:val="0083568C"/>
    <w:rsid w:val="008533CC"/>
    <w:rsid w:val="00856B69"/>
    <w:rsid w:val="00861552"/>
    <w:rsid w:val="00863F77"/>
    <w:rsid w:val="00865907"/>
    <w:rsid w:val="00871B75"/>
    <w:rsid w:val="0087403D"/>
    <w:rsid w:val="00883C0A"/>
    <w:rsid w:val="008A1C67"/>
    <w:rsid w:val="008A1F3D"/>
    <w:rsid w:val="008B503A"/>
    <w:rsid w:val="008C1347"/>
    <w:rsid w:val="008C4ABC"/>
    <w:rsid w:val="008E4926"/>
    <w:rsid w:val="008E7AA0"/>
    <w:rsid w:val="008F4F49"/>
    <w:rsid w:val="009318B8"/>
    <w:rsid w:val="00940E98"/>
    <w:rsid w:val="009563E8"/>
    <w:rsid w:val="00965288"/>
    <w:rsid w:val="009745BB"/>
    <w:rsid w:val="00987DD9"/>
    <w:rsid w:val="009A2C4E"/>
    <w:rsid w:val="009A5026"/>
    <w:rsid w:val="009B091D"/>
    <w:rsid w:val="009C09D8"/>
    <w:rsid w:val="009C42C9"/>
    <w:rsid w:val="009E1E59"/>
    <w:rsid w:val="009E2D1E"/>
    <w:rsid w:val="009F11D6"/>
    <w:rsid w:val="009F3102"/>
    <w:rsid w:val="00A11AC1"/>
    <w:rsid w:val="00A32CA3"/>
    <w:rsid w:val="00A44D74"/>
    <w:rsid w:val="00A46BB2"/>
    <w:rsid w:val="00A779B6"/>
    <w:rsid w:val="00AC7954"/>
    <w:rsid w:val="00AE58AF"/>
    <w:rsid w:val="00AE7557"/>
    <w:rsid w:val="00B068A2"/>
    <w:rsid w:val="00B13423"/>
    <w:rsid w:val="00B16F22"/>
    <w:rsid w:val="00B218CC"/>
    <w:rsid w:val="00B31311"/>
    <w:rsid w:val="00B33CD7"/>
    <w:rsid w:val="00B3613C"/>
    <w:rsid w:val="00B84CF9"/>
    <w:rsid w:val="00B86047"/>
    <w:rsid w:val="00BA2589"/>
    <w:rsid w:val="00BF0D06"/>
    <w:rsid w:val="00BF14CF"/>
    <w:rsid w:val="00BF4CFA"/>
    <w:rsid w:val="00BF58AC"/>
    <w:rsid w:val="00C015DD"/>
    <w:rsid w:val="00C20751"/>
    <w:rsid w:val="00C2304E"/>
    <w:rsid w:val="00C275E8"/>
    <w:rsid w:val="00C3329B"/>
    <w:rsid w:val="00C4191A"/>
    <w:rsid w:val="00C67C9D"/>
    <w:rsid w:val="00CD3FD9"/>
    <w:rsid w:val="00CF0E45"/>
    <w:rsid w:val="00D00DC6"/>
    <w:rsid w:val="00D17551"/>
    <w:rsid w:val="00D27E92"/>
    <w:rsid w:val="00D30DD8"/>
    <w:rsid w:val="00D732C7"/>
    <w:rsid w:val="00D91AC9"/>
    <w:rsid w:val="00D9435D"/>
    <w:rsid w:val="00D9563B"/>
    <w:rsid w:val="00D95B14"/>
    <w:rsid w:val="00DC5960"/>
    <w:rsid w:val="00DC6344"/>
    <w:rsid w:val="00DE4597"/>
    <w:rsid w:val="00E11B99"/>
    <w:rsid w:val="00E154A8"/>
    <w:rsid w:val="00E1686A"/>
    <w:rsid w:val="00E37109"/>
    <w:rsid w:val="00E4355C"/>
    <w:rsid w:val="00E6431A"/>
    <w:rsid w:val="00E7237E"/>
    <w:rsid w:val="00E85FA1"/>
    <w:rsid w:val="00E86411"/>
    <w:rsid w:val="00EB059A"/>
    <w:rsid w:val="00EC5704"/>
    <w:rsid w:val="00F36758"/>
    <w:rsid w:val="00F37458"/>
    <w:rsid w:val="00F460E0"/>
    <w:rsid w:val="00F577A7"/>
    <w:rsid w:val="00F63D60"/>
    <w:rsid w:val="00F64BD6"/>
    <w:rsid w:val="00F81B65"/>
    <w:rsid w:val="00F8483D"/>
    <w:rsid w:val="00F85BA5"/>
    <w:rsid w:val="00FC041A"/>
    <w:rsid w:val="00FD688B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NormalWeb">
    <w:name w:val="Normal (Web)"/>
    <w:basedOn w:val="Normal"/>
    <w:uiPriority w:val="99"/>
    <w:semiHidden/>
    <w:unhideWhenUsed/>
    <w:rsid w:val="00066B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64B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89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43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NormalWeb">
    <w:name w:val="Normal (Web)"/>
    <w:basedOn w:val="Normal"/>
    <w:uiPriority w:val="99"/>
    <w:semiHidden/>
    <w:unhideWhenUsed/>
    <w:rsid w:val="00066B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64B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89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43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49C08BB-89AB-46F5-87DC-7BF78A22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2016-08-24T06:50:00Z</cp:lastPrinted>
  <dcterms:created xsi:type="dcterms:W3CDTF">2016-08-25T14:35:00Z</dcterms:created>
  <dcterms:modified xsi:type="dcterms:W3CDTF">2016-08-25T14:35:00Z</dcterms:modified>
</cp:coreProperties>
</file>