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7909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6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15335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5524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É possível observar que existe uma correlação negativa entre o score e as raças negra e hispânica. Ou seja, é uma ilustração da dificuldade de acesso à educação por parte destas pessoas.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781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3242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6850" cy="3390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Escolas com maior incidência de pessoas hispânicas: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943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Escolas com maior incidência de pessoas negras: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Escolas com uma incidência de até 10% de hispânicos e score acima de 1800: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371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