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29AC" w14:textId="102B611F" w:rsidR="001C1DFB" w:rsidRPr="00002943" w:rsidRDefault="00F90EED" w:rsidP="00002943">
      <w:pPr>
        <w:ind w:left="-426"/>
        <w:jc w:val="center"/>
        <w:rPr>
          <w:rFonts w:ascii="Arial" w:hAnsi="Arial" w:cs="Arial"/>
          <w:color w:val="0070C0"/>
          <w:sz w:val="28"/>
          <w:szCs w:val="28"/>
          <w:u w:val="single"/>
        </w:rPr>
      </w:pPr>
      <w:r w:rsidRPr="00002943">
        <w:rPr>
          <w:rFonts w:ascii="Arial" w:hAnsi="Arial" w:cs="Arial"/>
          <w:color w:val="0070C0"/>
          <w:sz w:val="28"/>
          <w:szCs w:val="28"/>
          <w:u w:val="single"/>
        </w:rPr>
        <w:t>EJERCICIOS SOBRE RENDIMIENTOS DE ACTIVIDADES ECONÓMICAS</w:t>
      </w:r>
    </w:p>
    <w:p w14:paraId="302D9762" w14:textId="77777777" w:rsidR="001C1DFB" w:rsidRPr="00F90EED" w:rsidRDefault="001C1DFB" w:rsidP="00F90EED">
      <w:pPr>
        <w:pStyle w:val="Textoindependiente"/>
        <w:ind w:left="-426"/>
        <w:rPr>
          <w:rFonts w:ascii="Arial" w:hAnsi="Arial" w:cs="Arial"/>
          <w:b/>
          <w:sz w:val="20"/>
          <w:szCs w:val="20"/>
        </w:rPr>
      </w:pPr>
    </w:p>
    <w:p w14:paraId="601553A8" w14:textId="77777777" w:rsidR="001C1DFB" w:rsidRPr="00F90EED" w:rsidRDefault="001C1DFB" w:rsidP="00F90EED">
      <w:pPr>
        <w:pStyle w:val="Textoindependiente"/>
        <w:spacing w:before="11"/>
        <w:ind w:left="-426"/>
        <w:rPr>
          <w:rFonts w:ascii="Arial" w:hAnsi="Arial" w:cs="Arial"/>
          <w:b/>
          <w:sz w:val="20"/>
          <w:szCs w:val="20"/>
        </w:rPr>
      </w:pPr>
    </w:p>
    <w:p w14:paraId="2D3731B1" w14:textId="67FBF82D" w:rsidR="001C1DFB" w:rsidRPr="001A1CC0" w:rsidRDefault="00000000" w:rsidP="00572F50">
      <w:pPr>
        <w:pStyle w:val="Ttulo2"/>
        <w:numPr>
          <w:ilvl w:val="0"/>
          <w:numId w:val="14"/>
        </w:numPr>
        <w:ind w:left="-142" w:hanging="284"/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</w:pPr>
      <w:r w:rsidRP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>Los elementos patrimoniales afectos a la actividad.</w:t>
      </w:r>
    </w:p>
    <w:p w14:paraId="397A2F17" w14:textId="785AE80D" w:rsidR="001C1DFB" w:rsidRPr="00F90EED" w:rsidRDefault="001C1DFB" w:rsidP="00F90EED">
      <w:pPr>
        <w:pStyle w:val="Textoindependiente"/>
        <w:spacing w:before="2"/>
        <w:ind w:left="-426"/>
        <w:rPr>
          <w:rFonts w:ascii="Arial" w:hAnsi="Arial" w:cs="Arial"/>
          <w:b/>
          <w:sz w:val="20"/>
          <w:szCs w:val="20"/>
        </w:rPr>
      </w:pPr>
    </w:p>
    <w:p w14:paraId="5907CC50" w14:textId="6223AC22" w:rsidR="00F90EED" w:rsidRPr="00F90EED" w:rsidRDefault="00F90EED" w:rsidP="00F90EED">
      <w:pPr>
        <w:pStyle w:val="Textoindependiente"/>
        <w:spacing w:line="268" w:lineRule="exact"/>
        <w:ind w:left="-426"/>
        <w:jc w:val="both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Eusebio, empresario individual, vendió el 20 de junio una maquinaria por un importe de</w:t>
      </w:r>
      <w:r>
        <w:rPr>
          <w:rFonts w:ascii="Arial" w:hAnsi="Arial" w:cs="Arial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200.000 €, que adquirió en 2012 por un precio de 250.000 €, siendo las amortizaciones acumuladas a la fecha de la venta de 75.000 €. Determine la calificación y el importe de la renta señalada en el caso.</w:t>
      </w:r>
    </w:p>
    <w:p w14:paraId="1F6D4C64" w14:textId="77777777" w:rsidR="001C1DFB" w:rsidRPr="00F90EED" w:rsidRDefault="001C1DFB" w:rsidP="00F90EED">
      <w:pPr>
        <w:pStyle w:val="Textoindependiente"/>
        <w:spacing w:before="2"/>
        <w:ind w:left="-426"/>
        <w:rPr>
          <w:rFonts w:ascii="Arial" w:hAnsi="Arial" w:cs="Arial"/>
          <w:b/>
          <w:sz w:val="20"/>
          <w:szCs w:val="20"/>
        </w:rPr>
      </w:pPr>
    </w:p>
    <w:p w14:paraId="707C54F6" w14:textId="77777777" w:rsidR="001C1DFB" w:rsidRPr="00F90EED" w:rsidRDefault="001C1DFB" w:rsidP="00F90EED">
      <w:pPr>
        <w:pStyle w:val="Textoindependiente"/>
        <w:ind w:left="-426"/>
        <w:rPr>
          <w:rFonts w:ascii="Arial" w:hAnsi="Arial" w:cs="Arial"/>
          <w:sz w:val="20"/>
          <w:szCs w:val="20"/>
        </w:rPr>
      </w:pPr>
    </w:p>
    <w:p w14:paraId="267F3436" w14:textId="77777777" w:rsidR="001C1DFB" w:rsidRPr="001A1CC0" w:rsidRDefault="00000000" w:rsidP="00572F50">
      <w:pPr>
        <w:pStyle w:val="Ttulo2"/>
        <w:numPr>
          <w:ilvl w:val="0"/>
          <w:numId w:val="14"/>
        </w:numPr>
        <w:spacing w:before="84"/>
        <w:ind w:left="-142" w:right="225" w:hanging="284"/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</w:pPr>
      <w:r w:rsidRP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>Determinación del rendimiento neto mediante estimación directa, normal y simplificada.</w:t>
      </w:r>
    </w:p>
    <w:p w14:paraId="7902B0D0" w14:textId="4FEF2241" w:rsidR="001C1DFB" w:rsidRPr="00F90EED" w:rsidRDefault="001C1DFB" w:rsidP="00F90EED">
      <w:pPr>
        <w:pStyle w:val="Textoindependiente"/>
        <w:spacing w:before="2"/>
        <w:ind w:left="-426"/>
        <w:rPr>
          <w:rFonts w:ascii="Arial" w:hAnsi="Arial" w:cs="Arial"/>
          <w:b/>
          <w:sz w:val="20"/>
          <w:szCs w:val="20"/>
        </w:rPr>
      </w:pPr>
    </w:p>
    <w:p w14:paraId="6EA084B9" w14:textId="77777777" w:rsidR="00F90EED" w:rsidRPr="00F90EED" w:rsidRDefault="00F90EED" w:rsidP="00F90EED">
      <w:pPr>
        <w:pStyle w:val="Textoindependiente"/>
        <w:ind w:left="-426" w:right="-1"/>
        <w:jc w:val="both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Armando es titular de una tienda. Los datos correspondientes al ejercicio son los siguientes.</w:t>
      </w:r>
    </w:p>
    <w:p w14:paraId="1F10A2FF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7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Ventas del ejercicio: 120.000</w:t>
      </w:r>
      <w:r w:rsidRPr="00F90EED">
        <w:rPr>
          <w:rFonts w:ascii="Arial" w:hAnsi="Arial" w:cs="Arial"/>
          <w:spacing w:val="-2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5C49D8CB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30" w:lineRule="auto"/>
        <w:ind w:left="0" w:right="26" w:hanging="360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Indemnización de una compañía de seguro por la pérdida de mercancía como consecuencia de la rotura del bajante del bloque: 12.000 €.</w:t>
      </w:r>
    </w:p>
    <w:p w14:paraId="180EBA84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before="6" w:line="230" w:lineRule="auto"/>
        <w:ind w:left="0" w:right="28" w:hanging="360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Ha obtenido una subvención de 3.000 € por la contratación de una persona mayor de 45</w:t>
      </w:r>
      <w:r w:rsidRPr="00F90EED">
        <w:rPr>
          <w:rFonts w:ascii="Arial" w:hAnsi="Arial" w:cs="Arial"/>
          <w:spacing w:val="-1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años.</w:t>
      </w:r>
    </w:p>
    <w:p w14:paraId="08161A78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before="10" w:line="230" w:lineRule="auto"/>
        <w:ind w:left="0" w:right="24" w:hanging="360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 xml:space="preserve">En el ejercicio ha obtenido una devolución de </w:t>
      </w:r>
      <w:r w:rsidRPr="00F90EED">
        <w:rPr>
          <w:rFonts w:ascii="Arial" w:hAnsi="Arial" w:cs="Arial"/>
          <w:spacing w:val="-3"/>
          <w:sz w:val="20"/>
          <w:szCs w:val="20"/>
        </w:rPr>
        <w:t xml:space="preserve">IVA </w:t>
      </w:r>
      <w:r w:rsidRPr="00F90EED">
        <w:rPr>
          <w:rFonts w:ascii="Arial" w:hAnsi="Arial" w:cs="Arial"/>
          <w:sz w:val="20"/>
          <w:szCs w:val="20"/>
        </w:rPr>
        <w:t>de 10.000 € y una devolución del IRPF de 4.500 €, ambas correspondientes al período impositivo</w:t>
      </w:r>
      <w:r w:rsidRPr="00F90EED">
        <w:rPr>
          <w:rFonts w:ascii="Arial" w:hAnsi="Arial" w:cs="Arial"/>
          <w:spacing w:val="-4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anterior.</w:t>
      </w:r>
    </w:p>
    <w:p w14:paraId="53023021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before="2" w:line="287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Compras de mercancías para la actividad: 35.000</w:t>
      </w:r>
      <w:r w:rsidRPr="00F90EED">
        <w:rPr>
          <w:rFonts w:ascii="Arial" w:hAnsi="Arial" w:cs="Arial"/>
          <w:spacing w:val="1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15FD4738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0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Sueldos y salarios: 20.000</w:t>
      </w:r>
      <w:r w:rsidRPr="00F90EED">
        <w:rPr>
          <w:rFonts w:ascii="Arial" w:hAnsi="Arial" w:cs="Arial"/>
          <w:spacing w:val="-4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30A1F208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0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Seguridad Social: 1.500</w:t>
      </w:r>
      <w:r w:rsidRPr="00F90EED">
        <w:rPr>
          <w:rFonts w:ascii="Arial" w:hAnsi="Arial" w:cs="Arial"/>
          <w:spacing w:val="-2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4FCEE9B5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1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Alquiler del local: 400</w:t>
      </w:r>
      <w:r w:rsidRPr="00F90EED">
        <w:rPr>
          <w:rFonts w:ascii="Arial" w:hAnsi="Arial" w:cs="Arial"/>
          <w:spacing w:val="-1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€/mes</w:t>
      </w:r>
    </w:p>
    <w:p w14:paraId="4FE8A590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1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Suministros de luz, agua y teléfono: 6.000</w:t>
      </w:r>
      <w:r w:rsidRPr="00F90EED">
        <w:rPr>
          <w:rFonts w:ascii="Arial" w:hAnsi="Arial" w:cs="Arial"/>
          <w:spacing w:val="-4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</w:t>
      </w:r>
    </w:p>
    <w:p w14:paraId="2B2452DD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line="281" w:lineRule="exact"/>
        <w:ind w:left="0" w:hanging="349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Gastos de publicidad: 5.000</w:t>
      </w:r>
      <w:r w:rsidRPr="00F90EED">
        <w:rPr>
          <w:rFonts w:ascii="Arial" w:hAnsi="Arial" w:cs="Arial"/>
          <w:spacing w:val="-4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</w:t>
      </w:r>
    </w:p>
    <w:p w14:paraId="2B8BC20D" w14:textId="77777777" w:rsidR="00F90EED" w:rsidRPr="00F90EED" w:rsidRDefault="00F90EED" w:rsidP="00F90EED">
      <w:pPr>
        <w:pStyle w:val="Textoindependiente"/>
        <w:numPr>
          <w:ilvl w:val="0"/>
          <w:numId w:val="7"/>
        </w:numPr>
        <w:spacing w:before="3" w:line="230" w:lineRule="auto"/>
        <w:ind w:left="0" w:right="27" w:hanging="360"/>
        <w:jc w:val="both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Furgoneta afecta a la actividad para el transporte de las mercancías. Se adquirió el 1 de julio de 2013 por 30.000</w:t>
      </w:r>
      <w:r w:rsidRPr="00F90EED">
        <w:rPr>
          <w:rFonts w:ascii="Arial" w:hAnsi="Arial" w:cs="Arial"/>
          <w:spacing w:val="-1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2BA0376D" w14:textId="273F6494" w:rsidR="00F90EED" w:rsidRPr="00F90EED" w:rsidRDefault="00F90EED" w:rsidP="00F90EED">
      <w:pPr>
        <w:pStyle w:val="Textoindependiente"/>
        <w:numPr>
          <w:ilvl w:val="0"/>
          <w:numId w:val="7"/>
        </w:numPr>
        <w:spacing w:before="13" w:line="228" w:lineRule="auto"/>
        <w:ind w:left="0" w:right="25" w:hanging="360"/>
        <w:jc w:val="both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Ha</w:t>
      </w:r>
      <w:r w:rsidR="0030291B">
        <w:rPr>
          <w:rFonts w:ascii="Arial" w:hAnsi="Arial" w:cs="Arial"/>
          <w:sz w:val="20"/>
          <w:szCs w:val="20"/>
        </w:rPr>
        <w:t xml:space="preserve"> v</w:t>
      </w:r>
      <w:r w:rsidRPr="00F90EED">
        <w:rPr>
          <w:rFonts w:ascii="Arial" w:hAnsi="Arial" w:cs="Arial"/>
          <w:sz w:val="20"/>
          <w:szCs w:val="20"/>
        </w:rPr>
        <w:t xml:space="preserve">endido mobiliario por 10.000 €. El valor </w:t>
      </w:r>
      <w:r w:rsidR="0030291B">
        <w:rPr>
          <w:rFonts w:ascii="Arial" w:hAnsi="Arial" w:cs="Arial"/>
          <w:sz w:val="20"/>
          <w:szCs w:val="20"/>
        </w:rPr>
        <w:t xml:space="preserve">del mobiliario </w:t>
      </w:r>
      <w:r w:rsidRPr="00F90EED">
        <w:rPr>
          <w:rFonts w:ascii="Arial" w:hAnsi="Arial" w:cs="Arial"/>
          <w:sz w:val="20"/>
          <w:szCs w:val="20"/>
        </w:rPr>
        <w:t>en el momento de la venta era de 8.000</w:t>
      </w:r>
      <w:r w:rsidRPr="00F90EED">
        <w:rPr>
          <w:rFonts w:ascii="Arial" w:hAnsi="Arial" w:cs="Arial"/>
          <w:spacing w:val="-3"/>
          <w:sz w:val="20"/>
          <w:szCs w:val="20"/>
        </w:rPr>
        <w:t xml:space="preserve"> </w:t>
      </w:r>
      <w:r w:rsidRPr="00F90EED">
        <w:rPr>
          <w:rFonts w:ascii="Arial" w:hAnsi="Arial" w:cs="Arial"/>
          <w:sz w:val="20"/>
          <w:szCs w:val="20"/>
        </w:rPr>
        <w:t>€.</w:t>
      </w:r>
    </w:p>
    <w:p w14:paraId="3C7B2E1C" w14:textId="77777777" w:rsidR="00F90EED" w:rsidRPr="00F90EED" w:rsidRDefault="00F90EED" w:rsidP="00F90EED">
      <w:pPr>
        <w:pStyle w:val="Textoindependiente"/>
        <w:spacing w:before="2"/>
        <w:rPr>
          <w:rFonts w:ascii="Arial" w:hAnsi="Arial" w:cs="Arial"/>
          <w:sz w:val="20"/>
          <w:szCs w:val="20"/>
        </w:rPr>
      </w:pPr>
    </w:p>
    <w:p w14:paraId="5CA4B605" w14:textId="77777777" w:rsidR="00F90EED" w:rsidRPr="00F90EED" w:rsidRDefault="00F90EED" w:rsidP="00F90EED">
      <w:pPr>
        <w:pStyle w:val="Textoindependiente"/>
        <w:ind w:left="-426" w:right="26"/>
        <w:jc w:val="both"/>
        <w:rPr>
          <w:rFonts w:ascii="Arial" w:hAnsi="Arial" w:cs="Arial"/>
          <w:sz w:val="20"/>
          <w:szCs w:val="20"/>
        </w:rPr>
      </w:pPr>
      <w:r w:rsidRPr="00F90EED">
        <w:rPr>
          <w:rFonts w:ascii="Arial" w:hAnsi="Arial" w:cs="Arial"/>
          <w:sz w:val="20"/>
          <w:szCs w:val="20"/>
        </w:rPr>
        <w:t>Determine el rendimiento neto de la actividad por el sistema de estimación directa normal y simplificada. Señale en cada caso cómo se determinarían los pagos fraccionados que resulten procedentes, así como los libros-registros que obligatoriamente debería llevar en cada caso.</w:t>
      </w:r>
    </w:p>
    <w:p w14:paraId="77461A6A" w14:textId="77777777" w:rsidR="001C1DFB" w:rsidRPr="00F90EED" w:rsidRDefault="001C1DFB" w:rsidP="00F90EED">
      <w:pPr>
        <w:pStyle w:val="Textoindependiente"/>
        <w:spacing w:before="2"/>
        <w:ind w:left="-426"/>
        <w:rPr>
          <w:rFonts w:ascii="Arial" w:hAnsi="Arial" w:cs="Arial"/>
          <w:b/>
          <w:sz w:val="20"/>
          <w:szCs w:val="20"/>
        </w:rPr>
      </w:pPr>
    </w:p>
    <w:p w14:paraId="75FC86C0" w14:textId="77777777" w:rsidR="001C1DFB" w:rsidRPr="00F90EED" w:rsidRDefault="001C1DFB" w:rsidP="00F90EED">
      <w:pPr>
        <w:pStyle w:val="Textoindependiente"/>
        <w:spacing w:before="5"/>
        <w:ind w:left="-426"/>
        <w:rPr>
          <w:rFonts w:ascii="Arial" w:hAnsi="Arial" w:cs="Arial"/>
          <w:sz w:val="20"/>
          <w:szCs w:val="20"/>
        </w:rPr>
      </w:pPr>
    </w:p>
    <w:p w14:paraId="73CA5C7F" w14:textId="6C94D181" w:rsidR="001C1DFB" w:rsidRPr="001A1CC0" w:rsidRDefault="00072397" w:rsidP="00572F50">
      <w:pPr>
        <w:pStyle w:val="Ttulo2"/>
        <w:numPr>
          <w:ilvl w:val="0"/>
          <w:numId w:val="14"/>
        </w:numPr>
        <w:ind w:left="-142" w:right="134" w:hanging="284"/>
        <w:jc w:val="both"/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</w:pPr>
      <w:r w:rsidRP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 xml:space="preserve">Rendimiento neto </w:t>
      </w:r>
      <w:r w:rsid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>en</w:t>
      </w:r>
      <w:r w:rsidRP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 xml:space="preserve"> estimación directa simplificada. Reducci</w:t>
      </w:r>
      <w:r w:rsid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 xml:space="preserve">ón </w:t>
      </w:r>
      <w:r w:rsidRP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>por inicio de actividad</w:t>
      </w:r>
      <w:r w:rsidR="001A1CC0">
        <w:rPr>
          <w:rFonts w:ascii="Arial" w:hAnsi="Arial" w:cs="Arial"/>
          <w:b w:val="0"/>
          <w:bCs w:val="0"/>
          <w:color w:val="C00000"/>
          <w:sz w:val="23"/>
          <w:szCs w:val="23"/>
          <w:u w:val="none"/>
        </w:rPr>
        <w:t>.</w:t>
      </w:r>
    </w:p>
    <w:p w14:paraId="354B71F1" w14:textId="1D6E2667" w:rsidR="001C1DFB" w:rsidRPr="00F90EED" w:rsidRDefault="001C1DFB" w:rsidP="00F90EED">
      <w:pPr>
        <w:pStyle w:val="Textoindependiente"/>
        <w:spacing w:before="2"/>
        <w:ind w:left="-426"/>
        <w:rPr>
          <w:rFonts w:ascii="Arial" w:hAnsi="Arial" w:cs="Arial"/>
          <w:b/>
          <w:sz w:val="20"/>
          <w:szCs w:val="20"/>
        </w:rPr>
      </w:pPr>
    </w:p>
    <w:p w14:paraId="27798A4C" w14:textId="1B55C5EE" w:rsidR="00072397" w:rsidRPr="00072397" w:rsidRDefault="00072397" w:rsidP="00072397">
      <w:pPr>
        <w:pStyle w:val="Textoindependiente"/>
        <w:ind w:left="-426" w:right="26"/>
        <w:jc w:val="both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Rodrigo ha iniciado en 20</w:t>
      </w:r>
      <w:r w:rsidR="00C636D8">
        <w:rPr>
          <w:rFonts w:ascii="Arial" w:hAnsi="Arial" w:cs="Arial"/>
          <w:sz w:val="20"/>
          <w:szCs w:val="20"/>
        </w:rPr>
        <w:t>23</w:t>
      </w:r>
      <w:r w:rsidRPr="00072397">
        <w:rPr>
          <w:rFonts w:ascii="Arial" w:hAnsi="Arial" w:cs="Arial"/>
          <w:sz w:val="20"/>
          <w:szCs w:val="20"/>
        </w:rPr>
        <w:t xml:space="preserve"> una actividad de carpintería metálica, tributando en el IRPF por el sistema de estimación directa simplificada. Los datos para la determinación del rendimiento neto de actividades económicas son los</w:t>
      </w:r>
      <w:r w:rsidRPr="00072397">
        <w:rPr>
          <w:rFonts w:ascii="Arial" w:hAnsi="Arial" w:cs="Arial"/>
          <w:spacing w:val="-7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siguientes:</w:t>
      </w:r>
    </w:p>
    <w:p w14:paraId="7CBB41B3" w14:textId="09575712" w:rsidR="00072397" w:rsidRPr="00072397" w:rsidRDefault="00072397" w:rsidP="00072397">
      <w:pPr>
        <w:pStyle w:val="Textoindependiente"/>
        <w:numPr>
          <w:ilvl w:val="0"/>
          <w:numId w:val="5"/>
        </w:numPr>
        <w:spacing w:line="290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Ingresos de la actividad de venta de bienes:</w:t>
      </w:r>
      <w:r w:rsidRPr="00072397">
        <w:rPr>
          <w:rFonts w:ascii="Arial" w:hAnsi="Arial" w:cs="Arial"/>
          <w:spacing w:val="1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270.000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36D463CB" w14:textId="72F3C3FC" w:rsidR="00072397" w:rsidRPr="00072397" w:rsidRDefault="00072397" w:rsidP="00072397">
      <w:pPr>
        <w:pStyle w:val="Textoindependiente"/>
        <w:numPr>
          <w:ilvl w:val="0"/>
          <w:numId w:val="5"/>
        </w:numPr>
        <w:spacing w:line="294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Compra de materia prima:</w:t>
      </w:r>
      <w:r w:rsidRPr="00072397">
        <w:rPr>
          <w:rFonts w:ascii="Arial" w:hAnsi="Arial" w:cs="Arial"/>
          <w:spacing w:val="-1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50.000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0D052EA7" w14:textId="385826FC" w:rsidR="00072397" w:rsidRPr="00072397" w:rsidRDefault="00072397" w:rsidP="00072397">
      <w:pPr>
        <w:pStyle w:val="Textoindependiente"/>
        <w:numPr>
          <w:ilvl w:val="0"/>
          <w:numId w:val="5"/>
        </w:numPr>
        <w:spacing w:line="294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Gastos de personal:</w:t>
      </w:r>
      <w:r w:rsidRPr="00072397">
        <w:rPr>
          <w:rFonts w:ascii="Arial" w:hAnsi="Arial" w:cs="Arial"/>
          <w:spacing w:val="-2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35.000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1ADB7039" w14:textId="291F3D03" w:rsidR="00072397" w:rsidRPr="00072397" w:rsidRDefault="00072397" w:rsidP="00072397">
      <w:pPr>
        <w:pStyle w:val="Textoindependiente"/>
        <w:numPr>
          <w:ilvl w:val="0"/>
          <w:numId w:val="5"/>
        </w:numPr>
        <w:spacing w:line="293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Suministros de luz y agua:</w:t>
      </w:r>
      <w:r w:rsidRPr="00072397">
        <w:rPr>
          <w:rFonts w:ascii="Arial" w:hAnsi="Arial" w:cs="Arial"/>
          <w:spacing w:val="-3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2.700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6F6CECFB" w14:textId="42677975" w:rsidR="00072397" w:rsidRPr="00072397" w:rsidRDefault="00072397" w:rsidP="00072397">
      <w:pPr>
        <w:pStyle w:val="Textoindependiente"/>
        <w:numPr>
          <w:ilvl w:val="0"/>
          <w:numId w:val="5"/>
        </w:numPr>
        <w:spacing w:line="293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Otros gastos diversos documentados en facturas:</w:t>
      </w:r>
      <w:r w:rsidRPr="00072397">
        <w:rPr>
          <w:rFonts w:ascii="Arial" w:hAnsi="Arial" w:cs="Arial"/>
          <w:spacing w:val="-3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6.900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40CC54D1" w14:textId="77777777" w:rsidR="00072397" w:rsidRPr="00072397" w:rsidRDefault="00072397" w:rsidP="00072397">
      <w:pPr>
        <w:pStyle w:val="Textoindependiente"/>
        <w:numPr>
          <w:ilvl w:val="0"/>
          <w:numId w:val="5"/>
        </w:numPr>
        <w:spacing w:line="301" w:lineRule="exact"/>
        <w:ind w:left="0" w:hanging="349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El inmovilizado afecto a la actividad es el</w:t>
      </w:r>
      <w:r w:rsidRPr="00072397">
        <w:rPr>
          <w:rFonts w:ascii="Arial" w:hAnsi="Arial" w:cs="Arial"/>
          <w:spacing w:val="-1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siguiente:</w:t>
      </w:r>
    </w:p>
    <w:p w14:paraId="79DEA4AC" w14:textId="77777777" w:rsidR="00072397" w:rsidRPr="00072397" w:rsidRDefault="00072397" w:rsidP="00072397">
      <w:pPr>
        <w:pStyle w:val="Textoindependiente"/>
        <w:numPr>
          <w:ilvl w:val="0"/>
          <w:numId w:val="13"/>
        </w:numPr>
        <w:spacing w:line="237" w:lineRule="auto"/>
        <w:ind w:right="23"/>
        <w:jc w:val="both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Al inicio del periodo adquirió una nave industrial de nueva construcción en la que desarrolla la actividad económica, por un importe de 150.000 €. El 20% de esa cifra corresponde al valor del suelo. Dicho elemento está en condiciones de funcionamiento desde el 1 de</w:t>
      </w:r>
      <w:r w:rsidRPr="00072397">
        <w:rPr>
          <w:rFonts w:ascii="Arial" w:hAnsi="Arial" w:cs="Arial"/>
          <w:spacing w:val="1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abril.</w:t>
      </w:r>
    </w:p>
    <w:p w14:paraId="6D605703" w14:textId="77777777" w:rsidR="00072397" w:rsidRPr="00072397" w:rsidRDefault="00072397" w:rsidP="00072397">
      <w:pPr>
        <w:pStyle w:val="Textoindependiente"/>
        <w:numPr>
          <w:ilvl w:val="0"/>
          <w:numId w:val="13"/>
        </w:numPr>
        <w:spacing w:line="235" w:lineRule="auto"/>
        <w:ind w:right="25"/>
        <w:jc w:val="both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En marzo adquirió la maquinaria que utiliza en la actividad, que fue puesta en funcionamiento a partir del 1 de abril. La maquinaria la adquirió nueva, con un coste de 70.000</w:t>
      </w:r>
      <w:r w:rsidRPr="00072397">
        <w:rPr>
          <w:rFonts w:ascii="Arial" w:hAnsi="Arial" w:cs="Arial"/>
          <w:spacing w:val="-3"/>
          <w:sz w:val="20"/>
          <w:szCs w:val="20"/>
        </w:rPr>
        <w:t xml:space="preserve"> </w:t>
      </w:r>
      <w:r w:rsidRPr="00072397">
        <w:rPr>
          <w:rFonts w:ascii="Arial" w:hAnsi="Arial" w:cs="Arial"/>
          <w:sz w:val="20"/>
          <w:szCs w:val="20"/>
        </w:rPr>
        <w:t>€.</w:t>
      </w:r>
    </w:p>
    <w:p w14:paraId="23F70A19" w14:textId="77777777" w:rsidR="00072397" w:rsidRPr="00072397" w:rsidRDefault="00072397" w:rsidP="00072397">
      <w:pPr>
        <w:pStyle w:val="Textoindependiente"/>
        <w:ind w:right="23"/>
        <w:jc w:val="both"/>
        <w:rPr>
          <w:rFonts w:ascii="Arial" w:hAnsi="Arial" w:cs="Arial"/>
          <w:sz w:val="20"/>
          <w:szCs w:val="20"/>
        </w:rPr>
      </w:pPr>
      <w:r w:rsidRPr="00072397">
        <w:rPr>
          <w:rFonts w:ascii="Arial" w:hAnsi="Arial" w:cs="Arial"/>
          <w:sz w:val="20"/>
          <w:szCs w:val="20"/>
        </w:rPr>
        <w:t>La amortización de los diferentes elementos se realiza atendiendo al coeficiente lineal máximo.</w:t>
      </w:r>
    </w:p>
    <w:p w14:paraId="2A5F037E" w14:textId="77777777" w:rsidR="001C1DFB" w:rsidRPr="00F90EED" w:rsidRDefault="001C1DFB" w:rsidP="00C636D8">
      <w:pPr>
        <w:pStyle w:val="Textoindependiente"/>
        <w:spacing w:before="2"/>
        <w:rPr>
          <w:rFonts w:ascii="Arial" w:hAnsi="Arial" w:cs="Arial"/>
          <w:b/>
          <w:sz w:val="20"/>
          <w:szCs w:val="20"/>
        </w:rPr>
      </w:pPr>
    </w:p>
    <w:sectPr w:rsidR="001C1DFB" w:rsidRPr="00F90EED" w:rsidSect="00F90EED">
      <w:footerReference w:type="default" r:id="rId7"/>
      <w:pgSz w:w="11910" w:h="16840"/>
      <w:pgMar w:top="1320" w:right="995" w:bottom="1680" w:left="1560" w:header="707" w:footer="1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EC302" w14:textId="77777777" w:rsidR="008D2145" w:rsidRDefault="008D2145">
      <w:r>
        <w:separator/>
      </w:r>
    </w:p>
  </w:endnote>
  <w:endnote w:type="continuationSeparator" w:id="0">
    <w:p w14:paraId="7361D293" w14:textId="77777777" w:rsidR="008D2145" w:rsidRDefault="008D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139D3" w14:textId="152ECDD6" w:rsidR="001C1DFB" w:rsidRDefault="001C1DFB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E6333" w14:textId="77777777" w:rsidR="008D2145" w:rsidRDefault="008D2145">
      <w:r>
        <w:separator/>
      </w:r>
    </w:p>
  </w:footnote>
  <w:footnote w:type="continuationSeparator" w:id="0">
    <w:p w14:paraId="2512B248" w14:textId="77777777" w:rsidR="008D2145" w:rsidRDefault="008D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3445"/>
    <w:multiLevelType w:val="hybridMultilevel"/>
    <w:tmpl w:val="E98C2A4E"/>
    <w:lvl w:ilvl="0" w:tplc="2B34D5AE">
      <w:numFmt w:val="bullet"/>
      <w:lvlText w:val="-"/>
      <w:lvlJc w:val="left"/>
      <w:pPr>
        <w:ind w:left="294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B368BE"/>
    <w:multiLevelType w:val="hybridMultilevel"/>
    <w:tmpl w:val="333E3276"/>
    <w:lvl w:ilvl="0" w:tplc="2B34D5AE">
      <w:numFmt w:val="bullet"/>
      <w:lvlText w:val="-"/>
      <w:lvlJc w:val="left"/>
      <w:pPr>
        <w:ind w:left="294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CA219F8"/>
    <w:multiLevelType w:val="hybridMultilevel"/>
    <w:tmpl w:val="D54C4904"/>
    <w:lvl w:ilvl="0" w:tplc="2B34D5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48EE"/>
    <w:multiLevelType w:val="hybridMultilevel"/>
    <w:tmpl w:val="4F3E5A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7A5F"/>
    <w:multiLevelType w:val="hybridMultilevel"/>
    <w:tmpl w:val="D564142E"/>
    <w:lvl w:ilvl="0" w:tplc="9FAE6C44">
      <w:numFmt w:val="bullet"/>
      <w:lvlText w:val="-"/>
      <w:lvlJc w:val="left"/>
      <w:pPr>
        <w:ind w:left="759" w:hanging="348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D3EA413C">
      <w:numFmt w:val="bullet"/>
      <w:lvlText w:val="•"/>
      <w:lvlJc w:val="left"/>
      <w:pPr>
        <w:ind w:left="1533" w:hanging="348"/>
      </w:pPr>
      <w:rPr>
        <w:rFonts w:hint="default"/>
      </w:rPr>
    </w:lvl>
    <w:lvl w:ilvl="2" w:tplc="1E7CC66C">
      <w:numFmt w:val="bullet"/>
      <w:lvlText w:val="•"/>
      <w:lvlJc w:val="left"/>
      <w:pPr>
        <w:ind w:left="2315" w:hanging="348"/>
      </w:pPr>
      <w:rPr>
        <w:rFonts w:hint="default"/>
      </w:rPr>
    </w:lvl>
    <w:lvl w:ilvl="3" w:tplc="985C7E78">
      <w:numFmt w:val="bullet"/>
      <w:lvlText w:val="•"/>
      <w:lvlJc w:val="left"/>
      <w:pPr>
        <w:ind w:left="3097" w:hanging="348"/>
      </w:pPr>
      <w:rPr>
        <w:rFonts w:hint="default"/>
      </w:rPr>
    </w:lvl>
    <w:lvl w:ilvl="4" w:tplc="5588D782">
      <w:numFmt w:val="bullet"/>
      <w:lvlText w:val="•"/>
      <w:lvlJc w:val="left"/>
      <w:pPr>
        <w:ind w:left="3879" w:hanging="348"/>
      </w:pPr>
      <w:rPr>
        <w:rFonts w:hint="default"/>
      </w:rPr>
    </w:lvl>
    <w:lvl w:ilvl="5" w:tplc="4C84DD42">
      <w:numFmt w:val="bullet"/>
      <w:lvlText w:val="•"/>
      <w:lvlJc w:val="left"/>
      <w:pPr>
        <w:ind w:left="4661" w:hanging="348"/>
      </w:pPr>
      <w:rPr>
        <w:rFonts w:hint="default"/>
      </w:rPr>
    </w:lvl>
    <w:lvl w:ilvl="6" w:tplc="F09AE6C8">
      <w:numFmt w:val="bullet"/>
      <w:lvlText w:val="•"/>
      <w:lvlJc w:val="left"/>
      <w:pPr>
        <w:ind w:left="5443" w:hanging="348"/>
      </w:pPr>
      <w:rPr>
        <w:rFonts w:hint="default"/>
      </w:rPr>
    </w:lvl>
    <w:lvl w:ilvl="7" w:tplc="272E5E14">
      <w:numFmt w:val="bullet"/>
      <w:lvlText w:val="•"/>
      <w:lvlJc w:val="left"/>
      <w:pPr>
        <w:ind w:left="6225" w:hanging="348"/>
      </w:pPr>
      <w:rPr>
        <w:rFonts w:hint="default"/>
      </w:rPr>
    </w:lvl>
    <w:lvl w:ilvl="8" w:tplc="8640D7EA">
      <w:numFmt w:val="bullet"/>
      <w:lvlText w:val="•"/>
      <w:lvlJc w:val="left"/>
      <w:pPr>
        <w:ind w:left="7007" w:hanging="348"/>
      </w:pPr>
      <w:rPr>
        <w:rFonts w:hint="default"/>
      </w:rPr>
    </w:lvl>
  </w:abstractNum>
  <w:abstractNum w:abstractNumId="5" w15:restartNumberingAfterBreak="0">
    <w:nsid w:val="3C3F0EDA"/>
    <w:multiLevelType w:val="hybridMultilevel"/>
    <w:tmpl w:val="E6B2EFD2"/>
    <w:lvl w:ilvl="0" w:tplc="2B34D5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C290A"/>
    <w:multiLevelType w:val="hybridMultilevel"/>
    <w:tmpl w:val="3106FA8E"/>
    <w:lvl w:ilvl="0" w:tplc="E334E0FE">
      <w:start w:val="1"/>
      <w:numFmt w:val="decimal"/>
      <w:lvlText w:val="%1)"/>
      <w:lvlJc w:val="left"/>
      <w:pPr>
        <w:ind w:left="84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A0C87EE">
      <w:numFmt w:val="bullet"/>
      <w:lvlText w:val="•"/>
      <w:lvlJc w:val="left"/>
      <w:pPr>
        <w:ind w:left="1020" w:hanging="360"/>
      </w:pPr>
      <w:rPr>
        <w:rFonts w:hint="default"/>
      </w:rPr>
    </w:lvl>
    <w:lvl w:ilvl="2" w:tplc="1862C854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CA70E916">
      <w:numFmt w:val="bullet"/>
      <w:lvlText w:val="•"/>
      <w:lvlJc w:val="left"/>
      <w:pPr>
        <w:ind w:left="2745" w:hanging="360"/>
      </w:pPr>
      <w:rPr>
        <w:rFonts w:hint="default"/>
      </w:rPr>
    </w:lvl>
    <w:lvl w:ilvl="4" w:tplc="AC70B628">
      <w:numFmt w:val="bullet"/>
      <w:lvlText w:val="•"/>
      <w:lvlJc w:val="left"/>
      <w:pPr>
        <w:ind w:left="3608" w:hanging="360"/>
      </w:pPr>
      <w:rPr>
        <w:rFonts w:hint="default"/>
      </w:rPr>
    </w:lvl>
    <w:lvl w:ilvl="5" w:tplc="9E8AC26E">
      <w:numFmt w:val="bullet"/>
      <w:lvlText w:val="•"/>
      <w:lvlJc w:val="left"/>
      <w:pPr>
        <w:ind w:left="4471" w:hanging="360"/>
      </w:pPr>
      <w:rPr>
        <w:rFonts w:hint="default"/>
      </w:rPr>
    </w:lvl>
    <w:lvl w:ilvl="6" w:tplc="8CFC3520">
      <w:numFmt w:val="bullet"/>
      <w:lvlText w:val="•"/>
      <w:lvlJc w:val="left"/>
      <w:pPr>
        <w:ind w:left="5334" w:hanging="360"/>
      </w:pPr>
      <w:rPr>
        <w:rFonts w:hint="default"/>
      </w:rPr>
    </w:lvl>
    <w:lvl w:ilvl="7" w:tplc="73FC1642"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5E00C260">
      <w:numFmt w:val="bullet"/>
      <w:lvlText w:val="•"/>
      <w:lvlJc w:val="left"/>
      <w:pPr>
        <w:ind w:left="7059" w:hanging="360"/>
      </w:pPr>
      <w:rPr>
        <w:rFonts w:hint="default"/>
      </w:rPr>
    </w:lvl>
  </w:abstractNum>
  <w:abstractNum w:abstractNumId="7" w15:restartNumberingAfterBreak="0">
    <w:nsid w:val="52001F94"/>
    <w:multiLevelType w:val="hybridMultilevel"/>
    <w:tmpl w:val="63A2CF44"/>
    <w:lvl w:ilvl="0" w:tplc="EC5E50EC">
      <w:numFmt w:val="bullet"/>
      <w:lvlText w:val="-"/>
      <w:lvlJc w:val="left"/>
      <w:pPr>
        <w:ind w:left="748" w:hanging="348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C340F6A4">
      <w:numFmt w:val="bullet"/>
      <w:lvlText w:val="•"/>
      <w:lvlJc w:val="left"/>
      <w:pPr>
        <w:ind w:left="1522" w:hanging="348"/>
      </w:pPr>
      <w:rPr>
        <w:rFonts w:hint="default"/>
      </w:rPr>
    </w:lvl>
    <w:lvl w:ilvl="2" w:tplc="770A40D2">
      <w:numFmt w:val="bullet"/>
      <w:lvlText w:val="•"/>
      <w:lvlJc w:val="left"/>
      <w:pPr>
        <w:ind w:left="2304" w:hanging="348"/>
      </w:pPr>
      <w:rPr>
        <w:rFonts w:hint="default"/>
      </w:rPr>
    </w:lvl>
    <w:lvl w:ilvl="3" w:tplc="0D2A6026">
      <w:numFmt w:val="bullet"/>
      <w:lvlText w:val="•"/>
      <w:lvlJc w:val="left"/>
      <w:pPr>
        <w:ind w:left="3086" w:hanging="348"/>
      </w:pPr>
      <w:rPr>
        <w:rFonts w:hint="default"/>
      </w:rPr>
    </w:lvl>
    <w:lvl w:ilvl="4" w:tplc="E9D2D69C">
      <w:numFmt w:val="bullet"/>
      <w:lvlText w:val="•"/>
      <w:lvlJc w:val="left"/>
      <w:pPr>
        <w:ind w:left="3868" w:hanging="348"/>
      </w:pPr>
      <w:rPr>
        <w:rFonts w:hint="default"/>
      </w:rPr>
    </w:lvl>
    <w:lvl w:ilvl="5" w:tplc="B3ECE04A">
      <w:numFmt w:val="bullet"/>
      <w:lvlText w:val="•"/>
      <w:lvlJc w:val="left"/>
      <w:pPr>
        <w:ind w:left="4650" w:hanging="348"/>
      </w:pPr>
      <w:rPr>
        <w:rFonts w:hint="default"/>
      </w:rPr>
    </w:lvl>
    <w:lvl w:ilvl="6" w:tplc="F2507998">
      <w:numFmt w:val="bullet"/>
      <w:lvlText w:val="•"/>
      <w:lvlJc w:val="left"/>
      <w:pPr>
        <w:ind w:left="5432" w:hanging="348"/>
      </w:pPr>
      <w:rPr>
        <w:rFonts w:hint="default"/>
      </w:rPr>
    </w:lvl>
    <w:lvl w:ilvl="7" w:tplc="395E3BE2">
      <w:numFmt w:val="bullet"/>
      <w:lvlText w:val="•"/>
      <w:lvlJc w:val="left"/>
      <w:pPr>
        <w:ind w:left="6214" w:hanging="348"/>
      </w:pPr>
      <w:rPr>
        <w:rFonts w:hint="default"/>
      </w:rPr>
    </w:lvl>
    <w:lvl w:ilvl="8" w:tplc="B0A65C60">
      <w:numFmt w:val="bullet"/>
      <w:lvlText w:val="•"/>
      <w:lvlJc w:val="left"/>
      <w:pPr>
        <w:ind w:left="6996" w:hanging="348"/>
      </w:pPr>
      <w:rPr>
        <w:rFonts w:hint="default"/>
      </w:rPr>
    </w:lvl>
  </w:abstractNum>
  <w:abstractNum w:abstractNumId="8" w15:restartNumberingAfterBreak="0">
    <w:nsid w:val="54EE7056"/>
    <w:multiLevelType w:val="hybridMultilevel"/>
    <w:tmpl w:val="CE22ABEE"/>
    <w:lvl w:ilvl="0" w:tplc="6EC4BB5C">
      <w:numFmt w:val="bullet"/>
      <w:lvlText w:val="-"/>
      <w:lvlJc w:val="left"/>
      <w:pPr>
        <w:ind w:left="15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5480418">
      <w:numFmt w:val="bullet"/>
      <w:lvlText w:val="•"/>
      <w:lvlJc w:val="left"/>
      <w:pPr>
        <w:ind w:left="2282" w:hanging="360"/>
      </w:pPr>
      <w:rPr>
        <w:rFonts w:hint="default"/>
      </w:rPr>
    </w:lvl>
    <w:lvl w:ilvl="2" w:tplc="513A8054">
      <w:numFmt w:val="bullet"/>
      <w:lvlText w:val="•"/>
      <w:lvlJc w:val="left"/>
      <w:pPr>
        <w:ind w:left="3005" w:hanging="360"/>
      </w:pPr>
      <w:rPr>
        <w:rFonts w:hint="default"/>
      </w:rPr>
    </w:lvl>
    <w:lvl w:ilvl="3" w:tplc="9A089EF4">
      <w:numFmt w:val="bullet"/>
      <w:lvlText w:val="•"/>
      <w:lvlJc w:val="left"/>
      <w:pPr>
        <w:ind w:left="3727" w:hanging="360"/>
      </w:pPr>
      <w:rPr>
        <w:rFonts w:hint="default"/>
      </w:rPr>
    </w:lvl>
    <w:lvl w:ilvl="4" w:tplc="623278C6">
      <w:numFmt w:val="bullet"/>
      <w:lvlText w:val="•"/>
      <w:lvlJc w:val="left"/>
      <w:pPr>
        <w:ind w:left="4450" w:hanging="360"/>
      </w:pPr>
      <w:rPr>
        <w:rFonts w:hint="default"/>
      </w:rPr>
    </w:lvl>
    <w:lvl w:ilvl="5" w:tplc="ABA2FA6C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8F0C6AC8">
      <w:numFmt w:val="bullet"/>
      <w:lvlText w:val="•"/>
      <w:lvlJc w:val="left"/>
      <w:pPr>
        <w:ind w:left="5895" w:hanging="360"/>
      </w:pPr>
      <w:rPr>
        <w:rFonts w:hint="default"/>
      </w:rPr>
    </w:lvl>
    <w:lvl w:ilvl="7" w:tplc="FB8272D2">
      <w:numFmt w:val="bullet"/>
      <w:lvlText w:val="•"/>
      <w:lvlJc w:val="left"/>
      <w:pPr>
        <w:ind w:left="6617" w:hanging="360"/>
      </w:pPr>
      <w:rPr>
        <w:rFonts w:hint="default"/>
      </w:rPr>
    </w:lvl>
    <w:lvl w:ilvl="8" w:tplc="5B12426E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9" w15:restartNumberingAfterBreak="0">
    <w:nsid w:val="5C003552"/>
    <w:multiLevelType w:val="hybridMultilevel"/>
    <w:tmpl w:val="28A0DC9E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E2A3862"/>
    <w:multiLevelType w:val="hybridMultilevel"/>
    <w:tmpl w:val="A7805C38"/>
    <w:lvl w:ilvl="0" w:tplc="2B34D5AE">
      <w:numFmt w:val="bullet"/>
      <w:lvlText w:val="-"/>
      <w:lvlJc w:val="left"/>
      <w:pPr>
        <w:ind w:left="141" w:hanging="348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F4E22342">
      <w:numFmt w:val="bullet"/>
      <w:lvlText w:val="o"/>
      <w:lvlJc w:val="left"/>
      <w:pPr>
        <w:ind w:left="141" w:hanging="336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0728C5FA">
      <w:numFmt w:val="bullet"/>
      <w:lvlText w:val="•"/>
      <w:lvlJc w:val="left"/>
      <w:pPr>
        <w:ind w:left="2362" w:hanging="336"/>
      </w:pPr>
      <w:rPr>
        <w:rFonts w:hint="default"/>
      </w:rPr>
    </w:lvl>
    <w:lvl w:ilvl="3" w:tplc="BB0091B8">
      <w:numFmt w:val="bullet"/>
      <w:lvlText w:val="•"/>
      <w:lvlJc w:val="left"/>
      <w:pPr>
        <w:ind w:left="3165" w:hanging="336"/>
      </w:pPr>
      <w:rPr>
        <w:rFonts w:hint="default"/>
      </w:rPr>
    </w:lvl>
    <w:lvl w:ilvl="4" w:tplc="D4A40E7C">
      <w:numFmt w:val="bullet"/>
      <w:lvlText w:val="•"/>
      <w:lvlJc w:val="left"/>
      <w:pPr>
        <w:ind w:left="3968" w:hanging="336"/>
      </w:pPr>
      <w:rPr>
        <w:rFonts w:hint="default"/>
      </w:rPr>
    </w:lvl>
    <w:lvl w:ilvl="5" w:tplc="FD345B30">
      <w:numFmt w:val="bullet"/>
      <w:lvlText w:val="•"/>
      <w:lvlJc w:val="left"/>
      <w:pPr>
        <w:ind w:left="4771" w:hanging="336"/>
      </w:pPr>
      <w:rPr>
        <w:rFonts w:hint="default"/>
      </w:rPr>
    </w:lvl>
    <w:lvl w:ilvl="6" w:tplc="B1660336">
      <w:numFmt w:val="bullet"/>
      <w:lvlText w:val="•"/>
      <w:lvlJc w:val="left"/>
      <w:pPr>
        <w:ind w:left="5574" w:hanging="336"/>
      </w:pPr>
      <w:rPr>
        <w:rFonts w:hint="default"/>
      </w:rPr>
    </w:lvl>
    <w:lvl w:ilvl="7" w:tplc="76065AE8">
      <w:numFmt w:val="bullet"/>
      <w:lvlText w:val="•"/>
      <w:lvlJc w:val="left"/>
      <w:pPr>
        <w:ind w:left="6377" w:hanging="336"/>
      </w:pPr>
      <w:rPr>
        <w:rFonts w:hint="default"/>
      </w:rPr>
    </w:lvl>
    <w:lvl w:ilvl="8" w:tplc="DB249354">
      <w:numFmt w:val="bullet"/>
      <w:lvlText w:val="•"/>
      <w:lvlJc w:val="left"/>
      <w:pPr>
        <w:ind w:left="7179" w:hanging="336"/>
      </w:pPr>
      <w:rPr>
        <w:rFonts w:hint="default"/>
      </w:rPr>
    </w:lvl>
  </w:abstractNum>
  <w:abstractNum w:abstractNumId="11" w15:restartNumberingAfterBreak="0">
    <w:nsid w:val="669B08A2"/>
    <w:multiLevelType w:val="hybridMultilevel"/>
    <w:tmpl w:val="B964CCB0"/>
    <w:lvl w:ilvl="0" w:tplc="0DD4E7B8">
      <w:numFmt w:val="bullet"/>
      <w:lvlText w:val="•"/>
      <w:lvlJc w:val="left"/>
      <w:pPr>
        <w:ind w:left="849" w:hanging="348"/>
      </w:pPr>
      <w:rPr>
        <w:rFonts w:ascii="Segoe UI Symbol" w:eastAsia="Segoe UI Symbol" w:hAnsi="Segoe UI Symbol" w:cs="Segoe UI Symbol" w:hint="default"/>
        <w:w w:val="113"/>
        <w:sz w:val="24"/>
        <w:szCs w:val="24"/>
      </w:rPr>
    </w:lvl>
    <w:lvl w:ilvl="1" w:tplc="08F2AEDA">
      <w:numFmt w:val="bullet"/>
      <w:lvlText w:val="•"/>
      <w:lvlJc w:val="left"/>
      <w:pPr>
        <w:ind w:left="1634" w:hanging="348"/>
      </w:pPr>
      <w:rPr>
        <w:rFonts w:hint="default"/>
      </w:rPr>
    </w:lvl>
    <w:lvl w:ilvl="2" w:tplc="71E28D74">
      <w:numFmt w:val="bullet"/>
      <w:lvlText w:val="•"/>
      <w:lvlJc w:val="left"/>
      <w:pPr>
        <w:ind w:left="2429" w:hanging="348"/>
      </w:pPr>
      <w:rPr>
        <w:rFonts w:hint="default"/>
      </w:rPr>
    </w:lvl>
    <w:lvl w:ilvl="3" w:tplc="154A0FD0">
      <w:numFmt w:val="bullet"/>
      <w:lvlText w:val="•"/>
      <w:lvlJc w:val="left"/>
      <w:pPr>
        <w:ind w:left="3223" w:hanging="348"/>
      </w:pPr>
      <w:rPr>
        <w:rFonts w:hint="default"/>
      </w:rPr>
    </w:lvl>
    <w:lvl w:ilvl="4" w:tplc="12A0C670">
      <w:numFmt w:val="bullet"/>
      <w:lvlText w:val="•"/>
      <w:lvlJc w:val="left"/>
      <w:pPr>
        <w:ind w:left="4018" w:hanging="348"/>
      </w:pPr>
      <w:rPr>
        <w:rFonts w:hint="default"/>
      </w:rPr>
    </w:lvl>
    <w:lvl w:ilvl="5" w:tplc="6716570A">
      <w:numFmt w:val="bullet"/>
      <w:lvlText w:val="•"/>
      <w:lvlJc w:val="left"/>
      <w:pPr>
        <w:ind w:left="4812" w:hanging="348"/>
      </w:pPr>
      <w:rPr>
        <w:rFonts w:hint="default"/>
      </w:rPr>
    </w:lvl>
    <w:lvl w:ilvl="6" w:tplc="6D6AEAC4">
      <w:numFmt w:val="bullet"/>
      <w:lvlText w:val="•"/>
      <w:lvlJc w:val="left"/>
      <w:pPr>
        <w:ind w:left="5607" w:hanging="348"/>
      </w:pPr>
      <w:rPr>
        <w:rFonts w:hint="default"/>
      </w:rPr>
    </w:lvl>
    <w:lvl w:ilvl="7" w:tplc="232CC51E">
      <w:numFmt w:val="bullet"/>
      <w:lvlText w:val="•"/>
      <w:lvlJc w:val="left"/>
      <w:pPr>
        <w:ind w:left="6401" w:hanging="348"/>
      </w:pPr>
      <w:rPr>
        <w:rFonts w:hint="default"/>
      </w:rPr>
    </w:lvl>
    <w:lvl w:ilvl="8" w:tplc="96CC95D0">
      <w:numFmt w:val="bullet"/>
      <w:lvlText w:val="•"/>
      <w:lvlJc w:val="left"/>
      <w:pPr>
        <w:ind w:left="7196" w:hanging="348"/>
      </w:pPr>
      <w:rPr>
        <w:rFonts w:hint="default"/>
      </w:rPr>
    </w:lvl>
  </w:abstractNum>
  <w:abstractNum w:abstractNumId="12" w15:restartNumberingAfterBreak="0">
    <w:nsid w:val="73D91BF1"/>
    <w:multiLevelType w:val="hybridMultilevel"/>
    <w:tmpl w:val="50C63A6C"/>
    <w:lvl w:ilvl="0" w:tplc="2B34D5AE">
      <w:numFmt w:val="bullet"/>
      <w:lvlText w:val="-"/>
      <w:lvlJc w:val="left"/>
      <w:pPr>
        <w:ind w:left="294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7C7A2C70"/>
    <w:multiLevelType w:val="hybridMultilevel"/>
    <w:tmpl w:val="0EB6B65E"/>
    <w:lvl w:ilvl="0" w:tplc="A42EE8AC">
      <w:numFmt w:val="bullet"/>
      <w:lvlText w:val="•"/>
      <w:lvlJc w:val="left"/>
      <w:pPr>
        <w:ind w:left="736" w:hanging="348"/>
      </w:pPr>
      <w:rPr>
        <w:rFonts w:ascii="Segoe UI Symbol" w:eastAsia="Segoe UI Symbol" w:hAnsi="Segoe UI Symbol" w:cs="Segoe UI Symbol" w:hint="default"/>
        <w:w w:val="113"/>
        <w:sz w:val="24"/>
        <w:szCs w:val="24"/>
      </w:rPr>
    </w:lvl>
    <w:lvl w:ilvl="1" w:tplc="CF208CF2">
      <w:numFmt w:val="bullet"/>
      <w:lvlText w:val="•"/>
      <w:lvlJc w:val="left"/>
      <w:pPr>
        <w:ind w:left="1522" w:hanging="348"/>
      </w:pPr>
      <w:rPr>
        <w:rFonts w:hint="default"/>
      </w:rPr>
    </w:lvl>
    <w:lvl w:ilvl="2" w:tplc="A6D82432">
      <w:numFmt w:val="bullet"/>
      <w:lvlText w:val="•"/>
      <w:lvlJc w:val="left"/>
      <w:pPr>
        <w:ind w:left="2304" w:hanging="348"/>
      </w:pPr>
      <w:rPr>
        <w:rFonts w:hint="default"/>
      </w:rPr>
    </w:lvl>
    <w:lvl w:ilvl="3" w:tplc="F75C4F90">
      <w:numFmt w:val="bullet"/>
      <w:lvlText w:val="•"/>
      <w:lvlJc w:val="left"/>
      <w:pPr>
        <w:ind w:left="3086" w:hanging="348"/>
      </w:pPr>
      <w:rPr>
        <w:rFonts w:hint="default"/>
      </w:rPr>
    </w:lvl>
    <w:lvl w:ilvl="4" w:tplc="9724AD8A">
      <w:numFmt w:val="bullet"/>
      <w:lvlText w:val="•"/>
      <w:lvlJc w:val="left"/>
      <w:pPr>
        <w:ind w:left="3868" w:hanging="348"/>
      </w:pPr>
      <w:rPr>
        <w:rFonts w:hint="default"/>
      </w:rPr>
    </w:lvl>
    <w:lvl w:ilvl="5" w:tplc="3CF4DC88">
      <w:numFmt w:val="bullet"/>
      <w:lvlText w:val="•"/>
      <w:lvlJc w:val="left"/>
      <w:pPr>
        <w:ind w:left="4650" w:hanging="348"/>
      </w:pPr>
      <w:rPr>
        <w:rFonts w:hint="default"/>
      </w:rPr>
    </w:lvl>
    <w:lvl w:ilvl="6" w:tplc="DA4E65E2">
      <w:numFmt w:val="bullet"/>
      <w:lvlText w:val="•"/>
      <w:lvlJc w:val="left"/>
      <w:pPr>
        <w:ind w:left="5432" w:hanging="348"/>
      </w:pPr>
      <w:rPr>
        <w:rFonts w:hint="default"/>
      </w:rPr>
    </w:lvl>
    <w:lvl w:ilvl="7" w:tplc="F062A3A2">
      <w:numFmt w:val="bullet"/>
      <w:lvlText w:val="•"/>
      <w:lvlJc w:val="left"/>
      <w:pPr>
        <w:ind w:left="6214" w:hanging="348"/>
      </w:pPr>
      <w:rPr>
        <w:rFonts w:hint="default"/>
      </w:rPr>
    </w:lvl>
    <w:lvl w:ilvl="8" w:tplc="1B0E324E">
      <w:numFmt w:val="bullet"/>
      <w:lvlText w:val="•"/>
      <w:lvlJc w:val="left"/>
      <w:pPr>
        <w:ind w:left="6996" w:hanging="348"/>
      </w:pPr>
      <w:rPr>
        <w:rFonts w:hint="default"/>
      </w:rPr>
    </w:lvl>
  </w:abstractNum>
  <w:num w:numId="1" w16cid:durableId="595334814">
    <w:abstractNumId w:val="8"/>
  </w:num>
  <w:num w:numId="2" w16cid:durableId="1078551784">
    <w:abstractNumId w:val="6"/>
  </w:num>
  <w:num w:numId="3" w16cid:durableId="251816728">
    <w:abstractNumId w:val="11"/>
  </w:num>
  <w:num w:numId="4" w16cid:durableId="1373924996">
    <w:abstractNumId w:val="4"/>
  </w:num>
  <w:num w:numId="5" w16cid:durableId="162859219">
    <w:abstractNumId w:val="13"/>
  </w:num>
  <w:num w:numId="6" w16cid:durableId="1883205286">
    <w:abstractNumId w:val="10"/>
  </w:num>
  <w:num w:numId="7" w16cid:durableId="135027368">
    <w:abstractNumId w:val="7"/>
  </w:num>
  <w:num w:numId="8" w16cid:durableId="1125122951">
    <w:abstractNumId w:val="12"/>
  </w:num>
  <w:num w:numId="9" w16cid:durableId="1210923846">
    <w:abstractNumId w:val="2"/>
  </w:num>
  <w:num w:numId="10" w16cid:durableId="2013486180">
    <w:abstractNumId w:val="5"/>
  </w:num>
  <w:num w:numId="11" w16cid:durableId="1140344503">
    <w:abstractNumId w:val="0"/>
  </w:num>
  <w:num w:numId="12" w16cid:durableId="613486723">
    <w:abstractNumId w:val="1"/>
  </w:num>
  <w:num w:numId="13" w16cid:durableId="2045017450">
    <w:abstractNumId w:val="3"/>
  </w:num>
  <w:num w:numId="14" w16cid:durableId="1204946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DFB"/>
    <w:rsid w:val="00002943"/>
    <w:rsid w:val="00072397"/>
    <w:rsid w:val="00077606"/>
    <w:rsid w:val="000E3F00"/>
    <w:rsid w:val="001A1CC0"/>
    <w:rsid w:val="001C1DFB"/>
    <w:rsid w:val="001C2F3F"/>
    <w:rsid w:val="002C49AD"/>
    <w:rsid w:val="0030291B"/>
    <w:rsid w:val="00572F50"/>
    <w:rsid w:val="007415EF"/>
    <w:rsid w:val="00822AD4"/>
    <w:rsid w:val="008D2145"/>
    <w:rsid w:val="00987552"/>
    <w:rsid w:val="00AC1117"/>
    <w:rsid w:val="00B80EF7"/>
    <w:rsid w:val="00C636D8"/>
    <w:rsid w:val="00D03D4C"/>
    <w:rsid w:val="00D04512"/>
    <w:rsid w:val="00F9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3951F"/>
  <w15:docId w15:val="{2A5676DD-7A46-477E-99EE-1C429E81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826" w:right="225" w:hanging="2338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81" w:lineRule="exact"/>
      <w:ind w:left="849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C11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1117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C11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1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469</Words>
  <Characters>2383</Characters>
  <Application>Microsoft Office Word</Application>
  <DocSecurity>0</DocSecurity>
  <Lines>61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CABRERIZO MARTINEZ</cp:lastModifiedBy>
  <cp:revision>9</cp:revision>
  <dcterms:created xsi:type="dcterms:W3CDTF">2024-06-04T16:19:00Z</dcterms:created>
  <dcterms:modified xsi:type="dcterms:W3CDTF">2024-06-05T08:26:00Z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2015-06-13T00:00:00Z</vt:filetime>
  </property>
  <property fmtid="{D5CDD505-2E9C-101B-9397-08002B2CF9AE}" pid="3" name="LastSaved">
    <vt:filetime>2024-06-04T00:00:00Z</vt:filetime>
  </property>
</Properties>
</file>