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E424A" w14:textId="2707311E" w:rsidR="00C8049E" w:rsidRPr="00A924AE" w:rsidRDefault="00C8049E" w:rsidP="46595C7C">
      <w:pPr>
        <w:jc w:val="center"/>
        <w:rPr>
          <w:rFonts w:ascii="Verdana" w:eastAsia="Verdana" w:hAnsi="Verdana" w:cs="Verdana"/>
        </w:rPr>
      </w:pPr>
      <w:r>
        <w:br/>
      </w:r>
      <w:r w:rsidR="42F2A291" w:rsidRPr="46595C7C">
        <w:rPr>
          <w:rFonts w:ascii="Verdana" w:eastAsia="Verdana" w:hAnsi="Verdana" w:cs="Verdana"/>
          <w:sz w:val="36"/>
          <w:szCs w:val="36"/>
          <w:lang w:eastAsia="ko-KR"/>
        </w:rPr>
        <w:t>R</w:t>
      </w:r>
      <w:r w:rsidR="198E3284" w:rsidRPr="46595C7C">
        <w:rPr>
          <w:rFonts w:ascii="Verdana" w:eastAsia="Verdana" w:hAnsi="Verdana" w:cs="Verdana"/>
          <w:sz w:val="36"/>
          <w:szCs w:val="36"/>
        </w:rPr>
        <w:t xml:space="preserve">educed </w:t>
      </w:r>
      <w:r w:rsidR="42F2A291" w:rsidRPr="46595C7C">
        <w:rPr>
          <w:rFonts w:ascii="Verdana" w:eastAsia="Verdana" w:hAnsi="Verdana" w:cs="Verdana"/>
          <w:sz w:val="36"/>
          <w:szCs w:val="36"/>
          <w:lang w:eastAsia="ko-KR"/>
        </w:rPr>
        <w:t>I</w:t>
      </w:r>
      <w:r w:rsidR="198E3284" w:rsidRPr="46595C7C">
        <w:rPr>
          <w:rFonts w:ascii="Verdana" w:eastAsia="Verdana" w:hAnsi="Verdana" w:cs="Verdana"/>
          <w:sz w:val="36"/>
          <w:szCs w:val="36"/>
        </w:rPr>
        <w:t xml:space="preserve">nstruction </w:t>
      </w:r>
      <w:r w:rsidR="42F2A291" w:rsidRPr="46595C7C">
        <w:rPr>
          <w:rFonts w:ascii="Verdana" w:eastAsia="Verdana" w:hAnsi="Verdana" w:cs="Verdana"/>
          <w:sz w:val="36"/>
          <w:szCs w:val="36"/>
          <w:lang w:eastAsia="ko-KR"/>
        </w:rPr>
        <w:t>S</w:t>
      </w:r>
      <w:r w:rsidR="198E3284" w:rsidRPr="46595C7C">
        <w:rPr>
          <w:rFonts w:ascii="Verdana" w:eastAsia="Verdana" w:hAnsi="Verdana" w:cs="Verdana"/>
          <w:sz w:val="36"/>
          <w:szCs w:val="36"/>
        </w:rPr>
        <w:t xml:space="preserve">et </w:t>
      </w:r>
      <w:r w:rsidR="42F2A291" w:rsidRPr="46595C7C">
        <w:rPr>
          <w:rFonts w:ascii="Verdana" w:eastAsia="Verdana" w:hAnsi="Verdana" w:cs="Verdana"/>
          <w:sz w:val="36"/>
          <w:szCs w:val="36"/>
          <w:lang w:eastAsia="ko-KR"/>
        </w:rPr>
        <w:t>C</w:t>
      </w:r>
      <w:r w:rsidR="198E3284" w:rsidRPr="46595C7C">
        <w:rPr>
          <w:rFonts w:ascii="Verdana" w:eastAsia="Verdana" w:hAnsi="Verdana" w:cs="Verdana"/>
          <w:sz w:val="36"/>
          <w:szCs w:val="36"/>
        </w:rPr>
        <w:t>omputer (RISC</w:t>
      </w:r>
      <w:r w:rsidR="42F2A291" w:rsidRPr="46595C7C">
        <w:rPr>
          <w:rFonts w:ascii="Verdana" w:eastAsia="Verdana" w:hAnsi="Verdana" w:cs="Verdana"/>
          <w:sz w:val="36"/>
          <w:szCs w:val="36"/>
          <w:lang w:eastAsia="ko-KR"/>
        </w:rPr>
        <w:t>-V)</w:t>
      </w:r>
      <w:r>
        <w:br/>
      </w:r>
    </w:p>
    <w:p w14:paraId="2DADD80D" w14:textId="22589EAA" w:rsidR="00F207DF" w:rsidRPr="00A924AE" w:rsidRDefault="1C765701" w:rsidP="46595C7C">
      <w:pPr>
        <w:jc w:val="center"/>
        <w:rPr>
          <w:rFonts w:ascii="Verdana" w:eastAsia="Verdana" w:hAnsi="Verdana" w:cs="Verdana"/>
          <w:noProof/>
          <w:lang w:eastAsia="ko-KR"/>
        </w:rPr>
      </w:pPr>
      <w:r w:rsidRPr="46595C7C">
        <w:rPr>
          <w:rFonts w:ascii="Verdana" w:eastAsia="Verdana" w:hAnsi="Verdana" w:cs="Verdana"/>
          <w:noProof/>
          <w:lang w:eastAsia="ko-KR"/>
        </w:rPr>
        <w:t>Hannah Lee, Master of Science in Cybersecurity</w:t>
      </w:r>
    </w:p>
    <w:p w14:paraId="7BE72657" w14:textId="2E31A566" w:rsidR="00F207DF" w:rsidRPr="00A924AE" w:rsidRDefault="1C765701" w:rsidP="46595C7C">
      <w:pPr>
        <w:jc w:val="center"/>
        <w:rPr>
          <w:rFonts w:ascii="Verdana" w:eastAsia="Verdana" w:hAnsi="Verdana" w:cs="Verdana"/>
          <w:noProof/>
          <w:lang w:eastAsia="ko-KR"/>
        </w:rPr>
      </w:pPr>
      <w:r w:rsidRPr="46595C7C">
        <w:rPr>
          <w:rFonts w:ascii="Verdana" w:eastAsia="Verdana" w:hAnsi="Verdana" w:cs="Verdana"/>
          <w:noProof/>
          <w:lang w:eastAsia="ko-KR"/>
        </w:rPr>
        <w:t xml:space="preserve">Sumeet Singh, </w:t>
      </w:r>
      <w:r w:rsidR="4729E66C" w:rsidRPr="46595C7C">
        <w:rPr>
          <w:rFonts w:ascii="Verdana" w:eastAsia="Verdana" w:hAnsi="Verdana" w:cs="Verdana"/>
          <w:noProof/>
          <w:lang w:eastAsia="ko-KR"/>
        </w:rPr>
        <w:t>Master of Science in Computer Science</w:t>
      </w:r>
    </w:p>
    <w:p w14:paraId="7681D750" w14:textId="4E90C3C3" w:rsidR="00C8049E" w:rsidRPr="00A924AE" w:rsidRDefault="1C765701" w:rsidP="46595C7C">
      <w:pPr>
        <w:jc w:val="center"/>
        <w:rPr>
          <w:rFonts w:ascii="Verdana" w:eastAsia="Verdana" w:hAnsi="Verdana" w:cs="Verdana"/>
          <w:noProof/>
          <w:lang w:eastAsia="ko-KR"/>
        </w:rPr>
      </w:pPr>
      <w:r w:rsidRPr="46595C7C">
        <w:rPr>
          <w:rFonts w:ascii="Verdana" w:eastAsia="Verdana" w:hAnsi="Verdana" w:cs="Verdana"/>
          <w:noProof/>
          <w:lang w:eastAsia="ko-KR"/>
        </w:rPr>
        <w:t>Christian Morris,</w:t>
      </w:r>
      <w:r w:rsidR="717E6466" w:rsidRPr="46595C7C">
        <w:rPr>
          <w:rFonts w:ascii="Verdana" w:eastAsia="Verdana" w:hAnsi="Verdana" w:cs="Verdana"/>
          <w:noProof/>
          <w:lang w:eastAsia="ko-KR"/>
        </w:rPr>
        <w:t xml:space="preserve"> Master of Science in Computer Science</w:t>
      </w:r>
      <w:r w:rsidR="00F207DF">
        <w:br/>
      </w:r>
      <w:r w:rsidRPr="46595C7C">
        <w:rPr>
          <w:rFonts w:ascii="Verdana" w:eastAsia="Verdana" w:hAnsi="Verdana" w:cs="Verdana"/>
          <w:noProof/>
          <w:lang w:eastAsia="ko-KR"/>
        </w:rPr>
        <w:t>CS533 Computer Architecture, City University of Seattle</w:t>
      </w:r>
    </w:p>
    <w:p w14:paraId="77EA4B85" w14:textId="31AA76AD" w:rsidR="00C8049E" w:rsidRPr="00A924AE" w:rsidRDefault="1C765701" w:rsidP="46595C7C">
      <w:pPr>
        <w:jc w:val="center"/>
        <w:rPr>
          <w:rFonts w:ascii="Verdana" w:eastAsia="Verdana" w:hAnsi="Verdana" w:cs="Verdana"/>
          <w:lang w:eastAsia="ko-KR"/>
        </w:rPr>
      </w:pPr>
      <w:hyperlink r:id="rId10">
        <w:r w:rsidRPr="46595C7C">
          <w:rPr>
            <w:rStyle w:val="Hyperlink"/>
            <w:rFonts w:ascii="Verdana" w:eastAsia="Verdana" w:hAnsi="Verdana" w:cs="Verdana"/>
            <w:noProof/>
            <w:lang w:eastAsia="ko-KR"/>
          </w:rPr>
          <w:t>leehannah@cityuniversity.edu</w:t>
        </w:r>
      </w:hyperlink>
      <w:r w:rsidRPr="46595C7C">
        <w:rPr>
          <w:rFonts w:ascii="Verdana" w:eastAsia="Verdana" w:hAnsi="Verdana" w:cs="Verdana"/>
          <w:noProof/>
          <w:lang w:eastAsia="ko-KR"/>
        </w:rPr>
        <w:t xml:space="preserve">, </w:t>
      </w:r>
      <w:hyperlink r:id="rId11">
        <w:r w:rsidRPr="46595C7C">
          <w:rPr>
            <w:rStyle w:val="Hyperlink"/>
            <w:rFonts w:ascii="Verdana" w:eastAsia="Verdana" w:hAnsi="Verdana" w:cs="Verdana"/>
            <w:noProof/>
            <w:lang w:eastAsia="ko-KR"/>
          </w:rPr>
          <w:t>singhsumeet1@cityuniversity.edu</w:t>
        </w:r>
      </w:hyperlink>
      <w:r w:rsidRPr="46595C7C">
        <w:rPr>
          <w:rFonts w:ascii="Verdana" w:eastAsia="Verdana" w:hAnsi="Verdana" w:cs="Verdana"/>
          <w:noProof/>
          <w:lang w:eastAsia="ko-KR"/>
        </w:rPr>
        <w:t xml:space="preserve">, </w:t>
      </w:r>
      <w:hyperlink r:id="rId12">
        <w:r w:rsidRPr="46595C7C">
          <w:rPr>
            <w:rStyle w:val="Hyperlink"/>
            <w:rFonts w:ascii="Verdana" w:eastAsia="Verdana" w:hAnsi="Verdana" w:cs="Verdana"/>
            <w:noProof/>
            <w:lang w:eastAsia="ko-KR"/>
          </w:rPr>
          <w:t>morrischristian@cityuniversity.edu</w:t>
        </w:r>
      </w:hyperlink>
      <w:r w:rsidRPr="46595C7C">
        <w:rPr>
          <w:rFonts w:ascii="Verdana" w:eastAsia="Verdana" w:hAnsi="Verdana" w:cs="Verdana"/>
          <w:noProof/>
          <w:lang w:eastAsia="ko-KR"/>
        </w:rPr>
        <w:t xml:space="preserve"> </w:t>
      </w:r>
    </w:p>
    <w:p w14:paraId="6B04C3FF" w14:textId="77777777" w:rsidR="00C8049E" w:rsidRPr="00A924AE" w:rsidRDefault="00C8049E" w:rsidP="46595C7C">
      <w:pPr>
        <w:jc w:val="center"/>
        <w:rPr>
          <w:rFonts w:ascii="Verdana" w:eastAsia="Verdana" w:hAnsi="Verdana" w:cs="Verdana"/>
        </w:rPr>
      </w:pPr>
    </w:p>
    <w:p w14:paraId="30E0078C" w14:textId="77777777" w:rsidR="00C8049E" w:rsidRPr="00A924AE" w:rsidRDefault="04EA8EB7" w:rsidP="46595C7C">
      <w:pPr>
        <w:jc w:val="center"/>
        <w:rPr>
          <w:rFonts w:ascii="Verdana" w:eastAsia="Verdana" w:hAnsi="Verdana" w:cs="Verdana"/>
          <w:b/>
          <w:bCs/>
          <w:kern w:val="36"/>
        </w:rPr>
      </w:pPr>
      <w:r w:rsidRPr="46595C7C">
        <w:rPr>
          <w:rFonts w:ascii="Verdana" w:eastAsia="Verdana" w:hAnsi="Verdana" w:cs="Verdana"/>
          <w:b/>
          <w:bCs/>
          <w:kern w:val="36"/>
        </w:rPr>
        <w:t xml:space="preserve">Abstract </w:t>
      </w:r>
    </w:p>
    <w:p w14:paraId="1D8E4DB8" w14:textId="77777777" w:rsidR="00C8049E" w:rsidRPr="00A924AE" w:rsidRDefault="00C8049E" w:rsidP="46595C7C">
      <w:pPr>
        <w:jc w:val="both"/>
        <w:rPr>
          <w:rFonts w:ascii="Verdana" w:eastAsia="Verdana" w:hAnsi="Verdana" w:cs="Verdana"/>
          <w:sz w:val="18"/>
          <w:szCs w:val="18"/>
        </w:rPr>
      </w:pPr>
    </w:p>
    <w:p w14:paraId="49612CC2" w14:textId="692464B4" w:rsidR="00DE02AB" w:rsidRPr="00A924AE" w:rsidRDefault="3E66136B" w:rsidP="46595C7C">
      <w:pPr>
        <w:jc w:val="both"/>
        <w:rPr>
          <w:rFonts w:ascii="Verdana" w:eastAsia="Verdana" w:hAnsi="Verdana" w:cs="Verdana"/>
          <w:sz w:val="18"/>
          <w:szCs w:val="18"/>
          <w:lang w:eastAsia="ko-KR"/>
        </w:rPr>
      </w:pPr>
      <w:r w:rsidRPr="46595C7C">
        <w:rPr>
          <w:rFonts w:ascii="Verdana" w:eastAsia="Verdana" w:hAnsi="Verdana" w:cs="Verdana"/>
          <w:sz w:val="18"/>
          <w:szCs w:val="18"/>
          <w:lang w:eastAsia="ko-KR"/>
        </w:rPr>
        <w:t xml:space="preserve">This paper focuses on Reduced Instruction Set Computer (RISC-V). </w:t>
      </w:r>
      <w:r w:rsidR="4372A07D" w:rsidRPr="46595C7C">
        <w:rPr>
          <w:rFonts w:ascii="Verdana" w:eastAsia="Verdana" w:hAnsi="Verdana" w:cs="Verdana"/>
          <w:sz w:val="18"/>
          <w:szCs w:val="18"/>
          <w:lang w:eastAsia="ko-KR"/>
        </w:rPr>
        <w:t>Initially Designed</w:t>
      </w:r>
      <w:r w:rsidR="6F358C1A" w:rsidRPr="46595C7C">
        <w:rPr>
          <w:rFonts w:ascii="Verdana" w:eastAsia="Verdana" w:hAnsi="Verdana" w:cs="Verdana"/>
          <w:sz w:val="18"/>
          <w:szCs w:val="18"/>
          <w:lang w:eastAsia="ko-KR"/>
        </w:rPr>
        <w:t xml:space="preserve"> at the University of California, Berkeley,</w:t>
      </w:r>
      <w:r w:rsidR="283DB1F4" w:rsidRPr="46595C7C">
        <w:rPr>
          <w:rFonts w:ascii="Verdana" w:eastAsia="Verdana" w:hAnsi="Verdana" w:cs="Verdana"/>
          <w:sz w:val="18"/>
          <w:szCs w:val="18"/>
          <w:lang w:eastAsia="ko-KR"/>
        </w:rPr>
        <w:t xml:space="preserve"> </w:t>
      </w:r>
      <w:r w:rsidR="6F358C1A" w:rsidRPr="46595C7C">
        <w:rPr>
          <w:rFonts w:ascii="Verdana" w:eastAsia="Verdana" w:hAnsi="Verdana" w:cs="Verdana"/>
          <w:sz w:val="18"/>
          <w:szCs w:val="18"/>
          <w:lang w:eastAsia="ko-KR"/>
        </w:rPr>
        <w:t>RISC architecture evolved into RISC-V. While several RISC implementations were available in the market, they were often limited by restricted access. In 2011, the first version of RISC-V was released, and after several iterations, it has been adopted by numerous organizations. RISC-V offers simplicity, modularity, and extensibility, driving its growing adoption across various industries. As an open-source instruction set architecture (ISA), RISC-V provides extensive customization options, enabling developers to tailor it to specific use cases. This flexibility has led to its adoption across industries ranging from embedded systems and IoT devices to high-performance computing and artificial intelligence. This report will provide examples of the RISC-V instruction set, details on memory and I/O handling, and highlight specialized processing units, with a focus on parallel processing and pipelining for enhanced performance. It will discuss the performance characteristics of RISC-V, examining factors such as instruction throughput and efficiency. Furthermore, it will explore RISC-V's application and suitability across various industries, from embedded systems like IoT to high-performance sectors such as AI.</w:t>
      </w:r>
    </w:p>
    <w:p w14:paraId="2521B8D4" w14:textId="77777777" w:rsidR="00BB56AC" w:rsidRPr="00A924AE" w:rsidRDefault="00BB56AC" w:rsidP="46595C7C">
      <w:pPr>
        <w:jc w:val="both"/>
        <w:rPr>
          <w:rFonts w:ascii="Verdana" w:eastAsia="Verdana" w:hAnsi="Verdana" w:cs="Verdana"/>
          <w:sz w:val="18"/>
          <w:szCs w:val="18"/>
        </w:rPr>
      </w:pPr>
    </w:p>
    <w:p w14:paraId="6C988387" w14:textId="7B32BB3B" w:rsidR="00A924AE" w:rsidRPr="00A924AE" w:rsidRDefault="04EA8EB7" w:rsidP="46595C7C">
      <w:pPr>
        <w:jc w:val="both"/>
        <w:rPr>
          <w:rFonts w:ascii="Verdana" w:eastAsia="Verdana" w:hAnsi="Verdana" w:cs="Verdana"/>
          <w:sz w:val="18"/>
          <w:szCs w:val="18"/>
          <w:lang w:eastAsia="ko-KR"/>
        </w:rPr>
      </w:pPr>
      <w:r w:rsidRPr="46595C7C">
        <w:rPr>
          <w:rFonts w:ascii="Verdana" w:eastAsia="Verdana" w:hAnsi="Verdana" w:cs="Verdana"/>
          <w:b/>
          <w:bCs/>
          <w:sz w:val="18"/>
          <w:szCs w:val="18"/>
        </w:rPr>
        <w:t>Keywords:</w:t>
      </w:r>
      <w:r w:rsidRPr="46595C7C">
        <w:rPr>
          <w:rFonts w:ascii="Verdana" w:eastAsia="Verdana" w:hAnsi="Verdana" w:cs="Verdana"/>
          <w:sz w:val="18"/>
          <w:szCs w:val="18"/>
        </w:rPr>
        <w:t xml:space="preserve"> </w:t>
      </w:r>
      <w:r w:rsidR="6F358C1A" w:rsidRPr="46595C7C">
        <w:rPr>
          <w:rFonts w:ascii="Verdana" w:eastAsia="Verdana" w:hAnsi="Verdana" w:cs="Verdana"/>
          <w:sz w:val="18"/>
          <w:szCs w:val="18"/>
          <w:lang w:eastAsia="ko-KR"/>
        </w:rPr>
        <w:t xml:space="preserve">RISC-V, </w:t>
      </w:r>
      <w:r w:rsidR="6F358C1A" w:rsidRPr="46595C7C">
        <w:rPr>
          <w:rFonts w:ascii="Verdana" w:eastAsia="Verdana" w:hAnsi="Verdana" w:cs="Verdana"/>
          <w:sz w:val="18"/>
          <w:szCs w:val="18"/>
        </w:rPr>
        <w:t>Reduced Instruction Set Computing</w:t>
      </w:r>
      <w:r w:rsidR="6F358C1A" w:rsidRPr="46595C7C">
        <w:rPr>
          <w:rFonts w:ascii="Verdana" w:eastAsia="Verdana" w:hAnsi="Verdana" w:cs="Verdana"/>
          <w:sz w:val="18"/>
          <w:szCs w:val="18"/>
          <w:lang w:eastAsia="ko-KR"/>
        </w:rPr>
        <w:t xml:space="preserve">, modularity, </w:t>
      </w:r>
      <w:r w:rsidR="3270D41C" w:rsidRPr="46595C7C">
        <w:rPr>
          <w:rFonts w:ascii="Verdana" w:eastAsia="Verdana" w:hAnsi="Verdana" w:cs="Verdana"/>
          <w:sz w:val="18"/>
          <w:szCs w:val="18"/>
          <w:lang w:eastAsia="ko-KR"/>
        </w:rPr>
        <w:t>m</w:t>
      </w:r>
      <w:r w:rsidR="478F63F1" w:rsidRPr="46595C7C">
        <w:rPr>
          <w:rFonts w:ascii="Verdana" w:eastAsia="Verdana" w:hAnsi="Verdana" w:cs="Verdana"/>
          <w:sz w:val="18"/>
          <w:szCs w:val="18"/>
          <w:lang w:eastAsia="ko-KR"/>
        </w:rPr>
        <w:t xml:space="preserve">icroprocessors, </w:t>
      </w:r>
      <w:r w:rsidR="1AC6297F" w:rsidRPr="46595C7C">
        <w:rPr>
          <w:rFonts w:ascii="Verdana" w:eastAsia="Verdana" w:hAnsi="Verdana" w:cs="Verdana"/>
          <w:sz w:val="18"/>
          <w:szCs w:val="18"/>
          <w:lang w:eastAsia="ko-KR"/>
        </w:rPr>
        <w:t>l</w:t>
      </w:r>
      <w:r w:rsidR="478F63F1" w:rsidRPr="46595C7C">
        <w:rPr>
          <w:rFonts w:ascii="Verdana" w:eastAsia="Verdana" w:hAnsi="Verdana" w:cs="Verdana"/>
          <w:sz w:val="18"/>
          <w:szCs w:val="18"/>
          <w:lang w:eastAsia="ko-KR"/>
        </w:rPr>
        <w:t xml:space="preserve">ow-power computing, computer architecture, </w:t>
      </w:r>
      <w:r w:rsidR="5F063CEF" w:rsidRPr="46595C7C">
        <w:rPr>
          <w:rFonts w:ascii="Verdana" w:eastAsia="Verdana" w:hAnsi="Verdana" w:cs="Verdana"/>
          <w:sz w:val="18"/>
          <w:szCs w:val="18"/>
          <w:lang w:eastAsia="ko-KR"/>
        </w:rPr>
        <w:t>h</w:t>
      </w:r>
      <w:r w:rsidR="478F63F1" w:rsidRPr="46595C7C">
        <w:rPr>
          <w:rFonts w:ascii="Verdana" w:eastAsia="Verdana" w:hAnsi="Verdana" w:cs="Verdana"/>
          <w:sz w:val="18"/>
          <w:szCs w:val="18"/>
          <w:lang w:eastAsia="ko-KR"/>
        </w:rPr>
        <w:t xml:space="preserve">ardware development, System-on-Chip, </w:t>
      </w:r>
      <w:r w:rsidR="1620BAD4" w:rsidRPr="46595C7C">
        <w:rPr>
          <w:rFonts w:ascii="Verdana" w:eastAsia="Verdana" w:hAnsi="Verdana" w:cs="Verdana"/>
          <w:sz w:val="18"/>
          <w:szCs w:val="18"/>
          <w:lang w:eastAsia="ko-KR"/>
        </w:rPr>
        <w:t>ed</w:t>
      </w:r>
      <w:r w:rsidR="478F63F1" w:rsidRPr="46595C7C">
        <w:rPr>
          <w:rFonts w:ascii="Verdana" w:eastAsia="Verdana" w:hAnsi="Verdana" w:cs="Verdana"/>
          <w:sz w:val="18"/>
          <w:szCs w:val="18"/>
          <w:lang w:eastAsia="ko-KR"/>
        </w:rPr>
        <w:t>ge computing</w:t>
      </w:r>
    </w:p>
    <w:p w14:paraId="3852FBEF" w14:textId="39CB6908" w:rsidR="00A924AE" w:rsidRPr="00A924AE" w:rsidRDefault="00A924AE" w:rsidP="003114DF">
      <w:pPr>
        <w:jc w:val="both"/>
        <w:rPr>
          <w:lang w:eastAsia="ko-KR"/>
        </w:rPr>
        <w:sectPr w:rsidR="00A924AE" w:rsidRPr="00A924AE" w:rsidSect="00B45C66">
          <w:footerReference w:type="default" r:id="rId13"/>
          <w:pgSz w:w="12240" w:h="15840" w:code="1"/>
          <w:pgMar w:top="1440" w:right="1440" w:bottom="1440" w:left="1440" w:header="576" w:footer="576" w:gutter="0"/>
          <w:cols w:space="720"/>
          <w:docGrid w:linePitch="360"/>
        </w:sectPr>
      </w:pPr>
    </w:p>
    <w:p w14:paraId="69C430E9" w14:textId="77777777" w:rsidR="00B10B98" w:rsidRDefault="00B10B98" w:rsidP="46595C7C">
      <w:pPr>
        <w:spacing w:before="120"/>
        <w:jc w:val="center"/>
        <w:rPr>
          <w:rFonts w:ascii="Verdana" w:hAnsi="Verdana" w:cs="Verdana"/>
          <w:b/>
          <w:bCs/>
          <w:sz w:val="18"/>
          <w:szCs w:val="18"/>
          <w:lang w:eastAsia="ko-KR"/>
        </w:rPr>
      </w:pPr>
    </w:p>
    <w:p w14:paraId="1BC5AFBF" w14:textId="2A692EA7" w:rsidR="46595C7C" w:rsidRDefault="00637B2C" w:rsidP="00B10B98">
      <w:pPr>
        <w:spacing w:before="120"/>
        <w:contextualSpacing/>
        <w:jc w:val="center"/>
        <w:rPr>
          <w:rFonts w:ascii="Verdana" w:eastAsia="Verdana" w:hAnsi="Verdana" w:cs="Verdana"/>
          <w:b/>
          <w:sz w:val="18"/>
          <w:szCs w:val="18"/>
        </w:rPr>
      </w:pPr>
      <w:r w:rsidRPr="46595C7C">
        <w:rPr>
          <w:rFonts w:ascii="Verdana" w:eastAsia="Verdana" w:hAnsi="Verdana" w:cs="Verdana"/>
          <w:b/>
          <w:bCs/>
          <w:sz w:val="18"/>
          <w:szCs w:val="18"/>
        </w:rPr>
        <w:t>1. INTRODUCTION</w:t>
      </w:r>
    </w:p>
    <w:p w14:paraId="5877DB65" w14:textId="77777777" w:rsidR="00637B2C" w:rsidRPr="00637B2C" w:rsidRDefault="00637B2C" w:rsidP="00B10B98">
      <w:pPr>
        <w:spacing w:before="120"/>
        <w:contextualSpacing/>
        <w:jc w:val="center"/>
        <w:rPr>
          <w:rFonts w:ascii="Verdana" w:hAnsi="Verdana" w:cs="Verdana" w:hint="eastAsia"/>
          <w:b/>
          <w:bCs/>
          <w:sz w:val="18"/>
          <w:szCs w:val="18"/>
          <w:lang w:eastAsia="ko-KR"/>
        </w:rPr>
      </w:pPr>
    </w:p>
    <w:p w14:paraId="67D3F43C" w14:textId="38A5C89A" w:rsidR="00A924AE" w:rsidRDefault="33AB088B" w:rsidP="00B10B98">
      <w:pPr>
        <w:widowControl w:val="0"/>
        <w:contextualSpacing/>
        <w:jc w:val="both"/>
        <w:rPr>
          <w:rFonts w:ascii="Verdana" w:hAnsi="Verdana" w:cs="Verdana"/>
          <w:sz w:val="18"/>
          <w:szCs w:val="18"/>
          <w:lang w:eastAsia="ko-KR"/>
        </w:rPr>
      </w:pPr>
      <w:r w:rsidRPr="46595C7C">
        <w:rPr>
          <w:rFonts w:ascii="Verdana" w:eastAsia="Verdana" w:hAnsi="Verdana" w:cs="Verdana"/>
          <w:sz w:val="18"/>
          <w:szCs w:val="18"/>
        </w:rPr>
        <w:t xml:space="preserve">RISC-V was conceived at the University of California, Berkeley, as an alternative to proprietary instruction set </w:t>
      </w:r>
      <w:r w:rsidR="00B10B98" w:rsidRPr="46595C7C">
        <w:rPr>
          <w:rFonts w:ascii="Verdana" w:eastAsia="Verdana" w:hAnsi="Verdana" w:cs="Verdana"/>
          <w:sz w:val="18"/>
          <w:szCs w:val="18"/>
        </w:rPr>
        <w:t>architecture</w:t>
      </w:r>
      <w:r w:rsidRPr="46595C7C">
        <w:rPr>
          <w:rFonts w:ascii="Verdana" w:eastAsia="Verdana" w:hAnsi="Verdana" w:cs="Verdana"/>
          <w:sz w:val="18"/>
          <w:szCs w:val="18"/>
        </w:rPr>
        <w:t>. Since its first public release, it has gained considerable attention for its open-source nature, which reduces cost barriers and fosters innovation. Commercial and academic adoption has accelerated, with numerous vendors offering RISC-V-based microcontrollers, development boards, and design tools (What is RISC-V?, 2024). This openness encourages collaboration across diverse sectors—ranging from low-power Internet of Things (IoT) devices to high-performance data center accelerators—making RISC-V a versatile option for modern computing demands.</w:t>
      </w:r>
    </w:p>
    <w:p w14:paraId="7EBC7A22" w14:textId="77777777" w:rsidR="00C64D40" w:rsidRPr="00C64D40" w:rsidRDefault="00C64D40" w:rsidP="00B10B98">
      <w:pPr>
        <w:widowControl w:val="0"/>
        <w:contextualSpacing/>
        <w:jc w:val="both"/>
        <w:rPr>
          <w:rFonts w:ascii="Verdana" w:hAnsi="Verdana" w:cs="Verdana" w:hint="eastAsia"/>
          <w:sz w:val="18"/>
          <w:szCs w:val="18"/>
          <w:lang w:eastAsia="ko-KR"/>
        </w:rPr>
      </w:pPr>
    </w:p>
    <w:p w14:paraId="696E9828" w14:textId="004B139F" w:rsidR="00A924AE" w:rsidRPr="00A924AE" w:rsidRDefault="00B10B98" w:rsidP="00C64D40">
      <w:pPr>
        <w:contextualSpacing/>
        <w:jc w:val="center"/>
        <w:rPr>
          <w:rFonts w:ascii="Verdana" w:eastAsia="Verdana" w:hAnsi="Verdana" w:cs="Verdana"/>
          <w:b/>
          <w:bCs/>
          <w:sz w:val="18"/>
          <w:szCs w:val="18"/>
        </w:rPr>
      </w:pPr>
      <w:r w:rsidRPr="46595C7C">
        <w:rPr>
          <w:rFonts w:ascii="Verdana" w:eastAsia="Verdana" w:hAnsi="Verdana" w:cs="Verdana"/>
          <w:b/>
          <w:bCs/>
          <w:sz w:val="18"/>
          <w:szCs w:val="18"/>
        </w:rPr>
        <w:t>2. RISC-V ARCHITECTURE AND INSTRUCTION SET</w:t>
      </w:r>
    </w:p>
    <w:p w14:paraId="00A41C87" w14:textId="77777777" w:rsidR="00B10B98" w:rsidRDefault="00B10B98" w:rsidP="46595C7C">
      <w:pPr>
        <w:spacing w:before="120"/>
        <w:ind w:left="360" w:hanging="360"/>
        <w:jc w:val="both"/>
        <w:rPr>
          <w:rFonts w:ascii="Verdana" w:hAnsi="Verdana" w:cs="Verdana"/>
          <w:sz w:val="18"/>
          <w:szCs w:val="18"/>
          <w:lang w:eastAsia="ko-KR"/>
        </w:rPr>
      </w:pPr>
    </w:p>
    <w:p w14:paraId="67AC0995" w14:textId="77777777" w:rsidR="00B10B98" w:rsidRDefault="00B10B98" w:rsidP="46595C7C">
      <w:pPr>
        <w:spacing w:before="120"/>
        <w:ind w:left="360" w:hanging="360"/>
        <w:jc w:val="both"/>
        <w:rPr>
          <w:rFonts w:ascii="Verdana" w:hAnsi="Verdana" w:cs="Verdana"/>
          <w:sz w:val="18"/>
          <w:szCs w:val="18"/>
          <w:lang w:eastAsia="ko-KR"/>
        </w:rPr>
      </w:pPr>
    </w:p>
    <w:p w14:paraId="4F01F35E" w14:textId="77777777" w:rsidR="00C64D40" w:rsidRDefault="00C64D40" w:rsidP="00637B2C">
      <w:pPr>
        <w:contextualSpacing/>
        <w:jc w:val="both"/>
        <w:rPr>
          <w:rFonts w:ascii="Verdana" w:hAnsi="Verdana" w:cs="Verdana"/>
          <w:sz w:val="18"/>
          <w:szCs w:val="18"/>
          <w:lang w:eastAsia="ko-KR"/>
        </w:rPr>
      </w:pPr>
    </w:p>
    <w:p w14:paraId="52D02460" w14:textId="515E9989" w:rsidR="00A924AE" w:rsidRDefault="33AB088B" w:rsidP="00637B2C">
      <w:pPr>
        <w:contextualSpacing/>
        <w:jc w:val="both"/>
        <w:rPr>
          <w:rFonts w:ascii="Verdana" w:hAnsi="Verdana" w:cs="Verdana"/>
          <w:sz w:val="18"/>
          <w:szCs w:val="18"/>
          <w:lang w:eastAsia="ko-KR"/>
        </w:rPr>
      </w:pPr>
      <w:r w:rsidRPr="46595C7C">
        <w:rPr>
          <w:rFonts w:ascii="Verdana" w:eastAsia="Verdana" w:hAnsi="Verdana" w:cs="Verdana"/>
          <w:sz w:val="18"/>
          <w:szCs w:val="18"/>
        </w:rPr>
        <w:t>A defining characteristic of RISC-V is its modular instruction set design. The base instruction set encompasses essential integer arithmetic and logic operations, while a series of optional extensions add capabilities like floating-point arithmetic, vector operations, and atomic instructions. These extensions can be selectively included or omitted, depending on the needs of the application (Sharma, 2024). For example, an embedded sensor node might exclude floating-point instructions to minimize power consumption, whereas a data center processor might incorporate specialized vector instructions to accelerate machine learning or cryptographic workloads.</w:t>
      </w:r>
    </w:p>
    <w:p w14:paraId="422DAB57" w14:textId="77777777" w:rsidR="00DB486F" w:rsidRDefault="00DB486F" w:rsidP="00637B2C">
      <w:pPr>
        <w:contextualSpacing/>
        <w:jc w:val="both"/>
        <w:rPr>
          <w:rFonts w:ascii="Verdana" w:hAnsi="Verdana" w:cs="Verdana"/>
          <w:sz w:val="18"/>
          <w:szCs w:val="18"/>
          <w:lang w:eastAsia="ko-KR"/>
        </w:rPr>
      </w:pPr>
    </w:p>
    <w:p w14:paraId="0F2BEBC0" w14:textId="6AFD30B8" w:rsidR="00DB486F" w:rsidRDefault="00DB486F" w:rsidP="00637B2C">
      <w:pPr>
        <w:contextualSpacing/>
        <w:jc w:val="both"/>
        <w:rPr>
          <w:rFonts w:ascii="Verdana" w:hAnsi="Verdana" w:cs="Verdana"/>
          <w:b/>
          <w:bCs/>
          <w:sz w:val="18"/>
          <w:szCs w:val="18"/>
          <w:lang w:eastAsia="ko-KR"/>
        </w:rPr>
      </w:pPr>
      <w:r w:rsidRPr="00DB486F">
        <w:rPr>
          <w:rFonts w:ascii="Verdana" w:hAnsi="Verdana" w:cs="Verdana" w:hint="eastAsia"/>
          <w:b/>
          <w:bCs/>
          <w:sz w:val="18"/>
          <w:szCs w:val="18"/>
          <w:lang w:eastAsia="ko-KR"/>
        </w:rPr>
        <w:t>2.1 Modularity of the RISC-V Instruction Set</w:t>
      </w:r>
    </w:p>
    <w:p w14:paraId="39016CC5" w14:textId="46F1C6B7" w:rsidR="00DB486F" w:rsidRDefault="00341BFC" w:rsidP="00637B2C">
      <w:pPr>
        <w:contextualSpacing/>
        <w:jc w:val="both"/>
        <w:rPr>
          <w:rFonts w:ascii="Verdana" w:hAnsi="Verdana" w:cs="Verdana"/>
          <w:sz w:val="18"/>
          <w:szCs w:val="18"/>
          <w:lang w:eastAsia="ko-KR"/>
        </w:rPr>
      </w:pPr>
      <w:r>
        <w:rPr>
          <w:rFonts w:ascii="Verdana" w:hAnsi="Verdana" w:cs="Verdana" w:hint="eastAsia"/>
          <w:sz w:val="18"/>
          <w:szCs w:val="18"/>
          <w:lang w:eastAsia="ko-KR"/>
        </w:rPr>
        <w:t xml:space="preserve">With </w:t>
      </w:r>
      <w:r w:rsidR="00116B34" w:rsidRPr="004749EF">
        <w:rPr>
          <w:rFonts w:ascii="Verdana" w:hAnsi="Verdana" w:cs="Verdana"/>
          <w:sz w:val="18"/>
          <w:szCs w:val="18"/>
          <w:lang w:eastAsia="ko-KR"/>
        </w:rPr>
        <w:t>RISC-V's modular desig</w:t>
      </w:r>
      <w:r>
        <w:rPr>
          <w:rFonts w:ascii="Verdana" w:hAnsi="Verdana" w:cs="Verdana" w:hint="eastAsia"/>
          <w:sz w:val="18"/>
          <w:szCs w:val="18"/>
          <w:lang w:eastAsia="ko-KR"/>
        </w:rPr>
        <w:t xml:space="preserve">ns, </w:t>
      </w:r>
      <w:r w:rsidR="00116B34" w:rsidRPr="004749EF">
        <w:rPr>
          <w:rFonts w:ascii="Verdana" w:hAnsi="Verdana" w:cs="Verdana"/>
          <w:sz w:val="18"/>
          <w:szCs w:val="18"/>
          <w:lang w:eastAsia="ko-KR"/>
        </w:rPr>
        <w:t xml:space="preserve">hardware designers </w:t>
      </w:r>
      <w:r w:rsidR="00473076">
        <w:rPr>
          <w:rFonts w:ascii="Verdana" w:hAnsi="Verdana" w:cs="Verdana" w:hint="eastAsia"/>
          <w:sz w:val="18"/>
          <w:szCs w:val="18"/>
          <w:lang w:eastAsia="ko-KR"/>
        </w:rPr>
        <w:t xml:space="preserve">are able </w:t>
      </w:r>
      <w:r w:rsidR="00116B34" w:rsidRPr="004749EF">
        <w:rPr>
          <w:rFonts w:ascii="Verdana" w:hAnsi="Verdana" w:cs="Verdana"/>
          <w:sz w:val="18"/>
          <w:szCs w:val="18"/>
          <w:lang w:eastAsia="ko-KR"/>
        </w:rPr>
        <w:t>to select only the extensions and features they need, avoiding the constraints of a one-size-fits-all approach. This flexibility is essential for customizing processors to meet the specific demands of various applications.</w:t>
      </w:r>
    </w:p>
    <w:p w14:paraId="6C901828" w14:textId="77777777" w:rsidR="004749EF" w:rsidRPr="004749EF" w:rsidRDefault="004749EF" w:rsidP="00637B2C">
      <w:pPr>
        <w:contextualSpacing/>
        <w:jc w:val="both"/>
        <w:rPr>
          <w:rFonts w:ascii="Verdana" w:hAnsi="Verdana" w:cs="Verdana"/>
          <w:sz w:val="18"/>
          <w:szCs w:val="18"/>
          <w:lang w:eastAsia="ko-KR"/>
        </w:rPr>
      </w:pPr>
    </w:p>
    <w:p w14:paraId="539E8241" w14:textId="02F7D0A2" w:rsidR="004749EF" w:rsidRDefault="00116B34" w:rsidP="004749EF">
      <w:pPr>
        <w:contextualSpacing/>
        <w:jc w:val="both"/>
        <w:rPr>
          <w:rFonts w:ascii="Verdana" w:hAnsi="Verdana" w:cs="Verdana"/>
          <w:b/>
          <w:bCs/>
          <w:sz w:val="18"/>
          <w:szCs w:val="18"/>
          <w:lang w:eastAsia="ko-KR"/>
        </w:rPr>
      </w:pPr>
      <w:r>
        <w:rPr>
          <w:rFonts w:ascii="Verdana" w:hAnsi="Verdana" w:cs="Verdana" w:hint="eastAsia"/>
          <w:b/>
          <w:bCs/>
          <w:sz w:val="18"/>
          <w:szCs w:val="18"/>
          <w:lang w:eastAsia="ko-KR"/>
        </w:rPr>
        <w:t xml:space="preserve">2.2 </w:t>
      </w:r>
      <w:r w:rsidR="004749EF" w:rsidRPr="004749EF">
        <w:rPr>
          <w:rFonts w:ascii="Verdana" w:hAnsi="Verdana" w:cs="Verdana"/>
          <w:b/>
          <w:bCs/>
          <w:sz w:val="18"/>
          <w:szCs w:val="18"/>
          <w:lang w:eastAsia="ko-KR"/>
        </w:rPr>
        <w:t xml:space="preserve">Base Instruction Set </w:t>
      </w:r>
    </w:p>
    <w:p w14:paraId="71F631BB" w14:textId="7BC773B1" w:rsidR="004749EF" w:rsidRPr="004749EF" w:rsidRDefault="004749EF" w:rsidP="004749EF">
      <w:pPr>
        <w:contextualSpacing/>
        <w:jc w:val="both"/>
        <w:rPr>
          <w:rFonts w:ascii="Verdana" w:hAnsi="Verdana" w:cs="Verdana"/>
          <w:sz w:val="18"/>
          <w:szCs w:val="18"/>
          <w:lang w:eastAsia="ko-KR"/>
        </w:rPr>
      </w:pPr>
      <w:r w:rsidRPr="004749EF">
        <w:rPr>
          <w:rFonts w:ascii="Verdana" w:hAnsi="Verdana" w:cs="Verdana"/>
          <w:sz w:val="18"/>
          <w:szCs w:val="18"/>
          <w:lang w:eastAsia="ko-KR"/>
        </w:rPr>
        <w:t>The foundational RISC-V instruction set</w:t>
      </w:r>
      <w:r>
        <w:rPr>
          <w:rFonts w:ascii="Verdana" w:hAnsi="Verdana" w:cs="Verdana" w:hint="eastAsia"/>
          <w:sz w:val="18"/>
          <w:szCs w:val="18"/>
          <w:lang w:eastAsia="ko-KR"/>
        </w:rPr>
        <w:t xml:space="preserve"> </w:t>
      </w:r>
      <w:r w:rsidRPr="004749EF">
        <w:rPr>
          <w:rFonts w:ascii="Verdana" w:hAnsi="Verdana" w:cs="Verdana"/>
          <w:sz w:val="18"/>
          <w:szCs w:val="18"/>
          <w:lang w:eastAsia="ko-KR"/>
        </w:rPr>
        <w:t xml:space="preserve">includes basic operations like arithmetic, logic, and control flow, which are sufficient for many embedded and low-power applications. These instructions form the foundation of the architecture, and additional features can be added via extensions. </w:t>
      </w:r>
    </w:p>
    <w:p w14:paraId="3B829E27" w14:textId="0CDED9BC" w:rsidR="00116B34" w:rsidRPr="00DB486F" w:rsidRDefault="00116B34" w:rsidP="00637B2C">
      <w:pPr>
        <w:contextualSpacing/>
        <w:jc w:val="both"/>
        <w:rPr>
          <w:rFonts w:ascii="Verdana" w:hAnsi="Verdana" w:cs="Verdana" w:hint="eastAsia"/>
          <w:b/>
          <w:bCs/>
          <w:sz w:val="18"/>
          <w:szCs w:val="18"/>
          <w:lang w:eastAsia="ko-KR"/>
        </w:rPr>
      </w:pPr>
    </w:p>
    <w:p w14:paraId="16105BA8" w14:textId="77777777" w:rsidR="00637B2C" w:rsidRDefault="33AB088B" w:rsidP="00637B2C">
      <w:pPr>
        <w:contextualSpacing/>
        <w:jc w:val="both"/>
        <w:rPr>
          <w:rFonts w:ascii="Verdana" w:hAnsi="Verdana" w:cs="Verdana"/>
          <w:b/>
          <w:bCs/>
          <w:sz w:val="18"/>
          <w:szCs w:val="18"/>
          <w:lang w:eastAsia="ko-KR"/>
        </w:rPr>
      </w:pPr>
      <w:r w:rsidRPr="00637B2C">
        <w:rPr>
          <w:rFonts w:ascii="Verdana" w:eastAsia="Verdana" w:hAnsi="Verdana" w:cs="Verdana"/>
          <w:b/>
          <w:bCs/>
          <w:sz w:val="18"/>
          <w:szCs w:val="18"/>
        </w:rPr>
        <w:t>2.1 Sample Instructions</w:t>
      </w:r>
    </w:p>
    <w:p w14:paraId="7C63E603" w14:textId="55AA368D" w:rsidR="00F278EC" w:rsidRDefault="001F3050" w:rsidP="00F278EC">
      <w:pPr>
        <w:pStyle w:val="ListParagraph"/>
        <w:ind w:left="270"/>
        <w:jc w:val="both"/>
        <w:rPr>
          <w:rFonts w:ascii="Verdana" w:hAnsi="Verdana" w:cs="Verdana"/>
          <w:sz w:val="18"/>
          <w:szCs w:val="18"/>
          <w:lang w:eastAsia="ko-KR"/>
        </w:rPr>
      </w:pPr>
      <w:r w:rsidRPr="001F3050">
        <w:rPr>
          <w:rFonts w:ascii="Verdana" w:hAnsi="Verdana" w:cs="Verdana"/>
          <w:sz w:val="18"/>
          <w:szCs w:val="18"/>
          <w:lang w:eastAsia="ko-KR"/>
        </w:rPr>
        <w:drawing>
          <wp:anchor distT="0" distB="0" distL="114300" distR="114300" simplePos="0" relativeHeight="251663360" behindDoc="0" locked="0" layoutInCell="1" allowOverlap="1" wp14:anchorId="023DFAA3" wp14:editId="1F995F5A">
            <wp:simplePos x="0" y="0"/>
            <wp:positionH relativeFrom="column">
              <wp:align>right</wp:align>
            </wp:positionH>
            <wp:positionV relativeFrom="page">
              <wp:posOffset>2813161</wp:posOffset>
            </wp:positionV>
            <wp:extent cx="2651760" cy="390279"/>
            <wp:effectExtent l="0" t="0" r="0" b="0"/>
            <wp:wrapTopAndBottom/>
            <wp:docPr id="1175716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16379" name="Picture 1" descr="A screenshot of a computer&#10;&#10;AI-generated content may be incorrect."/>
                    <pic:cNvPicPr/>
                  </pic:nvPicPr>
                  <pic:blipFill>
                    <a:blip r:embed="rId14"/>
                    <a:stretch>
                      <a:fillRect/>
                    </a:stretch>
                  </pic:blipFill>
                  <pic:spPr>
                    <a:xfrm>
                      <a:off x="0" y="0"/>
                      <a:ext cx="2651760" cy="390279"/>
                    </a:xfrm>
                    <a:prstGeom prst="rect">
                      <a:avLst/>
                    </a:prstGeom>
                  </pic:spPr>
                </pic:pic>
              </a:graphicData>
            </a:graphic>
            <wp14:sizeRelH relativeFrom="margin">
              <wp14:pctWidth>0</wp14:pctWidth>
            </wp14:sizeRelH>
            <wp14:sizeRelV relativeFrom="margin">
              <wp14:pctHeight>0</wp14:pctHeight>
            </wp14:sizeRelV>
          </wp:anchor>
        </w:drawing>
      </w:r>
      <w:r w:rsidR="33AB088B" w:rsidRPr="00D044C7">
        <w:rPr>
          <w:rFonts w:ascii="Verdana" w:eastAsia="Verdana" w:hAnsi="Verdana" w:cs="Verdana"/>
          <w:b/>
          <w:bCs/>
          <w:sz w:val="18"/>
          <w:szCs w:val="18"/>
        </w:rPr>
        <w:t>ADD</w:t>
      </w:r>
      <w:r w:rsidR="00D12983">
        <w:rPr>
          <w:rFonts w:ascii="Verdana" w:hAnsi="Verdana" w:cs="Verdana" w:hint="eastAsia"/>
          <w:b/>
          <w:bCs/>
          <w:sz w:val="18"/>
          <w:szCs w:val="18"/>
          <w:lang w:eastAsia="ko-KR"/>
        </w:rPr>
        <w:t xml:space="preserve"> (Addition)</w:t>
      </w:r>
      <w:r w:rsidR="33AB088B" w:rsidRPr="00D044C7">
        <w:rPr>
          <w:rFonts w:ascii="Verdana" w:eastAsia="Verdana" w:hAnsi="Verdana" w:cs="Verdana"/>
          <w:b/>
          <w:bCs/>
          <w:sz w:val="18"/>
          <w:szCs w:val="18"/>
        </w:rPr>
        <w:t>:</w:t>
      </w:r>
      <w:r w:rsidR="33AB088B" w:rsidRPr="0099495D">
        <w:rPr>
          <w:rFonts w:ascii="Verdana" w:eastAsia="Verdana" w:hAnsi="Verdana" w:cs="Verdana"/>
          <w:sz w:val="18"/>
          <w:szCs w:val="18"/>
        </w:rPr>
        <w:t xml:space="preserve"> Adds two integer registers and stores the result.</w:t>
      </w:r>
      <w:r w:rsidR="00A47D88">
        <w:rPr>
          <w:rFonts w:ascii="Verdana" w:hAnsi="Verdana" w:cs="Verdana" w:hint="eastAsia"/>
          <w:sz w:val="18"/>
          <w:szCs w:val="18"/>
          <w:lang w:eastAsia="ko-KR"/>
        </w:rPr>
        <w:t xml:space="preserve"> </w:t>
      </w:r>
      <w:r w:rsidR="00F278EC">
        <w:rPr>
          <w:rFonts w:ascii="Verdana" w:hAnsi="Verdana" w:cs="Verdana" w:hint="eastAsia"/>
          <w:sz w:val="18"/>
          <w:szCs w:val="18"/>
          <w:lang w:eastAsia="ko-KR"/>
        </w:rPr>
        <w:t xml:space="preserve">In </w:t>
      </w:r>
      <w:r w:rsidR="00F278EC" w:rsidRPr="00DC3178">
        <w:rPr>
          <w:rFonts w:ascii="Verdana" w:hAnsi="Verdana" w:cs="Verdana" w:hint="eastAsia"/>
          <w:b/>
          <w:bCs/>
          <w:sz w:val="18"/>
          <w:szCs w:val="18"/>
          <w:lang w:eastAsia="ko-KR"/>
        </w:rPr>
        <w:t>Figure 1</w:t>
      </w:r>
      <w:r w:rsidR="00F278EC">
        <w:rPr>
          <w:rFonts w:ascii="Verdana" w:hAnsi="Verdana" w:cs="Verdana" w:hint="eastAsia"/>
          <w:sz w:val="18"/>
          <w:szCs w:val="18"/>
          <w:lang w:eastAsia="ko-KR"/>
        </w:rPr>
        <w:t xml:space="preserve">, </w:t>
      </w:r>
      <w:r w:rsidR="00F278EC">
        <w:rPr>
          <w:rFonts w:ascii="Verdana" w:hAnsi="Verdana" w:cs="Verdana"/>
          <w:sz w:val="18"/>
          <w:szCs w:val="18"/>
          <w:lang w:eastAsia="ko-KR"/>
        </w:rPr>
        <w:t>R</w:t>
      </w:r>
      <w:r w:rsidR="00F278EC">
        <w:rPr>
          <w:rFonts w:ascii="Verdana" w:hAnsi="Verdana" w:cs="Verdana" w:hint="eastAsia"/>
          <w:sz w:val="18"/>
          <w:szCs w:val="18"/>
          <w:lang w:eastAsia="ko-KR"/>
        </w:rPr>
        <w:t>d is the destination register, rs1 and rs2 are source registers.</w:t>
      </w:r>
    </w:p>
    <w:p w14:paraId="72785365" w14:textId="7D7FE066" w:rsidR="00A47D88" w:rsidRDefault="00CE07FF" w:rsidP="00AE4B5B">
      <w:pPr>
        <w:jc w:val="both"/>
        <w:rPr>
          <w:rFonts w:ascii="Verdana" w:hAnsi="Verdana" w:cs="Verdana"/>
          <w:sz w:val="18"/>
          <w:szCs w:val="18"/>
          <w:lang w:eastAsia="ko-KR"/>
        </w:rPr>
      </w:pPr>
      <w:r>
        <w:rPr>
          <w:rFonts w:ascii="Verdana" w:hAnsi="Verdana" w:cs="Verdana" w:hint="eastAsia"/>
          <w:b/>
          <w:bCs/>
          <w:sz w:val="16"/>
          <w:szCs w:val="16"/>
          <w:lang w:eastAsia="ko-KR"/>
        </w:rPr>
        <w:t xml:space="preserve">     </w:t>
      </w:r>
      <w:r w:rsidR="001C08E1" w:rsidRPr="001C08E1">
        <w:rPr>
          <w:rFonts w:ascii="Verdana" w:hAnsi="Verdana" w:cs="Verdana"/>
          <w:b/>
          <w:bCs/>
          <w:sz w:val="16"/>
          <w:szCs w:val="16"/>
          <w:lang w:eastAsia="ko-KR"/>
        </w:rPr>
        <w:t>F</w:t>
      </w:r>
      <w:r w:rsidR="001C08E1" w:rsidRPr="001C08E1">
        <w:rPr>
          <w:rFonts w:ascii="Verdana" w:hAnsi="Verdana" w:cs="Verdana" w:hint="eastAsia"/>
          <w:b/>
          <w:bCs/>
          <w:sz w:val="16"/>
          <w:szCs w:val="16"/>
          <w:lang w:eastAsia="ko-KR"/>
        </w:rPr>
        <w:t>igure</w:t>
      </w:r>
      <w:r w:rsidR="001C08E1">
        <w:rPr>
          <w:rFonts w:ascii="Verdana" w:hAnsi="Verdana" w:cs="Verdana" w:hint="eastAsia"/>
          <w:b/>
          <w:bCs/>
          <w:sz w:val="16"/>
          <w:szCs w:val="16"/>
          <w:lang w:eastAsia="ko-KR"/>
        </w:rPr>
        <w:t xml:space="preserve"> 1</w:t>
      </w:r>
    </w:p>
    <w:p w14:paraId="2102FDC9" w14:textId="1D540E94" w:rsidR="00F278EC" w:rsidRPr="001F3050" w:rsidRDefault="00F278EC" w:rsidP="001F3050">
      <w:pPr>
        <w:jc w:val="both"/>
        <w:rPr>
          <w:rFonts w:ascii="Verdana" w:hAnsi="Verdana" w:cs="Verdana" w:hint="eastAsia"/>
          <w:sz w:val="18"/>
          <w:szCs w:val="18"/>
          <w:lang w:eastAsia="ko-KR"/>
        </w:rPr>
      </w:pPr>
    </w:p>
    <w:p w14:paraId="63EC6B98" w14:textId="25F6BCE2" w:rsidR="00A924AE" w:rsidRDefault="00AE4B5B" w:rsidP="00D65B57">
      <w:pPr>
        <w:ind w:left="270"/>
        <w:jc w:val="both"/>
        <w:rPr>
          <w:rFonts w:ascii="Verdana" w:hAnsi="Verdana" w:cs="Verdana" w:hint="eastAsia"/>
          <w:sz w:val="18"/>
          <w:szCs w:val="18"/>
          <w:lang w:eastAsia="ko-KR"/>
        </w:rPr>
      </w:pPr>
      <w:r w:rsidRPr="00616453">
        <w:rPr>
          <w:rFonts w:ascii="Verdana" w:hAnsi="Verdana" w:cs="Verdana"/>
          <w:sz w:val="18"/>
          <w:szCs w:val="18"/>
          <w:lang w:eastAsia="ko-KR"/>
        </w:rPr>
        <w:drawing>
          <wp:anchor distT="0" distB="0" distL="114300" distR="114300" simplePos="0" relativeHeight="251661312" behindDoc="0" locked="0" layoutInCell="1" allowOverlap="1" wp14:anchorId="69AFF5ED" wp14:editId="43CB9FF4">
            <wp:simplePos x="0" y="0"/>
            <wp:positionH relativeFrom="column">
              <wp:align>right</wp:align>
            </wp:positionH>
            <wp:positionV relativeFrom="page">
              <wp:posOffset>4402999</wp:posOffset>
            </wp:positionV>
            <wp:extent cx="2651760" cy="501015"/>
            <wp:effectExtent l="0" t="0" r="0" b="0"/>
            <wp:wrapTopAndBottom/>
            <wp:docPr id="20563063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06339" name="Picture 1" descr="A screen shot of a computer&#10;&#10;AI-generated content may be incorrect."/>
                    <pic:cNvPicPr/>
                  </pic:nvPicPr>
                  <pic:blipFill>
                    <a:blip r:embed="rId15"/>
                    <a:stretch>
                      <a:fillRect/>
                    </a:stretch>
                  </pic:blipFill>
                  <pic:spPr>
                    <a:xfrm>
                      <a:off x="0" y="0"/>
                      <a:ext cx="2651760" cy="501015"/>
                    </a:xfrm>
                    <a:prstGeom prst="rect">
                      <a:avLst/>
                    </a:prstGeom>
                  </pic:spPr>
                </pic:pic>
              </a:graphicData>
            </a:graphic>
            <wp14:sizeRelH relativeFrom="margin">
              <wp14:pctWidth>0</wp14:pctWidth>
            </wp14:sizeRelH>
            <wp14:sizeRelV relativeFrom="margin">
              <wp14:pctHeight>0</wp14:pctHeight>
            </wp14:sizeRelV>
          </wp:anchor>
        </w:drawing>
      </w:r>
      <w:r w:rsidR="33AB088B" w:rsidRPr="00D044C7">
        <w:rPr>
          <w:rFonts w:ascii="Verdana" w:eastAsia="Verdana" w:hAnsi="Verdana" w:cs="Verdana"/>
          <w:b/>
          <w:bCs/>
          <w:sz w:val="18"/>
          <w:szCs w:val="18"/>
        </w:rPr>
        <w:t>LW/SW (Load Word / Store Word):</w:t>
      </w:r>
      <w:r w:rsidR="33AB088B" w:rsidRPr="00D044C7">
        <w:rPr>
          <w:rFonts w:ascii="Verdana" w:eastAsia="Verdana" w:hAnsi="Verdana" w:cs="Verdana"/>
          <w:sz w:val="18"/>
          <w:szCs w:val="18"/>
        </w:rPr>
        <w:t xml:space="preserve"> Transfers data between registers and memory.</w:t>
      </w:r>
      <w:r w:rsidR="00091F8D">
        <w:rPr>
          <w:rFonts w:ascii="Verdana" w:hAnsi="Verdana" w:cs="Verdana" w:hint="eastAsia"/>
          <w:sz w:val="18"/>
          <w:szCs w:val="18"/>
          <w:lang w:eastAsia="ko-KR"/>
        </w:rPr>
        <w:t xml:space="preserve"> As shown in </w:t>
      </w:r>
      <w:r w:rsidR="00091F8D" w:rsidRPr="00191BDE">
        <w:rPr>
          <w:rFonts w:ascii="Verdana" w:hAnsi="Verdana" w:cs="Verdana" w:hint="eastAsia"/>
          <w:b/>
          <w:bCs/>
          <w:sz w:val="18"/>
          <w:szCs w:val="18"/>
          <w:lang w:eastAsia="ko-KR"/>
        </w:rPr>
        <w:t>Figure 2</w:t>
      </w:r>
      <w:r w:rsidR="00091F8D">
        <w:rPr>
          <w:rFonts w:ascii="Verdana" w:hAnsi="Verdana" w:cs="Verdana" w:hint="eastAsia"/>
          <w:sz w:val="18"/>
          <w:szCs w:val="18"/>
          <w:lang w:eastAsia="ko-KR"/>
        </w:rPr>
        <w:t xml:space="preserve">, </w:t>
      </w:r>
      <w:proofErr w:type="spellStart"/>
      <w:r w:rsidR="00202380">
        <w:rPr>
          <w:rFonts w:ascii="Verdana" w:hAnsi="Verdana" w:cs="Verdana" w:hint="eastAsia"/>
          <w:sz w:val="18"/>
          <w:szCs w:val="18"/>
          <w:lang w:eastAsia="ko-KR"/>
        </w:rPr>
        <w:t>rd</w:t>
      </w:r>
      <w:proofErr w:type="spellEnd"/>
      <w:r w:rsidR="00202380">
        <w:rPr>
          <w:rFonts w:ascii="Verdana" w:hAnsi="Verdana" w:cs="Verdana" w:hint="eastAsia"/>
          <w:sz w:val="18"/>
          <w:szCs w:val="18"/>
          <w:lang w:eastAsia="ko-KR"/>
        </w:rPr>
        <w:t xml:space="preserve"> is the destination register</w:t>
      </w:r>
      <w:r w:rsidR="00892603">
        <w:rPr>
          <w:rFonts w:ascii="Verdana" w:hAnsi="Verdana" w:cs="Verdana" w:hint="eastAsia"/>
          <w:sz w:val="18"/>
          <w:szCs w:val="18"/>
          <w:lang w:eastAsia="ko-KR"/>
        </w:rPr>
        <w:t xml:space="preserve"> and </w:t>
      </w:r>
      <w:r w:rsidR="00D6396B">
        <w:rPr>
          <w:rFonts w:ascii="Verdana" w:hAnsi="Verdana" w:cs="Verdana" w:hint="eastAsia"/>
          <w:sz w:val="18"/>
          <w:szCs w:val="18"/>
          <w:lang w:eastAsia="ko-KR"/>
        </w:rPr>
        <w:t>rs1 is the source register holding the memory address</w:t>
      </w:r>
      <w:r w:rsidR="00892603">
        <w:rPr>
          <w:rFonts w:ascii="Verdana" w:hAnsi="Verdana" w:cs="Verdana" w:hint="eastAsia"/>
          <w:sz w:val="18"/>
          <w:szCs w:val="18"/>
          <w:lang w:eastAsia="ko-KR"/>
        </w:rPr>
        <w:t xml:space="preserve">. </w:t>
      </w:r>
      <w:r w:rsidR="00BB039F">
        <w:rPr>
          <w:rFonts w:ascii="Verdana" w:hAnsi="Verdana" w:cs="Verdana" w:hint="eastAsia"/>
          <w:sz w:val="18"/>
          <w:szCs w:val="18"/>
          <w:lang w:eastAsia="ko-KR"/>
        </w:rPr>
        <w:t>t</w:t>
      </w:r>
      <w:r w:rsidR="00B92CE5">
        <w:rPr>
          <w:rFonts w:ascii="Verdana" w:hAnsi="Verdana" w:cs="Verdana" w:hint="eastAsia"/>
          <w:sz w:val="18"/>
          <w:szCs w:val="18"/>
          <w:lang w:eastAsia="ko-KR"/>
        </w:rPr>
        <w:t xml:space="preserve">0 </w:t>
      </w:r>
      <w:r w:rsidR="00BB039F">
        <w:rPr>
          <w:rFonts w:ascii="Verdana" w:hAnsi="Verdana" w:cs="Verdana" w:hint="eastAsia"/>
          <w:sz w:val="18"/>
          <w:szCs w:val="18"/>
          <w:lang w:eastAsia="ko-KR"/>
        </w:rPr>
        <w:t>is loaded with</w:t>
      </w:r>
      <w:r w:rsidR="0052078A">
        <w:rPr>
          <w:rFonts w:ascii="Verdana" w:hAnsi="Verdana" w:cs="Verdana" w:hint="eastAsia"/>
          <w:sz w:val="18"/>
          <w:szCs w:val="18"/>
          <w:lang w:eastAsia="ko-KR"/>
        </w:rPr>
        <w:t xml:space="preserve"> the word at address 0x200</w:t>
      </w:r>
      <w:r w:rsidR="00444A05">
        <w:rPr>
          <w:rFonts w:ascii="Verdana" w:hAnsi="Verdana" w:cs="Verdana" w:hint="eastAsia"/>
          <w:sz w:val="18"/>
          <w:szCs w:val="18"/>
          <w:lang w:eastAsia="ko-KR"/>
        </w:rPr>
        <w:t>.</w:t>
      </w:r>
      <w:r w:rsidR="00B81DF9">
        <w:rPr>
          <w:rFonts w:ascii="Verdana" w:hAnsi="Verdana" w:cs="Verdana" w:hint="eastAsia"/>
          <w:sz w:val="18"/>
          <w:szCs w:val="18"/>
          <w:lang w:eastAsia="ko-KR"/>
        </w:rPr>
        <w:t xml:space="preserve"> </w:t>
      </w:r>
    </w:p>
    <w:p w14:paraId="6E6A1CC7" w14:textId="2CBACAD0" w:rsidR="00EE16D9" w:rsidRDefault="00616453" w:rsidP="00CE07FF">
      <w:pPr>
        <w:pStyle w:val="ListParagraph"/>
        <w:ind w:left="270"/>
        <w:jc w:val="both"/>
        <w:rPr>
          <w:rFonts w:ascii="Verdana" w:hAnsi="Verdana" w:cs="Verdana"/>
          <w:b/>
          <w:bCs/>
          <w:sz w:val="16"/>
          <w:szCs w:val="16"/>
          <w:lang w:eastAsia="ko-KR"/>
        </w:rPr>
      </w:pPr>
      <w:r w:rsidRPr="00616453">
        <w:rPr>
          <w:rFonts w:ascii="Verdana" w:hAnsi="Verdana" w:cs="Verdana" w:hint="eastAsia"/>
          <w:b/>
          <w:bCs/>
          <w:sz w:val="16"/>
          <w:szCs w:val="16"/>
          <w:lang w:eastAsia="ko-KR"/>
        </w:rPr>
        <w:t>Figure 2</w:t>
      </w:r>
    </w:p>
    <w:p w14:paraId="47EE6E31" w14:textId="7EEA25E2" w:rsidR="00290EAD" w:rsidRDefault="00290EAD" w:rsidP="00CE07FF">
      <w:pPr>
        <w:pStyle w:val="ListParagraph"/>
        <w:ind w:left="270"/>
        <w:jc w:val="both"/>
        <w:rPr>
          <w:rFonts w:ascii="Verdana" w:hAnsi="Verdana" w:cs="Verdana"/>
          <w:b/>
          <w:bCs/>
          <w:sz w:val="16"/>
          <w:szCs w:val="16"/>
          <w:lang w:eastAsia="ko-KR"/>
        </w:rPr>
      </w:pPr>
    </w:p>
    <w:p w14:paraId="2386E811" w14:textId="6114E88D" w:rsidR="00290EAD" w:rsidRDefault="00AE4B5B" w:rsidP="00290EAD">
      <w:pPr>
        <w:ind w:left="270"/>
        <w:jc w:val="both"/>
        <w:rPr>
          <w:rFonts w:ascii="Verdana" w:hAnsi="Verdana" w:cs="Verdana" w:hint="eastAsia"/>
          <w:sz w:val="18"/>
          <w:szCs w:val="18"/>
          <w:lang w:eastAsia="ko-KR"/>
        </w:rPr>
      </w:pPr>
      <w:r w:rsidRPr="00D216E5">
        <w:rPr>
          <w:rFonts w:ascii="Verdana" w:hAnsi="Verdana" w:cs="Verdana"/>
          <w:sz w:val="18"/>
          <w:szCs w:val="18"/>
          <w:lang w:eastAsia="ko-KR"/>
        </w:rPr>
        <w:drawing>
          <wp:anchor distT="0" distB="0" distL="114300" distR="114300" simplePos="0" relativeHeight="251665408" behindDoc="0" locked="0" layoutInCell="1" allowOverlap="1" wp14:anchorId="4A438EAC" wp14:editId="7A2A508C">
            <wp:simplePos x="0" y="0"/>
            <wp:positionH relativeFrom="column">
              <wp:align>right</wp:align>
            </wp:positionH>
            <wp:positionV relativeFrom="page">
              <wp:posOffset>5662756</wp:posOffset>
            </wp:positionV>
            <wp:extent cx="2651760" cy="497840"/>
            <wp:effectExtent l="0" t="0" r="0" b="0"/>
            <wp:wrapTopAndBottom/>
            <wp:docPr id="379264097"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64097" name="Picture 1" descr="A computer screen with green text&#10;&#10;AI-generated content may be incorrect."/>
                    <pic:cNvPicPr/>
                  </pic:nvPicPr>
                  <pic:blipFill>
                    <a:blip r:embed="rId16"/>
                    <a:stretch>
                      <a:fillRect/>
                    </a:stretch>
                  </pic:blipFill>
                  <pic:spPr>
                    <a:xfrm>
                      <a:off x="0" y="0"/>
                      <a:ext cx="2651760" cy="497840"/>
                    </a:xfrm>
                    <a:prstGeom prst="rect">
                      <a:avLst/>
                    </a:prstGeom>
                  </pic:spPr>
                </pic:pic>
              </a:graphicData>
            </a:graphic>
            <wp14:sizeRelH relativeFrom="margin">
              <wp14:pctWidth>0</wp14:pctWidth>
            </wp14:sizeRelH>
            <wp14:sizeRelV relativeFrom="margin">
              <wp14:pctHeight>0</wp14:pctHeight>
            </wp14:sizeRelV>
          </wp:anchor>
        </w:drawing>
      </w:r>
      <w:r w:rsidR="00290EAD">
        <w:rPr>
          <w:rFonts w:ascii="Verdana" w:hAnsi="Verdana" w:cs="Verdana" w:hint="eastAsia"/>
          <w:sz w:val="18"/>
          <w:szCs w:val="18"/>
          <w:lang w:eastAsia="ko-KR"/>
        </w:rPr>
        <w:t xml:space="preserve">In </w:t>
      </w:r>
      <w:r w:rsidR="00290EAD" w:rsidRPr="00191BDE">
        <w:rPr>
          <w:rFonts w:ascii="Verdana" w:hAnsi="Verdana" w:cs="Verdana" w:hint="eastAsia"/>
          <w:b/>
          <w:bCs/>
          <w:sz w:val="18"/>
          <w:szCs w:val="18"/>
          <w:lang w:eastAsia="ko-KR"/>
        </w:rPr>
        <w:t>Figure 3</w:t>
      </w:r>
      <w:r w:rsidR="00290EAD">
        <w:rPr>
          <w:rFonts w:ascii="Verdana" w:hAnsi="Verdana" w:cs="Verdana" w:hint="eastAsia"/>
          <w:sz w:val="18"/>
          <w:szCs w:val="18"/>
          <w:lang w:eastAsia="ko-KR"/>
        </w:rPr>
        <w:t>, rs2 is the source register and rs1 holds the memory address.</w:t>
      </w:r>
      <w:r w:rsidR="007A3FFD">
        <w:rPr>
          <w:rFonts w:ascii="Verdana" w:hAnsi="Verdana" w:cs="Verdana" w:hint="eastAsia"/>
          <w:sz w:val="18"/>
          <w:szCs w:val="18"/>
          <w:lang w:eastAsia="ko-KR"/>
        </w:rPr>
        <w:t xml:space="preserve"> Memory </w:t>
      </w:r>
      <w:r w:rsidR="00157F7F">
        <w:rPr>
          <w:rFonts w:ascii="Verdana" w:hAnsi="Verdana" w:cs="Verdana" w:hint="eastAsia"/>
          <w:sz w:val="18"/>
          <w:szCs w:val="18"/>
          <w:lang w:eastAsia="ko-KR"/>
        </w:rPr>
        <w:t xml:space="preserve">location 0x200 now contains </w:t>
      </w:r>
      <w:r w:rsidR="00FF1F91">
        <w:rPr>
          <w:rFonts w:ascii="Verdana" w:hAnsi="Verdana" w:cs="Verdana" w:hint="eastAsia"/>
          <w:sz w:val="18"/>
          <w:szCs w:val="18"/>
          <w:lang w:eastAsia="ko-KR"/>
        </w:rPr>
        <w:t xml:space="preserve">a word with the value </w:t>
      </w:r>
      <w:r w:rsidR="005B112E">
        <w:rPr>
          <w:rFonts w:ascii="Verdana" w:hAnsi="Verdana" w:cs="Verdana" w:hint="eastAsia"/>
          <w:sz w:val="18"/>
          <w:szCs w:val="18"/>
          <w:lang w:eastAsia="ko-KR"/>
        </w:rPr>
        <w:t>40.</w:t>
      </w:r>
    </w:p>
    <w:p w14:paraId="69049AE7" w14:textId="798E3F07" w:rsidR="00CE07FF" w:rsidRDefault="00D216E5" w:rsidP="00CE07FF">
      <w:pPr>
        <w:pStyle w:val="ListParagraph"/>
        <w:ind w:left="270"/>
        <w:jc w:val="both"/>
        <w:rPr>
          <w:rFonts w:ascii="Verdana" w:hAnsi="Verdana" w:cs="Verdana"/>
          <w:b/>
          <w:bCs/>
          <w:sz w:val="16"/>
          <w:szCs w:val="16"/>
          <w:lang w:eastAsia="ko-KR"/>
        </w:rPr>
      </w:pPr>
      <w:r w:rsidRPr="00B81DF9">
        <w:rPr>
          <w:rFonts w:ascii="Verdana" w:hAnsi="Verdana" w:cs="Verdana" w:hint="eastAsia"/>
          <w:b/>
          <w:bCs/>
          <w:sz w:val="16"/>
          <w:szCs w:val="16"/>
          <w:lang w:eastAsia="ko-KR"/>
        </w:rPr>
        <w:t>Figure 3</w:t>
      </w:r>
    </w:p>
    <w:p w14:paraId="6D66BE6F" w14:textId="626C6BC8" w:rsidR="00DC3178" w:rsidRPr="00DC3178" w:rsidRDefault="00DC3178" w:rsidP="00DC3178">
      <w:pPr>
        <w:spacing w:before="120"/>
        <w:ind w:left="270"/>
        <w:contextualSpacing/>
        <w:jc w:val="both"/>
        <w:rPr>
          <w:rFonts w:ascii="Verdana" w:eastAsia="Verdana" w:hAnsi="Verdana" w:cs="Verdana"/>
          <w:sz w:val="18"/>
          <w:szCs w:val="18"/>
        </w:rPr>
      </w:pPr>
      <w:r w:rsidRPr="008D0E6C">
        <w:rPr>
          <w:rFonts w:ascii="Verdana" w:eastAsia="Verdana" w:hAnsi="Verdana" w:cs="Verdana"/>
          <w:sz w:val="18"/>
          <w:szCs w:val="18"/>
        </w:rPr>
        <w:drawing>
          <wp:anchor distT="0" distB="0" distL="114300" distR="114300" simplePos="0" relativeHeight="251667456" behindDoc="0" locked="0" layoutInCell="1" allowOverlap="1" wp14:anchorId="22E5A210" wp14:editId="45C1A4E8">
            <wp:simplePos x="0" y="0"/>
            <wp:positionH relativeFrom="column">
              <wp:posOffset>184461</wp:posOffset>
            </wp:positionH>
            <wp:positionV relativeFrom="page">
              <wp:posOffset>7169785</wp:posOffset>
            </wp:positionV>
            <wp:extent cx="2651760" cy="337410"/>
            <wp:effectExtent l="0" t="0" r="0" b="5715"/>
            <wp:wrapTopAndBottom/>
            <wp:docPr id="859500759"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00759" name="Picture 1" descr="A black screen with green text&#10;&#10;AI-generated content may be incorrect."/>
                    <pic:cNvPicPr/>
                  </pic:nvPicPr>
                  <pic:blipFill>
                    <a:blip r:embed="rId17"/>
                    <a:stretch>
                      <a:fillRect/>
                    </a:stretch>
                  </pic:blipFill>
                  <pic:spPr>
                    <a:xfrm>
                      <a:off x="0" y="0"/>
                      <a:ext cx="2651760" cy="337410"/>
                    </a:xfrm>
                    <a:prstGeom prst="rect">
                      <a:avLst/>
                    </a:prstGeom>
                  </pic:spPr>
                </pic:pic>
              </a:graphicData>
            </a:graphic>
            <wp14:sizeRelH relativeFrom="margin">
              <wp14:pctWidth>0</wp14:pctWidth>
            </wp14:sizeRelH>
            <wp14:sizeRelV relativeFrom="margin">
              <wp14:pctHeight>0</wp14:pctHeight>
            </wp14:sizeRelV>
          </wp:anchor>
        </w:drawing>
      </w:r>
      <w:r w:rsidR="33AB088B" w:rsidRPr="00D044C7">
        <w:rPr>
          <w:rFonts w:ascii="Verdana" w:eastAsia="Verdana" w:hAnsi="Verdana" w:cs="Verdana"/>
          <w:b/>
          <w:bCs/>
          <w:sz w:val="18"/>
          <w:szCs w:val="18"/>
        </w:rPr>
        <w:t>BEQ/BNE (Branch if Equal / Branch if Not Equal):</w:t>
      </w:r>
      <w:r w:rsidR="33AB088B" w:rsidRPr="46595C7C">
        <w:rPr>
          <w:rFonts w:ascii="Verdana" w:eastAsia="Verdana" w:hAnsi="Verdana" w:cs="Verdana"/>
          <w:sz w:val="18"/>
          <w:szCs w:val="18"/>
        </w:rPr>
        <w:t xml:space="preserve"> Implements conditional branching to manage control flow.</w:t>
      </w:r>
      <w:r w:rsidR="00191BDE">
        <w:rPr>
          <w:rFonts w:ascii="Verdana" w:hAnsi="Verdana" w:cs="Verdana" w:hint="eastAsia"/>
          <w:sz w:val="18"/>
          <w:szCs w:val="18"/>
          <w:lang w:eastAsia="ko-KR"/>
        </w:rPr>
        <w:t xml:space="preserve"> </w:t>
      </w:r>
      <w:r w:rsidR="00191BDE" w:rsidRPr="00DC3178">
        <w:rPr>
          <w:rFonts w:ascii="Verdana" w:hAnsi="Verdana" w:cs="Verdana" w:hint="eastAsia"/>
          <w:b/>
          <w:bCs/>
          <w:sz w:val="18"/>
          <w:szCs w:val="18"/>
          <w:lang w:eastAsia="ko-KR"/>
        </w:rPr>
        <w:t>Figure 4</w:t>
      </w:r>
      <w:r w:rsidR="00191BDE">
        <w:rPr>
          <w:rFonts w:ascii="Verdana" w:hAnsi="Verdana" w:cs="Verdana" w:hint="eastAsia"/>
          <w:sz w:val="18"/>
          <w:szCs w:val="18"/>
          <w:lang w:eastAsia="ko-KR"/>
        </w:rPr>
        <w:t xml:space="preserve"> </w:t>
      </w:r>
      <w:r w:rsidR="00CA6E09">
        <w:rPr>
          <w:rFonts w:ascii="Verdana" w:hAnsi="Verdana" w:cs="Verdana" w:hint="eastAsia"/>
          <w:sz w:val="18"/>
          <w:szCs w:val="18"/>
          <w:lang w:eastAsia="ko-KR"/>
        </w:rPr>
        <w:t>illustrates the BEQ</w:t>
      </w:r>
      <w:r w:rsidR="002E1B38">
        <w:rPr>
          <w:rFonts w:ascii="Verdana" w:hAnsi="Verdana" w:cs="Verdana" w:hint="eastAsia"/>
          <w:sz w:val="18"/>
          <w:szCs w:val="18"/>
          <w:lang w:eastAsia="ko-KR"/>
        </w:rPr>
        <w:t xml:space="preserve">, where </w:t>
      </w:r>
      <w:r w:rsidR="008906B4">
        <w:rPr>
          <w:rFonts w:ascii="Verdana" w:hAnsi="Verdana" w:cs="Verdana" w:hint="eastAsia"/>
          <w:sz w:val="18"/>
          <w:szCs w:val="18"/>
          <w:lang w:eastAsia="ko-KR"/>
        </w:rPr>
        <w:t>if x5 and x6 are equal,</w:t>
      </w:r>
      <w:r w:rsidR="00C55B3C">
        <w:rPr>
          <w:rFonts w:ascii="Verdana" w:hAnsi="Verdana" w:cs="Verdana" w:hint="eastAsia"/>
          <w:sz w:val="18"/>
          <w:szCs w:val="18"/>
          <w:lang w:eastAsia="ko-KR"/>
        </w:rPr>
        <w:t xml:space="preserve"> the next instruction, </w:t>
      </w:r>
      <w:r>
        <w:rPr>
          <w:rFonts w:ascii="Verdana" w:hAnsi="Verdana" w:cs="Verdana" w:hint="eastAsia"/>
          <w:sz w:val="18"/>
          <w:szCs w:val="18"/>
          <w:lang w:eastAsia="ko-KR"/>
        </w:rPr>
        <w:t xml:space="preserve">the </w:t>
      </w:r>
      <w:proofErr w:type="spellStart"/>
      <w:r w:rsidR="00C55B3C">
        <w:rPr>
          <w:rFonts w:ascii="Verdana" w:hAnsi="Verdana" w:cs="Verdana" w:hint="eastAsia"/>
          <w:sz w:val="18"/>
          <w:szCs w:val="18"/>
          <w:lang w:eastAsia="ko-KR"/>
        </w:rPr>
        <w:t>if_loop</w:t>
      </w:r>
      <w:proofErr w:type="spellEnd"/>
      <w:r w:rsidR="002C4DAA">
        <w:rPr>
          <w:rFonts w:ascii="Verdana" w:hAnsi="Verdana" w:cs="Verdana" w:hint="eastAsia"/>
          <w:sz w:val="18"/>
          <w:szCs w:val="18"/>
          <w:lang w:eastAsia="ko-KR"/>
        </w:rPr>
        <w:t>,</w:t>
      </w:r>
      <w:r w:rsidR="00C55B3C">
        <w:rPr>
          <w:rFonts w:ascii="Verdana" w:hAnsi="Verdana" w:cs="Verdana" w:hint="eastAsia"/>
          <w:sz w:val="18"/>
          <w:szCs w:val="18"/>
          <w:lang w:eastAsia="ko-KR"/>
        </w:rPr>
        <w:t xml:space="preserve"> is executed.</w:t>
      </w:r>
    </w:p>
    <w:p w14:paraId="67FCAA6D" w14:textId="3599E888" w:rsidR="00DC3178" w:rsidRPr="00DC3178" w:rsidRDefault="00DC3178" w:rsidP="00DC3178">
      <w:pPr>
        <w:spacing w:before="120"/>
        <w:ind w:left="270"/>
        <w:contextualSpacing/>
        <w:jc w:val="both"/>
        <w:rPr>
          <w:rFonts w:ascii="Verdana" w:hAnsi="Verdana" w:cs="Verdana"/>
          <w:b/>
          <w:bCs/>
          <w:sz w:val="16"/>
          <w:szCs w:val="16"/>
          <w:lang w:eastAsia="ko-KR"/>
        </w:rPr>
      </w:pPr>
      <w:r w:rsidRPr="00DC3178">
        <w:rPr>
          <w:rFonts w:ascii="Verdana" w:hAnsi="Verdana" w:cs="Verdana" w:hint="eastAsia"/>
          <w:b/>
          <w:bCs/>
          <w:sz w:val="16"/>
          <w:szCs w:val="16"/>
          <w:lang w:eastAsia="ko-KR"/>
        </w:rPr>
        <w:t>Figure 4</w:t>
      </w:r>
    </w:p>
    <w:p w14:paraId="239F248F" w14:textId="7E90A87B" w:rsidR="00DC3178" w:rsidRPr="00DC3178" w:rsidRDefault="00DC3178" w:rsidP="00DC3178">
      <w:pPr>
        <w:spacing w:before="120"/>
        <w:ind w:left="270"/>
        <w:contextualSpacing/>
        <w:jc w:val="both"/>
        <w:rPr>
          <w:rFonts w:ascii="Verdana" w:hAnsi="Verdana" w:cs="Verdana" w:hint="eastAsia"/>
          <w:b/>
          <w:bCs/>
          <w:sz w:val="18"/>
          <w:szCs w:val="18"/>
          <w:lang w:eastAsia="ko-KR"/>
        </w:rPr>
      </w:pPr>
    </w:p>
    <w:p w14:paraId="7FE884C6" w14:textId="35BB02EF" w:rsidR="00A924AE" w:rsidRPr="00637B2C" w:rsidRDefault="00DC3178" w:rsidP="00DC3178">
      <w:pPr>
        <w:spacing w:before="120"/>
        <w:ind w:left="270"/>
        <w:contextualSpacing/>
        <w:jc w:val="both"/>
        <w:rPr>
          <w:rFonts w:ascii="Verdana" w:eastAsia="Verdana" w:hAnsi="Verdana" w:cs="Verdana"/>
          <w:sz w:val="18"/>
          <w:szCs w:val="18"/>
        </w:rPr>
      </w:pPr>
      <w:r w:rsidRPr="00191BDE">
        <w:rPr>
          <w:rFonts w:ascii="Verdana" w:hAnsi="Verdana" w:cs="Verdana"/>
          <w:b/>
          <w:bCs/>
          <w:sz w:val="16"/>
          <w:szCs w:val="16"/>
          <w:lang w:eastAsia="ko-KR"/>
        </w:rPr>
        <w:drawing>
          <wp:anchor distT="0" distB="0" distL="114300" distR="114300" simplePos="0" relativeHeight="251669504" behindDoc="0" locked="0" layoutInCell="1" allowOverlap="1" wp14:anchorId="7AD6971D" wp14:editId="2C127370">
            <wp:simplePos x="0" y="0"/>
            <wp:positionH relativeFrom="column">
              <wp:align>right</wp:align>
            </wp:positionH>
            <wp:positionV relativeFrom="page">
              <wp:posOffset>8199091</wp:posOffset>
            </wp:positionV>
            <wp:extent cx="2651760" cy="333846"/>
            <wp:effectExtent l="0" t="0" r="0" b="9525"/>
            <wp:wrapTopAndBottom/>
            <wp:docPr id="1323696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96327" name="Picture 1" descr="A screenshot of a computer&#10;&#10;AI-generated content may be incorrect."/>
                    <pic:cNvPicPr/>
                  </pic:nvPicPr>
                  <pic:blipFill>
                    <a:blip r:embed="rId18"/>
                    <a:stretch>
                      <a:fillRect/>
                    </a:stretch>
                  </pic:blipFill>
                  <pic:spPr>
                    <a:xfrm>
                      <a:off x="0" y="0"/>
                      <a:ext cx="2651760" cy="333846"/>
                    </a:xfrm>
                    <a:prstGeom prst="rect">
                      <a:avLst/>
                    </a:prstGeom>
                  </pic:spPr>
                </pic:pic>
              </a:graphicData>
            </a:graphic>
            <wp14:sizeRelH relativeFrom="margin">
              <wp14:pctWidth>0</wp14:pctWidth>
            </wp14:sizeRelH>
            <wp14:sizeRelV relativeFrom="margin">
              <wp14:pctHeight>0</wp14:pctHeight>
            </wp14:sizeRelV>
          </wp:anchor>
        </w:drawing>
      </w:r>
      <w:r w:rsidR="00561C11">
        <w:rPr>
          <w:rFonts w:ascii="Verdana" w:hAnsi="Verdana" w:cs="Verdana" w:hint="eastAsia"/>
          <w:sz w:val="18"/>
          <w:szCs w:val="18"/>
          <w:lang w:eastAsia="ko-KR"/>
        </w:rPr>
        <w:t xml:space="preserve">In </w:t>
      </w:r>
      <w:r w:rsidR="00D43CDA">
        <w:rPr>
          <w:rFonts w:ascii="Verdana" w:hAnsi="Verdana" w:cs="Verdana" w:hint="eastAsia"/>
          <w:sz w:val="18"/>
          <w:szCs w:val="18"/>
          <w:lang w:eastAsia="ko-KR"/>
        </w:rPr>
        <w:t>Figure 5</w:t>
      </w:r>
      <w:r w:rsidR="00561C11">
        <w:rPr>
          <w:rFonts w:ascii="Verdana" w:hAnsi="Verdana" w:cs="Verdana" w:hint="eastAsia"/>
          <w:sz w:val="18"/>
          <w:szCs w:val="18"/>
          <w:lang w:eastAsia="ko-KR"/>
        </w:rPr>
        <w:t>,</w:t>
      </w:r>
      <w:r w:rsidR="001656B3">
        <w:rPr>
          <w:rFonts w:ascii="Verdana" w:hAnsi="Verdana" w:cs="Verdana" w:hint="eastAsia"/>
          <w:sz w:val="18"/>
          <w:szCs w:val="18"/>
          <w:lang w:eastAsia="ko-KR"/>
        </w:rPr>
        <w:t xml:space="preserve"> the </w:t>
      </w:r>
      <w:r>
        <w:rPr>
          <w:rFonts w:ascii="Verdana" w:hAnsi="Verdana" w:cs="Verdana" w:hint="eastAsia"/>
          <w:sz w:val="18"/>
          <w:szCs w:val="18"/>
          <w:lang w:eastAsia="ko-KR"/>
        </w:rPr>
        <w:t xml:space="preserve">next </w:t>
      </w:r>
      <w:r>
        <w:rPr>
          <w:rFonts w:ascii="Verdana" w:hAnsi="Verdana" w:cs="Verdana"/>
          <w:sz w:val="18"/>
          <w:szCs w:val="18"/>
          <w:lang w:eastAsia="ko-KR"/>
        </w:rPr>
        <w:t>instruction</w:t>
      </w:r>
      <w:r>
        <w:rPr>
          <w:rFonts w:ascii="Verdana" w:hAnsi="Verdana" w:cs="Verdana" w:hint="eastAsia"/>
          <w:sz w:val="18"/>
          <w:szCs w:val="18"/>
          <w:lang w:eastAsia="ko-KR"/>
        </w:rPr>
        <w:t>, exit</w:t>
      </w:r>
      <w:r w:rsidR="002C4DAA">
        <w:rPr>
          <w:rFonts w:ascii="Verdana" w:hAnsi="Verdana" w:cs="Verdana" w:hint="eastAsia"/>
          <w:sz w:val="18"/>
          <w:szCs w:val="18"/>
          <w:lang w:eastAsia="ko-KR"/>
        </w:rPr>
        <w:t>,</w:t>
      </w:r>
      <w:r>
        <w:rPr>
          <w:rFonts w:ascii="Verdana" w:hAnsi="Verdana" w:cs="Verdana" w:hint="eastAsia"/>
          <w:sz w:val="18"/>
          <w:szCs w:val="18"/>
          <w:lang w:eastAsia="ko-KR"/>
        </w:rPr>
        <w:t xml:space="preserve"> is executed,</w:t>
      </w:r>
      <w:r w:rsidR="00576273">
        <w:rPr>
          <w:rFonts w:ascii="Verdana" w:hAnsi="Verdana" w:cs="Verdana" w:hint="eastAsia"/>
          <w:sz w:val="18"/>
          <w:szCs w:val="18"/>
          <w:lang w:eastAsia="ko-KR"/>
        </w:rPr>
        <w:t xml:space="preserve"> </w:t>
      </w:r>
      <w:r w:rsidR="0020659C">
        <w:rPr>
          <w:rFonts w:ascii="Verdana" w:hAnsi="Verdana" w:cs="Verdana" w:hint="eastAsia"/>
          <w:sz w:val="18"/>
          <w:szCs w:val="18"/>
          <w:lang w:eastAsia="ko-KR"/>
        </w:rPr>
        <w:t>if x5 and x6 are not equal.</w:t>
      </w:r>
    </w:p>
    <w:p w14:paraId="277B0C25" w14:textId="5DE39C1C" w:rsidR="00AD5177" w:rsidRDefault="00AD5177" w:rsidP="00AD5177">
      <w:pPr>
        <w:spacing w:before="120"/>
        <w:contextualSpacing/>
        <w:jc w:val="both"/>
        <w:rPr>
          <w:rFonts w:ascii="Verdana" w:hAnsi="Verdana" w:cs="Verdana"/>
          <w:b/>
          <w:bCs/>
          <w:sz w:val="16"/>
          <w:szCs w:val="16"/>
          <w:lang w:eastAsia="ko-KR"/>
        </w:rPr>
      </w:pPr>
    </w:p>
    <w:p w14:paraId="0945085C" w14:textId="60ECB65E" w:rsidR="008D0E6C" w:rsidRDefault="00DC3178" w:rsidP="008D0E6C">
      <w:pPr>
        <w:spacing w:before="120"/>
        <w:ind w:left="270"/>
        <w:contextualSpacing/>
        <w:jc w:val="both"/>
        <w:rPr>
          <w:rFonts w:ascii="Verdana" w:hAnsi="Verdana" w:cs="Verdana" w:hint="eastAsia"/>
          <w:b/>
          <w:bCs/>
          <w:sz w:val="16"/>
          <w:szCs w:val="16"/>
          <w:lang w:eastAsia="ko-KR"/>
        </w:rPr>
      </w:pPr>
      <w:r>
        <w:rPr>
          <w:rFonts w:ascii="Verdana" w:hAnsi="Verdana" w:cs="Verdana" w:hint="eastAsia"/>
          <w:b/>
          <w:bCs/>
          <w:sz w:val="16"/>
          <w:szCs w:val="16"/>
          <w:lang w:eastAsia="ko-KR"/>
        </w:rPr>
        <w:t>Figure 5</w:t>
      </w:r>
    </w:p>
    <w:p w14:paraId="1ADE1FDF" w14:textId="552B9CE3" w:rsidR="008D0E6C" w:rsidRPr="008D0E6C" w:rsidRDefault="008D0E6C" w:rsidP="008D0E6C">
      <w:pPr>
        <w:spacing w:before="120"/>
        <w:ind w:left="270"/>
        <w:contextualSpacing/>
        <w:jc w:val="both"/>
        <w:rPr>
          <w:rFonts w:ascii="Verdana" w:hAnsi="Verdana" w:cs="Verdana" w:hint="eastAsia"/>
          <w:b/>
          <w:bCs/>
          <w:sz w:val="16"/>
          <w:szCs w:val="16"/>
          <w:lang w:eastAsia="ko-KR"/>
        </w:rPr>
      </w:pPr>
    </w:p>
    <w:p w14:paraId="163AA8FA" w14:textId="0D2A5E8B" w:rsidR="00A924AE" w:rsidRPr="00637B2C" w:rsidRDefault="33AB088B" w:rsidP="00637B2C">
      <w:pPr>
        <w:spacing w:before="120"/>
        <w:contextualSpacing/>
        <w:jc w:val="both"/>
        <w:rPr>
          <w:rFonts w:ascii="Verdana" w:eastAsia="Verdana" w:hAnsi="Verdana" w:cs="Verdana"/>
          <w:b/>
          <w:bCs/>
          <w:sz w:val="18"/>
          <w:szCs w:val="18"/>
        </w:rPr>
      </w:pPr>
      <w:r w:rsidRPr="00637B2C">
        <w:rPr>
          <w:rFonts w:ascii="Verdana" w:eastAsia="Verdana" w:hAnsi="Verdana" w:cs="Verdana"/>
          <w:b/>
          <w:bCs/>
          <w:sz w:val="18"/>
          <w:szCs w:val="18"/>
        </w:rPr>
        <w:t>2.2 Memory Model</w:t>
      </w:r>
    </w:p>
    <w:p w14:paraId="63713AD6" w14:textId="77777777" w:rsidR="00B10B98" w:rsidRPr="00A924AE" w:rsidRDefault="33AB088B" w:rsidP="00B10B98">
      <w:pPr>
        <w:spacing w:before="120"/>
        <w:contextualSpacing/>
        <w:jc w:val="both"/>
        <w:rPr>
          <w:rFonts w:ascii="Verdana" w:eastAsia="Verdana" w:hAnsi="Verdana" w:cs="Verdana"/>
          <w:sz w:val="18"/>
          <w:szCs w:val="18"/>
        </w:rPr>
      </w:pPr>
      <w:r w:rsidRPr="46595C7C">
        <w:rPr>
          <w:rFonts w:ascii="Verdana" w:eastAsia="Verdana" w:hAnsi="Verdana" w:cs="Verdana"/>
          <w:sz w:val="18"/>
          <w:szCs w:val="18"/>
        </w:rPr>
        <w:t>RISC-V adopts a load-store architecture, which stipulates that all operations (beyond simple load and store) must be performed in registers. This design choice simplifies pipelining and reduces instruction complexity.</w:t>
      </w:r>
    </w:p>
    <w:p w14:paraId="68A1990F" w14:textId="77777777" w:rsidR="00B10B98" w:rsidRPr="00B10B98" w:rsidRDefault="00B10B98" w:rsidP="00B10B98">
      <w:pPr>
        <w:spacing w:before="120"/>
        <w:contextualSpacing/>
        <w:jc w:val="both"/>
        <w:rPr>
          <w:rFonts w:ascii="Verdana" w:hAnsi="Verdana" w:cs="Verdana" w:hint="eastAsia"/>
          <w:sz w:val="18"/>
          <w:szCs w:val="18"/>
          <w:lang w:eastAsia="ko-KR"/>
        </w:rPr>
      </w:pPr>
    </w:p>
    <w:p w14:paraId="275BCACA" w14:textId="5CCA5486" w:rsidR="00B10B98" w:rsidRDefault="00284598" w:rsidP="007576A7">
      <w:pPr>
        <w:ind w:left="360"/>
        <w:contextualSpacing/>
        <w:jc w:val="both"/>
        <w:rPr>
          <w:rFonts w:ascii="Verdana" w:hAnsi="Verdana" w:cs="Verdana"/>
          <w:b/>
          <w:bCs/>
          <w:sz w:val="18"/>
          <w:szCs w:val="18"/>
          <w:lang w:eastAsia="ko-KR"/>
        </w:rPr>
      </w:pPr>
      <w:r w:rsidRPr="46595C7C">
        <w:rPr>
          <w:rFonts w:ascii="Verdana" w:eastAsia="Verdana" w:hAnsi="Verdana" w:cs="Verdana"/>
          <w:b/>
          <w:bCs/>
          <w:sz w:val="18"/>
          <w:szCs w:val="18"/>
        </w:rPr>
        <w:t>3. MEMORY AND I/O HANDLING</w:t>
      </w:r>
    </w:p>
    <w:p w14:paraId="03107799" w14:textId="77777777" w:rsidR="00B10B98" w:rsidRPr="00B10B98" w:rsidRDefault="00B10B98" w:rsidP="007576A7">
      <w:pPr>
        <w:ind w:left="360"/>
        <w:contextualSpacing/>
        <w:jc w:val="both"/>
        <w:rPr>
          <w:rFonts w:ascii="Verdana" w:hAnsi="Verdana" w:cs="Verdana" w:hint="eastAsia"/>
          <w:b/>
          <w:bCs/>
          <w:sz w:val="18"/>
          <w:szCs w:val="18"/>
          <w:lang w:eastAsia="ko-KR"/>
        </w:rPr>
      </w:pPr>
    </w:p>
    <w:p w14:paraId="0CF8E7DC" w14:textId="77777777" w:rsidR="00A924AE" w:rsidRDefault="33AB088B" w:rsidP="007576A7">
      <w:pPr>
        <w:contextualSpacing/>
        <w:jc w:val="both"/>
        <w:rPr>
          <w:rFonts w:ascii="Verdana" w:hAnsi="Verdana" w:cs="Verdana"/>
          <w:sz w:val="18"/>
          <w:szCs w:val="18"/>
          <w:lang w:eastAsia="ko-KR"/>
        </w:rPr>
      </w:pPr>
      <w:r w:rsidRPr="46595C7C">
        <w:rPr>
          <w:rFonts w:ascii="Verdana" w:eastAsia="Verdana" w:hAnsi="Verdana" w:cs="Verdana"/>
          <w:sz w:val="18"/>
          <w:szCs w:val="18"/>
        </w:rPr>
        <w:t>The load-store paradigm extends to how RISC-V interfaces with memory and I/O devices. Data movement relies on dedicated instructions that interact either with a unified memory address space or with memory-mapped I/O registers (Sa et al., 2022). System implementers have the freedom to choose or invent alternative I/O models—such as port-mapped or hybrid schemes—without breaking compatibility with the base instruction set. This flexibility is particularly beneficial in embedded systems, which often have unique memory layouts and stringent real-time requirements.</w:t>
      </w:r>
    </w:p>
    <w:p w14:paraId="41C78ED3" w14:textId="77777777" w:rsidR="00C64D40" w:rsidRPr="00C64D40" w:rsidRDefault="00C64D40" w:rsidP="00B10B98">
      <w:pPr>
        <w:contextualSpacing/>
        <w:jc w:val="both"/>
        <w:rPr>
          <w:rFonts w:ascii="Verdana" w:hAnsi="Verdana" w:cs="Verdana" w:hint="eastAsia"/>
          <w:sz w:val="18"/>
          <w:szCs w:val="18"/>
          <w:lang w:eastAsia="ko-KR"/>
        </w:rPr>
      </w:pPr>
    </w:p>
    <w:p w14:paraId="01F3A6F5" w14:textId="5D884EF0" w:rsidR="00A924AE" w:rsidRPr="00A924AE" w:rsidRDefault="00B10B98" w:rsidP="00C64D40">
      <w:pPr>
        <w:contextualSpacing/>
        <w:jc w:val="center"/>
        <w:rPr>
          <w:rFonts w:ascii="Verdana" w:eastAsia="Verdana" w:hAnsi="Verdana" w:cs="Verdana"/>
          <w:b/>
          <w:bCs/>
          <w:sz w:val="18"/>
          <w:szCs w:val="18"/>
        </w:rPr>
      </w:pPr>
      <w:r w:rsidRPr="46595C7C">
        <w:rPr>
          <w:rFonts w:ascii="Verdana" w:eastAsia="Verdana" w:hAnsi="Verdana" w:cs="Verdana"/>
          <w:b/>
          <w:bCs/>
          <w:sz w:val="18"/>
          <w:szCs w:val="18"/>
        </w:rPr>
        <w:t>4. SPECIALIZED PROCESSING UNITS, PARALLEL PROCESSING, AND PIPELINING</w:t>
      </w:r>
    </w:p>
    <w:p w14:paraId="7B58B7BA" w14:textId="77777777" w:rsidR="00A924AE" w:rsidRPr="00B10B98" w:rsidRDefault="33AB088B" w:rsidP="46595C7C">
      <w:pPr>
        <w:spacing w:before="120"/>
        <w:ind w:left="360" w:hanging="360"/>
        <w:jc w:val="both"/>
        <w:rPr>
          <w:rFonts w:ascii="Verdana" w:eastAsia="Verdana" w:hAnsi="Verdana" w:cs="Verdana"/>
          <w:b/>
          <w:bCs/>
          <w:sz w:val="18"/>
          <w:szCs w:val="18"/>
        </w:rPr>
      </w:pPr>
      <w:r w:rsidRPr="00B10B98">
        <w:rPr>
          <w:rFonts w:ascii="Verdana" w:eastAsia="Verdana" w:hAnsi="Verdana" w:cs="Verdana"/>
          <w:b/>
          <w:bCs/>
          <w:sz w:val="18"/>
          <w:szCs w:val="18"/>
        </w:rPr>
        <w:t>4.1 Specialized Processing Units</w:t>
      </w:r>
    </w:p>
    <w:p w14:paraId="158D6527" w14:textId="77777777" w:rsidR="00A924AE" w:rsidRPr="00A924AE" w:rsidRDefault="33AB088B" w:rsidP="00B10B98">
      <w:pPr>
        <w:spacing w:before="120"/>
        <w:contextualSpacing/>
        <w:jc w:val="both"/>
        <w:rPr>
          <w:rFonts w:ascii="Verdana" w:eastAsia="Verdana" w:hAnsi="Verdana" w:cs="Verdana"/>
          <w:sz w:val="18"/>
          <w:szCs w:val="18"/>
        </w:rPr>
      </w:pPr>
      <w:r w:rsidRPr="46595C7C">
        <w:rPr>
          <w:rFonts w:ascii="Verdana" w:eastAsia="Verdana" w:hAnsi="Verdana" w:cs="Verdana"/>
          <w:sz w:val="18"/>
          <w:szCs w:val="18"/>
        </w:rPr>
        <w:t>RISC-V permits designers to integrate co-processors or custom accelerators without altering the fundamental base architecture. Such specialized units may include hardware encryption blocks for security-sensitive applications or vector engines for handling large-scale data parallelism. This modular approach streamlines hardware-software co-design, allowing the ecosystem to incorporate rapid innovations without waiting for proprietary ISA updates.</w:t>
      </w:r>
    </w:p>
    <w:p w14:paraId="33275389" w14:textId="77777777" w:rsidR="00B10B98" w:rsidRPr="00B10B98" w:rsidRDefault="00B10B98" w:rsidP="00B10B98">
      <w:pPr>
        <w:spacing w:before="120"/>
        <w:contextualSpacing/>
        <w:jc w:val="both"/>
        <w:rPr>
          <w:rFonts w:ascii="Verdana" w:hAnsi="Verdana" w:cs="Verdana" w:hint="eastAsia"/>
          <w:sz w:val="18"/>
          <w:szCs w:val="18"/>
          <w:lang w:eastAsia="ko-KR"/>
        </w:rPr>
      </w:pPr>
    </w:p>
    <w:p w14:paraId="6C6E36CC" w14:textId="77777777" w:rsidR="00B10B98" w:rsidRDefault="33AB088B" w:rsidP="00B10B98">
      <w:pPr>
        <w:contextualSpacing/>
        <w:jc w:val="both"/>
        <w:rPr>
          <w:rFonts w:ascii="Verdana" w:hAnsi="Verdana" w:cs="Verdana"/>
          <w:b/>
          <w:bCs/>
          <w:sz w:val="18"/>
          <w:szCs w:val="18"/>
          <w:lang w:eastAsia="ko-KR"/>
        </w:rPr>
      </w:pPr>
      <w:r w:rsidRPr="00B10B98">
        <w:rPr>
          <w:rFonts w:ascii="Verdana" w:eastAsia="Verdana" w:hAnsi="Verdana" w:cs="Verdana"/>
          <w:b/>
          <w:bCs/>
          <w:sz w:val="18"/>
          <w:szCs w:val="18"/>
        </w:rPr>
        <w:t>4.2 Parallel Processing and Pipelining</w:t>
      </w:r>
    </w:p>
    <w:p w14:paraId="5B3921B3" w14:textId="77777777" w:rsidR="00A924AE" w:rsidRDefault="33AB088B" w:rsidP="00B10B98">
      <w:pPr>
        <w:contextualSpacing/>
        <w:jc w:val="both"/>
        <w:rPr>
          <w:rFonts w:ascii="Verdana" w:hAnsi="Verdana" w:cs="Verdana"/>
          <w:sz w:val="18"/>
          <w:szCs w:val="18"/>
          <w:lang w:eastAsia="ko-KR"/>
        </w:rPr>
      </w:pPr>
      <w:r w:rsidRPr="46595C7C">
        <w:rPr>
          <w:rFonts w:ascii="Verdana" w:eastAsia="Verdana" w:hAnsi="Verdana" w:cs="Verdana"/>
          <w:sz w:val="18"/>
          <w:szCs w:val="18"/>
        </w:rPr>
        <w:t>Many RISC-V implementations incorporate pipeline stages (such as fetch, decode, execute, memory access, and write-back) to maximize throughput. The architecture also supports multicore and multithreading approaches for further parallelism (Shukla &amp; Ray, 2022). Effective pipelining and parallel execution can significantly boost performance in domains like data analytics, cryptography, and scientific computing.</w:t>
      </w:r>
    </w:p>
    <w:p w14:paraId="45A209DA" w14:textId="77777777" w:rsidR="005969A1" w:rsidRPr="005969A1" w:rsidRDefault="005969A1" w:rsidP="00B10B98">
      <w:pPr>
        <w:contextualSpacing/>
        <w:jc w:val="both"/>
        <w:rPr>
          <w:rFonts w:ascii="Verdana" w:hAnsi="Verdana" w:cs="Verdana" w:hint="eastAsia"/>
          <w:sz w:val="18"/>
          <w:szCs w:val="18"/>
          <w:lang w:eastAsia="ko-KR"/>
        </w:rPr>
      </w:pPr>
    </w:p>
    <w:p w14:paraId="70B6C7ED" w14:textId="1610943E" w:rsidR="00B10B98" w:rsidRDefault="00B10B98" w:rsidP="005969A1">
      <w:pPr>
        <w:ind w:left="360"/>
        <w:contextualSpacing/>
        <w:jc w:val="center"/>
        <w:rPr>
          <w:rFonts w:ascii="Verdana" w:hAnsi="Verdana" w:cs="Verdana"/>
          <w:b/>
          <w:bCs/>
          <w:sz w:val="18"/>
          <w:szCs w:val="18"/>
          <w:lang w:eastAsia="ko-KR"/>
        </w:rPr>
      </w:pPr>
      <w:r w:rsidRPr="46595C7C">
        <w:rPr>
          <w:rFonts w:ascii="Verdana" w:eastAsia="Verdana" w:hAnsi="Verdana" w:cs="Verdana"/>
          <w:b/>
          <w:bCs/>
          <w:sz w:val="18"/>
          <w:szCs w:val="18"/>
        </w:rPr>
        <w:t>5. PERFORMANCE AND USE CASES</w:t>
      </w:r>
    </w:p>
    <w:p w14:paraId="4CB31754" w14:textId="77777777" w:rsidR="005969A1" w:rsidRPr="005969A1" w:rsidRDefault="005969A1" w:rsidP="005969A1">
      <w:pPr>
        <w:ind w:left="360"/>
        <w:contextualSpacing/>
        <w:jc w:val="center"/>
        <w:rPr>
          <w:rFonts w:ascii="Verdana" w:hAnsi="Verdana" w:cs="Verdana" w:hint="eastAsia"/>
          <w:b/>
          <w:bCs/>
          <w:sz w:val="18"/>
          <w:szCs w:val="18"/>
          <w:lang w:eastAsia="ko-KR"/>
        </w:rPr>
      </w:pPr>
    </w:p>
    <w:p w14:paraId="57C43793" w14:textId="61203646" w:rsidR="00A924AE" w:rsidRPr="0084779C" w:rsidRDefault="33AB088B" w:rsidP="005969A1">
      <w:pPr>
        <w:contextualSpacing/>
        <w:jc w:val="both"/>
        <w:rPr>
          <w:rFonts w:ascii="Verdana" w:hAnsi="Verdana" w:cs="Verdana" w:hint="eastAsia"/>
          <w:sz w:val="18"/>
          <w:szCs w:val="18"/>
          <w:lang w:eastAsia="ko-KR"/>
        </w:rPr>
      </w:pPr>
      <w:r w:rsidRPr="46595C7C">
        <w:rPr>
          <w:rFonts w:ascii="Verdana" w:eastAsia="Verdana" w:hAnsi="Verdana" w:cs="Verdana"/>
          <w:sz w:val="18"/>
          <w:szCs w:val="18"/>
        </w:rPr>
        <w:t xml:space="preserve">RISC-V’s </w:t>
      </w:r>
      <w:r w:rsidR="0084779C">
        <w:rPr>
          <w:rFonts w:ascii="Verdana" w:hAnsi="Verdana" w:cs="Verdana" w:hint="eastAsia"/>
          <w:sz w:val="18"/>
          <w:szCs w:val="18"/>
          <w:lang w:eastAsia="ko-KR"/>
        </w:rPr>
        <w:t>focus on simplicity</w:t>
      </w:r>
      <w:r w:rsidR="00742ADC">
        <w:rPr>
          <w:rFonts w:ascii="Verdana" w:hAnsi="Verdana" w:cs="Verdana" w:hint="eastAsia"/>
          <w:sz w:val="18"/>
          <w:szCs w:val="18"/>
          <w:lang w:eastAsia="ko-KR"/>
        </w:rPr>
        <w:t>, tailored approach</w:t>
      </w:r>
      <w:r w:rsidR="0084779C">
        <w:rPr>
          <w:rFonts w:ascii="Verdana" w:hAnsi="Verdana" w:cs="Verdana" w:hint="eastAsia"/>
          <w:sz w:val="18"/>
          <w:szCs w:val="18"/>
          <w:lang w:eastAsia="ko-KR"/>
        </w:rPr>
        <w:t xml:space="preserve"> and extensibility makes it well-suited for a variety of applications:</w:t>
      </w:r>
    </w:p>
    <w:p w14:paraId="1D94F8B7" w14:textId="77777777" w:rsidR="00A924AE" w:rsidRPr="00A924AE" w:rsidRDefault="33AB088B" w:rsidP="007576A7">
      <w:pPr>
        <w:numPr>
          <w:ilvl w:val="0"/>
          <w:numId w:val="5"/>
        </w:numPr>
        <w:tabs>
          <w:tab w:val="clear" w:pos="720"/>
        </w:tabs>
        <w:spacing w:before="120"/>
        <w:ind w:left="360" w:hanging="180"/>
        <w:jc w:val="both"/>
        <w:rPr>
          <w:rFonts w:ascii="Verdana" w:eastAsia="Verdana" w:hAnsi="Verdana" w:cs="Verdana"/>
          <w:sz w:val="18"/>
          <w:szCs w:val="18"/>
        </w:rPr>
      </w:pPr>
      <w:r w:rsidRPr="007576A7">
        <w:rPr>
          <w:rFonts w:ascii="Verdana" w:eastAsia="Verdana" w:hAnsi="Verdana" w:cs="Verdana"/>
          <w:b/>
          <w:bCs/>
          <w:sz w:val="18"/>
          <w:szCs w:val="18"/>
        </w:rPr>
        <w:t>Embedded Systems and IoT:</w:t>
      </w:r>
      <w:r w:rsidRPr="46595C7C">
        <w:rPr>
          <w:rFonts w:ascii="Verdana" w:eastAsia="Verdana" w:hAnsi="Verdana" w:cs="Verdana"/>
          <w:sz w:val="18"/>
          <w:szCs w:val="18"/>
        </w:rPr>
        <w:t xml:space="preserve"> Minimal power consumption and a small silicon footprint.</w:t>
      </w:r>
    </w:p>
    <w:p w14:paraId="7716570C" w14:textId="77777777" w:rsidR="00A924AE" w:rsidRPr="00A924AE" w:rsidRDefault="33AB088B" w:rsidP="007576A7">
      <w:pPr>
        <w:numPr>
          <w:ilvl w:val="0"/>
          <w:numId w:val="5"/>
        </w:numPr>
        <w:tabs>
          <w:tab w:val="clear" w:pos="720"/>
        </w:tabs>
        <w:spacing w:before="120"/>
        <w:ind w:left="360" w:hanging="180"/>
        <w:jc w:val="both"/>
        <w:rPr>
          <w:rFonts w:ascii="Verdana" w:eastAsia="Verdana" w:hAnsi="Verdana" w:cs="Verdana"/>
          <w:sz w:val="18"/>
          <w:szCs w:val="18"/>
        </w:rPr>
      </w:pPr>
      <w:r w:rsidRPr="007576A7">
        <w:rPr>
          <w:rFonts w:ascii="Verdana" w:eastAsia="Verdana" w:hAnsi="Verdana" w:cs="Verdana"/>
          <w:b/>
          <w:bCs/>
          <w:sz w:val="18"/>
          <w:szCs w:val="18"/>
        </w:rPr>
        <w:t>Consumer Electronics:</w:t>
      </w:r>
      <w:r w:rsidRPr="46595C7C">
        <w:rPr>
          <w:rFonts w:ascii="Verdana" w:eastAsia="Verdana" w:hAnsi="Verdana" w:cs="Verdana"/>
          <w:sz w:val="18"/>
          <w:szCs w:val="18"/>
        </w:rPr>
        <w:t xml:space="preserve"> Flexible designs for smartphones, smart TVs, and other devices.</w:t>
      </w:r>
    </w:p>
    <w:p w14:paraId="2F166E02" w14:textId="77777777" w:rsidR="00A924AE" w:rsidRPr="00A924AE" w:rsidRDefault="33AB088B" w:rsidP="007576A7">
      <w:pPr>
        <w:numPr>
          <w:ilvl w:val="0"/>
          <w:numId w:val="5"/>
        </w:numPr>
        <w:tabs>
          <w:tab w:val="clear" w:pos="720"/>
        </w:tabs>
        <w:spacing w:before="120"/>
        <w:ind w:left="360" w:hanging="180"/>
        <w:jc w:val="both"/>
        <w:rPr>
          <w:rFonts w:ascii="Verdana" w:eastAsia="Verdana" w:hAnsi="Verdana" w:cs="Verdana"/>
          <w:sz w:val="18"/>
          <w:szCs w:val="18"/>
        </w:rPr>
      </w:pPr>
      <w:r w:rsidRPr="007576A7">
        <w:rPr>
          <w:rFonts w:ascii="Verdana" w:eastAsia="Verdana" w:hAnsi="Verdana" w:cs="Verdana"/>
          <w:b/>
          <w:bCs/>
          <w:sz w:val="18"/>
          <w:szCs w:val="18"/>
        </w:rPr>
        <w:t>Automotive:</w:t>
      </w:r>
      <w:r w:rsidRPr="46595C7C">
        <w:rPr>
          <w:rFonts w:ascii="Verdana" w:eastAsia="Verdana" w:hAnsi="Verdana" w:cs="Verdana"/>
          <w:sz w:val="18"/>
          <w:szCs w:val="18"/>
        </w:rPr>
        <w:t xml:space="preserve"> Open-source verifiability and long-term reliability.</w:t>
      </w:r>
    </w:p>
    <w:p w14:paraId="0A8705F1" w14:textId="77777777" w:rsidR="00A924AE" w:rsidRPr="00B10B98" w:rsidRDefault="33AB088B" w:rsidP="007576A7">
      <w:pPr>
        <w:numPr>
          <w:ilvl w:val="0"/>
          <w:numId w:val="5"/>
        </w:numPr>
        <w:tabs>
          <w:tab w:val="clear" w:pos="720"/>
        </w:tabs>
        <w:spacing w:before="120"/>
        <w:ind w:left="360" w:hanging="180"/>
        <w:jc w:val="both"/>
        <w:rPr>
          <w:rFonts w:ascii="Verdana" w:eastAsia="Verdana" w:hAnsi="Verdana" w:cs="Verdana"/>
          <w:sz w:val="18"/>
          <w:szCs w:val="18"/>
        </w:rPr>
      </w:pPr>
      <w:r w:rsidRPr="007576A7">
        <w:rPr>
          <w:rFonts w:ascii="Verdana" w:eastAsia="Verdana" w:hAnsi="Verdana" w:cs="Verdana"/>
          <w:b/>
          <w:bCs/>
          <w:sz w:val="18"/>
          <w:szCs w:val="18"/>
        </w:rPr>
        <w:t>Data Centers:</w:t>
      </w:r>
      <w:r w:rsidRPr="46595C7C">
        <w:rPr>
          <w:rFonts w:ascii="Verdana" w:eastAsia="Verdana" w:hAnsi="Verdana" w:cs="Verdana"/>
          <w:sz w:val="18"/>
          <w:szCs w:val="18"/>
        </w:rPr>
        <w:t xml:space="preserve"> Configurable extensions for high-throughput tasks such as AI or large-scale data processing.</w:t>
      </w:r>
    </w:p>
    <w:p w14:paraId="162A742F" w14:textId="77777777" w:rsidR="00B10B98" w:rsidRPr="0076473A" w:rsidRDefault="00B10B98" w:rsidP="0076473A">
      <w:pPr>
        <w:spacing w:before="120"/>
        <w:contextualSpacing/>
        <w:jc w:val="both"/>
        <w:rPr>
          <w:rFonts w:ascii="Verdana" w:hAnsi="Verdana" w:cs="Verdana" w:hint="eastAsia"/>
          <w:sz w:val="18"/>
          <w:szCs w:val="18"/>
          <w:lang w:eastAsia="ko-KR"/>
        </w:rPr>
      </w:pPr>
    </w:p>
    <w:p w14:paraId="78FB9F67" w14:textId="77777777" w:rsidR="00A924AE" w:rsidRDefault="33AB088B" w:rsidP="007576A7">
      <w:pPr>
        <w:contextualSpacing/>
        <w:jc w:val="both"/>
        <w:rPr>
          <w:rFonts w:ascii="Verdana" w:hAnsi="Verdana" w:cs="Verdana"/>
          <w:sz w:val="18"/>
          <w:szCs w:val="18"/>
          <w:lang w:eastAsia="ko-KR"/>
        </w:rPr>
      </w:pPr>
      <w:r w:rsidRPr="46595C7C">
        <w:rPr>
          <w:rFonts w:ascii="Verdana" w:eastAsia="Verdana" w:hAnsi="Verdana" w:cs="Verdana"/>
          <w:sz w:val="18"/>
          <w:szCs w:val="18"/>
        </w:rPr>
        <w:t>Key performance factors include pipeline depth, cache design, branch prediction mechanisms, and specialized hardware extensions. Designers optimize these components based on the target application’s performance per watt requirements, latency constraints, and cost considerations.</w:t>
      </w:r>
    </w:p>
    <w:p w14:paraId="036AA78E" w14:textId="77777777" w:rsidR="00D131F0" w:rsidRDefault="00D131F0" w:rsidP="007576A7">
      <w:pPr>
        <w:contextualSpacing/>
        <w:jc w:val="both"/>
        <w:rPr>
          <w:rFonts w:ascii="Verdana" w:hAnsi="Verdana" w:cs="Verdana"/>
          <w:sz w:val="18"/>
          <w:szCs w:val="18"/>
          <w:lang w:eastAsia="ko-KR"/>
        </w:rPr>
      </w:pPr>
    </w:p>
    <w:p w14:paraId="335C43D5" w14:textId="2623D568" w:rsidR="00C64D40" w:rsidRDefault="009D65D4" w:rsidP="00B10B98">
      <w:pPr>
        <w:contextualSpacing/>
        <w:jc w:val="both"/>
        <w:rPr>
          <w:rFonts w:ascii="Verdana" w:hAnsi="Verdana" w:cs="Verdana"/>
          <w:sz w:val="18"/>
          <w:szCs w:val="18"/>
          <w:lang w:eastAsia="ko-KR"/>
        </w:rPr>
      </w:pPr>
      <w:r w:rsidRPr="009D65D4">
        <w:rPr>
          <w:rFonts w:ascii="Verdana" w:hAnsi="Verdana" w:cs="Verdana"/>
          <w:sz w:val="18"/>
          <w:szCs w:val="18"/>
          <w:lang w:eastAsia="ko-KR"/>
        </w:rPr>
        <w:t>In October 2024, NVIDIA announced plans to ship approximately one billion RISC-V cores across its GPUs, CPUs, SoCs, and other products, marking a significant milestone for the architecture (Shilov, 2024). This transition from proprietary microcontrollers to RISC-V cores underscores the architecture's scalability and flexibility. The embedded RISC-V cores play vital roles in tasks such as power management, security, and compute resource allocation, enhancing both performance and efficiency. Moreover, RISC-V’s increasing prominence in AI chip development highlights its adoption by leading tech companies across multiple industries (</w:t>
      </w:r>
      <w:proofErr w:type="spellStart"/>
      <w:r w:rsidRPr="009D65D4">
        <w:rPr>
          <w:rFonts w:ascii="Verdana" w:hAnsi="Verdana" w:cs="Verdana"/>
          <w:sz w:val="18"/>
          <w:szCs w:val="18"/>
          <w:lang w:eastAsia="ko-KR"/>
        </w:rPr>
        <w:t>Eadline</w:t>
      </w:r>
      <w:proofErr w:type="spellEnd"/>
      <w:r w:rsidRPr="009D65D4">
        <w:rPr>
          <w:rFonts w:ascii="Verdana" w:hAnsi="Verdana" w:cs="Verdana"/>
          <w:sz w:val="18"/>
          <w:szCs w:val="18"/>
          <w:lang w:eastAsia="ko-KR"/>
        </w:rPr>
        <w:t>, 2024).</w:t>
      </w:r>
    </w:p>
    <w:p w14:paraId="4F3FB48B" w14:textId="77777777" w:rsidR="009D65D4" w:rsidRPr="00C64D40" w:rsidRDefault="009D65D4" w:rsidP="00B10B98">
      <w:pPr>
        <w:contextualSpacing/>
        <w:jc w:val="both"/>
        <w:rPr>
          <w:rFonts w:ascii="Verdana" w:hAnsi="Verdana" w:cs="Verdana" w:hint="eastAsia"/>
          <w:sz w:val="18"/>
          <w:szCs w:val="18"/>
          <w:lang w:eastAsia="ko-KR"/>
        </w:rPr>
      </w:pPr>
    </w:p>
    <w:p w14:paraId="48026011" w14:textId="2E71BF3E" w:rsidR="00A924AE" w:rsidRDefault="00B10B98" w:rsidP="00C64D40">
      <w:pPr>
        <w:contextualSpacing/>
        <w:jc w:val="center"/>
        <w:rPr>
          <w:rFonts w:ascii="Verdana" w:hAnsi="Verdana" w:cs="Verdana"/>
          <w:b/>
          <w:bCs/>
          <w:sz w:val="18"/>
          <w:szCs w:val="18"/>
          <w:lang w:eastAsia="ko-KR"/>
        </w:rPr>
      </w:pPr>
      <w:r w:rsidRPr="00B10B98">
        <w:rPr>
          <w:rFonts w:ascii="Verdana" w:eastAsia="Verdana" w:hAnsi="Verdana" w:cs="Verdana"/>
          <w:b/>
          <w:bCs/>
          <w:sz w:val="18"/>
          <w:szCs w:val="18"/>
        </w:rPr>
        <w:t>6. STRATEGIC PLAN</w:t>
      </w:r>
    </w:p>
    <w:p w14:paraId="0CEBC89D" w14:textId="77777777" w:rsidR="00C64D40" w:rsidRPr="00C64D40" w:rsidRDefault="00C64D40" w:rsidP="00C64D40">
      <w:pPr>
        <w:contextualSpacing/>
        <w:jc w:val="center"/>
        <w:rPr>
          <w:rFonts w:ascii="Verdana" w:hAnsi="Verdana" w:cs="Verdana" w:hint="eastAsia"/>
          <w:b/>
          <w:bCs/>
          <w:sz w:val="18"/>
          <w:szCs w:val="18"/>
          <w:lang w:eastAsia="ko-KR"/>
        </w:rPr>
      </w:pPr>
    </w:p>
    <w:p w14:paraId="1E2C347C" w14:textId="77777777" w:rsidR="00A924AE" w:rsidRPr="00A924AE" w:rsidRDefault="33AB088B" w:rsidP="00C64D40">
      <w:pPr>
        <w:contextualSpacing/>
        <w:jc w:val="both"/>
        <w:rPr>
          <w:rFonts w:ascii="Verdana" w:eastAsia="Verdana" w:hAnsi="Verdana" w:cs="Verdana"/>
          <w:sz w:val="18"/>
          <w:szCs w:val="18"/>
        </w:rPr>
      </w:pPr>
      <w:r w:rsidRPr="46595C7C">
        <w:rPr>
          <w:rFonts w:ascii="Verdana" w:eastAsia="Verdana" w:hAnsi="Verdana" w:cs="Verdana"/>
          <w:sz w:val="18"/>
          <w:szCs w:val="18"/>
        </w:rPr>
        <w:t>In addition to evaluating RISC-V at the technical level, organizations adopting this architecture should articulate a strategic plan integrating security, innovation, and cost management goals.</w:t>
      </w:r>
    </w:p>
    <w:p w14:paraId="62C3EC6B" w14:textId="77777777" w:rsidR="00C64D40" w:rsidRDefault="00C64D40" w:rsidP="00C64D40">
      <w:pPr>
        <w:contextualSpacing/>
        <w:jc w:val="both"/>
        <w:rPr>
          <w:rFonts w:ascii="Verdana" w:hAnsi="Verdana" w:cs="Verdana"/>
          <w:sz w:val="18"/>
          <w:szCs w:val="18"/>
          <w:lang w:eastAsia="ko-KR"/>
        </w:rPr>
      </w:pPr>
    </w:p>
    <w:p w14:paraId="20E63764" w14:textId="50082017" w:rsidR="00A924AE" w:rsidRPr="00C64D40" w:rsidRDefault="33AB088B" w:rsidP="00C64D40">
      <w:pPr>
        <w:contextualSpacing/>
        <w:jc w:val="both"/>
        <w:rPr>
          <w:rFonts w:ascii="Verdana" w:eastAsia="Verdana" w:hAnsi="Verdana" w:cs="Verdana"/>
          <w:b/>
          <w:bCs/>
          <w:sz w:val="18"/>
          <w:szCs w:val="18"/>
        </w:rPr>
      </w:pPr>
      <w:r w:rsidRPr="00C64D40">
        <w:rPr>
          <w:rFonts w:ascii="Verdana" w:eastAsia="Verdana" w:hAnsi="Verdana" w:cs="Verdana"/>
          <w:b/>
          <w:bCs/>
          <w:sz w:val="18"/>
          <w:szCs w:val="18"/>
        </w:rPr>
        <w:t>6.1 Overall Smart and Secure Program Mission</w:t>
      </w:r>
    </w:p>
    <w:p w14:paraId="3AE7AF9A" w14:textId="77777777" w:rsidR="00A924AE" w:rsidRDefault="33AB088B" w:rsidP="00C64D40">
      <w:pPr>
        <w:contextualSpacing/>
        <w:jc w:val="both"/>
        <w:rPr>
          <w:rFonts w:ascii="Verdana" w:hAnsi="Verdana" w:cs="Verdana"/>
          <w:sz w:val="18"/>
          <w:szCs w:val="18"/>
          <w:lang w:eastAsia="ko-KR"/>
        </w:rPr>
      </w:pPr>
      <w:r w:rsidRPr="46595C7C">
        <w:rPr>
          <w:rFonts w:ascii="Verdana" w:eastAsia="Verdana" w:hAnsi="Verdana" w:cs="Verdana"/>
          <w:sz w:val="18"/>
          <w:szCs w:val="18"/>
        </w:rPr>
        <w:t>A “Smart and Secure” mission often guides the adoption of cutting-edge technologies that balance innovation with robust safeguards. RISC-V’s open-source model supports transparent hardware design, enabling deeper scrutiny and more flexible security extensions.</w:t>
      </w:r>
    </w:p>
    <w:p w14:paraId="2BCA1B89" w14:textId="77777777" w:rsidR="00C64D40" w:rsidRPr="00C64D40" w:rsidRDefault="00C64D40" w:rsidP="00C64D40">
      <w:pPr>
        <w:contextualSpacing/>
        <w:jc w:val="both"/>
        <w:rPr>
          <w:rFonts w:ascii="Verdana" w:hAnsi="Verdana" w:cs="Verdana" w:hint="eastAsia"/>
          <w:sz w:val="18"/>
          <w:szCs w:val="18"/>
          <w:lang w:eastAsia="ko-KR"/>
        </w:rPr>
      </w:pPr>
    </w:p>
    <w:p w14:paraId="65486A3B" w14:textId="77777777" w:rsidR="00A924AE" w:rsidRPr="00C64D40" w:rsidRDefault="33AB088B" w:rsidP="00C64D40">
      <w:pPr>
        <w:contextualSpacing/>
        <w:jc w:val="both"/>
        <w:rPr>
          <w:rFonts w:ascii="Verdana" w:eastAsia="Verdana" w:hAnsi="Verdana" w:cs="Verdana"/>
          <w:b/>
          <w:bCs/>
          <w:sz w:val="18"/>
          <w:szCs w:val="18"/>
        </w:rPr>
      </w:pPr>
      <w:r w:rsidRPr="00C64D40">
        <w:rPr>
          <w:rFonts w:ascii="Verdana" w:eastAsia="Verdana" w:hAnsi="Verdana" w:cs="Verdana"/>
          <w:b/>
          <w:bCs/>
          <w:sz w:val="18"/>
          <w:szCs w:val="18"/>
        </w:rPr>
        <w:t>6.2 External and Internal Influencers</w:t>
      </w:r>
    </w:p>
    <w:p w14:paraId="2620379F" w14:textId="77777777" w:rsidR="00A924AE" w:rsidRDefault="33AB088B" w:rsidP="0018503C">
      <w:pPr>
        <w:pStyle w:val="ListParagraph"/>
        <w:numPr>
          <w:ilvl w:val="0"/>
          <w:numId w:val="19"/>
        </w:numPr>
        <w:tabs>
          <w:tab w:val="clear" w:pos="720"/>
          <w:tab w:val="left" w:pos="180"/>
        </w:tabs>
        <w:ind w:left="180" w:hanging="180"/>
        <w:jc w:val="both"/>
        <w:rPr>
          <w:rFonts w:ascii="Verdana" w:hAnsi="Verdana" w:cs="Verdana"/>
          <w:sz w:val="18"/>
          <w:szCs w:val="18"/>
          <w:lang w:eastAsia="ko-KR"/>
        </w:rPr>
      </w:pPr>
      <w:r w:rsidRPr="00660C45">
        <w:rPr>
          <w:rFonts w:ascii="Verdana" w:eastAsia="Verdana" w:hAnsi="Verdana" w:cs="Verdana"/>
          <w:b/>
          <w:bCs/>
          <w:sz w:val="18"/>
          <w:szCs w:val="18"/>
        </w:rPr>
        <w:t>External Influencers:</w:t>
      </w:r>
      <w:r w:rsidRPr="00837062">
        <w:rPr>
          <w:rFonts w:ascii="Verdana" w:eastAsia="Verdana" w:hAnsi="Verdana" w:cs="Verdana"/>
          <w:sz w:val="18"/>
          <w:szCs w:val="18"/>
        </w:rPr>
        <w:t xml:space="preserve"> Customer demands, regulatory compliance for safety/security, and the increasing complexity of software-defined products.</w:t>
      </w:r>
    </w:p>
    <w:p w14:paraId="7F4119A6" w14:textId="77777777" w:rsidR="0018503C" w:rsidRPr="0018503C" w:rsidRDefault="0018503C" w:rsidP="0018503C">
      <w:pPr>
        <w:pStyle w:val="ListParagraph"/>
        <w:tabs>
          <w:tab w:val="left" w:pos="180"/>
        </w:tabs>
        <w:ind w:left="0" w:hanging="180"/>
        <w:jc w:val="both"/>
        <w:rPr>
          <w:rFonts w:ascii="Verdana" w:hAnsi="Verdana" w:cs="Verdana" w:hint="eastAsia"/>
          <w:sz w:val="18"/>
          <w:szCs w:val="18"/>
          <w:lang w:eastAsia="ko-KR"/>
        </w:rPr>
      </w:pPr>
    </w:p>
    <w:p w14:paraId="3D028E9A" w14:textId="77777777" w:rsidR="00A924AE" w:rsidRPr="00474B5E" w:rsidRDefault="33AB088B" w:rsidP="0018503C">
      <w:pPr>
        <w:pStyle w:val="ListParagraph"/>
        <w:numPr>
          <w:ilvl w:val="0"/>
          <w:numId w:val="19"/>
        </w:numPr>
        <w:tabs>
          <w:tab w:val="clear" w:pos="720"/>
          <w:tab w:val="left" w:pos="180"/>
        </w:tabs>
        <w:ind w:left="180" w:hanging="180"/>
        <w:jc w:val="both"/>
        <w:rPr>
          <w:rFonts w:ascii="Verdana" w:eastAsia="Verdana" w:hAnsi="Verdana" w:cs="Verdana"/>
          <w:sz w:val="18"/>
          <w:szCs w:val="18"/>
        </w:rPr>
      </w:pPr>
      <w:r w:rsidRPr="00660C45">
        <w:rPr>
          <w:rFonts w:ascii="Verdana" w:eastAsia="Verdana" w:hAnsi="Verdana" w:cs="Verdana"/>
          <w:b/>
          <w:bCs/>
          <w:sz w:val="18"/>
          <w:szCs w:val="18"/>
        </w:rPr>
        <w:t>Internal Influencers:</w:t>
      </w:r>
      <w:r w:rsidRPr="00837062">
        <w:rPr>
          <w:rFonts w:ascii="Verdana" w:eastAsia="Verdana" w:hAnsi="Verdana" w:cs="Verdana"/>
          <w:sz w:val="18"/>
          <w:szCs w:val="18"/>
        </w:rPr>
        <w:t xml:space="preserve"> Corporate culture favoring innovation, budget constraints, and the existing engineering talent pool’s experience.</w:t>
      </w:r>
    </w:p>
    <w:p w14:paraId="39B530D9" w14:textId="77777777" w:rsidR="00474B5E" w:rsidRPr="00837062" w:rsidRDefault="00474B5E" w:rsidP="00474B5E">
      <w:pPr>
        <w:pStyle w:val="ListParagraph"/>
        <w:tabs>
          <w:tab w:val="left" w:pos="180"/>
        </w:tabs>
        <w:ind w:left="0"/>
        <w:jc w:val="both"/>
        <w:rPr>
          <w:rFonts w:ascii="Verdana" w:eastAsia="Verdana" w:hAnsi="Verdana" w:cs="Verdana" w:hint="eastAsia"/>
          <w:sz w:val="18"/>
          <w:szCs w:val="18"/>
        </w:rPr>
      </w:pPr>
    </w:p>
    <w:p w14:paraId="3A20140A" w14:textId="664C5E6F" w:rsidR="00474B5E" w:rsidRPr="00474B5E" w:rsidRDefault="33AB088B" w:rsidP="00474B5E">
      <w:pPr>
        <w:tabs>
          <w:tab w:val="left" w:pos="180"/>
        </w:tabs>
        <w:contextualSpacing/>
        <w:jc w:val="both"/>
        <w:rPr>
          <w:rFonts w:ascii="Verdana" w:hAnsi="Verdana" w:cs="Verdana" w:hint="eastAsia"/>
          <w:b/>
          <w:bCs/>
          <w:sz w:val="18"/>
          <w:szCs w:val="18"/>
          <w:lang w:eastAsia="ko-KR"/>
        </w:rPr>
      </w:pPr>
      <w:r w:rsidRPr="00474B5E">
        <w:rPr>
          <w:rFonts w:ascii="Verdana" w:eastAsia="Verdana" w:hAnsi="Verdana" w:cs="Verdana"/>
          <w:b/>
          <w:bCs/>
          <w:sz w:val="18"/>
          <w:szCs w:val="18"/>
        </w:rPr>
        <w:t>6.3 Strategic Goals and Objectives</w:t>
      </w:r>
    </w:p>
    <w:p w14:paraId="3F6C0A83" w14:textId="77777777" w:rsidR="00E85B93" w:rsidRDefault="33AB088B" w:rsidP="007C6A10">
      <w:pPr>
        <w:pStyle w:val="ListParagraph"/>
        <w:numPr>
          <w:ilvl w:val="0"/>
          <w:numId w:val="21"/>
        </w:numPr>
        <w:tabs>
          <w:tab w:val="left" w:pos="270"/>
        </w:tabs>
        <w:ind w:left="180" w:hanging="180"/>
        <w:jc w:val="both"/>
        <w:rPr>
          <w:rFonts w:ascii="Verdana" w:hAnsi="Verdana" w:cs="Verdana"/>
          <w:sz w:val="18"/>
          <w:szCs w:val="18"/>
          <w:lang w:eastAsia="ko-KR"/>
        </w:rPr>
      </w:pPr>
      <w:r w:rsidRPr="00E85B93">
        <w:rPr>
          <w:rFonts w:ascii="Verdana" w:eastAsia="Verdana" w:hAnsi="Verdana" w:cs="Verdana"/>
          <w:b/>
          <w:bCs/>
          <w:sz w:val="18"/>
          <w:szCs w:val="18"/>
        </w:rPr>
        <w:t>Innovation Acceleration:</w:t>
      </w:r>
      <w:r w:rsidRPr="00E85B93">
        <w:rPr>
          <w:rFonts w:ascii="Verdana" w:eastAsia="Verdana" w:hAnsi="Verdana" w:cs="Verdana"/>
          <w:sz w:val="18"/>
          <w:szCs w:val="18"/>
        </w:rPr>
        <w:t xml:space="preserve"> Reduce time-to-market by leveraging open-source tools and customizable extensions.</w:t>
      </w:r>
    </w:p>
    <w:p w14:paraId="6C4F3066" w14:textId="77777777" w:rsidR="00E85B93" w:rsidRDefault="33AB088B" w:rsidP="007C6A10">
      <w:pPr>
        <w:pStyle w:val="ListParagraph"/>
        <w:numPr>
          <w:ilvl w:val="0"/>
          <w:numId w:val="21"/>
        </w:numPr>
        <w:tabs>
          <w:tab w:val="left" w:pos="270"/>
        </w:tabs>
        <w:ind w:left="180" w:hanging="180"/>
        <w:jc w:val="both"/>
        <w:rPr>
          <w:rFonts w:ascii="Verdana" w:hAnsi="Verdana" w:cs="Verdana"/>
          <w:sz w:val="18"/>
          <w:szCs w:val="18"/>
          <w:lang w:eastAsia="ko-KR"/>
        </w:rPr>
      </w:pPr>
      <w:r w:rsidRPr="00E85B93">
        <w:rPr>
          <w:rFonts w:ascii="Verdana" w:eastAsia="Verdana" w:hAnsi="Verdana" w:cs="Verdana"/>
          <w:b/>
          <w:bCs/>
          <w:sz w:val="18"/>
          <w:szCs w:val="18"/>
        </w:rPr>
        <w:t xml:space="preserve">Security and Trust: </w:t>
      </w:r>
      <w:r w:rsidRPr="00E85B93">
        <w:rPr>
          <w:rFonts w:ascii="Verdana" w:eastAsia="Verdana" w:hAnsi="Verdana" w:cs="Verdana"/>
          <w:sz w:val="18"/>
          <w:szCs w:val="18"/>
        </w:rPr>
        <w:t>Implement verified and auditable RISC-V cores that enhance cybersecurity.</w:t>
      </w:r>
    </w:p>
    <w:p w14:paraId="2605F8E1" w14:textId="77777777" w:rsidR="00E85B93" w:rsidRDefault="33AB088B" w:rsidP="007C6A10">
      <w:pPr>
        <w:pStyle w:val="ListParagraph"/>
        <w:numPr>
          <w:ilvl w:val="0"/>
          <w:numId w:val="21"/>
        </w:numPr>
        <w:tabs>
          <w:tab w:val="left" w:pos="270"/>
        </w:tabs>
        <w:ind w:left="180" w:hanging="180"/>
        <w:jc w:val="both"/>
        <w:rPr>
          <w:rFonts w:ascii="Verdana" w:hAnsi="Verdana" w:cs="Verdana"/>
          <w:sz w:val="18"/>
          <w:szCs w:val="18"/>
          <w:lang w:eastAsia="ko-KR"/>
        </w:rPr>
      </w:pPr>
      <w:r w:rsidRPr="00E85B93">
        <w:rPr>
          <w:rFonts w:ascii="Verdana" w:eastAsia="Verdana" w:hAnsi="Verdana" w:cs="Verdana"/>
          <w:b/>
          <w:bCs/>
          <w:sz w:val="18"/>
          <w:szCs w:val="18"/>
        </w:rPr>
        <w:t>Cost Optimization:</w:t>
      </w:r>
      <w:r w:rsidRPr="00E85B93">
        <w:rPr>
          <w:rFonts w:ascii="Verdana" w:eastAsia="Verdana" w:hAnsi="Verdana" w:cs="Verdana"/>
          <w:sz w:val="18"/>
          <w:szCs w:val="18"/>
        </w:rPr>
        <w:t xml:space="preserve"> Avoid licensing fees typical of proprietary ISAs.</w:t>
      </w:r>
    </w:p>
    <w:p w14:paraId="5CB2730A" w14:textId="70667791" w:rsidR="00A924AE" w:rsidRPr="00E85B93" w:rsidRDefault="33AB088B" w:rsidP="007C6A10">
      <w:pPr>
        <w:pStyle w:val="ListParagraph"/>
        <w:numPr>
          <w:ilvl w:val="0"/>
          <w:numId w:val="21"/>
        </w:numPr>
        <w:tabs>
          <w:tab w:val="left" w:pos="270"/>
        </w:tabs>
        <w:ind w:left="180" w:hanging="180"/>
        <w:jc w:val="both"/>
        <w:rPr>
          <w:rFonts w:ascii="Verdana" w:hAnsi="Verdana" w:cs="Verdana"/>
          <w:sz w:val="18"/>
          <w:szCs w:val="18"/>
          <w:lang w:eastAsia="ko-KR"/>
        </w:rPr>
      </w:pPr>
      <w:r w:rsidRPr="00E85B93">
        <w:rPr>
          <w:rFonts w:ascii="Verdana" w:eastAsia="Verdana" w:hAnsi="Verdana" w:cs="Verdana"/>
          <w:b/>
          <w:bCs/>
          <w:sz w:val="18"/>
          <w:szCs w:val="18"/>
        </w:rPr>
        <w:t>Scalability:</w:t>
      </w:r>
      <w:r w:rsidRPr="00E85B93">
        <w:rPr>
          <w:rFonts w:ascii="Verdana" w:eastAsia="Verdana" w:hAnsi="Verdana" w:cs="Verdana"/>
          <w:sz w:val="18"/>
          <w:szCs w:val="18"/>
        </w:rPr>
        <w:t xml:space="preserve"> Adapt the same ISA for both low-power and high-performance products.</w:t>
      </w:r>
    </w:p>
    <w:p w14:paraId="2963272D" w14:textId="77777777" w:rsidR="00281E1B" w:rsidRPr="00A924AE" w:rsidRDefault="00281E1B" w:rsidP="00281E1B">
      <w:pPr>
        <w:contextualSpacing/>
        <w:jc w:val="both"/>
        <w:rPr>
          <w:rFonts w:ascii="Verdana" w:eastAsia="Verdana" w:hAnsi="Verdana" w:cs="Verdana" w:hint="eastAsia"/>
          <w:sz w:val="18"/>
          <w:szCs w:val="18"/>
        </w:rPr>
      </w:pPr>
    </w:p>
    <w:p w14:paraId="44F429B0" w14:textId="77777777" w:rsidR="00A924AE" w:rsidRPr="00281E1B" w:rsidRDefault="33AB088B" w:rsidP="00C64D40">
      <w:pPr>
        <w:contextualSpacing/>
        <w:jc w:val="both"/>
        <w:rPr>
          <w:rFonts w:ascii="Verdana" w:eastAsia="Verdana" w:hAnsi="Verdana" w:cs="Verdana"/>
          <w:b/>
          <w:bCs/>
          <w:sz w:val="18"/>
          <w:szCs w:val="18"/>
        </w:rPr>
      </w:pPr>
      <w:r w:rsidRPr="00281E1B">
        <w:rPr>
          <w:rFonts w:ascii="Verdana" w:eastAsia="Verdana" w:hAnsi="Verdana" w:cs="Verdana"/>
          <w:b/>
          <w:bCs/>
          <w:sz w:val="18"/>
          <w:szCs w:val="18"/>
        </w:rPr>
        <w:t>6.4 Key Business Benefits</w:t>
      </w:r>
    </w:p>
    <w:p w14:paraId="65F023B8" w14:textId="77777777" w:rsidR="00A924AE" w:rsidRDefault="33AB088B" w:rsidP="00F7124B">
      <w:pPr>
        <w:contextualSpacing/>
        <w:jc w:val="both"/>
        <w:rPr>
          <w:rFonts w:ascii="Verdana" w:hAnsi="Verdana" w:cs="Verdana"/>
          <w:sz w:val="18"/>
          <w:szCs w:val="18"/>
          <w:lang w:eastAsia="ko-KR"/>
        </w:rPr>
      </w:pPr>
      <w:r w:rsidRPr="007C6A10">
        <w:rPr>
          <w:rFonts w:ascii="Verdana" w:eastAsia="Verdana" w:hAnsi="Verdana" w:cs="Verdana"/>
          <w:b/>
          <w:bCs/>
          <w:sz w:val="18"/>
          <w:szCs w:val="18"/>
        </w:rPr>
        <w:t>Lower Development Costs:</w:t>
      </w:r>
      <w:r w:rsidRPr="46595C7C">
        <w:rPr>
          <w:rFonts w:ascii="Verdana" w:eastAsia="Verdana" w:hAnsi="Verdana" w:cs="Verdana"/>
          <w:sz w:val="18"/>
          <w:szCs w:val="18"/>
        </w:rPr>
        <w:t xml:space="preserve"> Open ISA eliminates expensive royalty agreements.</w:t>
      </w:r>
    </w:p>
    <w:p w14:paraId="3B20ABA0" w14:textId="77777777" w:rsidR="00F7124B" w:rsidRPr="00F7124B" w:rsidRDefault="00F7124B" w:rsidP="00F7124B">
      <w:pPr>
        <w:contextualSpacing/>
        <w:jc w:val="both"/>
        <w:rPr>
          <w:rFonts w:ascii="Verdana" w:hAnsi="Verdana" w:cs="Verdana" w:hint="eastAsia"/>
          <w:sz w:val="18"/>
          <w:szCs w:val="18"/>
          <w:lang w:eastAsia="ko-KR"/>
        </w:rPr>
      </w:pPr>
    </w:p>
    <w:p w14:paraId="4897416E" w14:textId="77777777" w:rsidR="00A924AE" w:rsidRDefault="33AB088B" w:rsidP="00F7124B">
      <w:pPr>
        <w:contextualSpacing/>
        <w:jc w:val="both"/>
        <w:rPr>
          <w:rFonts w:ascii="Verdana" w:hAnsi="Verdana" w:cs="Verdana"/>
          <w:sz w:val="18"/>
          <w:szCs w:val="18"/>
          <w:lang w:eastAsia="ko-KR"/>
        </w:rPr>
      </w:pPr>
      <w:r w:rsidRPr="007C6A10">
        <w:rPr>
          <w:rFonts w:ascii="Verdana" w:eastAsia="Verdana" w:hAnsi="Verdana" w:cs="Verdana"/>
          <w:b/>
          <w:bCs/>
          <w:sz w:val="18"/>
          <w:szCs w:val="18"/>
        </w:rPr>
        <w:t>Supply Chain Transparency:</w:t>
      </w:r>
      <w:r w:rsidRPr="46595C7C">
        <w:rPr>
          <w:rFonts w:ascii="Verdana" w:eastAsia="Verdana" w:hAnsi="Verdana" w:cs="Verdana"/>
          <w:sz w:val="18"/>
          <w:szCs w:val="18"/>
        </w:rPr>
        <w:t xml:space="preserve"> Entirely traceable hardware design.</w:t>
      </w:r>
    </w:p>
    <w:p w14:paraId="244DB73C" w14:textId="77777777" w:rsidR="00F7124B" w:rsidRPr="00F7124B" w:rsidRDefault="00F7124B" w:rsidP="00F7124B">
      <w:pPr>
        <w:contextualSpacing/>
        <w:jc w:val="both"/>
        <w:rPr>
          <w:rFonts w:ascii="Verdana" w:hAnsi="Verdana" w:cs="Verdana" w:hint="eastAsia"/>
          <w:sz w:val="18"/>
          <w:szCs w:val="18"/>
          <w:lang w:eastAsia="ko-KR"/>
        </w:rPr>
      </w:pPr>
    </w:p>
    <w:p w14:paraId="6DB5EEE7" w14:textId="77777777" w:rsidR="00A924AE" w:rsidRPr="00A924AE" w:rsidRDefault="33AB088B" w:rsidP="00F7124B">
      <w:pPr>
        <w:contextualSpacing/>
        <w:jc w:val="both"/>
        <w:rPr>
          <w:rFonts w:ascii="Verdana" w:eastAsia="Verdana" w:hAnsi="Verdana" w:cs="Verdana"/>
          <w:sz w:val="18"/>
          <w:szCs w:val="18"/>
        </w:rPr>
      </w:pPr>
      <w:r w:rsidRPr="007C6A10">
        <w:rPr>
          <w:rFonts w:ascii="Verdana" w:eastAsia="Verdana" w:hAnsi="Verdana" w:cs="Verdana"/>
          <w:b/>
          <w:bCs/>
          <w:sz w:val="18"/>
          <w:szCs w:val="18"/>
        </w:rPr>
        <w:t>Strong Community Support:</w:t>
      </w:r>
      <w:r w:rsidRPr="46595C7C">
        <w:rPr>
          <w:rFonts w:ascii="Verdana" w:eastAsia="Verdana" w:hAnsi="Verdana" w:cs="Verdana"/>
          <w:sz w:val="18"/>
          <w:szCs w:val="18"/>
        </w:rPr>
        <w:t xml:space="preserve"> An active ecosystem offering extensive design resources.</w:t>
      </w:r>
    </w:p>
    <w:p w14:paraId="4D72BD39" w14:textId="77777777" w:rsidR="007D5AD7" w:rsidRDefault="007D5AD7" w:rsidP="00C64D40">
      <w:pPr>
        <w:contextualSpacing/>
        <w:jc w:val="both"/>
        <w:rPr>
          <w:rFonts w:ascii="Verdana" w:hAnsi="Verdana" w:cs="Verdana"/>
          <w:b/>
          <w:bCs/>
          <w:sz w:val="18"/>
          <w:szCs w:val="18"/>
          <w:lang w:eastAsia="ko-KR"/>
        </w:rPr>
      </w:pPr>
    </w:p>
    <w:p w14:paraId="779AFADE" w14:textId="217981BC" w:rsidR="00A924AE" w:rsidRPr="007D5AD7" w:rsidRDefault="33AB088B" w:rsidP="00C64D40">
      <w:pPr>
        <w:contextualSpacing/>
        <w:jc w:val="both"/>
        <w:rPr>
          <w:rFonts w:ascii="Verdana" w:eastAsia="Verdana" w:hAnsi="Verdana" w:cs="Verdana"/>
          <w:b/>
          <w:bCs/>
          <w:sz w:val="18"/>
          <w:szCs w:val="18"/>
        </w:rPr>
      </w:pPr>
      <w:r w:rsidRPr="007D5AD7">
        <w:rPr>
          <w:rFonts w:ascii="Verdana" w:eastAsia="Verdana" w:hAnsi="Verdana" w:cs="Verdana"/>
          <w:b/>
          <w:bCs/>
          <w:sz w:val="18"/>
          <w:szCs w:val="18"/>
        </w:rPr>
        <w:t>6.5 Metrics for Measuring Outcomes</w:t>
      </w:r>
    </w:p>
    <w:p w14:paraId="0F9706AB" w14:textId="77777777" w:rsidR="00A924AE" w:rsidRDefault="33AB088B" w:rsidP="00F7124B">
      <w:pPr>
        <w:contextualSpacing/>
        <w:jc w:val="both"/>
        <w:rPr>
          <w:rFonts w:ascii="Verdana" w:hAnsi="Verdana" w:cs="Verdana"/>
          <w:sz w:val="18"/>
          <w:szCs w:val="18"/>
          <w:lang w:eastAsia="ko-KR"/>
        </w:rPr>
      </w:pPr>
      <w:r w:rsidRPr="007C6A10">
        <w:rPr>
          <w:rFonts w:ascii="Verdana" w:eastAsia="Verdana" w:hAnsi="Verdana" w:cs="Verdana"/>
          <w:b/>
          <w:bCs/>
          <w:sz w:val="18"/>
          <w:szCs w:val="18"/>
        </w:rPr>
        <w:t>Performance per Watt:</w:t>
      </w:r>
      <w:r w:rsidRPr="46595C7C">
        <w:rPr>
          <w:rFonts w:ascii="Verdana" w:eastAsia="Verdana" w:hAnsi="Verdana" w:cs="Verdana"/>
          <w:sz w:val="18"/>
          <w:szCs w:val="18"/>
        </w:rPr>
        <w:t xml:space="preserve"> Critical for both battery-powered devices and large-scale data centers.</w:t>
      </w:r>
    </w:p>
    <w:p w14:paraId="47960CCA" w14:textId="77777777" w:rsidR="00F7124B" w:rsidRPr="00F7124B" w:rsidRDefault="00F7124B" w:rsidP="00F7124B">
      <w:pPr>
        <w:contextualSpacing/>
        <w:jc w:val="both"/>
        <w:rPr>
          <w:rFonts w:ascii="Verdana" w:hAnsi="Verdana" w:cs="Verdana" w:hint="eastAsia"/>
          <w:sz w:val="18"/>
          <w:szCs w:val="18"/>
          <w:lang w:eastAsia="ko-KR"/>
        </w:rPr>
      </w:pPr>
    </w:p>
    <w:p w14:paraId="2FE796E1" w14:textId="77777777" w:rsidR="00A924AE" w:rsidRDefault="33AB088B" w:rsidP="00F7124B">
      <w:pPr>
        <w:contextualSpacing/>
        <w:jc w:val="both"/>
        <w:rPr>
          <w:rFonts w:ascii="Verdana" w:hAnsi="Verdana" w:cs="Verdana"/>
          <w:sz w:val="18"/>
          <w:szCs w:val="18"/>
          <w:lang w:eastAsia="ko-KR"/>
        </w:rPr>
      </w:pPr>
      <w:r w:rsidRPr="007C6A10">
        <w:rPr>
          <w:rFonts w:ascii="Verdana" w:eastAsia="Verdana" w:hAnsi="Verdana" w:cs="Verdana"/>
          <w:b/>
          <w:bCs/>
          <w:sz w:val="18"/>
          <w:szCs w:val="18"/>
        </w:rPr>
        <w:t>Time to Prototype:</w:t>
      </w:r>
      <w:r w:rsidRPr="46595C7C">
        <w:rPr>
          <w:rFonts w:ascii="Verdana" w:eastAsia="Verdana" w:hAnsi="Verdana" w:cs="Verdana"/>
          <w:sz w:val="18"/>
          <w:szCs w:val="18"/>
        </w:rPr>
        <w:t xml:space="preserve"> Evaluates how quickly engineers can iterate on hardware designs.</w:t>
      </w:r>
    </w:p>
    <w:p w14:paraId="51C85713" w14:textId="77777777" w:rsidR="00F7124B" w:rsidRPr="00F7124B" w:rsidRDefault="00F7124B" w:rsidP="00F7124B">
      <w:pPr>
        <w:contextualSpacing/>
        <w:jc w:val="both"/>
        <w:rPr>
          <w:rFonts w:ascii="Verdana" w:hAnsi="Verdana" w:cs="Verdana" w:hint="eastAsia"/>
          <w:sz w:val="18"/>
          <w:szCs w:val="18"/>
          <w:lang w:eastAsia="ko-KR"/>
        </w:rPr>
      </w:pPr>
    </w:p>
    <w:p w14:paraId="6293F786" w14:textId="77777777" w:rsidR="00A924AE" w:rsidRPr="007D5AD7" w:rsidRDefault="33AB088B" w:rsidP="00F7124B">
      <w:pPr>
        <w:contextualSpacing/>
        <w:jc w:val="both"/>
        <w:rPr>
          <w:rFonts w:ascii="Verdana" w:eastAsia="Verdana" w:hAnsi="Verdana" w:cs="Verdana"/>
          <w:sz w:val="18"/>
          <w:szCs w:val="18"/>
        </w:rPr>
      </w:pPr>
      <w:r w:rsidRPr="007C6A10">
        <w:rPr>
          <w:rFonts w:ascii="Verdana" w:eastAsia="Verdana" w:hAnsi="Verdana" w:cs="Verdana"/>
          <w:b/>
          <w:bCs/>
          <w:sz w:val="18"/>
          <w:szCs w:val="18"/>
        </w:rPr>
        <w:t>Total Cost of Ownership:</w:t>
      </w:r>
      <w:r w:rsidRPr="46595C7C">
        <w:rPr>
          <w:rFonts w:ascii="Verdana" w:eastAsia="Verdana" w:hAnsi="Verdana" w:cs="Verdana"/>
          <w:sz w:val="18"/>
          <w:szCs w:val="18"/>
        </w:rPr>
        <w:t xml:space="preserve"> Captures both upfront development and long-term maintenance costs.</w:t>
      </w:r>
    </w:p>
    <w:p w14:paraId="618BBBF3" w14:textId="77777777" w:rsidR="00A924AE" w:rsidRPr="007D5AD7" w:rsidRDefault="33AB088B" w:rsidP="00F7124B">
      <w:pPr>
        <w:contextualSpacing/>
        <w:jc w:val="both"/>
        <w:rPr>
          <w:rFonts w:ascii="Verdana" w:eastAsia="Verdana" w:hAnsi="Verdana" w:cs="Verdana"/>
          <w:sz w:val="18"/>
          <w:szCs w:val="18"/>
        </w:rPr>
      </w:pPr>
      <w:r w:rsidRPr="007C6A10">
        <w:rPr>
          <w:rFonts w:ascii="Verdana" w:eastAsia="Verdana" w:hAnsi="Verdana" w:cs="Verdana"/>
          <w:b/>
          <w:bCs/>
          <w:sz w:val="18"/>
          <w:szCs w:val="18"/>
        </w:rPr>
        <w:t>Security Posture:</w:t>
      </w:r>
      <w:r w:rsidRPr="46595C7C">
        <w:rPr>
          <w:rFonts w:ascii="Verdana" w:eastAsia="Verdana" w:hAnsi="Verdana" w:cs="Verdana"/>
          <w:sz w:val="18"/>
          <w:szCs w:val="18"/>
        </w:rPr>
        <w:t xml:space="preserve"> Tracks vulnerabilities found and resolved over product lifecycles.</w:t>
      </w:r>
    </w:p>
    <w:p w14:paraId="60CA9EB3" w14:textId="77777777" w:rsidR="007D5AD7" w:rsidRPr="00A924AE" w:rsidRDefault="007D5AD7" w:rsidP="007D5AD7">
      <w:pPr>
        <w:ind w:left="180"/>
        <w:contextualSpacing/>
        <w:jc w:val="both"/>
        <w:rPr>
          <w:rFonts w:ascii="Verdana" w:eastAsia="Verdana" w:hAnsi="Verdana" w:cs="Verdana"/>
          <w:sz w:val="18"/>
          <w:szCs w:val="18"/>
        </w:rPr>
      </w:pPr>
    </w:p>
    <w:p w14:paraId="48B6452D" w14:textId="77777777" w:rsidR="00A924AE" w:rsidRPr="007D5AD7" w:rsidRDefault="33AB088B" w:rsidP="00C64D40">
      <w:pPr>
        <w:contextualSpacing/>
        <w:jc w:val="both"/>
        <w:rPr>
          <w:rFonts w:ascii="Verdana" w:eastAsia="Verdana" w:hAnsi="Verdana" w:cs="Verdana"/>
          <w:b/>
          <w:bCs/>
          <w:sz w:val="18"/>
          <w:szCs w:val="18"/>
        </w:rPr>
      </w:pPr>
      <w:r w:rsidRPr="007D5AD7">
        <w:rPr>
          <w:rFonts w:ascii="Verdana" w:eastAsia="Verdana" w:hAnsi="Verdana" w:cs="Verdana"/>
          <w:b/>
          <w:bCs/>
          <w:sz w:val="18"/>
          <w:szCs w:val="18"/>
        </w:rPr>
        <w:t>6.6 Specific Initiatives and Timelines</w:t>
      </w:r>
    </w:p>
    <w:p w14:paraId="13889868" w14:textId="77777777" w:rsidR="00A924AE" w:rsidRDefault="33AB088B" w:rsidP="00E95C1C">
      <w:pPr>
        <w:contextualSpacing/>
        <w:jc w:val="both"/>
        <w:rPr>
          <w:rFonts w:ascii="Verdana" w:hAnsi="Verdana" w:cs="Verdana"/>
          <w:sz w:val="18"/>
          <w:szCs w:val="18"/>
          <w:lang w:eastAsia="ko-KR"/>
        </w:rPr>
      </w:pPr>
      <w:r w:rsidRPr="007C6A10">
        <w:rPr>
          <w:rFonts w:ascii="Verdana" w:eastAsia="Verdana" w:hAnsi="Verdana" w:cs="Verdana"/>
          <w:b/>
          <w:bCs/>
          <w:sz w:val="18"/>
          <w:szCs w:val="18"/>
        </w:rPr>
        <w:t>6-Month Pilot:</w:t>
      </w:r>
      <w:r w:rsidRPr="46595C7C">
        <w:rPr>
          <w:rFonts w:ascii="Verdana" w:eastAsia="Verdana" w:hAnsi="Verdana" w:cs="Verdana"/>
          <w:sz w:val="18"/>
          <w:szCs w:val="18"/>
        </w:rPr>
        <w:t xml:space="preserve"> Validate RISC-V cores on FPGAs for selected product features.</w:t>
      </w:r>
    </w:p>
    <w:p w14:paraId="3D522045" w14:textId="77777777" w:rsidR="00F7124B" w:rsidRPr="00F7124B" w:rsidRDefault="00F7124B" w:rsidP="00E95C1C">
      <w:pPr>
        <w:ind w:firstLine="180"/>
        <w:contextualSpacing/>
        <w:jc w:val="both"/>
        <w:rPr>
          <w:rFonts w:ascii="Verdana" w:hAnsi="Verdana" w:cs="Verdana" w:hint="eastAsia"/>
          <w:sz w:val="18"/>
          <w:szCs w:val="18"/>
          <w:lang w:eastAsia="ko-KR"/>
        </w:rPr>
      </w:pPr>
    </w:p>
    <w:p w14:paraId="7A4B8513" w14:textId="77777777" w:rsidR="00A924AE" w:rsidRDefault="33AB088B" w:rsidP="00E95C1C">
      <w:pPr>
        <w:contextualSpacing/>
        <w:jc w:val="both"/>
        <w:rPr>
          <w:rFonts w:ascii="Verdana" w:hAnsi="Verdana" w:cs="Verdana"/>
          <w:sz w:val="18"/>
          <w:szCs w:val="18"/>
          <w:lang w:eastAsia="ko-KR"/>
        </w:rPr>
      </w:pPr>
      <w:r w:rsidRPr="007C6A10">
        <w:rPr>
          <w:rFonts w:ascii="Verdana" w:eastAsia="Verdana" w:hAnsi="Verdana" w:cs="Verdana"/>
          <w:b/>
          <w:bCs/>
          <w:sz w:val="18"/>
          <w:szCs w:val="18"/>
        </w:rPr>
        <w:t>1-Year Integration:</w:t>
      </w:r>
      <w:r w:rsidRPr="46595C7C">
        <w:rPr>
          <w:rFonts w:ascii="Verdana" w:eastAsia="Verdana" w:hAnsi="Verdana" w:cs="Verdana"/>
          <w:sz w:val="18"/>
          <w:szCs w:val="18"/>
        </w:rPr>
        <w:t xml:space="preserve"> Transition pilot successes into full-scale system-on-chip (SoC) designs.</w:t>
      </w:r>
    </w:p>
    <w:p w14:paraId="0CD10F32" w14:textId="77777777" w:rsidR="00F7124B" w:rsidRPr="00F7124B" w:rsidRDefault="00F7124B" w:rsidP="00E95C1C">
      <w:pPr>
        <w:ind w:firstLine="180"/>
        <w:contextualSpacing/>
        <w:jc w:val="both"/>
        <w:rPr>
          <w:rFonts w:ascii="Verdana" w:hAnsi="Verdana" w:cs="Verdana" w:hint="eastAsia"/>
          <w:sz w:val="18"/>
          <w:szCs w:val="18"/>
          <w:lang w:eastAsia="ko-KR"/>
        </w:rPr>
      </w:pPr>
    </w:p>
    <w:p w14:paraId="3E3D2C0E" w14:textId="77777777" w:rsidR="00A924AE" w:rsidRPr="007D5AD7" w:rsidRDefault="33AB088B" w:rsidP="00E95C1C">
      <w:pPr>
        <w:contextualSpacing/>
        <w:jc w:val="both"/>
        <w:rPr>
          <w:rFonts w:ascii="Verdana" w:eastAsia="Verdana" w:hAnsi="Verdana" w:cs="Verdana"/>
          <w:sz w:val="18"/>
          <w:szCs w:val="18"/>
        </w:rPr>
      </w:pPr>
      <w:r w:rsidRPr="007C6A10">
        <w:rPr>
          <w:rFonts w:ascii="Verdana" w:eastAsia="Verdana" w:hAnsi="Verdana" w:cs="Verdana"/>
          <w:b/>
          <w:bCs/>
          <w:sz w:val="18"/>
          <w:szCs w:val="18"/>
        </w:rPr>
        <w:t>Ongoing Upgrades:</w:t>
      </w:r>
      <w:r w:rsidRPr="46595C7C">
        <w:rPr>
          <w:rFonts w:ascii="Verdana" w:eastAsia="Verdana" w:hAnsi="Verdana" w:cs="Verdana"/>
          <w:sz w:val="18"/>
          <w:szCs w:val="18"/>
        </w:rPr>
        <w:t xml:space="preserve"> Evaluate new RISC-V extensions annually for evolving AI, IoT, and security needs.</w:t>
      </w:r>
    </w:p>
    <w:p w14:paraId="1702A34F" w14:textId="77777777" w:rsidR="007D5AD7" w:rsidRPr="00A924AE" w:rsidRDefault="007D5AD7" w:rsidP="007D5AD7">
      <w:pPr>
        <w:ind w:left="187"/>
        <w:contextualSpacing/>
        <w:jc w:val="both"/>
        <w:rPr>
          <w:rFonts w:ascii="Verdana" w:eastAsia="Verdana" w:hAnsi="Verdana" w:cs="Verdana"/>
          <w:sz w:val="18"/>
          <w:szCs w:val="18"/>
        </w:rPr>
      </w:pPr>
    </w:p>
    <w:p w14:paraId="4BCFDC31" w14:textId="77777777" w:rsidR="00A924AE" w:rsidRPr="007D5AD7" w:rsidRDefault="33AB088B" w:rsidP="00C64D40">
      <w:pPr>
        <w:contextualSpacing/>
        <w:jc w:val="both"/>
        <w:rPr>
          <w:rFonts w:ascii="Verdana" w:eastAsia="Verdana" w:hAnsi="Verdana" w:cs="Verdana"/>
          <w:b/>
          <w:bCs/>
          <w:sz w:val="18"/>
          <w:szCs w:val="18"/>
        </w:rPr>
      </w:pPr>
      <w:r w:rsidRPr="007D5AD7">
        <w:rPr>
          <w:rFonts w:ascii="Verdana" w:eastAsia="Verdana" w:hAnsi="Verdana" w:cs="Verdana"/>
          <w:b/>
          <w:bCs/>
          <w:sz w:val="18"/>
          <w:szCs w:val="18"/>
        </w:rPr>
        <w:t>6.7 Cloud Framework and AWS Services</w:t>
      </w:r>
    </w:p>
    <w:p w14:paraId="74870CF0" w14:textId="0C135332" w:rsidR="003C5C51" w:rsidRDefault="33AB088B" w:rsidP="00C64D40">
      <w:pPr>
        <w:contextualSpacing/>
        <w:jc w:val="both"/>
        <w:rPr>
          <w:rFonts w:ascii="Verdana" w:hAnsi="Verdana" w:cs="Verdana"/>
          <w:sz w:val="18"/>
          <w:szCs w:val="18"/>
          <w:lang w:eastAsia="ko-KR"/>
        </w:rPr>
      </w:pPr>
      <w:r w:rsidRPr="46595C7C">
        <w:rPr>
          <w:rFonts w:ascii="Verdana" w:eastAsia="Verdana" w:hAnsi="Verdana" w:cs="Verdana"/>
          <w:sz w:val="18"/>
          <w:szCs w:val="18"/>
        </w:rPr>
        <w:t>A robust cloud framework can complement RISC-V-based devices by providing scalable data handling and analytics:</w:t>
      </w:r>
    </w:p>
    <w:p w14:paraId="523401C3" w14:textId="77777777" w:rsidR="0051732B" w:rsidRPr="0051732B" w:rsidRDefault="0051732B" w:rsidP="00C64D40">
      <w:pPr>
        <w:contextualSpacing/>
        <w:jc w:val="both"/>
        <w:rPr>
          <w:rFonts w:ascii="Verdana" w:hAnsi="Verdana" w:cs="Verdana" w:hint="eastAsia"/>
          <w:sz w:val="18"/>
          <w:szCs w:val="18"/>
          <w:lang w:eastAsia="ko-KR"/>
        </w:rPr>
      </w:pPr>
    </w:p>
    <w:p w14:paraId="128BB54B" w14:textId="77777777" w:rsidR="00A924AE" w:rsidRDefault="33AB088B" w:rsidP="00E95C1C">
      <w:pPr>
        <w:contextualSpacing/>
        <w:jc w:val="both"/>
        <w:rPr>
          <w:rFonts w:ascii="Verdana" w:hAnsi="Verdana" w:cs="Verdana"/>
          <w:sz w:val="18"/>
          <w:szCs w:val="18"/>
          <w:lang w:eastAsia="ko-KR"/>
        </w:rPr>
      </w:pPr>
      <w:r w:rsidRPr="0009186F">
        <w:rPr>
          <w:rFonts w:ascii="Verdana" w:eastAsia="Verdana" w:hAnsi="Verdana" w:cs="Verdana"/>
          <w:b/>
          <w:bCs/>
          <w:sz w:val="18"/>
          <w:szCs w:val="18"/>
        </w:rPr>
        <w:t>AWS IoT Core:</w:t>
      </w:r>
      <w:r w:rsidRPr="46595C7C">
        <w:rPr>
          <w:rFonts w:ascii="Verdana" w:eastAsia="Verdana" w:hAnsi="Verdana" w:cs="Verdana"/>
          <w:sz w:val="18"/>
          <w:szCs w:val="18"/>
        </w:rPr>
        <w:t xml:space="preserve"> Securely connect RISC-V embedded endpoints.</w:t>
      </w:r>
    </w:p>
    <w:p w14:paraId="6A661396" w14:textId="77777777" w:rsidR="0051732B" w:rsidRPr="0051732B" w:rsidRDefault="0051732B" w:rsidP="00E95C1C">
      <w:pPr>
        <w:contextualSpacing/>
        <w:jc w:val="both"/>
        <w:rPr>
          <w:rFonts w:ascii="Verdana" w:hAnsi="Verdana" w:cs="Verdana" w:hint="eastAsia"/>
          <w:sz w:val="18"/>
          <w:szCs w:val="18"/>
          <w:lang w:eastAsia="ko-KR"/>
        </w:rPr>
      </w:pPr>
    </w:p>
    <w:p w14:paraId="14B6BB8B" w14:textId="77777777" w:rsidR="00A924AE" w:rsidRDefault="33AB088B" w:rsidP="00E95C1C">
      <w:pPr>
        <w:contextualSpacing/>
        <w:jc w:val="both"/>
        <w:rPr>
          <w:rFonts w:ascii="Verdana" w:hAnsi="Verdana" w:cs="Verdana"/>
          <w:sz w:val="18"/>
          <w:szCs w:val="18"/>
          <w:lang w:eastAsia="ko-KR"/>
        </w:rPr>
      </w:pPr>
      <w:r w:rsidRPr="0009186F">
        <w:rPr>
          <w:rFonts w:ascii="Verdana" w:eastAsia="Verdana" w:hAnsi="Verdana" w:cs="Verdana"/>
          <w:b/>
          <w:bCs/>
          <w:sz w:val="18"/>
          <w:szCs w:val="18"/>
        </w:rPr>
        <w:t>Amazon EC2:</w:t>
      </w:r>
      <w:r w:rsidRPr="46595C7C">
        <w:rPr>
          <w:rFonts w:ascii="Verdana" w:eastAsia="Verdana" w:hAnsi="Verdana" w:cs="Verdana"/>
          <w:sz w:val="18"/>
          <w:szCs w:val="18"/>
        </w:rPr>
        <w:t xml:space="preserve"> Host RISC-V-compatible virtualization layers or cross-compilation servers.</w:t>
      </w:r>
    </w:p>
    <w:p w14:paraId="3059000B" w14:textId="77777777" w:rsidR="0051732B" w:rsidRPr="0051732B" w:rsidRDefault="0051732B" w:rsidP="00E95C1C">
      <w:pPr>
        <w:contextualSpacing/>
        <w:jc w:val="both"/>
        <w:rPr>
          <w:rFonts w:ascii="Verdana" w:hAnsi="Verdana" w:cs="Verdana" w:hint="eastAsia"/>
          <w:sz w:val="18"/>
          <w:szCs w:val="18"/>
          <w:lang w:eastAsia="ko-KR"/>
        </w:rPr>
      </w:pPr>
    </w:p>
    <w:p w14:paraId="4145754E" w14:textId="77777777" w:rsidR="00A924AE" w:rsidRPr="00A924AE" w:rsidRDefault="33AB088B" w:rsidP="00E95C1C">
      <w:pPr>
        <w:contextualSpacing/>
        <w:jc w:val="both"/>
        <w:rPr>
          <w:rFonts w:ascii="Verdana" w:eastAsia="Verdana" w:hAnsi="Verdana" w:cs="Verdana"/>
          <w:sz w:val="18"/>
          <w:szCs w:val="18"/>
        </w:rPr>
      </w:pPr>
      <w:r w:rsidRPr="0009186F">
        <w:rPr>
          <w:rFonts w:ascii="Verdana" w:eastAsia="Verdana" w:hAnsi="Verdana" w:cs="Verdana"/>
          <w:b/>
          <w:bCs/>
          <w:sz w:val="18"/>
          <w:szCs w:val="18"/>
        </w:rPr>
        <w:t>AWS Lambda:</w:t>
      </w:r>
      <w:r w:rsidRPr="46595C7C">
        <w:rPr>
          <w:rFonts w:ascii="Verdana" w:eastAsia="Verdana" w:hAnsi="Verdana" w:cs="Verdana"/>
          <w:sz w:val="18"/>
          <w:szCs w:val="18"/>
        </w:rPr>
        <w:t xml:space="preserve"> Manage edge-to-cloud data processing for real-time analytics.</w:t>
      </w:r>
    </w:p>
    <w:p w14:paraId="462B0F1E" w14:textId="77777777" w:rsidR="003C5C51" w:rsidRDefault="003C5C51" w:rsidP="0051732B">
      <w:pPr>
        <w:tabs>
          <w:tab w:val="left" w:pos="180"/>
        </w:tabs>
        <w:ind w:left="187" w:firstLine="180"/>
        <w:contextualSpacing/>
        <w:jc w:val="both"/>
        <w:rPr>
          <w:rFonts w:ascii="Verdana" w:hAnsi="Verdana" w:cs="Verdana"/>
          <w:sz w:val="18"/>
          <w:szCs w:val="18"/>
          <w:lang w:eastAsia="ko-KR"/>
        </w:rPr>
      </w:pPr>
    </w:p>
    <w:p w14:paraId="20B20B02" w14:textId="2BC881DF" w:rsidR="00A924AE" w:rsidRPr="003C5C51" w:rsidRDefault="33AB088B" w:rsidP="003C5C51">
      <w:pPr>
        <w:tabs>
          <w:tab w:val="left" w:pos="180"/>
        </w:tabs>
        <w:contextualSpacing/>
        <w:jc w:val="both"/>
        <w:rPr>
          <w:rFonts w:ascii="Verdana" w:eastAsia="Verdana" w:hAnsi="Verdana" w:cs="Verdana"/>
          <w:b/>
          <w:bCs/>
          <w:sz w:val="18"/>
          <w:szCs w:val="18"/>
        </w:rPr>
      </w:pPr>
      <w:r w:rsidRPr="003C5C51">
        <w:rPr>
          <w:rFonts w:ascii="Verdana" w:eastAsia="Verdana" w:hAnsi="Verdana" w:cs="Verdana"/>
          <w:b/>
          <w:bCs/>
          <w:sz w:val="18"/>
          <w:szCs w:val="18"/>
        </w:rPr>
        <w:t>6.8 AWS Well-Architected Tool and AWS Trusted Advisor</w:t>
      </w:r>
    </w:p>
    <w:p w14:paraId="695D1754" w14:textId="77777777" w:rsidR="00A924AE" w:rsidRDefault="33AB088B" w:rsidP="003C5C51">
      <w:pPr>
        <w:tabs>
          <w:tab w:val="left" w:pos="180"/>
        </w:tabs>
        <w:contextualSpacing/>
        <w:jc w:val="both"/>
        <w:rPr>
          <w:rFonts w:ascii="Verdana" w:hAnsi="Verdana" w:cs="Verdana"/>
          <w:sz w:val="18"/>
          <w:szCs w:val="18"/>
          <w:lang w:eastAsia="ko-KR"/>
        </w:rPr>
      </w:pPr>
      <w:r w:rsidRPr="46595C7C">
        <w:rPr>
          <w:rFonts w:ascii="Verdana" w:eastAsia="Verdana" w:hAnsi="Verdana" w:cs="Verdana"/>
          <w:sz w:val="18"/>
          <w:szCs w:val="18"/>
        </w:rPr>
        <w:t>To ensure best practices in cloud deployment, organizations can leverage:</w:t>
      </w:r>
    </w:p>
    <w:p w14:paraId="6A1CD04F" w14:textId="77777777" w:rsidR="0051732B" w:rsidRPr="0051732B" w:rsidRDefault="0051732B" w:rsidP="003C5C51">
      <w:pPr>
        <w:tabs>
          <w:tab w:val="left" w:pos="180"/>
        </w:tabs>
        <w:contextualSpacing/>
        <w:jc w:val="both"/>
        <w:rPr>
          <w:rFonts w:ascii="Verdana" w:hAnsi="Verdana" w:cs="Verdana" w:hint="eastAsia"/>
          <w:sz w:val="18"/>
          <w:szCs w:val="18"/>
          <w:lang w:eastAsia="ko-KR"/>
        </w:rPr>
      </w:pPr>
    </w:p>
    <w:p w14:paraId="3354D5EC" w14:textId="77777777" w:rsidR="00A924AE" w:rsidRPr="0051732B" w:rsidRDefault="33AB088B" w:rsidP="00E95C1C">
      <w:pPr>
        <w:contextualSpacing/>
        <w:jc w:val="both"/>
        <w:rPr>
          <w:rFonts w:ascii="Verdana" w:eastAsia="Verdana" w:hAnsi="Verdana" w:cs="Verdana"/>
          <w:sz w:val="18"/>
          <w:szCs w:val="18"/>
        </w:rPr>
      </w:pPr>
      <w:r w:rsidRPr="0051732B">
        <w:rPr>
          <w:rFonts w:ascii="Verdana" w:eastAsia="Verdana" w:hAnsi="Verdana" w:cs="Verdana"/>
          <w:b/>
          <w:bCs/>
          <w:sz w:val="18"/>
          <w:szCs w:val="18"/>
        </w:rPr>
        <w:t>AWS Well-Architected Tool:</w:t>
      </w:r>
      <w:r w:rsidRPr="46595C7C">
        <w:rPr>
          <w:rFonts w:ascii="Verdana" w:eastAsia="Verdana" w:hAnsi="Verdana" w:cs="Verdana"/>
          <w:sz w:val="18"/>
          <w:szCs w:val="18"/>
        </w:rPr>
        <w:t xml:space="preserve"> Assesses key pillars—security, reliability, performance efficiency, cost, and operational excellence—for workloads that integrate RISC-V endpoints.</w:t>
      </w:r>
    </w:p>
    <w:p w14:paraId="6415380B" w14:textId="77777777" w:rsidR="0051732B" w:rsidRPr="00A924AE" w:rsidRDefault="0051732B" w:rsidP="00E95C1C">
      <w:pPr>
        <w:contextualSpacing/>
        <w:jc w:val="both"/>
        <w:rPr>
          <w:rFonts w:ascii="Verdana" w:eastAsia="Verdana" w:hAnsi="Verdana" w:cs="Verdana" w:hint="eastAsia"/>
          <w:sz w:val="18"/>
          <w:szCs w:val="18"/>
        </w:rPr>
      </w:pPr>
    </w:p>
    <w:p w14:paraId="6EC90F4A" w14:textId="11303FDA" w:rsidR="00A924AE" w:rsidRPr="003C5C51" w:rsidRDefault="33AB088B" w:rsidP="00E95C1C">
      <w:pPr>
        <w:contextualSpacing/>
        <w:jc w:val="both"/>
        <w:rPr>
          <w:rFonts w:ascii="Verdana" w:eastAsia="Verdana" w:hAnsi="Verdana" w:cs="Verdana"/>
          <w:sz w:val="18"/>
          <w:szCs w:val="18"/>
        </w:rPr>
      </w:pPr>
      <w:r w:rsidRPr="0051732B">
        <w:rPr>
          <w:rFonts w:ascii="Verdana" w:eastAsia="Verdana" w:hAnsi="Verdana" w:cs="Verdana"/>
          <w:b/>
          <w:bCs/>
          <w:sz w:val="18"/>
          <w:szCs w:val="18"/>
        </w:rPr>
        <w:t>AWS Trusted Advisor:</w:t>
      </w:r>
      <w:r w:rsidRPr="003C5C51">
        <w:rPr>
          <w:rFonts w:ascii="Verdana" w:eastAsia="Verdana" w:hAnsi="Verdana" w:cs="Verdana"/>
          <w:sz w:val="18"/>
          <w:szCs w:val="18"/>
        </w:rPr>
        <w:t xml:space="preserve"> Provides actionable recommendations to optimize resources, lower costs, and enhance security, ensuring a sustainable and secure pipeline between RISC-V devices and the cloud.</w:t>
      </w:r>
    </w:p>
    <w:p w14:paraId="16B4547B" w14:textId="77777777" w:rsidR="00A924AE" w:rsidRDefault="00A924AE" w:rsidP="46595C7C">
      <w:pPr>
        <w:pStyle w:val="Heading2"/>
        <w:jc w:val="center"/>
        <w:rPr>
          <w:rFonts w:ascii="Verdana" w:eastAsia="Verdana" w:hAnsi="Verdana" w:cs="Verdana"/>
        </w:rPr>
      </w:pPr>
    </w:p>
    <w:p w14:paraId="4558ED92" w14:textId="77777777" w:rsidR="003C5C51" w:rsidRDefault="003C5C51" w:rsidP="003C5C51">
      <w:pPr>
        <w:pStyle w:val="Heading2"/>
        <w:contextualSpacing/>
        <w:jc w:val="center"/>
        <w:rPr>
          <w:rFonts w:ascii="Verdana" w:hAnsi="Verdana" w:cs="Verdana"/>
          <w:lang w:eastAsia="ko-KR"/>
        </w:rPr>
      </w:pPr>
      <w:r w:rsidRPr="46595C7C">
        <w:rPr>
          <w:rFonts w:ascii="Verdana" w:eastAsia="Verdana" w:hAnsi="Verdana" w:cs="Verdana"/>
        </w:rPr>
        <w:t>7. CONCLUSION</w:t>
      </w:r>
    </w:p>
    <w:p w14:paraId="4A31FE6A" w14:textId="77777777" w:rsidR="003C5C51" w:rsidRPr="003C5C51" w:rsidRDefault="003C5C51" w:rsidP="003C5C51">
      <w:pPr>
        <w:pStyle w:val="Heading2"/>
        <w:contextualSpacing/>
        <w:jc w:val="center"/>
        <w:rPr>
          <w:rFonts w:ascii="Verdana" w:hAnsi="Verdana" w:cs="Verdana" w:hint="eastAsia"/>
          <w:lang w:eastAsia="ko-KR"/>
        </w:rPr>
      </w:pPr>
    </w:p>
    <w:p w14:paraId="591C338D" w14:textId="62467DE7" w:rsidR="00A924AE" w:rsidRPr="003C5C51" w:rsidRDefault="33AB088B" w:rsidP="003C5C51">
      <w:pPr>
        <w:pStyle w:val="Heading2"/>
        <w:contextualSpacing/>
        <w:rPr>
          <w:rFonts w:ascii="Verdana" w:eastAsia="Verdana" w:hAnsi="Verdana" w:cs="Verdana"/>
          <w:b w:val="0"/>
          <w:bCs w:val="0"/>
        </w:rPr>
      </w:pPr>
      <w:r w:rsidRPr="003C5C51">
        <w:rPr>
          <w:rFonts w:ascii="Verdana" w:eastAsia="Verdana" w:hAnsi="Verdana" w:cs="Verdana"/>
          <w:b w:val="0"/>
          <w:bCs w:val="0"/>
        </w:rPr>
        <w:t>RISC-V stands as a powerful alternative to proprietary ISAs, offering customizable instruction sets, efficient pipelining, and a growing ecosystem of development tools. Its open-source nature removes barriers to innovation and allows for a transparent, auditable hardware foundation. At the same time, a well-defined strategic plan—encompassing security, cost management, cloud integration, and performance metrics—can position organizations to harness RISC-V’s benefits effectively. As markets evolve and demand increasingly specialized computing solutions, the versatility of RISC-V is poised to play a key role in the next generation of embedded devices, consumer electronics, and high-performance data centers.</w:t>
      </w:r>
    </w:p>
    <w:p w14:paraId="27A59293" w14:textId="77777777" w:rsidR="00A924AE" w:rsidRPr="00A924AE" w:rsidRDefault="00A924AE" w:rsidP="46595C7C">
      <w:pPr>
        <w:spacing w:before="120"/>
        <w:ind w:left="360" w:hanging="360"/>
        <w:jc w:val="both"/>
        <w:rPr>
          <w:rFonts w:ascii="Verdana" w:eastAsia="Verdana" w:hAnsi="Verdana" w:cs="Verdana"/>
          <w:sz w:val="18"/>
          <w:szCs w:val="18"/>
        </w:rPr>
      </w:pPr>
    </w:p>
    <w:p w14:paraId="2B9349D2" w14:textId="4B335256" w:rsidR="00A924AE" w:rsidRPr="00A924AE" w:rsidRDefault="33AB088B" w:rsidP="46595C7C">
      <w:pPr>
        <w:jc w:val="center"/>
        <w:rPr>
          <w:rFonts w:ascii="Verdana" w:eastAsia="Verdana" w:hAnsi="Verdana" w:cs="Verdana"/>
          <w:b/>
          <w:bCs/>
          <w:sz w:val="18"/>
          <w:szCs w:val="18"/>
        </w:rPr>
      </w:pPr>
      <w:r w:rsidRPr="46595C7C">
        <w:rPr>
          <w:rFonts w:ascii="Verdana" w:eastAsia="Verdana" w:hAnsi="Verdana" w:cs="Verdana"/>
          <w:b/>
          <w:bCs/>
          <w:sz w:val="18"/>
          <w:szCs w:val="18"/>
        </w:rPr>
        <w:t>9.</w:t>
      </w:r>
      <w:r w:rsidRPr="46595C7C">
        <w:rPr>
          <w:rFonts w:ascii="Verdana" w:eastAsia="Verdana" w:hAnsi="Verdana" w:cs="Verdana"/>
          <w:sz w:val="18"/>
          <w:szCs w:val="18"/>
        </w:rPr>
        <w:t xml:space="preserve"> </w:t>
      </w:r>
      <w:r w:rsidRPr="46595C7C">
        <w:rPr>
          <w:rFonts w:ascii="Verdana" w:eastAsia="Verdana" w:hAnsi="Verdana" w:cs="Verdana"/>
          <w:b/>
          <w:bCs/>
          <w:sz w:val="18"/>
          <w:szCs w:val="18"/>
        </w:rPr>
        <w:t>REFERENCES</w:t>
      </w:r>
    </w:p>
    <w:p w14:paraId="4C83D328" w14:textId="77777777" w:rsidR="00A924AE" w:rsidRPr="00A924AE" w:rsidRDefault="00A924AE" w:rsidP="46595C7C">
      <w:pPr>
        <w:jc w:val="both"/>
        <w:rPr>
          <w:rFonts w:ascii="Verdana" w:eastAsia="Verdana" w:hAnsi="Verdana" w:cs="Verdana"/>
          <w:sz w:val="18"/>
          <w:szCs w:val="18"/>
        </w:rPr>
      </w:pPr>
    </w:p>
    <w:p w14:paraId="0D298B54" w14:textId="77777777" w:rsidR="006517AD" w:rsidRPr="006517AD" w:rsidRDefault="006517AD" w:rsidP="006517AD">
      <w:pPr>
        <w:spacing w:before="120"/>
        <w:ind w:left="360" w:hanging="360"/>
        <w:jc w:val="both"/>
        <w:rPr>
          <w:rFonts w:ascii="Verdana" w:eastAsia="Verdana" w:hAnsi="Verdana" w:cs="Verdana"/>
          <w:sz w:val="18"/>
          <w:szCs w:val="18"/>
        </w:rPr>
      </w:pPr>
      <w:proofErr w:type="spellStart"/>
      <w:r w:rsidRPr="006517AD">
        <w:rPr>
          <w:rFonts w:ascii="Verdana" w:eastAsia="Verdana" w:hAnsi="Verdana" w:cs="Verdana"/>
          <w:sz w:val="18"/>
          <w:szCs w:val="18"/>
        </w:rPr>
        <w:t>Eadline</w:t>
      </w:r>
      <w:proofErr w:type="spellEnd"/>
      <w:r w:rsidRPr="006517AD">
        <w:rPr>
          <w:rFonts w:ascii="Verdana" w:eastAsia="Verdana" w:hAnsi="Verdana" w:cs="Verdana"/>
          <w:sz w:val="18"/>
          <w:szCs w:val="18"/>
        </w:rPr>
        <w:t xml:space="preserve">, D. (2024, October 28). </w:t>
      </w:r>
      <w:r w:rsidRPr="006517AD">
        <w:rPr>
          <w:rFonts w:ascii="Verdana" w:eastAsia="Verdana" w:hAnsi="Verdana" w:cs="Verdana"/>
          <w:i/>
          <w:iCs/>
          <w:sz w:val="18"/>
          <w:szCs w:val="18"/>
        </w:rPr>
        <w:t>Nvidia, Google to speak about RISC-V use at annual summit</w:t>
      </w:r>
      <w:r w:rsidRPr="006517AD">
        <w:rPr>
          <w:rFonts w:ascii="Verdana" w:eastAsia="Verdana" w:hAnsi="Verdana" w:cs="Verdana"/>
          <w:sz w:val="18"/>
          <w:szCs w:val="18"/>
        </w:rPr>
        <w:t xml:space="preserve">. HPCwire. https://www.hpcwire.com/2024/10/19/nvidia-google-to-speak-about-risc-v-use-at-annual-summit/ </w:t>
      </w:r>
    </w:p>
    <w:p w14:paraId="21A88085" w14:textId="77777777" w:rsidR="00A924AE" w:rsidRPr="00A924AE" w:rsidRDefault="33AB088B" w:rsidP="46595C7C">
      <w:pPr>
        <w:spacing w:before="120"/>
        <w:ind w:left="360" w:hanging="360"/>
        <w:jc w:val="both"/>
        <w:rPr>
          <w:rFonts w:ascii="Verdana" w:eastAsia="Verdana" w:hAnsi="Verdana" w:cs="Verdana"/>
          <w:sz w:val="18"/>
          <w:szCs w:val="18"/>
        </w:rPr>
      </w:pPr>
      <w:r w:rsidRPr="46595C7C">
        <w:rPr>
          <w:rFonts w:ascii="Verdana" w:eastAsia="Verdana" w:hAnsi="Verdana" w:cs="Verdana"/>
          <w:sz w:val="18"/>
          <w:szCs w:val="18"/>
        </w:rPr>
        <w:t xml:space="preserve">Sa, B., Martins, J., &amp; Pinto, S. E. (2022). A first look at RISC-V virtualization from an embedded systems perspective. </w:t>
      </w:r>
      <w:r w:rsidRPr="46595C7C">
        <w:rPr>
          <w:rFonts w:ascii="Verdana" w:eastAsia="Verdana" w:hAnsi="Verdana" w:cs="Verdana"/>
          <w:i/>
          <w:iCs/>
          <w:sz w:val="18"/>
          <w:szCs w:val="18"/>
        </w:rPr>
        <w:t>IEEE Transactions on Computers</w:t>
      </w:r>
      <w:r w:rsidRPr="46595C7C">
        <w:rPr>
          <w:rFonts w:ascii="Verdana" w:eastAsia="Verdana" w:hAnsi="Verdana" w:cs="Verdana"/>
          <w:sz w:val="18"/>
          <w:szCs w:val="18"/>
        </w:rPr>
        <w:t xml:space="preserve">, </w:t>
      </w:r>
      <w:r w:rsidRPr="46595C7C">
        <w:rPr>
          <w:rFonts w:ascii="Verdana" w:eastAsia="Verdana" w:hAnsi="Verdana" w:cs="Verdana"/>
          <w:i/>
          <w:iCs/>
          <w:sz w:val="18"/>
          <w:szCs w:val="18"/>
        </w:rPr>
        <w:t>71</w:t>
      </w:r>
      <w:r w:rsidRPr="46595C7C">
        <w:rPr>
          <w:rFonts w:ascii="Verdana" w:eastAsia="Verdana" w:hAnsi="Verdana" w:cs="Verdana"/>
          <w:sz w:val="18"/>
          <w:szCs w:val="18"/>
        </w:rPr>
        <w:t xml:space="preserve">, 2177–2190. https://doi.org/10.1109/tc.2021.3124320 </w:t>
      </w:r>
    </w:p>
    <w:p w14:paraId="58572949" w14:textId="77777777" w:rsidR="00A924AE" w:rsidRPr="00A924AE" w:rsidRDefault="33AB088B" w:rsidP="46595C7C">
      <w:pPr>
        <w:spacing w:before="120"/>
        <w:ind w:left="360" w:hanging="360"/>
        <w:jc w:val="both"/>
        <w:rPr>
          <w:rFonts w:ascii="Verdana" w:eastAsia="Verdana" w:hAnsi="Verdana" w:cs="Verdana"/>
          <w:sz w:val="18"/>
          <w:szCs w:val="18"/>
        </w:rPr>
      </w:pPr>
      <w:r w:rsidRPr="46595C7C">
        <w:rPr>
          <w:rFonts w:ascii="Verdana" w:eastAsia="Verdana" w:hAnsi="Verdana" w:cs="Verdana"/>
          <w:sz w:val="18"/>
          <w:szCs w:val="18"/>
        </w:rPr>
        <w:t xml:space="preserve">Sharma, S. (2024, March 6). </w:t>
      </w:r>
      <w:r w:rsidRPr="46595C7C">
        <w:rPr>
          <w:rFonts w:ascii="Verdana" w:eastAsia="Verdana" w:hAnsi="Verdana" w:cs="Verdana"/>
          <w:i/>
          <w:iCs/>
          <w:sz w:val="18"/>
          <w:szCs w:val="18"/>
        </w:rPr>
        <w:t>RISC-V architecture: A comprehensive guide to the open-source isa</w:t>
      </w:r>
      <w:r w:rsidRPr="46595C7C">
        <w:rPr>
          <w:rFonts w:ascii="Verdana" w:eastAsia="Verdana" w:hAnsi="Verdana" w:cs="Verdana"/>
          <w:sz w:val="18"/>
          <w:szCs w:val="18"/>
        </w:rPr>
        <w:t xml:space="preserve">. </w:t>
      </w:r>
      <w:proofErr w:type="spellStart"/>
      <w:r w:rsidRPr="46595C7C">
        <w:rPr>
          <w:rFonts w:ascii="Verdana" w:eastAsia="Verdana" w:hAnsi="Verdana" w:cs="Verdana"/>
          <w:sz w:val="18"/>
          <w:szCs w:val="18"/>
        </w:rPr>
        <w:t>Wevolver</w:t>
      </w:r>
      <w:proofErr w:type="spellEnd"/>
      <w:r w:rsidRPr="46595C7C">
        <w:rPr>
          <w:rFonts w:ascii="Verdana" w:eastAsia="Verdana" w:hAnsi="Verdana" w:cs="Verdana"/>
          <w:sz w:val="18"/>
          <w:szCs w:val="18"/>
        </w:rPr>
        <w:t xml:space="preserve">. https://www.wevolver.com/article/risc-v-architecture?utm_source#introduction </w:t>
      </w:r>
    </w:p>
    <w:p w14:paraId="47A97F8F" w14:textId="77777777" w:rsidR="003F4D70" w:rsidRPr="003F4D70" w:rsidRDefault="003F4D70" w:rsidP="003F4D70">
      <w:pPr>
        <w:spacing w:before="120"/>
        <w:ind w:left="360" w:hanging="360"/>
        <w:jc w:val="both"/>
        <w:rPr>
          <w:rFonts w:ascii="Verdana" w:eastAsia="Verdana" w:hAnsi="Verdana" w:cs="Verdana"/>
          <w:sz w:val="18"/>
          <w:szCs w:val="18"/>
        </w:rPr>
      </w:pPr>
      <w:r w:rsidRPr="003F4D70">
        <w:rPr>
          <w:rFonts w:ascii="Verdana" w:eastAsia="Verdana" w:hAnsi="Verdana" w:cs="Verdana"/>
          <w:sz w:val="18"/>
          <w:szCs w:val="18"/>
        </w:rPr>
        <w:t xml:space="preserve">Shilov, A. (2024, October 24). </w:t>
      </w:r>
      <w:r w:rsidRPr="003F4D70">
        <w:rPr>
          <w:rFonts w:ascii="Verdana" w:eastAsia="Verdana" w:hAnsi="Verdana" w:cs="Verdana"/>
          <w:i/>
          <w:iCs/>
          <w:sz w:val="18"/>
          <w:szCs w:val="18"/>
        </w:rPr>
        <w:t>Nvidia to ship a billion of RISC-V cores in 2024</w:t>
      </w:r>
      <w:r w:rsidRPr="003F4D70">
        <w:rPr>
          <w:rFonts w:ascii="Verdana" w:eastAsia="Verdana" w:hAnsi="Verdana" w:cs="Verdana"/>
          <w:sz w:val="18"/>
          <w:szCs w:val="18"/>
        </w:rPr>
        <w:t xml:space="preserve">. Tom’s Hardware. https://www.tomshardware.com/pc-components/gpus/nvidia-to-ship-a-billion-of-risc-v-cores-in-2024 </w:t>
      </w:r>
    </w:p>
    <w:p w14:paraId="22D7AD7D" w14:textId="77777777" w:rsidR="00A924AE" w:rsidRPr="00A924AE" w:rsidRDefault="33AB088B" w:rsidP="46595C7C">
      <w:pPr>
        <w:spacing w:before="120"/>
        <w:ind w:left="360" w:hanging="360"/>
        <w:jc w:val="both"/>
        <w:rPr>
          <w:rFonts w:ascii="Verdana" w:eastAsia="Verdana" w:hAnsi="Verdana" w:cs="Verdana"/>
          <w:sz w:val="18"/>
          <w:szCs w:val="18"/>
        </w:rPr>
      </w:pPr>
      <w:r w:rsidRPr="46595C7C">
        <w:rPr>
          <w:rFonts w:ascii="Verdana" w:eastAsia="Verdana" w:hAnsi="Verdana" w:cs="Verdana"/>
          <w:sz w:val="18"/>
          <w:szCs w:val="18"/>
        </w:rPr>
        <w:t>Shukla, S., &amp; Ray, K. C. (2022). A low-overhead reconfigurable RISC-V quad-core processor architecture</w:t>
      </w:r>
      <w:r w:rsidRPr="46595C7C">
        <w:rPr>
          <w:rFonts w:ascii="Verdana" w:eastAsia="Verdana" w:hAnsi="Verdana" w:cs="Verdana"/>
          <w:sz w:val="18"/>
          <w:szCs w:val="18"/>
          <w:lang w:eastAsia="ko-KR"/>
        </w:rPr>
        <w:t xml:space="preserve"> </w:t>
      </w:r>
      <w:r w:rsidRPr="46595C7C">
        <w:rPr>
          <w:rFonts w:ascii="Verdana" w:eastAsia="Verdana" w:hAnsi="Verdana" w:cs="Verdana"/>
          <w:sz w:val="18"/>
          <w:szCs w:val="18"/>
        </w:rPr>
        <w:t xml:space="preserve">for fault-tolerant applications. </w:t>
      </w:r>
      <w:r w:rsidRPr="46595C7C">
        <w:rPr>
          <w:rFonts w:ascii="Verdana" w:eastAsia="Verdana" w:hAnsi="Verdana" w:cs="Verdana"/>
          <w:i/>
          <w:iCs/>
          <w:sz w:val="18"/>
          <w:szCs w:val="18"/>
        </w:rPr>
        <w:t>IEEE Access</w:t>
      </w:r>
      <w:r w:rsidRPr="46595C7C">
        <w:rPr>
          <w:rFonts w:ascii="Verdana" w:eastAsia="Verdana" w:hAnsi="Verdana" w:cs="Verdana"/>
          <w:sz w:val="18"/>
          <w:szCs w:val="18"/>
        </w:rPr>
        <w:t xml:space="preserve">, </w:t>
      </w:r>
      <w:r w:rsidRPr="46595C7C">
        <w:rPr>
          <w:rFonts w:ascii="Verdana" w:eastAsia="Verdana" w:hAnsi="Verdana" w:cs="Verdana"/>
          <w:i/>
          <w:iCs/>
          <w:sz w:val="18"/>
          <w:szCs w:val="18"/>
        </w:rPr>
        <w:t>10</w:t>
      </w:r>
      <w:r w:rsidRPr="46595C7C">
        <w:rPr>
          <w:rFonts w:ascii="Verdana" w:eastAsia="Verdana" w:hAnsi="Verdana" w:cs="Verdana"/>
          <w:sz w:val="18"/>
          <w:szCs w:val="18"/>
        </w:rPr>
        <w:t xml:space="preserve">, 44136–44146. https://doi.org/10.1109/access.2022.3169495 </w:t>
      </w:r>
    </w:p>
    <w:p w14:paraId="47275154" w14:textId="77777777" w:rsidR="00A924AE" w:rsidRPr="00A924AE" w:rsidRDefault="33AB088B" w:rsidP="46595C7C">
      <w:pPr>
        <w:spacing w:before="120"/>
        <w:ind w:left="360" w:hanging="360"/>
        <w:jc w:val="both"/>
        <w:rPr>
          <w:rFonts w:ascii="Verdana" w:eastAsia="Verdana" w:hAnsi="Verdana" w:cs="Verdana"/>
          <w:sz w:val="18"/>
          <w:szCs w:val="18"/>
        </w:rPr>
      </w:pPr>
      <w:r w:rsidRPr="46595C7C">
        <w:rPr>
          <w:rFonts w:ascii="Verdana" w:eastAsia="Verdana" w:hAnsi="Verdana" w:cs="Verdana"/>
          <w:i/>
          <w:iCs/>
          <w:sz w:val="18"/>
          <w:szCs w:val="18"/>
        </w:rPr>
        <w:t>What is RISC-V?</w:t>
      </w:r>
      <w:r w:rsidRPr="46595C7C">
        <w:rPr>
          <w:rFonts w:ascii="Verdana" w:eastAsia="Verdana" w:hAnsi="Verdana" w:cs="Verdana"/>
          <w:sz w:val="18"/>
          <w:szCs w:val="18"/>
        </w:rPr>
        <w:t xml:space="preserve">. Wind River. (2024). https://www.windriver.com/solutions/learning/risc-v </w:t>
      </w:r>
    </w:p>
    <w:p w14:paraId="5D1C8E7D" w14:textId="77777777" w:rsidR="00A924AE" w:rsidRPr="00A924AE" w:rsidRDefault="00A924AE" w:rsidP="46595C7C">
      <w:pPr>
        <w:spacing w:before="120"/>
        <w:jc w:val="both"/>
        <w:rPr>
          <w:rFonts w:ascii="Verdana" w:eastAsia="Verdana" w:hAnsi="Verdana" w:cs="Verdana"/>
          <w:sz w:val="18"/>
          <w:szCs w:val="18"/>
        </w:rPr>
      </w:pPr>
    </w:p>
    <w:p w14:paraId="6A4EB229" w14:textId="34EA4225" w:rsidR="00BB56AC" w:rsidRPr="00A924AE" w:rsidRDefault="6F358C1A" w:rsidP="46595C7C">
      <w:pPr>
        <w:spacing w:before="120"/>
        <w:ind w:left="360" w:hanging="360"/>
        <w:jc w:val="both"/>
        <w:rPr>
          <w:rFonts w:ascii="Verdana" w:eastAsia="Verdana" w:hAnsi="Verdana" w:cs="Verdana"/>
          <w:color w:val="FF0000"/>
          <w:sz w:val="18"/>
          <w:szCs w:val="18"/>
        </w:rPr>
      </w:pPr>
      <w:r w:rsidRPr="46595C7C">
        <w:rPr>
          <w:rFonts w:ascii="Verdana" w:eastAsia="Verdana" w:hAnsi="Verdana" w:cs="Verdana"/>
          <w:color w:val="FF0000"/>
          <w:sz w:val="18"/>
          <w:szCs w:val="18"/>
        </w:rPr>
        <w:t> </w:t>
      </w:r>
    </w:p>
    <w:sectPr w:rsidR="00BB56AC" w:rsidRPr="00A924AE"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0DA8C" w14:textId="77777777" w:rsidR="00F2124B" w:rsidRDefault="00F2124B" w:rsidP="00B45C66">
      <w:r>
        <w:separator/>
      </w:r>
    </w:p>
  </w:endnote>
  <w:endnote w:type="continuationSeparator" w:id="0">
    <w:p w14:paraId="508C3FBF" w14:textId="77777777" w:rsidR="00F2124B" w:rsidRDefault="00F2124B" w:rsidP="00B45C66">
      <w:r>
        <w:continuationSeparator/>
      </w:r>
    </w:p>
  </w:endnote>
  <w:endnote w:type="continuationNotice" w:id="1">
    <w:p w14:paraId="6BEAC129" w14:textId="77777777" w:rsidR="00F2124B" w:rsidRDefault="00F21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49D3E" w14:textId="77777777" w:rsidR="00F2124B" w:rsidRDefault="00F2124B" w:rsidP="00B45C66">
      <w:r>
        <w:separator/>
      </w:r>
    </w:p>
  </w:footnote>
  <w:footnote w:type="continuationSeparator" w:id="0">
    <w:p w14:paraId="29C3C785" w14:textId="77777777" w:rsidR="00F2124B" w:rsidRDefault="00F2124B" w:rsidP="00B45C66">
      <w:r>
        <w:continuationSeparator/>
      </w:r>
    </w:p>
  </w:footnote>
  <w:footnote w:type="continuationNotice" w:id="1">
    <w:p w14:paraId="205F21F0" w14:textId="77777777" w:rsidR="00F2124B" w:rsidRDefault="00F212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337"/>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029"/>
    <w:multiLevelType w:val="multilevel"/>
    <w:tmpl w:val="19A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5425"/>
    <w:multiLevelType w:val="hybridMultilevel"/>
    <w:tmpl w:val="880EE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4124CE"/>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7229"/>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C822A7"/>
    <w:multiLevelType w:val="multilevel"/>
    <w:tmpl w:val="325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A572D"/>
    <w:multiLevelType w:val="hybridMultilevel"/>
    <w:tmpl w:val="957E8DF0"/>
    <w:lvl w:ilvl="0" w:tplc="2C82E742">
      <w:numFmt w:val="bullet"/>
      <w:lvlText w:val=""/>
      <w:lvlJc w:val="left"/>
      <w:pPr>
        <w:ind w:left="1080" w:hanging="360"/>
      </w:pPr>
      <w:rPr>
        <w:rFonts w:ascii="Verdana" w:eastAsiaTheme="minorEastAsia"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D9224A"/>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F72BC"/>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D17"/>
    <w:multiLevelType w:val="multilevel"/>
    <w:tmpl w:val="489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B6704"/>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F72B8"/>
    <w:multiLevelType w:val="hybridMultilevel"/>
    <w:tmpl w:val="BA86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CB57DA"/>
    <w:multiLevelType w:val="multilevel"/>
    <w:tmpl w:val="2F5C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46991"/>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707FC"/>
    <w:multiLevelType w:val="multilevel"/>
    <w:tmpl w:val="5FD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54AF0"/>
    <w:multiLevelType w:val="hybridMultilevel"/>
    <w:tmpl w:val="2518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C73104"/>
    <w:multiLevelType w:val="multilevel"/>
    <w:tmpl w:val="21C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00F84"/>
    <w:multiLevelType w:val="multilevel"/>
    <w:tmpl w:val="D08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F5772"/>
    <w:multiLevelType w:val="hybridMultilevel"/>
    <w:tmpl w:val="E47C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E24AD"/>
    <w:multiLevelType w:val="multilevel"/>
    <w:tmpl w:val="5A5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15D37"/>
    <w:multiLevelType w:val="multilevel"/>
    <w:tmpl w:val="9E8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51002">
    <w:abstractNumId w:val="18"/>
  </w:num>
  <w:num w:numId="2" w16cid:durableId="372310521">
    <w:abstractNumId w:val="16"/>
  </w:num>
  <w:num w:numId="3" w16cid:durableId="944846276">
    <w:abstractNumId w:val="5"/>
  </w:num>
  <w:num w:numId="4" w16cid:durableId="747383777">
    <w:abstractNumId w:val="22"/>
  </w:num>
  <w:num w:numId="5" w16cid:durableId="1633902571">
    <w:abstractNumId w:val="23"/>
  </w:num>
  <w:num w:numId="6" w16cid:durableId="498930840">
    <w:abstractNumId w:val="6"/>
  </w:num>
  <w:num w:numId="7" w16cid:durableId="405618223">
    <w:abstractNumId w:val="13"/>
  </w:num>
  <w:num w:numId="8" w16cid:durableId="1073891047">
    <w:abstractNumId w:val="10"/>
  </w:num>
  <w:num w:numId="9" w16cid:durableId="677461929">
    <w:abstractNumId w:val="11"/>
  </w:num>
  <w:num w:numId="10" w16cid:durableId="1708288307">
    <w:abstractNumId w:val="20"/>
  </w:num>
  <w:num w:numId="11" w16cid:durableId="2069526268">
    <w:abstractNumId w:val="1"/>
  </w:num>
  <w:num w:numId="12" w16cid:durableId="970943795">
    <w:abstractNumId w:val="19"/>
  </w:num>
  <w:num w:numId="13" w16cid:durableId="594285866">
    <w:abstractNumId w:val="8"/>
  </w:num>
  <w:num w:numId="14" w16cid:durableId="1096435984">
    <w:abstractNumId w:val="9"/>
  </w:num>
  <w:num w:numId="15" w16cid:durableId="2118676332">
    <w:abstractNumId w:val="14"/>
  </w:num>
  <w:num w:numId="16" w16cid:durableId="2031758555">
    <w:abstractNumId w:val="2"/>
  </w:num>
  <w:num w:numId="17" w16cid:durableId="334234749">
    <w:abstractNumId w:val="17"/>
  </w:num>
  <w:num w:numId="18" w16cid:durableId="7101081">
    <w:abstractNumId w:val="21"/>
  </w:num>
  <w:num w:numId="19" w16cid:durableId="988561084">
    <w:abstractNumId w:val="0"/>
  </w:num>
  <w:num w:numId="20" w16cid:durableId="1754277070">
    <w:abstractNumId w:val="3"/>
  </w:num>
  <w:num w:numId="21" w16cid:durableId="2004118430">
    <w:abstractNumId w:val="15"/>
  </w:num>
  <w:num w:numId="22" w16cid:durableId="1820228540">
    <w:abstractNumId w:val="4"/>
  </w:num>
  <w:num w:numId="23" w16cid:durableId="1521318653">
    <w:abstractNumId w:val="7"/>
  </w:num>
  <w:num w:numId="24" w16cid:durableId="16530954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32BC0"/>
    <w:rsid w:val="00033BE3"/>
    <w:rsid w:val="000577A8"/>
    <w:rsid w:val="00075F57"/>
    <w:rsid w:val="000818B4"/>
    <w:rsid w:val="0009186F"/>
    <w:rsid w:val="00091F8D"/>
    <w:rsid w:val="00094E29"/>
    <w:rsid w:val="000A5B63"/>
    <w:rsid w:val="000B1112"/>
    <w:rsid w:val="000B3724"/>
    <w:rsid w:val="000B4B0D"/>
    <w:rsid w:val="000D32BF"/>
    <w:rsid w:val="000D5E56"/>
    <w:rsid w:val="000F0AD5"/>
    <w:rsid w:val="000F604C"/>
    <w:rsid w:val="001018FF"/>
    <w:rsid w:val="00106BE7"/>
    <w:rsid w:val="00116B34"/>
    <w:rsid w:val="00131CA1"/>
    <w:rsid w:val="0013215F"/>
    <w:rsid w:val="00142950"/>
    <w:rsid w:val="00154DF9"/>
    <w:rsid w:val="00157F7F"/>
    <w:rsid w:val="001656B3"/>
    <w:rsid w:val="0016633E"/>
    <w:rsid w:val="00177167"/>
    <w:rsid w:val="0018503C"/>
    <w:rsid w:val="00191BDE"/>
    <w:rsid w:val="00192491"/>
    <w:rsid w:val="001A3D1D"/>
    <w:rsid w:val="001C08E1"/>
    <w:rsid w:val="001C17D5"/>
    <w:rsid w:val="001D52A6"/>
    <w:rsid w:val="001D5393"/>
    <w:rsid w:val="001F3050"/>
    <w:rsid w:val="00202380"/>
    <w:rsid w:val="0020659C"/>
    <w:rsid w:val="00230DDA"/>
    <w:rsid w:val="002354B1"/>
    <w:rsid w:val="00245F4E"/>
    <w:rsid w:val="00266030"/>
    <w:rsid w:val="00272D99"/>
    <w:rsid w:val="00281E1B"/>
    <w:rsid w:val="00282A8F"/>
    <w:rsid w:val="00284598"/>
    <w:rsid w:val="00290EAD"/>
    <w:rsid w:val="002C4DAA"/>
    <w:rsid w:val="002E1B38"/>
    <w:rsid w:val="002F4642"/>
    <w:rsid w:val="003114DF"/>
    <w:rsid w:val="00315308"/>
    <w:rsid w:val="003214A4"/>
    <w:rsid w:val="003312D9"/>
    <w:rsid w:val="00341BFC"/>
    <w:rsid w:val="00344F6B"/>
    <w:rsid w:val="00360C4A"/>
    <w:rsid w:val="00362DCE"/>
    <w:rsid w:val="00372BFA"/>
    <w:rsid w:val="00374AA0"/>
    <w:rsid w:val="003902FD"/>
    <w:rsid w:val="003A5403"/>
    <w:rsid w:val="003A6106"/>
    <w:rsid w:val="003B643A"/>
    <w:rsid w:val="003C5C51"/>
    <w:rsid w:val="003F21D1"/>
    <w:rsid w:val="003F4D70"/>
    <w:rsid w:val="00427E8B"/>
    <w:rsid w:val="00431400"/>
    <w:rsid w:val="004315A0"/>
    <w:rsid w:val="00444A05"/>
    <w:rsid w:val="00446670"/>
    <w:rsid w:val="00462A1F"/>
    <w:rsid w:val="00462ADB"/>
    <w:rsid w:val="00473076"/>
    <w:rsid w:val="004749EF"/>
    <w:rsid w:val="00474B5E"/>
    <w:rsid w:val="00481A7F"/>
    <w:rsid w:val="00483D8C"/>
    <w:rsid w:val="00484BCD"/>
    <w:rsid w:val="00490515"/>
    <w:rsid w:val="004968B2"/>
    <w:rsid w:val="004A5BAF"/>
    <w:rsid w:val="004C3BD5"/>
    <w:rsid w:val="004C3FE5"/>
    <w:rsid w:val="004D1CD3"/>
    <w:rsid w:val="004D24B3"/>
    <w:rsid w:val="004D44D9"/>
    <w:rsid w:val="004D69FA"/>
    <w:rsid w:val="0051732B"/>
    <w:rsid w:val="0052078A"/>
    <w:rsid w:val="00527835"/>
    <w:rsid w:val="005310CA"/>
    <w:rsid w:val="00534A97"/>
    <w:rsid w:val="005571AC"/>
    <w:rsid w:val="00561C11"/>
    <w:rsid w:val="00563EE3"/>
    <w:rsid w:val="00576273"/>
    <w:rsid w:val="0058292B"/>
    <w:rsid w:val="005932A0"/>
    <w:rsid w:val="005969A1"/>
    <w:rsid w:val="005A39CB"/>
    <w:rsid w:val="005A7316"/>
    <w:rsid w:val="005B112E"/>
    <w:rsid w:val="005B3644"/>
    <w:rsid w:val="005E1EBF"/>
    <w:rsid w:val="005F7183"/>
    <w:rsid w:val="00616242"/>
    <w:rsid w:val="00616453"/>
    <w:rsid w:val="006368EC"/>
    <w:rsid w:val="00636FCB"/>
    <w:rsid w:val="00637B2C"/>
    <w:rsid w:val="006440FA"/>
    <w:rsid w:val="006517AD"/>
    <w:rsid w:val="00660C45"/>
    <w:rsid w:val="006A3BFC"/>
    <w:rsid w:val="006B1484"/>
    <w:rsid w:val="006B3A26"/>
    <w:rsid w:val="006B6623"/>
    <w:rsid w:val="00703FB6"/>
    <w:rsid w:val="007059DB"/>
    <w:rsid w:val="007327AF"/>
    <w:rsid w:val="00742ADC"/>
    <w:rsid w:val="007576A7"/>
    <w:rsid w:val="00763F83"/>
    <w:rsid w:val="0076473A"/>
    <w:rsid w:val="00795D95"/>
    <w:rsid w:val="007A026D"/>
    <w:rsid w:val="007A3FFD"/>
    <w:rsid w:val="007A7F77"/>
    <w:rsid w:val="007B5D16"/>
    <w:rsid w:val="007C3F46"/>
    <w:rsid w:val="007C6A10"/>
    <w:rsid w:val="007C7F55"/>
    <w:rsid w:val="007D5AD7"/>
    <w:rsid w:val="007F00AB"/>
    <w:rsid w:val="007F03E1"/>
    <w:rsid w:val="00800837"/>
    <w:rsid w:val="00801985"/>
    <w:rsid w:val="00837062"/>
    <w:rsid w:val="0084779C"/>
    <w:rsid w:val="008504F0"/>
    <w:rsid w:val="00857232"/>
    <w:rsid w:val="0085771A"/>
    <w:rsid w:val="00865D7F"/>
    <w:rsid w:val="00866F54"/>
    <w:rsid w:val="00872EAB"/>
    <w:rsid w:val="0087576C"/>
    <w:rsid w:val="008906B4"/>
    <w:rsid w:val="00892603"/>
    <w:rsid w:val="008A205B"/>
    <w:rsid w:val="008A61BF"/>
    <w:rsid w:val="008B5586"/>
    <w:rsid w:val="008C7370"/>
    <w:rsid w:val="008D0E6C"/>
    <w:rsid w:val="008E4ADD"/>
    <w:rsid w:val="008E67F7"/>
    <w:rsid w:val="00934440"/>
    <w:rsid w:val="00942535"/>
    <w:rsid w:val="00955D3A"/>
    <w:rsid w:val="00960B17"/>
    <w:rsid w:val="009628BD"/>
    <w:rsid w:val="00963489"/>
    <w:rsid w:val="009937E2"/>
    <w:rsid w:val="0099495D"/>
    <w:rsid w:val="009A5559"/>
    <w:rsid w:val="009D1F1A"/>
    <w:rsid w:val="009D65D4"/>
    <w:rsid w:val="00A03033"/>
    <w:rsid w:val="00A03397"/>
    <w:rsid w:val="00A04766"/>
    <w:rsid w:val="00A24CE3"/>
    <w:rsid w:val="00A41D9B"/>
    <w:rsid w:val="00A44B4E"/>
    <w:rsid w:val="00A47D88"/>
    <w:rsid w:val="00A64452"/>
    <w:rsid w:val="00A66F17"/>
    <w:rsid w:val="00A86DF9"/>
    <w:rsid w:val="00A87BBD"/>
    <w:rsid w:val="00A924AE"/>
    <w:rsid w:val="00A92FAB"/>
    <w:rsid w:val="00A95BD9"/>
    <w:rsid w:val="00AD1DD6"/>
    <w:rsid w:val="00AD5177"/>
    <w:rsid w:val="00AE4B5B"/>
    <w:rsid w:val="00AE52DF"/>
    <w:rsid w:val="00AF0261"/>
    <w:rsid w:val="00AF0E68"/>
    <w:rsid w:val="00B02042"/>
    <w:rsid w:val="00B07FCB"/>
    <w:rsid w:val="00B10B98"/>
    <w:rsid w:val="00B167F2"/>
    <w:rsid w:val="00B23131"/>
    <w:rsid w:val="00B41CC4"/>
    <w:rsid w:val="00B45C66"/>
    <w:rsid w:val="00B46A0B"/>
    <w:rsid w:val="00B670CF"/>
    <w:rsid w:val="00B81C8D"/>
    <w:rsid w:val="00B81DF9"/>
    <w:rsid w:val="00B92CE5"/>
    <w:rsid w:val="00BA3C9F"/>
    <w:rsid w:val="00BB039F"/>
    <w:rsid w:val="00BB26F9"/>
    <w:rsid w:val="00BB56AC"/>
    <w:rsid w:val="00BE0812"/>
    <w:rsid w:val="00BF084A"/>
    <w:rsid w:val="00C027ED"/>
    <w:rsid w:val="00C55B3C"/>
    <w:rsid w:val="00C64D40"/>
    <w:rsid w:val="00C661F1"/>
    <w:rsid w:val="00C7077A"/>
    <w:rsid w:val="00C75791"/>
    <w:rsid w:val="00C8049E"/>
    <w:rsid w:val="00C81753"/>
    <w:rsid w:val="00C8259C"/>
    <w:rsid w:val="00C84302"/>
    <w:rsid w:val="00C900D5"/>
    <w:rsid w:val="00CA018F"/>
    <w:rsid w:val="00CA0695"/>
    <w:rsid w:val="00CA1198"/>
    <w:rsid w:val="00CA6E09"/>
    <w:rsid w:val="00CD26DF"/>
    <w:rsid w:val="00CE07FF"/>
    <w:rsid w:val="00CF0F80"/>
    <w:rsid w:val="00CF324A"/>
    <w:rsid w:val="00D044C7"/>
    <w:rsid w:val="00D076D3"/>
    <w:rsid w:val="00D12983"/>
    <w:rsid w:val="00D131F0"/>
    <w:rsid w:val="00D17B27"/>
    <w:rsid w:val="00D216E5"/>
    <w:rsid w:val="00D2490F"/>
    <w:rsid w:val="00D25A34"/>
    <w:rsid w:val="00D40FA0"/>
    <w:rsid w:val="00D418DA"/>
    <w:rsid w:val="00D43CDA"/>
    <w:rsid w:val="00D529F0"/>
    <w:rsid w:val="00D6396B"/>
    <w:rsid w:val="00D65B57"/>
    <w:rsid w:val="00D677BE"/>
    <w:rsid w:val="00D84667"/>
    <w:rsid w:val="00D8472F"/>
    <w:rsid w:val="00D87630"/>
    <w:rsid w:val="00D97B1B"/>
    <w:rsid w:val="00DB486F"/>
    <w:rsid w:val="00DB6585"/>
    <w:rsid w:val="00DC3178"/>
    <w:rsid w:val="00DD2BB4"/>
    <w:rsid w:val="00DE02AB"/>
    <w:rsid w:val="00DE497A"/>
    <w:rsid w:val="00DF4809"/>
    <w:rsid w:val="00E10E7A"/>
    <w:rsid w:val="00E3153B"/>
    <w:rsid w:val="00E5514E"/>
    <w:rsid w:val="00E57269"/>
    <w:rsid w:val="00E6752B"/>
    <w:rsid w:val="00E85B93"/>
    <w:rsid w:val="00E95C1C"/>
    <w:rsid w:val="00ED599F"/>
    <w:rsid w:val="00EE16D9"/>
    <w:rsid w:val="00F1395F"/>
    <w:rsid w:val="00F207DF"/>
    <w:rsid w:val="00F2124B"/>
    <w:rsid w:val="00F27472"/>
    <w:rsid w:val="00F275D5"/>
    <w:rsid w:val="00F278EC"/>
    <w:rsid w:val="00F54C35"/>
    <w:rsid w:val="00F70AB6"/>
    <w:rsid w:val="00F7124B"/>
    <w:rsid w:val="00F74AE2"/>
    <w:rsid w:val="00F774B1"/>
    <w:rsid w:val="00F8393A"/>
    <w:rsid w:val="00F92874"/>
    <w:rsid w:val="00FB34DD"/>
    <w:rsid w:val="00FB5085"/>
    <w:rsid w:val="00FC7EDA"/>
    <w:rsid w:val="00FE4C7E"/>
    <w:rsid w:val="00FE5CB2"/>
    <w:rsid w:val="00FF1F91"/>
    <w:rsid w:val="04EA8EB7"/>
    <w:rsid w:val="0C72917C"/>
    <w:rsid w:val="0D8ADAB4"/>
    <w:rsid w:val="1231B894"/>
    <w:rsid w:val="126CBC57"/>
    <w:rsid w:val="13F51E84"/>
    <w:rsid w:val="1620BAD4"/>
    <w:rsid w:val="198E3284"/>
    <w:rsid w:val="1A8A4261"/>
    <w:rsid w:val="1AC6297F"/>
    <w:rsid w:val="1C765701"/>
    <w:rsid w:val="1D953EAE"/>
    <w:rsid w:val="21E038D4"/>
    <w:rsid w:val="283DB1F4"/>
    <w:rsid w:val="29089BE4"/>
    <w:rsid w:val="2ADE61B8"/>
    <w:rsid w:val="2B6DF3D1"/>
    <w:rsid w:val="318B2CA5"/>
    <w:rsid w:val="3270D41C"/>
    <w:rsid w:val="33AB088B"/>
    <w:rsid w:val="34466779"/>
    <w:rsid w:val="37D08EB1"/>
    <w:rsid w:val="3A4E086D"/>
    <w:rsid w:val="3E66136B"/>
    <w:rsid w:val="42F2A291"/>
    <w:rsid w:val="4372A07D"/>
    <w:rsid w:val="44791EB0"/>
    <w:rsid w:val="46595C7C"/>
    <w:rsid w:val="46814B21"/>
    <w:rsid w:val="4729E66C"/>
    <w:rsid w:val="478F63F1"/>
    <w:rsid w:val="50F0A6E5"/>
    <w:rsid w:val="55D938CC"/>
    <w:rsid w:val="5A1FD414"/>
    <w:rsid w:val="5AB36010"/>
    <w:rsid w:val="5F063CEF"/>
    <w:rsid w:val="62BB4972"/>
    <w:rsid w:val="67464521"/>
    <w:rsid w:val="6F358C1A"/>
    <w:rsid w:val="717E6466"/>
    <w:rsid w:val="76EDC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8F384C14-D48E-4054-B1CE-C2AA3E96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BB56A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F207DF"/>
    <w:rPr>
      <w:color w:val="605E5C"/>
      <w:shd w:val="clear" w:color="auto" w:fill="E1DFDD"/>
    </w:rPr>
  </w:style>
  <w:style w:type="character" w:customStyle="1" w:styleId="Heading3Char">
    <w:name w:val="Heading 3 Char"/>
    <w:basedOn w:val="DefaultParagraphFont"/>
    <w:link w:val="Heading3"/>
    <w:semiHidden/>
    <w:rsid w:val="00BB56A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1113">
      <w:bodyDiv w:val="1"/>
      <w:marLeft w:val="0"/>
      <w:marRight w:val="0"/>
      <w:marTop w:val="0"/>
      <w:marBottom w:val="0"/>
      <w:divBdr>
        <w:top w:val="none" w:sz="0" w:space="0" w:color="auto"/>
        <w:left w:val="none" w:sz="0" w:space="0" w:color="auto"/>
        <w:bottom w:val="none" w:sz="0" w:space="0" w:color="auto"/>
        <w:right w:val="none" w:sz="0" w:space="0" w:color="auto"/>
      </w:divBdr>
    </w:div>
    <w:div w:id="65226175">
      <w:bodyDiv w:val="1"/>
      <w:marLeft w:val="0"/>
      <w:marRight w:val="0"/>
      <w:marTop w:val="0"/>
      <w:marBottom w:val="0"/>
      <w:divBdr>
        <w:top w:val="none" w:sz="0" w:space="0" w:color="auto"/>
        <w:left w:val="none" w:sz="0" w:space="0" w:color="auto"/>
        <w:bottom w:val="none" w:sz="0" w:space="0" w:color="auto"/>
        <w:right w:val="none" w:sz="0" w:space="0" w:color="auto"/>
      </w:divBdr>
    </w:div>
    <w:div w:id="121115659">
      <w:bodyDiv w:val="1"/>
      <w:marLeft w:val="0"/>
      <w:marRight w:val="0"/>
      <w:marTop w:val="0"/>
      <w:marBottom w:val="0"/>
      <w:divBdr>
        <w:top w:val="none" w:sz="0" w:space="0" w:color="auto"/>
        <w:left w:val="none" w:sz="0" w:space="0" w:color="auto"/>
        <w:bottom w:val="none" w:sz="0" w:space="0" w:color="auto"/>
        <w:right w:val="none" w:sz="0" w:space="0" w:color="auto"/>
      </w:divBdr>
    </w:div>
    <w:div w:id="216278683">
      <w:bodyDiv w:val="1"/>
      <w:marLeft w:val="0"/>
      <w:marRight w:val="0"/>
      <w:marTop w:val="0"/>
      <w:marBottom w:val="0"/>
      <w:divBdr>
        <w:top w:val="none" w:sz="0" w:space="0" w:color="auto"/>
        <w:left w:val="none" w:sz="0" w:space="0" w:color="auto"/>
        <w:bottom w:val="none" w:sz="0" w:space="0" w:color="auto"/>
        <w:right w:val="none" w:sz="0" w:space="0" w:color="auto"/>
      </w:divBdr>
    </w:div>
    <w:div w:id="284509022">
      <w:bodyDiv w:val="1"/>
      <w:marLeft w:val="0"/>
      <w:marRight w:val="0"/>
      <w:marTop w:val="0"/>
      <w:marBottom w:val="0"/>
      <w:divBdr>
        <w:top w:val="none" w:sz="0" w:space="0" w:color="auto"/>
        <w:left w:val="none" w:sz="0" w:space="0" w:color="auto"/>
        <w:bottom w:val="none" w:sz="0" w:space="0" w:color="auto"/>
        <w:right w:val="none" w:sz="0" w:space="0" w:color="auto"/>
      </w:divBdr>
    </w:div>
    <w:div w:id="367486201">
      <w:bodyDiv w:val="1"/>
      <w:marLeft w:val="0"/>
      <w:marRight w:val="0"/>
      <w:marTop w:val="0"/>
      <w:marBottom w:val="0"/>
      <w:divBdr>
        <w:top w:val="none" w:sz="0" w:space="0" w:color="auto"/>
        <w:left w:val="none" w:sz="0" w:space="0" w:color="auto"/>
        <w:bottom w:val="none" w:sz="0" w:space="0" w:color="auto"/>
        <w:right w:val="none" w:sz="0" w:space="0" w:color="auto"/>
      </w:divBdr>
    </w:div>
    <w:div w:id="398211257">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03768844">
      <w:bodyDiv w:val="1"/>
      <w:marLeft w:val="0"/>
      <w:marRight w:val="0"/>
      <w:marTop w:val="0"/>
      <w:marBottom w:val="0"/>
      <w:divBdr>
        <w:top w:val="none" w:sz="0" w:space="0" w:color="auto"/>
        <w:left w:val="none" w:sz="0" w:space="0" w:color="auto"/>
        <w:bottom w:val="none" w:sz="0" w:space="0" w:color="auto"/>
        <w:right w:val="none" w:sz="0" w:space="0" w:color="auto"/>
      </w:divBdr>
    </w:div>
    <w:div w:id="464084571">
      <w:bodyDiv w:val="1"/>
      <w:marLeft w:val="0"/>
      <w:marRight w:val="0"/>
      <w:marTop w:val="0"/>
      <w:marBottom w:val="0"/>
      <w:divBdr>
        <w:top w:val="none" w:sz="0" w:space="0" w:color="auto"/>
        <w:left w:val="none" w:sz="0" w:space="0" w:color="auto"/>
        <w:bottom w:val="none" w:sz="0" w:space="0" w:color="auto"/>
        <w:right w:val="none" w:sz="0" w:space="0" w:color="auto"/>
      </w:divBdr>
    </w:div>
    <w:div w:id="501548656">
      <w:bodyDiv w:val="1"/>
      <w:marLeft w:val="0"/>
      <w:marRight w:val="0"/>
      <w:marTop w:val="0"/>
      <w:marBottom w:val="0"/>
      <w:divBdr>
        <w:top w:val="none" w:sz="0" w:space="0" w:color="auto"/>
        <w:left w:val="none" w:sz="0" w:space="0" w:color="auto"/>
        <w:bottom w:val="none" w:sz="0" w:space="0" w:color="auto"/>
        <w:right w:val="none" w:sz="0" w:space="0" w:color="auto"/>
      </w:divBdr>
    </w:div>
    <w:div w:id="516575388">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6338805">
      <w:bodyDiv w:val="1"/>
      <w:marLeft w:val="0"/>
      <w:marRight w:val="0"/>
      <w:marTop w:val="0"/>
      <w:marBottom w:val="0"/>
      <w:divBdr>
        <w:top w:val="none" w:sz="0" w:space="0" w:color="auto"/>
        <w:left w:val="none" w:sz="0" w:space="0" w:color="auto"/>
        <w:bottom w:val="none" w:sz="0" w:space="0" w:color="auto"/>
        <w:right w:val="none" w:sz="0" w:space="0" w:color="auto"/>
      </w:divBdr>
    </w:div>
    <w:div w:id="553857222">
      <w:bodyDiv w:val="1"/>
      <w:marLeft w:val="0"/>
      <w:marRight w:val="0"/>
      <w:marTop w:val="0"/>
      <w:marBottom w:val="0"/>
      <w:divBdr>
        <w:top w:val="none" w:sz="0" w:space="0" w:color="auto"/>
        <w:left w:val="none" w:sz="0" w:space="0" w:color="auto"/>
        <w:bottom w:val="none" w:sz="0" w:space="0" w:color="auto"/>
        <w:right w:val="none" w:sz="0" w:space="0" w:color="auto"/>
      </w:divBdr>
    </w:div>
    <w:div w:id="573203103">
      <w:bodyDiv w:val="1"/>
      <w:marLeft w:val="0"/>
      <w:marRight w:val="0"/>
      <w:marTop w:val="0"/>
      <w:marBottom w:val="0"/>
      <w:divBdr>
        <w:top w:val="none" w:sz="0" w:space="0" w:color="auto"/>
        <w:left w:val="none" w:sz="0" w:space="0" w:color="auto"/>
        <w:bottom w:val="none" w:sz="0" w:space="0" w:color="auto"/>
        <w:right w:val="none" w:sz="0" w:space="0" w:color="auto"/>
      </w:divBdr>
    </w:div>
    <w:div w:id="580331912">
      <w:bodyDiv w:val="1"/>
      <w:marLeft w:val="0"/>
      <w:marRight w:val="0"/>
      <w:marTop w:val="0"/>
      <w:marBottom w:val="0"/>
      <w:divBdr>
        <w:top w:val="none" w:sz="0" w:space="0" w:color="auto"/>
        <w:left w:val="none" w:sz="0" w:space="0" w:color="auto"/>
        <w:bottom w:val="none" w:sz="0" w:space="0" w:color="auto"/>
        <w:right w:val="none" w:sz="0" w:space="0" w:color="auto"/>
      </w:divBdr>
    </w:div>
    <w:div w:id="591083883">
      <w:bodyDiv w:val="1"/>
      <w:marLeft w:val="0"/>
      <w:marRight w:val="0"/>
      <w:marTop w:val="0"/>
      <w:marBottom w:val="0"/>
      <w:divBdr>
        <w:top w:val="none" w:sz="0" w:space="0" w:color="auto"/>
        <w:left w:val="none" w:sz="0" w:space="0" w:color="auto"/>
        <w:bottom w:val="none" w:sz="0" w:space="0" w:color="auto"/>
        <w:right w:val="none" w:sz="0" w:space="0" w:color="auto"/>
      </w:divBdr>
    </w:div>
    <w:div w:id="597367851">
      <w:bodyDiv w:val="1"/>
      <w:marLeft w:val="0"/>
      <w:marRight w:val="0"/>
      <w:marTop w:val="0"/>
      <w:marBottom w:val="0"/>
      <w:divBdr>
        <w:top w:val="none" w:sz="0" w:space="0" w:color="auto"/>
        <w:left w:val="none" w:sz="0" w:space="0" w:color="auto"/>
        <w:bottom w:val="none" w:sz="0" w:space="0" w:color="auto"/>
        <w:right w:val="none" w:sz="0" w:space="0" w:color="auto"/>
      </w:divBdr>
    </w:div>
    <w:div w:id="598871771">
      <w:bodyDiv w:val="1"/>
      <w:marLeft w:val="0"/>
      <w:marRight w:val="0"/>
      <w:marTop w:val="0"/>
      <w:marBottom w:val="0"/>
      <w:divBdr>
        <w:top w:val="none" w:sz="0" w:space="0" w:color="auto"/>
        <w:left w:val="none" w:sz="0" w:space="0" w:color="auto"/>
        <w:bottom w:val="none" w:sz="0" w:space="0" w:color="auto"/>
        <w:right w:val="none" w:sz="0" w:space="0" w:color="auto"/>
      </w:divBdr>
    </w:div>
    <w:div w:id="712074687">
      <w:bodyDiv w:val="1"/>
      <w:marLeft w:val="0"/>
      <w:marRight w:val="0"/>
      <w:marTop w:val="0"/>
      <w:marBottom w:val="0"/>
      <w:divBdr>
        <w:top w:val="none" w:sz="0" w:space="0" w:color="auto"/>
        <w:left w:val="none" w:sz="0" w:space="0" w:color="auto"/>
        <w:bottom w:val="none" w:sz="0" w:space="0" w:color="auto"/>
        <w:right w:val="none" w:sz="0" w:space="0" w:color="auto"/>
      </w:divBdr>
    </w:div>
    <w:div w:id="767896637">
      <w:bodyDiv w:val="1"/>
      <w:marLeft w:val="0"/>
      <w:marRight w:val="0"/>
      <w:marTop w:val="0"/>
      <w:marBottom w:val="0"/>
      <w:divBdr>
        <w:top w:val="none" w:sz="0" w:space="0" w:color="auto"/>
        <w:left w:val="none" w:sz="0" w:space="0" w:color="auto"/>
        <w:bottom w:val="none" w:sz="0" w:space="0" w:color="auto"/>
        <w:right w:val="none" w:sz="0" w:space="0" w:color="auto"/>
      </w:divBdr>
    </w:div>
    <w:div w:id="838958751">
      <w:bodyDiv w:val="1"/>
      <w:marLeft w:val="0"/>
      <w:marRight w:val="0"/>
      <w:marTop w:val="0"/>
      <w:marBottom w:val="0"/>
      <w:divBdr>
        <w:top w:val="none" w:sz="0" w:space="0" w:color="auto"/>
        <w:left w:val="none" w:sz="0" w:space="0" w:color="auto"/>
        <w:bottom w:val="none" w:sz="0" w:space="0" w:color="auto"/>
        <w:right w:val="none" w:sz="0" w:space="0" w:color="auto"/>
      </w:divBdr>
    </w:div>
    <w:div w:id="1024018896">
      <w:bodyDiv w:val="1"/>
      <w:marLeft w:val="0"/>
      <w:marRight w:val="0"/>
      <w:marTop w:val="0"/>
      <w:marBottom w:val="0"/>
      <w:divBdr>
        <w:top w:val="none" w:sz="0" w:space="0" w:color="auto"/>
        <w:left w:val="none" w:sz="0" w:space="0" w:color="auto"/>
        <w:bottom w:val="none" w:sz="0" w:space="0" w:color="auto"/>
        <w:right w:val="none" w:sz="0" w:space="0" w:color="auto"/>
      </w:divBdr>
    </w:div>
    <w:div w:id="1202595158">
      <w:bodyDiv w:val="1"/>
      <w:marLeft w:val="0"/>
      <w:marRight w:val="0"/>
      <w:marTop w:val="0"/>
      <w:marBottom w:val="0"/>
      <w:divBdr>
        <w:top w:val="none" w:sz="0" w:space="0" w:color="auto"/>
        <w:left w:val="none" w:sz="0" w:space="0" w:color="auto"/>
        <w:bottom w:val="none" w:sz="0" w:space="0" w:color="auto"/>
        <w:right w:val="none" w:sz="0" w:space="0" w:color="auto"/>
      </w:divBdr>
    </w:div>
    <w:div w:id="1227717517">
      <w:bodyDiv w:val="1"/>
      <w:marLeft w:val="0"/>
      <w:marRight w:val="0"/>
      <w:marTop w:val="0"/>
      <w:marBottom w:val="0"/>
      <w:divBdr>
        <w:top w:val="none" w:sz="0" w:space="0" w:color="auto"/>
        <w:left w:val="none" w:sz="0" w:space="0" w:color="auto"/>
        <w:bottom w:val="none" w:sz="0" w:space="0" w:color="auto"/>
        <w:right w:val="none" w:sz="0" w:space="0" w:color="auto"/>
      </w:divBdr>
    </w:div>
    <w:div w:id="1368218084">
      <w:bodyDiv w:val="1"/>
      <w:marLeft w:val="0"/>
      <w:marRight w:val="0"/>
      <w:marTop w:val="0"/>
      <w:marBottom w:val="0"/>
      <w:divBdr>
        <w:top w:val="none" w:sz="0" w:space="0" w:color="auto"/>
        <w:left w:val="none" w:sz="0" w:space="0" w:color="auto"/>
        <w:bottom w:val="none" w:sz="0" w:space="0" w:color="auto"/>
        <w:right w:val="none" w:sz="0" w:space="0" w:color="auto"/>
      </w:divBdr>
    </w:div>
    <w:div w:id="1413744141">
      <w:bodyDiv w:val="1"/>
      <w:marLeft w:val="0"/>
      <w:marRight w:val="0"/>
      <w:marTop w:val="0"/>
      <w:marBottom w:val="0"/>
      <w:divBdr>
        <w:top w:val="none" w:sz="0" w:space="0" w:color="auto"/>
        <w:left w:val="none" w:sz="0" w:space="0" w:color="auto"/>
        <w:bottom w:val="none" w:sz="0" w:space="0" w:color="auto"/>
        <w:right w:val="none" w:sz="0" w:space="0" w:color="auto"/>
      </w:divBdr>
    </w:div>
    <w:div w:id="1446271214">
      <w:bodyDiv w:val="1"/>
      <w:marLeft w:val="0"/>
      <w:marRight w:val="0"/>
      <w:marTop w:val="0"/>
      <w:marBottom w:val="0"/>
      <w:divBdr>
        <w:top w:val="none" w:sz="0" w:space="0" w:color="auto"/>
        <w:left w:val="none" w:sz="0" w:space="0" w:color="auto"/>
        <w:bottom w:val="none" w:sz="0" w:space="0" w:color="auto"/>
        <w:right w:val="none" w:sz="0" w:space="0" w:color="auto"/>
      </w:divBdr>
    </w:div>
    <w:div w:id="1603488976">
      <w:bodyDiv w:val="1"/>
      <w:marLeft w:val="0"/>
      <w:marRight w:val="0"/>
      <w:marTop w:val="0"/>
      <w:marBottom w:val="0"/>
      <w:divBdr>
        <w:top w:val="none" w:sz="0" w:space="0" w:color="auto"/>
        <w:left w:val="none" w:sz="0" w:space="0" w:color="auto"/>
        <w:bottom w:val="none" w:sz="0" w:space="0" w:color="auto"/>
        <w:right w:val="none" w:sz="0" w:space="0" w:color="auto"/>
      </w:divBdr>
    </w:div>
    <w:div w:id="1648511653">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925">
      <w:bodyDiv w:val="1"/>
      <w:marLeft w:val="0"/>
      <w:marRight w:val="0"/>
      <w:marTop w:val="0"/>
      <w:marBottom w:val="0"/>
      <w:divBdr>
        <w:top w:val="none" w:sz="0" w:space="0" w:color="auto"/>
        <w:left w:val="none" w:sz="0" w:space="0" w:color="auto"/>
        <w:bottom w:val="none" w:sz="0" w:space="0" w:color="auto"/>
        <w:right w:val="none" w:sz="0" w:space="0" w:color="auto"/>
      </w:divBdr>
    </w:div>
    <w:div w:id="1841462876">
      <w:bodyDiv w:val="1"/>
      <w:marLeft w:val="0"/>
      <w:marRight w:val="0"/>
      <w:marTop w:val="0"/>
      <w:marBottom w:val="0"/>
      <w:divBdr>
        <w:top w:val="none" w:sz="0" w:space="0" w:color="auto"/>
        <w:left w:val="none" w:sz="0" w:space="0" w:color="auto"/>
        <w:bottom w:val="none" w:sz="0" w:space="0" w:color="auto"/>
        <w:right w:val="none" w:sz="0" w:space="0" w:color="auto"/>
      </w:divBdr>
    </w:div>
    <w:div w:id="2056658562">
      <w:bodyDiv w:val="1"/>
      <w:marLeft w:val="0"/>
      <w:marRight w:val="0"/>
      <w:marTop w:val="0"/>
      <w:marBottom w:val="0"/>
      <w:divBdr>
        <w:top w:val="none" w:sz="0" w:space="0" w:color="auto"/>
        <w:left w:val="none" w:sz="0" w:space="0" w:color="auto"/>
        <w:bottom w:val="none" w:sz="0" w:space="0" w:color="auto"/>
        <w:right w:val="none" w:sz="0" w:space="0" w:color="auto"/>
      </w:divBdr>
    </w:div>
    <w:div w:id="2060662191">
      <w:bodyDiv w:val="1"/>
      <w:marLeft w:val="0"/>
      <w:marRight w:val="0"/>
      <w:marTop w:val="0"/>
      <w:marBottom w:val="0"/>
      <w:divBdr>
        <w:top w:val="none" w:sz="0" w:space="0" w:color="auto"/>
        <w:left w:val="none" w:sz="0" w:space="0" w:color="auto"/>
        <w:bottom w:val="none" w:sz="0" w:space="0" w:color="auto"/>
        <w:right w:val="none" w:sz="0" w:space="0" w:color="auto"/>
      </w:divBdr>
    </w:div>
    <w:div w:id="2062904864">
      <w:bodyDiv w:val="1"/>
      <w:marLeft w:val="0"/>
      <w:marRight w:val="0"/>
      <w:marTop w:val="0"/>
      <w:marBottom w:val="0"/>
      <w:divBdr>
        <w:top w:val="none" w:sz="0" w:space="0" w:color="auto"/>
        <w:left w:val="none" w:sz="0" w:space="0" w:color="auto"/>
        <w:bottom w:val="none" w:sz="0" w:space="0" w:color="auto"/>
        <w:right w:val="none" w:sz="0" w:space="0" w:color="auto"/>
      </w:divBdr>
    </w:div>
    <w:div w:id="21226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orrischristian@cityuniversity.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nghsumeet1@cityuniversity.edu"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leehannah@cityuniversity.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schemas.openxmlformats.org/package/2006/metadata/core-properties"/>
    <ds:schemaRef ds:uri="8b5094ac-e50c-4f5c-965f-37193990e5fe"/>
    <ds:schemaRef ds:uri="995b2506-1074-4ddc-af93-d4437205e205"/>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180</TotalTime>
  <Pages>1</Pages>
  <Words>1964</Words>
  <Characters>11197</Characters>
  <Application>Microsoft Office Word</Application>
  <DocSecurity>4</DocSecurity>
  <Lines>93</Lines>
  <Paragraphs>26</Paragraphs>
  <ScaleCrop>false</ScaleCrop>
  <Company>ISECON</Company>
  <LinksUpToDate>false</LinksUpToDate>
  <CharactersWithSpaces>13135</CharactersWithSpaces>
  <SharedDoc>false</SharedDoc>
  <HLinks>
    <vt:vector size="18" baseType="variant">
      <vt:variant>
        <vt:i4>5374079</vt:i4>
      </vt:variant>
      <vt:variant>
        <vt:i4>6</vt:i4>
      </vt:variant>
      <vt:variant>
        <vt:i4>0</vt:i4>
      </vt:variant>
      <vt:variant>
        <vt:i4>5</vt:i4>
      </vt:variant>
      <vt:variant>
        <vt:lpwstr>mailto:morrischristian@cityuniversity.edu</vt:lpwstr>
      </vt:variant>
      <vt:variant>
        <vt:lpwstr/>
      </vt:variant>
      <vt:variant>
        <vt:i4>4784173</vt:i4>
      </vt:variant>
      <vt:variant>
        <vt:i4>3</vt:i4>
      </vt:variant>
      <vt:variant>
        <vt:i4>0</vt:i4>
      </vt:variant>
      <vt:variant>
        <vt:i4>5</vt:i4>
      </vt:variant>
      <vt:variant>
        <vt:lpwstr>mailto:singhsumeet1@cityuniversity.edu</vt:lpwstr>
      </vt:variant>
      <vt:variant>
        <vt:lpwstr/>
      </vt:variant>
      <vt:variant>
        <vt:i4>3080199</vt:i4>
      </vt:variant>
      <vt:variant>
        <vt:i4>0</vt:i4>
      </vt:variant>
      <vt:variant>
        <vt:i4>0</vt:i4>
      </vt:variant>
      <vt:variant>
        <vt:i4>5</vt:i4>
      </vt:variant>
      <vt:variant>
        <vt:lpwstr>mailto:leehannah@cityuniversity.edu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cp:keywords/>
  <cp:lastModifiedBy>Hannah Lee</cp:lastModifiedBy>
  <cp:revision>158</cp:revision>
  <dcterms:created xsi:type="dcterms:W3CDTF">2025-02-12T23:12:00Z</dcterms:created>
  <dcterms:modified xsi:type="dcterms:W3CDTF">2025-02-18T00:19:00Z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