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3. Информационная система учёта техники — основные экраны</w:t>
      </w:r>
    </w:p>
    <w:p>
      <w:r>
        <w:rPr>
          <w:b/>
        </w:rPr>
        <w:t>Рисунок 1 — Главная страница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96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9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Сводка по учёту: всего единиц, статусы (в эксплуатации, в ремонте, на складе, списано), общая стоимость, распределение по категориям и последние добавленные позиции.</w:t>
      </w:r>
    </w:p>
    <w:p>
      <w:r>
        <w:rPr>
          <w:b/>
        </w:rPr>
        <w:t>Рисунок 2 — Список техники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47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4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Таблица всей техники с инвентарным номером, категорией, местоположением, МОЛ, статусом и стоимостью. Есть фильтры по статусу, категории, кабинету и поиск.</w:t>
      </w:r>
    </w:p>
    <w:p>
      <w:r>
        <w:rPr>
          <w:b/>
        </w:rPr>
        <w:t>Рисунок 3 — Добавление техники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Форма регистрации новой единицы: инвентарный номер, наименование, категория, серийный номер, дата покупки, стоимость, кабинет и МОЛ.</w:t>
      </w:r>
    </w:p>
    <w:p>
      <w:r>
        <w:rPr>
          <w:b/>
        </w:rPr>
        <w:t>Рисунок 4 — Перемещение техники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Перенос оборудования между кабинетами с выбором нового местоположения и ответственного лица.</w:t>
      </w:r>
    </w:p>
    <w:p>
      <w:r>
        <w:rPr>
          <w:b/>
        </w:rPr>
        <w:t>Рисунок 5 — Учёт ремонтов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Фиксация отправки техники в ремонт и возврата; статус единицы меняется автоматически.</w:t>
      </w:r>
    </w:p>
    <w:p>
      <w:r>
        <w:rPr>
          <w:b/>
        </w:rPr>
        <w:t>Рисунок 6 — Списание техники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rit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Оформление списания устаревшего или неисправного оборудования с указанием причины.</w:t>
      </w:r>
    </w:p>
    <w:p>
      <w:r>
        <w:rPr>
          <w:b/>
        </w:rPr>
        <w:t>Рисунок 7 — Отчёты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376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7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Сводные отчёты по МОЛ, кабинетам и стоимости с возможностью выгрузки в CSV.</w:t>
      </w:r>
    </w:p>
    <w:p>
      <w:r>
        <w:rPr>
          <w:b/>
        </w:rPr>
        <w:t>Рисунок 8 — Справочники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09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Управление справочниками: категории техники, кабинеты и материально-ответственные лица.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