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8CB" w:rsidRPr="003D595B" w:rsidRDefault="00D768CB" w:rsidP="00D768CB">
      <w:pPr>
        <w:rPr>
          <w:rFonts w:eastAsia="Times New Roman"/>
          <w:sz w:val="36"/>
          <w:szCs w:val="36"/>
        </w:rPr>
      </w:pPr>
      <w:r w:rsidRPr="003D595B">
        <w:rPr>
          <w:rFonts w:eastAsia="Times New Roman"/>
          <w:sz w:val="36"/>
          <w:szCs w:val="36"/>
        </w:rPr>
        <w:t xml:space="preserve">Important Considerations </w:t>
      </w:r>
      <w:r w:rsidR="003D595B">
        <w:rPr>
          <w:rFonts w:eastAsia="Times New Roman"/>
          <w:sz w:val="36"/>
          <w:szCs w:val="36"/>
        </w:rPr>
        <w:t>for s</w:t>
      </w:r>
      <w:r w:rsidRPr="003D595B">
        <w:rPr>
          <w:rFonts w:eastAsia="Times New Roman"/>
          <w:sz w:val="36"/>
          <w:szCs w:val="36"/>
        </w:rPr>
        <w:t>etting up an Oracle Cloud Instance</w:t>
      </w:r>
    </w:p>
    <w:p w:rsidR="00D768CB" w:rsidRDefault="00D768CB" w:rsidP="00D768CB">
      <w:pPr>
        <w:rPr>
          <w:rFonts w:eastAsia="Times New Roman"/>
        </w:rPr>
      </w:pPr>
    </w:p>
    <w:p w:rsidR="00D768CB" w:rsidRDefault="003D595B" w:rsidP="00D768CB">
      <w:pPr>
        <w:rPr>
          <w:rFonts w:eastAsia="Times New Roman"/>
        </w:rPr>
      </w:pPr>
      <w:r>
        <w:rPr>
          <w:rFonts w:eastAsia="Times New Roman"/>
        </w:rPr>
        <w:t xml:space="preserve">By Rajib </w:t>
      </w:r>
      <w:r w:rsidR="00D768CB">
        <w:rPr>
          <w:rFonts w:eastAsia="Times New Roman"/>
        </w:rPr>
        <w:t>Ghosh, Senior Solutions Architect, Oracle for Research</w:t>
      </w:r>
    </w:p>
    <w:p w:rsidR="00D768CB" w:rsidRDefault="00D768CB" w:rsidP="00D768CB">
      <w:pPr>
        <w:spacing w:before="120" w:after="120"/>
        <w:rPr>
          <w:rFonts w:eastAsia="Times New Roman"/>
        </w:rPr>
      </w:pPr>
      <w:r>
        <w:rPr>
          <w:rFonts w:eastAsia="Times New Roman"/>
        </w:rPr>
        <w:t>Understanding the basics of setting up an Oracle Cloud tenancy and instance can help researchers and the technology specialists get running quickly.  However, taking a moment to understand some additional details can help optimize your use of Oracle Cloud.  We encourage you to consider the following points when setting up an Oracle cloud instance</w:t>
      </w:r>
    </w:p>
    <w:p w:rsidR="00D768CB" w:rsidRDefault="00D768CB" w:rsidP="00D768CB">
      <w:pPr>
        <w:spacing w:before="120" w:after="120"/>
      </w:pPr>
      <w:r>
        <w:t xml:space="preserve">A compute instance can be virtual machine (VM) or a physical bare metal machine (BM). </w:t>
      </w:r>
      <w:r>
        <w:rPr>
          <w:rFonts w:eastAsia="Times New Roman"/>
        </w:rPr>
        <w:t xml:space="preserve">Here, we explain </w:t>
      </w:r>
      <w:r>
        <w:t>the key considerations for setting up a compute instance.</w:t>
      </w:r>
    </w:p>
    <w:p w:rsidR="00D768CB" w:rsidRPr="00FF21E6" w:rsidRDefault="00D768CB" w:rsidP="00D768CB">
      <w:pPr>
        <w:pStyle w:val="ListParagraph"/>
        <w:numPr>
          <w:ilvl w:val="0"/>
          <w:numId w:val="3"/>
        </w:numPr>
        <w:contextualSpacing w:val="0"/>
        <w:rPr>
          <w:rFonts w:eastAsia="Times New Roman"/>
        </w:rPr>
      </w:pPr>
      <w:r>
        <w:rPr>
          <w:rFonts w:eastAsia="Times New Roman"/>
        </w:rPr>
        <w:t>Compute images</w:t>
      </w:r>
    </w:p>
    <w:p w:rsidR="00D768CB" w:rsidRPr="00FF21E6" w:rsidRDefault="00D768CB" w:rsidP="00D768CB">
      <w:pPr>
        <w:pStyle w:val="ListParagraph"/>
        <w:numPr>
          <w:ilvl w:val="0"/>
          <w:numId w:val="3"/>
        </w:numPr>
        <w:contextualSpacing w:val="0"/>
        <w:rPr>
          <w:rFonts w:eastAsia="Times New Roman"/>
        </w:rPr>
      </w:pPr>
      <w:r>
        <w:rPr>
          <w:rFonts w:eastAsia="Times New Roman"/>
        </w:rPr>
        <w:t>Instance shapes</w:t>
      </w:r>
    </w:p>
    <w:p w:rsidR="00D768CB" w:rsidRDefault="00D768CB" w:rsidP="00D768CB">
      <w:pPr>
        <w:pStyle w:val="ListParagraph"/>
        <w:numPr>
          <w:ilvl w:val="0"/>
          <w:numId w:val="3"/>
        </w:numPr>
        <w:contextualSpacing w:val="0"/>
        <w:rPr>
          <w:rFonts w:eastAsia="Times New Roman"/>
        </w:rPr>
      </w:pPr>
      <w:r>
        <w:rPr>
          <w:rFonts w:eastAsia="Times New Roman"/>
        </w:rPr>
        <w:t>Network tiers and security lists</w:t>
      </w:r>
    </w:p>
    <w:p w:rsidR="00D768CB" w:rsidRPr="00C847BE" w:rsidRDefault="00D768CB" w:rsidP="00D768CB">
      <w:pPr>
        <w:pStyle w:val="ListParagraph"/>
        <w:numPr>
          <w:ilvl w:val="0"/>
          <w:numId w:val="3"/>
        </w:numPr>
        <w:contextualSpacing w:val="0"/>
        <w:rPr>
          <w:rFonts w:eastAsia="Times New Roman"/>
        </w:rPr>
      </w:pPr>
      <w:r w:rsidRPr="00C847BE">
        <w:rPr>
          <w:rFonts w:eastAsia="Times New Roman"/>
        </w:rPr>
        <w:t xml:space="preserve">Usage control, </w:t>
      </w:r>
      <w:r>
        <w:rPr>
          <w:rFonts w:eastAsia="Times New Roman"/>
        </w:rPr>
        <w:t>a</w:t>
      </w:r>
      <w:r w:rsidRPr="00C847BE">
        <w:rPr>
          <w:rFonts w:eastAsia="Times New Roman"/>
        </w:rPr>
        <w:t>utomation</w:t>
      </w:r>
      <w:r>
        <w:rPr>
          <w:rFonts w:eastAsia="Times New Roman"/>
        </w:rPr>
        <w:t xml:space="preserve"> and credits</w:t>
      </w:r>
      <w:r w:rsidRPr="00C847BE">
        <w:rPr>
          <w:rFonts w:eastAsia="Times New Roman"/>
        </w:rPr>
        <w:t xml:space="preserve"> </w:t>
      </w:r>
    </w:p>
    <w:p w:rsidR="00D768CB" w:rsidRDefault="00D768CB" w:rsidP="00D768CB">
      <w:pPr>
        <w:rPr>
          <w:rFonts w:eastAsia="Times New Roman"/>
        </w:rPr>
      </w:pPr>
    </w:p>
    <w:p w:rsidR="00D768CB" w:rsidRPr="00013FDF" w:rsidRDefault="00D768CB" w:rsidP="00D768CB">
      <w:pPr>
        <w:rPr>
          <w:rFonts w:eastAsia="Times New Roman"/>
        </w:rPr>
      </w:pPr>
      <w:r w:rsidRPr="00013FDF">
        <w:rPr>
          <w:rFonts w:eastAsia="Times New Roman"/>
          <w:b/>
        </w:rPr>
        <w:t xml:space="preserve">Compute </w:t>
      </w:r>
      <w:r>
        <w:rPr>
          <w:rFonts w:eastAsia="Times New Roman"/>
          <w:b/>
        </w:rPr>
        <w:t>i</w:t>
      </w:r>
      <w:r w:rsidRPr="00013FDF">
        <w:rPr>
          <w:rFonts w:eastAsia="Times New Roman"/>
          <w:b/>
        </w:rPr>
        <w:t>mages</w:t>
      </w:r>
    </w:p>
    <w:p w:rsidR="00D768CB" w:rsidRDefault="00D768CB" w:rsidP="00D768CB">
      <w:pPr>
        <w:pStyle w:val="NormalWeb"/>
        <w:spacing w:before="120" w:after="120"/>
      </w:pPr>
      <w:r>
        <w:t>A compute image is a template of a virtual hard drive that determines the operating system and other software for an instance. Oracle cloud provides the following types of images - </w:t>
      </w:r>
    </w:p>
    <w:p w:rsidR="00D768CB" w:rsidRDefault="00D768CB" w:rsidP="00D768CB">
      <w:pPr>
        <w:numPr>
          <w:ilvl w:val="0"/>
          <w:numId w:val="1"/>
        </w:numPr>
        <w:spacing w:before="120" w:after="120"/>
        <w:rPr>
          <w:rFonts w:eastAsia="Times New Roman"/>
        </w:rPr>
      </w:pPr>
      <w:r w:rsidRPr="00013FDF">
        <w:rPr>
          <w:rFonts w:eastAsia="Times New Roman"/>
          <w:u w:val="single"/>
        </w:rPr>
        <w:t>Platform images</w:t>
      </w:r>
      <w:r>
        <w:rPr>
          <w:rFonts w:eastAsia="Times New Roman"/>
        </w:rPr>
        <w:t xml:space="preserve"> – These are pre-built Linux or Windows operating system images ready to be deployed in the Oracle cloud. Platform images are tested by Oracle against various hardware shapes and are optimized to perform on Oracle cloud. Each image comes with multiple release builds to choose from. This is available as advanced option for compute instance creation. Platform image for </w:t>
      </w:r>
      <w:hyperlink r:id="rId5" w:anchor=":~:text=Our%20collaboration%20with%20Arch%20Linux,and%20responsibility%20over%20the%20system." w:history="1">
        <w:r w:rsidRPr="00877AF7">
          <w:rPr>
            <w:rStyle w:val="Hyperlink"/>
            <w:rFonts w:eastAsia="Times New Roman"/>
          </w:rPr>
          <w:t>ARM based devices</w:t>
        </w:r>
      </w:hyperlink>
      <w:r>
        <w:rPr>
          <w:rFonts w:eastAsia="Times New Roman"/>
        </w:rPr>
        <w:t xml:space="preserve"> is available through Oracle Linux 8 image.</w:t>
      </w:r>
    </w:p>
    <w:p w:rsidR="00D768CB" w:rsidRDefault="00D768CB" w:rsidP="00D768CB">
      <w:pPr>
        <w:spacing w:before="120" w:after="120"/>
        <w:rPr>
          <w:rFonts w:eastAsia="Times New Roman"/>
        </w:rPr>
      </w:pPr>
      <w:r>
        <w:rPr>
          <w:noProof/>
        </w:rPr>
        <w:drawing>
          <wp:inline distT="0" distB="0" distL="0" distR="0">
            <wp:extent cx="189865" cy="189865"/>
            <wp:effectExtent l="0" t="0" r="635" b="635"/>
            <wp:docPr id="6" name="Picture 6" descr="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eastAsia="Times New Roman"/>
        </w:rPr>
        <w:t xml:space="preserve"> Choose pre-built platform images while starting your project. If you software configurations are not closely tied to a Linux distribution like Centos or Ubuntu, we recommend using Oracle Linux. This has certain maintenance, security and compatibility advantages such as automated patching over other releases on Oracle cloud. You can convert your current Linux distributions to Oracle Linux quickly with </w:t>
      </w:r>
      <w:hyperlink r:id="rId7" w:history="1">
        <w:r w:rsidRPr="00877AF7">
          <w:rPr>
            <w:rStyle w:val="Hyperlink"/>
            <w:rFonts w:eastAsia="Times New Roman"/>
          </w:rPr>
          <w:t>this link</w:t>
        </w:r>
      </w:hyperlink>
      <w:r>
        <w:rPr>
          <w:rFonts w:eastAsia="Times New Roman"/>
        </w:rPr>
        <w:t>. Also, note that windows images cannot be exported out of the Oracle cloud tenancy because of Microsoft licensing considerations and you may need to take a backup of your installed software and data and export them out.</w:t>
      </w:r>
    </w:p>
    <w:p w:rsidR="00D768CB" w:rsidRDefault="00D768CB" w:rsidP="00D768CB">
      <w:pPr>
        <w:numPr>
          <w:ilvl w:val="0"/>
          <w:numId w:val="1"/>
        </w:numPr>
        <w:spacing w:before="120" w:after="120"/>
        <w:rPr>
          <w:rFonts w:eastAsia="Times New Roman"/>
        </w:rPr>
      </w:pPr>
      <w:r w:rsidRPr="00013FDF">
        <w:rPr>
          <w:rFonts w:eastAsia="Times New Roman"/>
          <w:u w:val="single"/>
        </w:rPr>
        <w:t>Oracle images</w:t>
      </w:r>
      <w:r>
        <w:rPr>
          <w:rFonts w:eastAsia="Times New Roman"/>
        </w:rPr>
        <w:t xml:space="preserve"> – These are pre-built images created by Oracle with software tools pre-installed in them. They are tested for software version compatibilities against the OS version and are installed with latest patches. They are also tested against relevant sample data. They are designed to jump-start research projects and deliver a common image framework for researchers within and across universities. Some of the popular HPC (High performance computing) and Data science images are listed below:  </w:t>
      </w:r>
    </w:p>
    <w:p w:rsidR="00D768CB" w:rsidRPr="00013FDF" w:rsidRDefault="003D595B" w:rsidP="00D768CB">
      <w:pPr>
        <w:numPr>
          <w:ilvl w:val="1"/>
          <w:numId w:val="1"/>
        </w:numPr>
        <w:spacing w:before="120" w:after="120"/>
        <w:rPr>
          <w:rStyle w:val="Hyperlink"/>
          <w:rFonts w:eastAsia="Times New Roman"/>
        </w:rPr>
      </w:pPr>
      <w:hyperlink r:id="rId8" w:history="1">
        <w:r w:rsidR="00D768CB">
          <w:rPr>
            <w:rStyle w:val="Hyperlink"/>
            <w:rFonts w:eastAsia="Times New Roman"/>
          </w:rPr>
          <w:t>AI (All-in-One) GPU Image for Data Science</w:t>
        </w:r>
      </w:hyperlink>
    </w:p>
    <w:p w:rsidR="00D768CB" w:rsidRDefault="003D595B" w:rsidP="00D768CB">
      <w:pPr>
        <w:numPr>
          <w:ilvl w:val="1"/>
          <w:numId w:val="1"/>
        </w:numPr>
        <w:spacing w:before="120" w:after="120"/>
        <w:rPr>
          <w:rFonts w:eastAsia="Times New Roman"/>
        </w:rPr>
      </w:pPr>
      <w:hyperlink r:id="rId9" w:history="1">
        <w:r w:rsidR="00D768CB" w:rsidRPr="00877AF7">
          <w:rPr>
            <w:rStyle w:val="Hyperlink"/>
            <w:rFonts w:eastAsia="Times New Roman"/>
          </w:rPr>
          <w:t>Genome analysis toolkit</w:t>
        </w:r>
      </w:hyperlink>
    </w:p>
    <w:p w:rsidR="00D768CB" w:rsidRPr="00013FDF" w:rsidRDefault="003D595B" w:rsidP="00D768CB">
      <w:pPr>
        <w:numPr>
          <w:ilvl w:val="1"/>
          <w:numId w:val="1"/>
        </w:numPr>
        <w:spacing w:before="120" w:after="120"/>
        <w:rPr>
          <w:rFonts w:eastAsia="Times New Roman"/>
        </w:rPr>
      </w:pPr>
      <w:hyperlink r:id="rId10" w:history="1">
        <w:r w:rsidR="00D768CB" w:rsidRPr="00877AF7">
          <w:rPr>
            <w:rStyle w:val="Hyperlink"/>
            <w:rFonts w:eastAsia="Times New Roman"/>
          </w:rPr>
          <w:t>Julia AI/HPC GPU Image</w:t>
        </w:r>
      </w:hyperlink>
    </w:p>
    <w:p w:rsidR="00D768CB" w:rsidRDefault="003D595B" w:rsidP="00D768CB">
      <w:pPr>
        <w:numPr>
          <w:ilvl w:val="1"/>
          <w:numId w:val="1"/>
        </w:numPr>
        <w:spacing w:before="120" w:after="120"/>
        <w:rPr>
          <w:rFonts w:eastAsia="Times New Roman"/>
        </w:rPr>
      </w:pPr>
      <w:hyperlink r:id="rId11" w:history="1">
        <w:r w:rsidR="00D768CB" w:rsidRPr="00877AF7">
          <w:rPr>
            <w:rStyle w:val="Hyperlink"/>
            <w:rFonts w:eastAsia="Times New Roman"/>
          </w:rPr>
          <w:t>NVIDIA images and NVIDIA GPU image</w:t>
        </w:r>
      </w:hyperlink>
    </w:p>
    <w:p w:rsidR="00D768CB" w:rsidRDefault="00D768CB" w:rsidP="00D768CB">
      <w:pPr>
        <w:spacing w:before="120" w:after="120"/>
        <w:rPr>
          <w:rFonts w:eastAsia="Times New Roman"/>
        </w:rPr>
      </w:pPr>
      <w:r>
        <w:rPr>
          <w:noProof/>
        </w:rPr>
        <w:drawing>
          <wp:inline distT="0" distB="0" distL="0" distR="0">
            <wp:extent cx="189865" cy="189865"/>
            <wp:effectExtent l="0" t="0" r="635" b="635"/>
            <wp:docPr id="5" name="Picture 5" descr="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eastAsia="Times New Roman"/>
        </w:rPr>
        <w:t xml:space="preserve"> You may use the following steps to determine whether you need to use an Oracle provided image or build your own from scratch. </w:t>
      </w:r>
    </w:p>
    <w:p w:rsidR="00D768CB" w:rsidRDefault="00D768CB" w:rsidP="00D768CB">
      <w:pPr>
        <w:pStyle w:val="ListParagraph"/>
        <w:numPr>
          <w:ilvl w:val="0"/>
          <w:numId w:val="4"/>
        </w:numPr>
        <w:spacing w:before="120" w:after="120"/>
        <w:contextualSpacing w:val="0"/>
        <w:rPr>
          <w:rFonts w:eastAsia="Times New Roman"/>
        </w:rPr>
      </w:pPr>
      <w:r>
        <w:rPr>
          <w:rFonts w:eastAsia="Times New Roman"/>
        </w:rPr>
        <w:t>Compare the toolset and the version provided by Oracle image with the toolsets and version you require. Oracle images usually provides latest compatible working software versions with patches applied. Also, Oracle images are tested and benchmarked against relevant shapes with representative sample data. Check to see if this is advantageous and works for your scenario.</w:t>
      </w:r>
    </w:p>
    <w:p w:rsidR="00D768CB" w:rsidRDefault="00D768CB" w:rsidP="00D768CB">
      <w:pPr>
        <w:pStyle w:val="ListParagraph"/>
        <w:numPr>
          <w:ilvl w:val="0"/>
          <w:numId w:val="4"/>
        </w:numPr>
        <w:spacing w:before="120" w:after="120"/>
        <w:contextualSpacing w:val="0"/>
        <w:rPr>
          <w:rFonts w:eastAsia="Times New Roman"/>
        </w:rPr>
      </w:pPr>
      <w:r>
        <w:rPr>
          <w:rFonts w:eastAsia="Times New Roman"/>
        </w:rPr>
        <w:lastRenderedPageBreak/>
        <w:t xml:space="preserve">If the tools and versions required are very specific and have a much lesser footprint than the Oracle image, it is better to start from the closest operating system image.   </w:t>
      </w:r>
    </w:p>
    <w:p w:rsidR="00D768CB" w:rsidRPr="008A58AF" w:rsidRDefault="00D768CB" w:rsidP="00D768CB">
      <w:pPr>
        <w:pStyle w:val="ListParagraph"/>
        <w:numPr>
          <w:ilvl w:val="0"/>
          <w:numId w:val="4"/>
        </w:numPr>
        <w:spacing w:before="120" w:after="120"/>
        <w:contextualSpacing w:val="0"/>
        <w:rPr>
          <w:rFonts w:eastAsia="Times New Roman"/>
        </w:rPr>
      </w:pPr>
      <w:r w:rsidRPr="008A58AF">
        <w:rPr>
          <w:rFonts w:eastAsia="Times New Roman"/>
        </w:rPr>
        <w:t xml:space="preserve">Consult with Oracle for Research or Oracle cloud </w:t>
      </w:r>
      <w:r>
        <w:rPr>
          <w:rFonts w:eastAsia="Times New Roman"/>
        </w:rPr>
        <w:t xml:space="preserve">technical team for a </w:t>
      </w:r>
      <w:r w:rsidRPr="008A58AF">
        <w:rPr>
          <w:rFonts w:eastAsia="Times New Roman"/>
        </w:rPr>
        <w:t>solution that work</w:t>
      </w:r>
      <w:r>
        <w:rPr>
          <w:rFonts w:eastAsia="Times New Roman"/>
        </w:rPr>
        <w:t>s</w:t>
      </w:r>
      <w:r w:rsidRPr="008A58AF">
        <w:rPr>
          <w:rFonts w:eastAsia="Times New Roman"/>
        </w:rPr>
        <w:t xml:space="preserve"> </w:t>
      </w:r>
      <w:r>
        <w:rPr>
          <w:rFonts w:eastAsia="Times New Roman"/>
        </w:rPr>
        <w:t xml:space="preserve">best </w:t>
      </w:r>
      <w:r w:rsidRPr="008A58AF">
        <w:rPr>
          <w:rFonts w:eastAsia="Times New Roman"/>
        </w:rPr>
        <w:t>for your scenario.</w:t>
      </w:r>
    </w:p>
    <w:p w:rsidR="00D768CB" w:rsidRPr="002F2F3F" w:rsidRDefault="00D768CB" w:rsidP="00D768CB">
      <w:pPr>
        <w:numPr>
          <w:ilvl w:val="0"/>
          <w:numId w:val="1"/>
        </w:numPr>
        <w:spacing w:before="120" w:after="120"/>
        <w:rPr>
          <w:rFonts w:eastAsia="Times New Roman"/>
        </w:rPr>
      </w:pPr>
      <w:r w:rsidRPr="00013FDF">
        <w:rPr>
          <w:rFonts w:eastAsia="Times New Roman"/>
          <w:color w:val="222222"/>
          <w:u w:val="single"/>
        </w:rPr>
        <w:t>Cloud marketplace images</w:t>
      </w:r>
      <w:r>
        <w:rPr>
          <w:rFonts w:eastAsia="Times New Roman"/>
          <w:color w:val="222222"/>
        </w:rPr>
        <w:t xml:space="preserve"> - These are </w:t>
      </w:r>
      <w:hyperlink r:id="rId12" w:history="1">
        <w:r w:rsidRPr="00877AF7">
          <w:rPr>
            <w:rStyle w:val="Hyperlink"/>
            <w:rFonts w:eastAsia="Times New Roman"/>
          </w:rPr>
          <w:t>Oracle cloud partner images</w:t>
        </w:r>
      </w:hyperlink>
      <w:r>
        <w:rPr>
          <w:rFonts w:eastAsia="Times New Roman"/>
          <w:color w:val="222222"/>
        </w:rPr>
        <w:t xml:space="preserve"> developed by various third party vendors. These images can be directly provisioned to your Oracle cloud tenancy from the marketplace without any download. Some marketplace images of interest to researchers are included below – </w:t>
      </w:r>
    </w:p>
    <w:p w:rsidR="00D768CB" w:rsidRDefault="003D595B" w:rsidP="00D768CB">
      <w:pPr>
        <w:numPr>
          <w:ilvl w:val="1"/>
          <w:numId w:val="1"/>
        </w:numPr>
        <w:spacing w:before="120" w:after="120"/>
        <w:rPr>
          <w:rFonts w:eastAsia="Times New Roman"/>
        </w:rPr>
      </w:pPr>
      <w:hyperlink r:id="rId13" w:history="1">
        <w:r w:rsidR="00D768CB">
          <w:rPr>
            <w:rStyle w:val="Hyperlink"/>
            <w:rFonts w:eastAsia="Times New Roman"/>
          </w:rPr>
          <w:t>Oracle HPC Cluster</w:t>
        </w:r>
      </w:hyperlink>
      <w:r w:rsidR="00D768CB">
        <w:rPr>
          <w:rFonts w:eastAsia="Times New Roman"/>
          <w:color w:val="222222"/>
        </w:rPr>
        <w:t xml:space="preserve"> and </w:t>
      </w:r>
      <w:hyperlink r:id="rId14" w:history="1">
        <w:r w:rsidR="00D768CB">
          <w:rPr>
            <w:rStyle w:val="Hyperlink"/>
            <w:rFonts w:eastAsia="Times New Roman"/>
          </w:rPr>
          <w:t>Oracle HPC File system</w:t>
        </w:r>
      </w:hyperlink>
    </w:p>
    <w:p w:rsidR="00D768CB" w:rsidRDefault="003D595B" w:rsidP="00D768CB">
      <w:pPr>
        <w:numPr>
          <w:ilvl w:val="1"/>
          <w:numId w:val="1"/>
        </w:numPr>
        <w:spacing w:before="120" w:after="120"/>
        <w:rPr>
          <w:rFonts w:eastAsia="Times New Roman"/>
        </w:rPr>
      </w:pPr>
      <w:hyperlink r:id="rId15" w:history="1">
        <w:r w:rsidR="00D768CB">
          <w:rPr>
            <w:rStyle w:val="Hyperlink"/>
            <w:rFonts w:eastAsia="Times New Roman"/>
          </w:rPr>
          <w:t>NVIDIA GPU Cloud machine image</w:t>
        </w:r>
      </w:hyperlink>
    </w:p>
    <w:p w:rsidR="00D768CB" w:rsidRDefault="003D595B" w:rsidP="00D768CB">
      <w:pPr>
        <w:numPr>
          <w:ilvl w:val="1"/>
          <w:numId w:val="1"/>
        </w:numPr>
        <w:spacing w:before="120" w:after="120"/>
        <w:rPr>
          <w:rFonts w:eastAsia="Times New Roman"/>
        </w:rPr>
      </w:pPr>
      <w:hyperlink r:id="rId16" w:history="1">
        <w:r w:rsidR="00D768CB">
          <w:rPr>
            <w:rStyle w:val="Hyperlink"/>
            <w:rFonts w:eastAsia="Times New Roman"/>
          </w:rPr>
          <w:t>Oracle Linux 7 Cluster Networking Image</w:t>
        </w:r>
      </w:hyperlink>
    </w:p>
    <w:p w:rsidR="00D768CB" w:rsidRDefault="00D768CB" w:rsidP="00D768CB">
      <w:pPr>
        <w:numPr>
          <w:ilvl w:val="1"/>
          <w:numId w:val="1"/>
        </w:numPr>
        <w:spacing w:before="120" w:after="120"/>
        <w:rPr>
          <w:rFonts w:eastAsia="Times New Roman"/>
        </w:rPr>
      </w:pPr>
      <w:r>
        <w:rPr>
          <w:rFonts w:eastAsia="Times New Roman"/>
          <w:color w:val="222222"/>
        </w:rPr>
        <w:t xml:space="preserve">Molecular dynamics images ( </w:t>
      </w:r>
      <w:hyperlink r:id="rId17" w:history="1">
        <w:r>
          <w:rPr>
            <w:rStyle w:val="Hyperlink"/>
            <w:rFonts w:eastAsia="Times New Roman"/>
          </w:rPr>
          <w:t>NAMD runbook</w:t>
        </w:r>
      </w:hyperlink>
      <w:r>
        <w:rPr>
          <w:rFonts w:eastAsia="Times New Roman"/>
          <w:color w:val="222222"/>
        </w:rPr>
        <w:t xml:space="preserve"> and </w:t>
      </w:r>
      <w:hyperlink r:id="rId18" w:history="1">
        <w:r>
          <w:rPr>
            <w:rStyle w:val="Hyperlink"/>
            <w:rFonts w:eastAsia="Times New Roman"/>
          </w:rPr>
          <w:t>GROMACS runbooks</w:t>
        </w:r>
      </w:hyperlink>
      <w:r>
        <w:rPr>
          <w:rFonts w:eastAsia="Times New Roman"/>
          <w:color w:val="222222"/>
        </w:rPr>
        <w:t>) </w:t>
      </w:r>
    </w:p>
    <w:p w:rsidR="00D768CB" w:rsidRDefault="003D595B" w:rsidP="00D768CB">
      <w:pPr>
        <w:numPr>
          <w:ilvl w:val="1"/>
          <w:numId w:val="1"/>
        </w:numPr>
        <w:spacing w:before="120" w:after="120"/>
        <w:rPr>
          <w:rFonts w:eastAsia="Times New Roman"/>
        </w:rPr>
      </w:pPr>
      <w:hyperlink r:id="rId19" w:history="1">
        <w:r w:rsidR="00D768CB">
          <w:rPr>
            <w:rStyle w:val="Hyperlink"/>
            <w:rFonts w:eastAsia="Times New Roman"/>
          </w:rPr>
          <w:t xml:space="preserve">Oracle marketplace </w:t>
        </w:r>
        <w:proofErr w:type="spellStart"/>
        <w:r w:rsidR="00D768CB">
          <w:rPr>
            <w:rStyle w:val="Hyperlink"/>
            <w:rFonts w:eastAsia="Times New Roman"/>
          </w:rPr>
          <w:t>slurm</w:t>
        </w:r>
        <w:proofErr w:type="spellEnd"/>
        <w:r w:rsidR="00D768CB">
          <w:rPr>
            <w:rStyle w:val="Hyperlink"/>
            <w:rFonts w:eastAsia="Times New Roman"/>
          </w:rPr>
          <w:t xml:space="preserve"> image (HPC + </w:t>
        </w:r>
        <w:proofErr w:type="spellStart"/>
        <w:r w:rsidR="00D768CB">
          <w:rPr>
            <w:rStyle w:val="Hyperlink"/>
            <w:rFonts w:eastAsia="Times New Roman"/>
          </w:rPr>
          <w:t>Slurm</w:t>
        </w:r>
        <w:proofErr w:type="spellEnd"/>
        <w:r w:rsidR="00D768CB">
          <w:rPr>
            <w:rStyle w:val="Hyperlink"/>
            <w:rFonts w:eastAsia="Times New Roman"/>
          </w:rPr>
          <w:t xml:space="preserve"> combo)</w:t>
        </w:r>
      </w:hyperlink>
    </w:p>
    <w:p w:rsidR="00D768CB" w:rsidRPr="00013FDF" w:rsidRDefault="003D595B" w:rsidP="00D768CB">
      <w:pPr>
        <w:numPr>
          <w:ilvl w:val="1"/>
          <w:numId w:val="1"/>
        </w:numPr>
        <w:spacing w:before="120" w:after="120"/>
        <w:rPr>
          <w:rStyle w:val="Hyperlink"/>
          <w:rFonts w:eastAsia="Times New Roman"/>
        </w:rPr>
      </w:pPr>
      <w:hyperlink r:id="rId20" w:history="1">
        <w:r w:rsidR="00D768CB">
          <w:rPr>
            <w:rStyle w:val="Hyperlink"/>
            <w:rFonts w:eastAsia="Times New Roman"/>
          </w:rPr>
          <w:t xml:space="preserve">Oracle cloud </w:t>
        </w:r>
        <w:proofErr w:type="spellStart"/>
        <w:r w:rsidR="00D768CB">
          <w:rPr>
            <w:rStyle w:val="Hyperlink"/>
            <w:rFonts w:eastAsia="Times New Roman"/>
          </w:rPr>
          <w:t>slurm</w:t>
        </w:r>
        <w:proofErr w:type="spellEnd"/>
        <w:r w:rsidR="00D768CB">
          <w:rPr>
            <w:rStyle w:val="Hyperlink"/>
            <w:rFonts w:eastAsia="Times New Roman"/>
          </w:rPr>
          <w:t xml:space="preserve"> image</w:t>
        </w:r>
      </w:hyperlink>
    </w:p>
    <w:p w:rsidR="00D768CB" w:rsidRPr="00013FDF" w:rsidRDefault="003D595B" w:rsidP="00D768CB">
      <w:pPr>
        <w:numPr>
          <w:ilvl w:val="1"/>
          <w:numId w:val="1"/>
        </w:numPr>
        <w:spacing w:before="120" w:after="120"/>
        <w:rPr>
          <w:rStyle w:val="Hyperlink"/>
          <w:rFonts w:eastAsia="Times New Roman"/>
        </w:rPr>
      </w:pPr>
      <w:hyperlink r:id="rId21" w:history="1">
        <w:proofErr w:type="spellStart"/>
        <w:r w:rsidR="00D768CB" w:rsidRPr="002F2F3F">
          <w:rPr>
            <w:rStyle w:val="Hyperlink"/>
            <w:rFonts w:eastAsia="Times New Roman"/>
          </w:rPr>
          <w:t>BeeGFS</w:t>
        </w:r>
        <w:proofErr w:type="spellEnd"/>
        <w:r w:rsidR="00D768CB" w:rsidRPr="002F2F3F">
          <w:rPr>
            <w:rStyle w:val="Hyperlink"/>
            <w:rFonts w:eastAsia="Times New Roman"/>
          </w:rPr>
          <w:t xml:space="preserve"> on demand</w:t>
        </w:r>
      </w:hyperlink>
    </w:p>
    <w:p w:rsidR="00D768CB" w:rsidRDefault="00D768CB" w:rsidP="00D768CB">
      <w:pPr>
        <w:spacing w:before="120" w:after="120"/>
        <w:rPr>
          <w:rFonts w:eastAsia="Times New Roman"/>
        </w:rPr>
      </w:pPr>
      <w:r w:rsidRPr="007461E3">
        <w:rPr>
          <w:noProof/>
        </w:rPr>
        <w:drawing>
          <wp:inline distT="0" distB="0" distL="0" distR="0" wp14:anchorId="0EDD91B2" wp14:editId="652B00DA">
            <wp:extent cx="191135" cy="191135"/>
            <wp:effectExtent l="0" t="0" r="0" b="0"/>
            <wp:docPr id="63" name="Picture 63" descr="C:\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eastAsia="Times New Roman"/>
        </w:rPr>
        <w:t> </w:t>
      </w:r>
      <w:r>
        <w:rPr>
          <w:rStyle w:val="Hyperlink"/>
          <w:rFonts w:eastAsia="Times New Roman"/>
        </w:rPr>
        <w:t xml:space="preserve">Consider testing with these images if you are looking to build </w:t>
      </w:r>
      <w:hyperlink r:id="rId22" w:history="1">
        <w:r w:rsidRPr="002F2F3F">
          <w:rPr>
            <w:rStyle w:val="Hyperlink"/>
            <w:rFonts w:eastAsia="Times New Roman"/>
          </w:rPr>
          <w:t>cluster networking infrastructure</w:t>
        </w:r>
      </w:hyperlink>
      <w:r>
        <w:rPr>
          <w:rStyle w:val="Hyperlink"/>
          <w:rFonts w:eastAsia="Times New Roman"/>
        </w:rPr>
        <w:t xml:space="preserve"> using </w:t>
      </w:r>
      <w:proofErr w:type="spellStart"/>
      <w:r>
        <w:rPr>
          <w:rStyle w:val="Hyperlink"/>
          <w:rFonts w:eastAsia="Times New Roman"/>
        </w:rPr>
        <w:t>Lustre</w:t>
      </w:r>
      <w:proofErr w:type="spellEnd"/>
      <w:r>
        <w:rPr>
          <w:rStyle w:val="Hyperlink"/>
          <w:rFonts w:eastAsia="Times New Roman"/>
        </w:rPr>
        <w:t xml:space="preserve"> or </w:t>
      </w:r>
      <w:proofErr w:type="spellStart"/>
      <w:r>
        <w:rPr>
          <w:rStyle w:val="Hyperlink"/>
          <w:rFonts w:eastAsia="Times New Roman"/>
        </w:rPr>
        <w:t>BeeGFS</w:t>
      </w:r>
      <w:proofErr w:type="spellEnd"/>
      <w:r>
        <w:rPr>
          <w:rStyle w:val="Hyperlink"/>
          <w:rFonts w:eastAsia="Times New Roman"/>
        </w:rPr>
        <w:t xml:space="preserve">  </w:t>
      </w:r>
    </w:p>
    <w:p w:rsidR="00D768CB" w:rsidRPr="00013FDF" w:rsidRDefault="00D768CB" w:rsidP="00D768CB">
      <w:pPr>
        <w:numPr>
          <w:ilvl w:val="0"/>
          <w:numId w:val="1"/>
        </w:numPr>
        <w:spacing w:before="120" w:after="120"/>
        <w:rPr>
          <w:rFonts w:eastAsia="Times New Roman"/>
        </w:rPr>
      </w:pPr>
      <w:proofErr w:type="spellStart"/>
      <w:r w:rsidRPr="00013FDF">
        <w:rPr>
          <w:rFonts w:eastAsia="Times New Roman"/>
          <w:u w:val="single"/>
        </w:rPr>
        <w:t>Github</w:t>
      </w:r>
      <w:proofErr w:type="spellEnd"/>
      <w:r w:rsidRPr="00013FDF">
        <w:rPr>
          <w:rFonts w:eastAsia="Times New Roman"/>
          <w:u w:val="single"/>
        </w:rPr>
        <w:t xml:space="preserve"> Images</w:t>
      </w:r>
      <w:r>
        <w:rPr>
          <w:rFonts w:eastAsia="Times New Roman"/>
        </w:rPr>
        <w:t xml:space="preserve"> – Images with associated code and documentation are also provided in </w:t>
      </w:r>
      <w:hyperlink r:id="rId23" w:history="1">
        <w:r w:rsidRPr="002F2F3F">
          <w:rPr>
            <w:rStyle w:val="Hyperlink"/>
            <w:rFonts w:eastAsia="Times New Roman"/>
          </w:rPr>
          <w:t xml:space="preserve">OCI-HPC </w:t>
        </w:r>
        <w:proofErr w:type="spellStart"/>
        <w:r w:rsidRPr="002F2F3F">
          <w:rPr>
            <w:rStyle w:val="Hyperlink"/>
            <w:rFonts w:eastAsia="Times New Roman"/>
          </w:rPr>
          <w:t>Github</w:t>
        </w:r>
        <w:proofErr w:type="spellEnd"/>
      </w:hyperlink>
      <w:r>
        <w:rPr>
          <w:rFonts w:eastAsia="Times New Roman"/>
          <w:color w:val="222222"/>
        </w:rPr>
        <w:t xml:space="preserve">. OCI images are also available as containers and can be found in </w:t>
      </w:r>
      <w:hyperlink r:id="rId24" w:history="1">
        <w:proofErr w:type="spellStart"/>
        <w:r>
          <w:rPr>
            <w:rStyle w:val="Hyperlink"/>
            <w:rFonts w:eastAsia="Times New Roman"/>
          </w:rPr>
          <w:t>o</w:t>
        </w:r>
        <w:r w:rsidRPr="008A58AF">
          <w:rPr>
            <w:rStyle w:val="Hyperlink"/>
            <w:rFonts w:eastAsia="Times New Roman"/>
          </w:rPr>
          <w:t>pencontainers</w:t>
        </w:r>
        <w:proofErr w:type="spellEnd"/>
        <w:r w:rsidRPr="008A58AF">
          <w:rPr>
            <w:rStyle w:val="Hyperlink"/>
            <w:rFonts w:eastAsia="Times New Roman"/>
          </w:rPr>
          <w:t xml:space="preserve"> </w:t>
        </w:r>
        <w:proofErr w:type="spellStart"/>
        <w:r w:rsidRPr="008A58AF">
          <w:rPr>
            <w:rStyle w:val="Hyperlink"/>
            <w:rFonts w:eastAsia="Times New Roman"/>
          </w:rPr>
          <w:t>Github</w:t>
        </w:r>
        <w:proofErr w:type="spellEnd"/>
      </w:hyperlink>
      <w:r>
        <w:rPr>
          <w:rFonts w:eastAsia="Times New Roman"/>
          <w:color w:val="222222"/>
        </w:rPr>
        <w:t xml:space="preserve"> repository.</w:t>
      </w:r>
      <w:r>
        <w:rPr>
          <w:rFonts w:eastAsia="Times New Roman"/>
        </w:rPr>
        <w:t xml:space="preserve"> The </w:t>
      </w:r>
      <w:proofErr w:type="spellStart"/>
      <w:r>
        <w:rPr>
          <w:rFonts w:eastAsia="Times New Roman"/>
        </w:rPr>
        <w:t>github</w:t>
      </w:r>
      <w:proofErr w:type="spellEnd"/>
      <w:r>
        <w:rPr>
          <w:rFonts w:eastAsia="Times New Roman"/>
        </w:rPr>
        <w:t xml:space="preserve"> repositories can be cloned or forked by you for additional customization and provides a more collaborative and community development approach. </w:t>
      </w:r>
    </w:p>
    <w:p w:rsidR="00D768CB" w:rsidRPr="00013FDF" w:rsidRDefault="00D768CB" w:rsidP="00D768CB">
      <w:pPr>
        <w:numPr>
          <w:ilvl w:val="0"/>
          <w:numId w:val="1"/>
        </w:numPr>
        <w:spacing w:before="120" w:after="120"/>
        <w:rPr>
          <w:rFonts w:eastAsia="Times New Roman"/>
        </w:rPr>
      </w:pPr>
      <w:r w:rsidRPr="00013FDF">
        <w:rPr>
          <w:rFonts w:eastAsia="Times New Roman"/>
          <w:color w:val="222222"/>
          <w:u w:val="single"/>
        </w:rPr>
        <w:t>Custom images</w:t>
      </w:r>
      <w:r>
        <w:rPr>
          <w:rFonts w:eastAsia="Times New Roman"/>
          <w:color w:val="222222"/>
        </w:rPr>
        <w:t xml:space="preserve"> – These are images you create from on-campus or from a different cloud. They contain with your custom tools and versions, configurations and data</w:t>
      </w:r>
      <w:r>
        <w:rPr>
          <w:rFonts w:eastAsia="Times New Roman"/>
        </w:rPr>
        <w:t xml:space="preserve">. Once uploaded they can be shared within Oracle cloud across tenancies and exported out for external usage as well. </w:t>
      </w:r>
      <w:r>
        <w:rPr>
          <w:rFonts w:eastAsia="Times New Roman"/>
          <w:color w:val="222222"/>
        </w:rPr>
        <w:t>You can also build them from a running Oracle cloud instance as well. Custom images provide a point-in-time snapshot of an instance and can be versioned.</w:t>
      </w:r>
    </w:p>
    <w:p w:rsidR="00D768CB" w:rsidRDefault="00D768CB" w:rsidP="00D768CB">
      <w:pPr>
        <w:spacing w:before="120" w:after="120"/>
        <w:rPr>
          <w:rFonts w:eastAsia="Times New Roman"/>
        </w:rPr>
      </w:pPr>
      <w:r>
        <w:rPr>
          <w:noProof/>
        </w:rPr>
        <w:drawing>
          <wp:inline distT="0" distB="0" distL="0" distR="0">
            <wp:extent cx="189865" cy="189865"/>
            <wp:effectExtent l="0" t="0" r="635" b="635"/>
            <wp:docPr id="4" name="Picture 4" descr="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eastAsia="Times New Roman"/>
        </w:rPr>
        <w:t xml:space="preserve"> Use custom images to build the same instance in another availability domain. Export the image to object store and download it to move it out of Oracle cloud. You can also </w:t>
      </w:r>
      <w:hyperlink r:id="rId25" w:history="1">
        <w:r w:rsidRPr="003A01C7">
          <w:rPr>
            <w:rStyle w:val="Hyperlink"/>
            <w:rFonts w:eastAsia="Times New Roman"/>
          </w:rPr>
          <w:t>move attached block volumes</w:t>
        </w:r>
      </w:hyperlink>
      <w:r>
        <w:rPr>
          <w:rFonts w:eastAsia="Times New Roman"/>
        </w:rPr>
        <w:t xml:space="preserve"> as well using between OCI tenancies and regions </w:t>
      </w:r>
    </w:p>
    <w:p w:rsidR="00D768CB" w:rsidRDefault="00D768CB" w:rsidP="00D768CB">
      <w:pPr>
        <w:numPr>
          <w:ilvl w:val="0"/>
          <w:numId w:val="1"/>
        </w:numPr>
        <w:spacing w:before="120" w:after="120"/>
        <w:rPr>
          <w:rFonts w:eastAsia="Times New Roman"/>
        </w:rPr>
      </w:pPr>
      <w:r w:rsidRPr="00013FDF">
        <w:rPr>
          <w:rFonts w:eastAsia="Times New Roman"/>
          <w:color w:val="222222"/>
          <w:u w:val="single"/>
        </w:rPr>
        <w:t>Boot volumes</w:t>
      </w:r>
      <w:r>
        <w:rPr>
          <w:rFonts w:eastAsia="Times New Roman"/>
          <w:color w:val="222222"/>
        </w:rPr>
        <w:t xml:space="preserve"> – are a persistent way to keep your software installs and configurations in a volume to use in another instance later</w:t>
      </w:r>
      <w:r>
        <w:rPr>
          <w:rFonts w:eastAsia="Times New Roman"/>
        </w:rPr>
        <w:t>. Boot volumes cannot be shared by multiple instances concurrently and can be used within the same availability domain in your tenancy. However, they can be cloned to replicate and build another instance. Boot volumes can be extended as well.</w:t>
      </w:r>
    </w:p>
    <w:p w:rsidR="00D768CB" w:rsidRPr="00013FDF" w:rsidRDefault="00D768CB" w:rsidP="00D768CB">
      <w:pPr>
        <w:numPr>
          <w:ilvl w:val="0"/>
          <w:numId w:val="1"/>
        </w:numPr>
        <w:spacing w:before="120" w:after="120"/>
        <w:rPr>
          <w:rStyle w:val="Hyperlink"/>
        </w:rPr>
      </w:pPr>
      <w:r w:rsidRPr="00013FDF">
        <w:rPr>
          <w:rFonts w:eastAsia="Times New Roman"/>
          <w:color w:val="222222"/>
          <w:u w:val="single"/>
        </w:rPr>
        <w:t>Image OCIDs</w:t>
      </w:r>
      <w:r w:rsidRPr="003A01C7">
        <w:rPr>
          <w:rFonts w:eastAsia="Times New Roman"/>
          <w:color w:val="222222"/>
        </w:rPr>
        <w:t xml:space="preserve"> – are the unique identity tags allocated to an image in Oracle cloud. It is possible to have multiple OCID for an image based on various regions </w:t>
      </w:r>
      <w:proofErr w:type="spellStart"/>
      <w:r w:rsidRPr="003A01C7">
        <w:rPr>
          <w:rFonts w:eastAsia="Times New Roman"/>
          <w:color w:val="222222"/>
        </w:rPr>
        <w:t>i</w:t>
      </w:r>
      <w:proofErr w:type="gramStart"/>
      <w:r w:rsidRPr="003A01C7">
        <w:rPr>
          <w:rFonts w:eastAsia="Times New Roman"/>
          <w:color w:val="222222"/>
        </w:rPr>
        <w:t>,e</w:t>
      </w:r>
      <w:proofErr w:type="spellEnd"/>
      <w:proofErr w:type="gramEnd"/>
      <w:r w:rsidRPr="003A01C7">
        <w:rPr>
          <w:rFonts w:eastAsia="Times New Roman"/>
          <w:color w:val="222222"/>
        </w:rPr>
        <w:t xml:space="preserve"> Ashburn, Frankfurt. You may also share OCID for custom images you built with other researchers as well. </w:t>
      </w:r>
      <w:r>
        <w:t>For more information, you may refer to </w:t>
      </w:r>
      <w:hyperlink r:id="rId26" w:history="1">
        <w:r>
          <w:rPr>
            <w:rStyle w:val="Hyperlink"/>
          </w:rPr>
          <w:t>Oracle cloud provided images</w:t>
        </w:r>
      </w:hyperlink>
      <w:r>
        <w:t xml:space="preserve"> or </w:t>
      </w:r>
      <w:hyperlink r:id="rId27" w:history="1">
        <w:r>
          <w:rPr>
            <w:rStyle w:val="Hyperlink"/>
          </w:rPr>
          <w:t>Oracle custom images</w:t>
        </w:r>
      </w:hyperlink>
    </w:p>
    <w:p w:rsidR="00D768CB" w:rsidRDefault="00D768CB" w:rsidP="00D768CB">
      <w:pPr>
        <w:spacing w:before="120" w:after="120"/>
      </w:pPr>
      <w:r>
        <w:rPr>
          <w:noProof/>
        </w:rPr>
        <w:drawing>
          <wp:inline distT="0" distB="0" distL="0" distR="0">
            <wp:extent cx="189865" cy="189865"/>
            <wp:effectExtent l="0" t="0" r="635" b="635"/>
            <wp:docPr id="3" name="Picture 3" descr="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t>Use Image OCID feature to manage and share resources in an environment with large number of cloud images with many researchers working simultaneously.</w:t>
      </w:r>
    </w:p>
    <w:p w:rsidR="00D768CB" w:rsidRDefault="00D768CB" w:rsidP="00D768CB">
      <w:pPr>
        <w:spacing w:before="120" w:after="120"/>
        <w:rPr>
          <w:rFonts w:eastAsia="Times New Roman"/>
        </w:rPr>
      </w:pPr>
      <w:r>
        <w:rPr>
          <w:rFonts w:eastAsia="Times New Roman"/>
          <w:b/>
        </w:rPr>
        <w:t>Instance shapes</w:t>
      </w:r>
    </w:p>
    <w:p w:rsidR="00D768CB" w:rsidRDefault="00D768CB" w:rsidP="00D768CB">
      <w:pPr>
        <w:pStyle w:val="NormalWeb"/>
      </w:pPr>
      <w:r>
        <w:t>Instance shapes are hardware specifications (</w:t>
      </w:r>
      <w:proofErr w:type="spellStart"/>
      <w:r>
        <w:t>i</w:t>
      </w:r>
      <w:proofErr w:type="gramStart"/>
      <w:r>
        <w:t>,e</w:t>
      </w:r>
      <w:proofErr w:type="spellEnd"/>
      <w:proofErr w:type="gramEnd"/>
      <w:r>
        <w:t xml:space="preserve"> CPU, memory or storage) that can be used to spin up a hardware instance of a specific image. Instance shapes are broadly categorized as virtual (VM) or physical bare metal (BM) and are available from multiple vendors. Instance shapes provides you with the flexibility to scale </w:t>
      </w:r>
      <w:r>
        <w:lastRenderedPageBreak/>
        <w:t xml:space="preserve">your application across low cost to high performance hardware available in the cloud. Oracle cloud provides both flexible (AMD Rome) and fixed shapes (Intel </w:t>
      </w:r>
      <w:proofErr w:type="spellStart"/>
      <w:r>
        <w:t>Skylake</w:t>
      </w:r>
      <w:proofErr w:type="spellEnd"/>
      <w:r>
        <w:t xml:space="preserve">). </w:t>
      </w:r>
    </w:p>
    <w:p w:rsidR="00D768CB" w:rsidRDefault="00D768CB" w:rsidP="00D768CB">
      <w:pPr>
        <w:pStyle w:val="NormalWeb"/>
        <w:spacing w:before="120" w:after="120"/>
      </w:pPr>
      <w:r>
        <w:t>The following table describes the available shapes, specification and their usage.</w:t>
      </w:r>
    </w:p>
    <w:tbl>
      <w:tblPr>
        <w:tblW w:w="5848" w:type="pct"/>
        <w:tblInd w:w="-548"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39"/>
        <w:gridCol w:w="1234"/>
        <w:gridCol w:w="2689"/>
        <w:gridCol w:w="3287"/>
        <w:gridCol w:w="4064"/>
      </w:tblGrid>
      <w:tr w:rsidR="00D768CB" w:rsidTr="00D768CB">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jc w:val="center"/>
              <w:rPr>
                <w:rFonts w:eastAsia="Times New Roman"/>
                <w:b/>
                <w:bCs/>
              </w:rPr>
            </w:pPr>
            <w:bookmarkStart w:id="0" w:name="_GoBack"/>
            <w:r>
              <w:rPr>
                <w:rFonts w:eastAsia="Times New Roman"/>
                <w:b/>
                <w:bCs/>
              </w:rPr>
              <w:t>Instance type</w:t>
            </w: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jc w:val="center"/>
              <w:rPr>
                <w:rFonts w:eastAsia="Times New Roman"/>
                <w:b/>
                <w:bCs/>
              </w:rPr>
            </w:pPr>
            <w:r>
              <w:rPr>
                <w:rFonts w:eastAsia="Times New Roman"/>
                <w:b/>
                <w:bCs/>
              </w:rPr>
              <w:t>Shape Series</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jc w:val="center"/>
              <w:rPr>
                <w:rFonts w:eastAsia="Times New Roman"/>
                <w:b/>
                <w:bCs/>
              </w:rPr>
            </w:pPr>
            <w:r>
              <w:rPr>
                <w:rFonts w:eastAsia="Times New Roman"/>
                <w:b/>
                <w:bCs/>
              </w:rPr>
              <w:t>Shape</w:t>
            </w: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jc w:val="center"/>
              <w:rPr>
                <w:rFonts w:eastAsia="Times New Roman"/>
                <w:b/>
                <w:bCs/>
              </w:rPr>
            </w:pPr>
            <w:r>
              <w:rPr>
                <w:rFonts w:eastAsia="Times New Roman"/>
                <w:b/>
                <w:bCs/>
              </w:rPr>
              <w:t>Specification</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jc w:val="center"/>
              <w:rPr>
                <w:rFonts w:eastAsia="Times New Roman"/>
                <w:b/>
                <w:bCs/>
              </w:rPr>
            </w:pPr>
            <w:r>
              <w:rPr>
                <w:noProof/>
              </w:rPr>
              <w:drawing>
                <wp:inline distT="0" distB="0" distL="0" distR="0">
                  <wp:extent cx="189865" cy="189865"/>
                  <wp:effectExtent l="0" t="0" r="635" b="635"/>
                  <wp:docPr id="2" name="Picture 2" descr="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eastAsia="Times New Roman"/>
                <w:b/>
                <w:bCs/>
              </w:rPr>
              <w:t>Features, Tips and Additional links</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Virtual</w:t>
            </w: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AMD Rome</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 xml:space="preserve">Flexible </w:t>
            </w:r>
            <w:proofErr w:type="spellStart"/>
            <w:r>
              <w:rPr>
                <w:rFonts w:eastAsia="Times New Roman"/>
              </w:rPr>
              <w:t>oCPU</w:t>
            </w:r>
            <w:proofErr w:type="spellEnd"/>
          </w:p>
          <w:p w:rsidR="00D768CB" w:rsidRDefault="00D768CB" w:rsidP="00013FDF">
            <w:pPr>
              <w:rPr>
                <w:rFonts w:eastAsia="Times New Roman"/>
              </w:rPr>
            </w:pPr>
            <w:r w:rsidRPr="00F02966">
              <w:rPr>
                <w:rFonts w:eastAsia="Times New Roman"/>
              </w:rPr>
              <w:t>VM.StandardE3.Flex</w:t>
            </w: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0~64</w:t>
            </w:r>
          </w:p>
          <w:p w:rsidR="00D768CB" w:rsidRDefault="00D768CB" w:rsidP="00013FDF">
            <w:pPr>
              <w:rPr>
                <w:rFonts w:eastAsia="Times New Roman"/>
              </w:rPr>
            </w:pPr>
            <w:r>
              <w:rPr>
                <w:rFonts w:eastAsia="Times New Roman"/>
              </w:rPr>
              <w:t>Memory 0~1TB</w:t>
            </w:r>
          </w:p>
          <w:p w:rsidR="00D768CB" w:rsidRDefault="00D768CB" w:rsidP="00013FDF">
            <w:pPr>
              <w:rPr>
                <w:rFonts w:eastAsia="Times New Roman"/>
              </w:rPr>
            </w:pPr>
            <w:r>
              <w:rPr>
                <w:rFonts w:eastAsia="Times New Roman"/>
              </w:rPr>
              <w:t>Block storage only</w:t>
            </w:r>
          </w:p>
          <w:p w:rsidR="00D768CB" w:rsidRDefault="00D768CB" w:rsidP="00013FDF">
            <w:pPr>
              <w:rPr>
                <w:rFonts w:eastAsia="Times New Roman"/>
              </w:rPr>
            </w:pPr>
            <w:r w:rsidRPr="00C5327A">
              <w:rPr>
                <w:rFonts w:eastAsia="Times New Roman"/>
                <w:i/>
                <w:sz w:val="22"/>
                <w:szCs w:val="22"/>
              </w:rPr>
              <w:t>(Memory and network bandwidth scales linear</w:t>
            </w:r>
            <w:r>
              <w:rPr>
                <w:rFonts w:eastAsia="Times New Roman"/>
                <w:i/>
                <w:sz w:val="22"/>
                <w:szCs w:val="22"/>
              </w:rPr>
              <w:t>l</w:t>
            </w:r>
            <w:r w:rsidRPr="00C5327A">
              <w:rPr>
                <w:rFonts w:eastAsia="Times New Roman"/>
                <w:i/>
                <w:sz w:val="22"/>
                <w:szCs w:val="22"/>
              </w:rPr>
              <w:t xml:space="preserve">y with </w:t>
            </w:r>
            <w:proofErr w:type="spellStart"/>
            <w:r w:rsidRPr="00C5327A">
              <w:rPr>
                <w:rFonts w:eastAsia="Times New Roman"/>
                <w:i/>
                <w:sz w:val="22"/>
                <w:szCs w:val="22"/>
              </w:rPr>
              <w:t>oCPU</w:t>
            </w:r>
            <w:proofErr w:type="spellEnd"/>
            <w:r w:rsidRPr="00C5327A">
              <w:rPr>
                <w:rFonts w:eastAsia="Times New Roman"/>
                <w:i/>
                <w:sz w:val="22"/>
                <w:szCs w:val="22"/>
              </w:rPr>
              <w:t>)</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sidRPr="004C42F1">
              <w:rPr>
                <w:rFonts w:eastAsia="Times New Roman"/>
              </w:rPr>
              <w:t xml:space="preserve">Better price- performance. </w:t>
            </w:r>
          </w:p>
          <w:p w:rsidR="00D768CB" w:rsidRPr="00013FDF" w:rsidRDefault="00D768CB" w:rsidP="00013FDF">
            <w:pPr>
              <w:rPr>
                <w:rFonts w:eastAsia="Times New Roman"/>
                <w:i/>
                <w:sz w:val="22"/>
                <w:szCs w:val="22"/>
              </w:rPr>
            </w:pPr>
            <w:r>
              <w:rPr>
                <w:rFonts w:eastAsia="Times New Roman"/>
                <w:i/>
                <w:sz w:val="22"/>
                <w:szCs w:val="22"/>
              </w:rPr>
              <w:t>S</w:t>
            </w:r>
            <w:r w:rsidRPr="00013FDF">
              <w:rPr>
                <w:rFonts w:eastAsia="Times New Roman"/>
                <w:i/>
                <w:sz w:val="22"/>
                <w:szCs w:val="22"/>
              </w:rPr>
              <w:t xml:space="preserve">tart </w:t>
            </w:r>
            <w:r>
              <w:rPr>
                <w:rFonts w:eastAsia="Times New Roman"/>
                <w:i/>
                <w:sz w:val="22"/>
                <w:szCs w:val="22"/>
              </w:rPr>
              <w:t xml:space="preserve">with </w:t>
            </w:r>
            <w:r w:rsidRPr="00013FDF">
              <w:rPr>
                <w:rFonts w:eastAsia="Times New Roman"/>
                <w:i/>
                <w:sz w:val="22"/>
                <w:szCs w:val="22"/>
              </w:rPr>
              <w:t>small</w:t>
            </w:r>
            <w:r>
              <w:rPr>
                <w:rFonts w:eastAsia="Times New Roman"/>
                <w:i/>
                <w:sz w:val="22"/>
                <w:szCs w:val="22"/>
              </w:rPr>
              <w:t xml:space="preserve">er </w:t>
            </w:r>
            <w:r w:rsidRPr="00013FDF">
              <w:rPr>
                <w:rFonts w:eastAsia="Times New Roman"/>
                <w:i/>
                <w:sz w:val="22"/>
                <w:szCs w:val="22"/>
              </w:rPr>
              <w:t xml:space="preserve">and scale your workload with to </w:t>
            </w:r>
            <w:r>
              <w:rPr>
                <w:rFonts w:eastAsia="Times New Roman"/>
                <w:i/>
                <w:sz w:val="22"/>
                <w:szCs w:val="22"/>
              </w:rPr>
              <w:t xml:space="preserve">a </w:t>
            </w:r>
            <w:r w:rsidRPr="00013FDF">
              <w:rPr>
                <w:rFonts w:eastAsia="Times New Roman"/>
                <w:i/>
                <w:sz w:val="22"/>
                <w:szCs w:val="22"/>
              </w:rPr>
              <w:t xml:space="preserve">larger </w:t>
            </w:r>
            <w:proofErr w:type="spellStart"/>
            <w:r w:rsidRPr="00013FDF">
              <w:rPr>
                <w:rFonts w:eastAsia="Times New Roman"/>
                <w:i/>
                <w:sz w:val="22"/>
                <w:szCs w:val="22"/>
              </w:rPr>
              <w:t>oCPU</w:t>
            </w:r>
            <w:proofErr w:type="spellEnd"/>
            <w:r w:rsidRPr="00013FDF">
              <w:rPr>
                <w:rFonts w:eastAsia="Times New Roman"/>
                <w:i/>
                <w:sz w:val="22"/>
                <w:szCs w:val="22"/>
              </w:rPr>
              <w:t xml:space="preserve"> shape</w:t>
            </w:r>
            <w:r>
              <w:rPr>
                <w:rFonts w:eastAsia="Times New Roman"/>
                <w:i/>
                <w:sz w:val="22"/>
                <w:szCs w:val="22"/>
              </w:rPr>
              <w:t xml:space="preserve"> to benchmark on price-performance</w:t>
            </w:r>
            <w:r w:rsidRPr="00013FDF">
              <w:rPr>
                <w:rFonts w:eastAsia="Times New Roman"/>
                <w:i/>
                <w:sz w:val="22"/>
                <w:szCs w:val="22"/>
              </w:rPr>
              <w:t xml:space="preserve">. </w:t>
            </w:r>
            <w:hyperlink r:id="rId28" w:history="1">
              <w:r w:rsidRPr="00013FDF">
                <w:rPr>
                  <w:rStyle w:val="Hyperlink"/>
                  <w:rFonts w:eastAsia="Times New Roman"/>
                  <w:i/>
                  <w:sz w:val="22"/>
                  <w:szCs w:val="22"/>
                </w:rPr>
                <w:t>Oracle blog on AMD ROME shapes</w:t>
              </w:r>
            </w:hyperlink>
          </w:p>
          <w:p w:rsidR="00D768CB" w:rsidRPr="004C42F1" w:rsidRDefault="00D768CB" w:rsidP="00013FDF">
            <w:pPr>
              <w:ind w:left="360"/>
              <w:rPr>
                <w:rFonts w:eastAsia="Times New Roman"/>
              </w:rPr>
            </w:pP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 xml:space="preserve">Intel </w:t>
            </w:r>
            <w:proofErr w:type="spellStart"/>
            <w:r>
              <w:rPr>
                <w:rFonts w:eastAsia="Times New Roman"/>
              </w:rPr>
              <w:t>Skylake</w:t>
            </w:r>
            <w:proofErr w:type="spellEnd"/>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 xml:space="preserve">Fixed </w:t>
            </w:r>
            <w:proofErr w:type="spellStart"/>
            <w:r>
              <w:rPr>
                <w:rFonts w:eastAsia="Times New Roman"/>
              </w:rPr>
              <w:t>oCPU</w:t>
            </w:r>
            <w:proofErr w:type="spellEnd"/>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VM.Standard2.1</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VM.Standard2.2</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VM.Standard2.4</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VM.Standard2.8</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VM.Standard2.16</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VM.Standard2.24</w:t>
                  </w:r>
                </w:p>
              </w:tc>
            </w:tr>
          </w:tbl>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Pr="00F02966" w:rsidRDefault="00D768CB" w:rsidP="00013FDF">
            <w:pPr>
              <w:rPr>
                <w:rFonts w:eastAsia="Times New Roman"/>
              </w:rPr>
            </w:pPr>
            <w:proofErr w:type="spellStart"/>
            <w:r w:rsidRPr="00F02966">
              <w:rPr>
                <w:rFonts w:eastAsia="Times New Roman"/>
              </w:rPr>
              <w:t>oCPU</w:t>
            </w:r>
            <w:proofErr w:type="spellEnd"/>
            <w:r w:rsidRPr="00F02966">
              <w:rPr>
                <w:rFonts w:eastAsia="Times New Roman"/>
              </w:rPr>
              <w:t xml:space="preserve"> : 1~24</w:t>
            </w:r>
          </w:p>
          <w:p w:rsidR="00D768CB" w:rsidRPr="00F02966" w:rsidRDefault="00D768CB" w:rsidP="00013FDF">
            <w:pPr>
              <w:rPr>
                <w:rFonts w:eastAsia="Times New Roman"/>
              </w:rPr>
            </w:pPr>
            <w:r>
              <w:rPr>
                <w:rFonts w:eastAsia="Times New Roman"/>
              </w:rPr>
              <w:t>M</w:t>
            </w:r>
            <w:r w:rsidRPr="00F02966">
              <w:rPr>
                <w:rFonts w:eastAsia="Times New Roman"/>
              </w:rPr>
              <w:t>em</w:t>
            </w:r>
            <w:r>
              <w:rPr>
                <w:rFonts w:eastAsia="Times New Roman"/>
              </w:rPr>
              <w:t>ory</w:t>
            </w:r>
            <w:r w:rsidRPr="00F02966">
              <w:rPr>
                <w:rFonts w:eastAsia="Times New Roman"/>
              </w:rPr>
              <w:t xml:space="preserve"> : 15~320GB</w:t>
            </w:r>
          </w:p>
          <w:p w:rsidR="00D768CB" w:rsidRDefault="00D768CB" w:rsidP="00013FDF">
            <w:pPr>
              <w:rPr>
                <w:rFonts w:eastAsia="Times New Roman"/>
              </w:rPr>
            </w:pPr>
            <w:r w:rsidRPr="00F02966">
              <w:rPr>
                <w:rFonts w:eastAsia="Times New Roman"/>
              </w:rPr>
              <w:t>Network : 1~24Gbps</w:t>
            </w:r>
          </w:p>
          <w:p w:rsidR="00D768CB" w:rsidRDefault="00D768CB" w:rsidP="00013FDF">
            <w:pPr>
              <w:rPr>
                <w:rFonts w:eastAsia="Times New Roman"/>
              </w:rPr>
            </w:pPr>
            <w:r>
              <w:rPr>
                <w:rFonts w:eastAsia="Times New Roman"/>
              </w:rPr>
              <w:t>Block storage only</w:t>
            </w:r>
          </w:p>
          <w:p w:rsidR="00D768CB" w:rsidRPr="00013FDF" w:rsidRDefault="00D768CB" w:rsidP="00013FDF">
            <w:pPr>
              <w:rPr>
                <w:rFonts w:eastAsia="Times New Roman"/>
                <w:i/>
                <w:sz w:val="22"/>
                <w:szCs w:val="22"/>
              </w:rPr>
            </w:pPr>
            <w:r w:rsidRPr="00013FDF">
              <w:rPr>
                <w:rFonts w:eastAsia="Times New Roman"/>
                <w:i/>
                <w:sz w:val="22"/>
                <w:szCs w:val="22"/>
              </w:rPr>
              <w:t>(Memory and network band</w:t>
            </w:r>
            <w:r>
              <w:rPr>
                <w:rFonts w:eastAsia="Times New Roman"/>
                <w:i/>
                <w:sz w:val="22"/>
                <w:szCs w:val="22"/>
              </w:rPr>
              <w:t xml:space="preserve"> </w:t>
            </w:r>
            <w:r w:rsidRPr="00013FDF">
              <w:rPr>
                <w:rFonts w:eastAsia="Times New Roman"/>
                <w:i/>
                <w:sz w:val="22"/>
                <w:szCs w:val="22"/>
              </w:rPr>
              <w:t>width scales linear</w:t>
            </w:r>
            <w:r>
              <w:rPr>
                <w:rFonts w:eastAsia="Times New Roman"/>
                <w:i/>
                <w:sz w:val="22"/>
                <w:szCs w:val="22"/>
              </w:rPr>
              <w:t>l</w:t>
            </w:r>
            <w:r w:rsidRPr="00013FDF">
              <w:rPr>
                <w:rFonts w:eastAsia="Times New Roman"/>
                <w:i/>
                <w:sz w:val="22"/>
                <w:szCs w:val="22"/>
              </w:rPr>
              <w:t xml:space="preserve">y with </w:t>
            </w:r>
            <w:proofErr w:type="spellStart"/>
            <w:r w:rsidRPr="00013FDF">
              <w:rPr>
                <w:rFonts w:eastAsia="Times New Roman"/>
                <w:i/>
                <w:sz w:val="22"/>
                <w:szCs w:val="22"/>
              </w:rPr>
              <w:t>oCPU</w:t>
            </w:r>
            <w:proofErr w:type="spellEnd"/>
            <w:r w:rsidRPr="00013FDF">
              <w:rPr>
                <w:rFonts w:eastAsia="Times New Roman"/>
                <w:i/>
                <w:sz w:val="22"/>
                <w:szCs w:val="22"/>
              </w:rPr>
              <w:t>)</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spacing w:before="100" w:beforeAutospacing="1" w:after="100" w:afterAutospacing="1"/>
              <w:rPr>
                <w:rFonts w:eastAsia="Times New Roman"/>
              </w:rPr>
            </w:pPr>
            <w:r>
              <w:rPr>
                <w:rFonts w:eastAsia="Times New Roman"/>
                <w:i/>
              </w:rPr>
              <w:t>Mostly f</w:t>
            </w:r>
            <w:r w:rsidRPr="00013FDF">
              <w:rPr>
                <w:rFonts w:eastAsia="Times New Roman"/>
                <w:i/>
              </w:rPr>
              <w:t xml:space="preserve">or general purpose workloads </w:t>
            </w:r>
            <w:proofErr w:type="spellStart"/>
            <w:r w:rsidRPr="00013FDF">
              <w:rPr>
                <w:rFonts w:eastAsia="Times New Roman"/>
                <w:i/>
              </w:rPr>
              <w:t>i.e</w:t>
            </w:r>
            <w:proofErr w:type="spellEnd"/>
            <w:r w:rsidRPr="00013FDF">
              <w:rPr>
                <w:rFonts w:eastAsia="Times New Roman"/>
                <w:i/>
              </w:rPr>
              <w:t xml:space="preserve"> running </w:t>
            </w:r>
            <w:r>
              <w:rPr>
                <w:rFonts w:eastAsia="Times New Roman"/>
                <w:i/>
              </w:rPr>
              <w:t xml:space="preserve">an </w:t>
            </w:r>
            <w:r w:rsidRPr="00013FDF">
              <w:rPr>
                <w:rFonts w:eastAsia="Times New Roman"/>
                <w:i/>
              </w:rPr>
              <w:t>application. Better price performance for continuously running VMs</w:t>
            </w:r>
            <w:r>
              <w:rPr>
                <w:rFonts w:eastAsia="Times New Roman"/>
                <w:i/>
              </w:rPr>
              <w:t>. Can be shut down and brought back up as standard shapes are not billed in stopped state.</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Legacy and Specialty shapes</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Always free shape</w:t>
            </w:r>
          </w:p>
          <w:p w:rsidR="00D768CB" w:rsidRDefault="00D768CB" w:rsidP="00013FDF">
            <w:pPr>
              <w:rPr>
                <w:rFonts w:eastAsia="Times New Roman"/>
              </w:rPr>
            </w:pPr>
            <w:r>
              <w:rPr>
                <w:rFonts w:ascii="Calibri" w:eastAsia="Times New Roman" w:hAnsi="Calibri" w:cs="Calibri"/>
                <w:color w:val="000000"/>
                <w:sz w:val="22"/>
                <w:szCs w:val="22"/>
              </w:rPr>
              <w:t xml:space="preserve">  </w:t>
            </w:r>
            <w:r w:rsidRPr="00F02966">
              <w:rPr>
                <w:rFonts w:ascii="Calibri" w:eastAsia="Times New Roman" w:hAnsi="Calibri" w:cs="Calibri"/>
                <w:color w:val="000000"/>
                <w:sz w:val="22"/>
                <w:szCs w:val="22"/>
              </w:rPr>
              <w:t>VM.Standard</w:t>
            </w:r>
            <w:r>
              <w:rPr>
                <w:rFonts w:ascii="Calibri" w:eastAsia="Times New Roman" w:hAnsi="Calibri" w:cs="Calibri"/>
                <w:color w:val="000000"/>
                <w:sz w:val="22"/>
                <w:szCs w:val="22"/>
              </w:rPr>
              <w:t>E</w:t>
            </w:r>
            <w:r w:rsidRPr="00F02966">
              <w:rPr>
                <w:rFonts w:ascii="Calibri" w:eastAsia="Times New Roman" w:hAnsi="Calibri" w:cs="Calibri"/>
                <w:color w:val="000000"/>
                <w:sz w:val="22"/>
                <w:szCs w:val="22"/>
              </w:rPr>
              <w:t>2.1</w:t>
            </w:r>
            <w:r>
              <w:rPr>
                <w:rFonts w:ascii="Calibri" w:eastAsia="Times New Roman" w:hAnsi="Calibri" w:cs="Calibri"/>
                <w:color w:val="000000"/>
                <w:sz w:val="22"/>
                <w:szCs w:val="22"/>
              </w:rPr>
              <w:t>Micro</w:t>
            </w:r>
          </w:p>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Default="00D768CB" w:rsidP="00013FDF">
            <w:pPr>
              <w:rPr>
                <w:rFonts w:eastAsia="Times New Roman"/>
              </w:rPr>
            </w:pPr>
            <w:r>
              <w:rPr>
                <w:rFonts w:eastAsia="Times New Roman"/>
              </w:rPr>
              <w:t>1 oCPU+1GB RAM</w:t>
            </w:r>
          </w:p>
          <w:p w:rsidR="00D768CB" w:rsidRDefault="00D768CB" w:rsidP="00013FDF">
            <w:pPr>
              <w:rPr>
                <w:rFonts w:eastAsia="Times New Roman"/>
              </w:rPr>
            </w:pPr>
            <w:r>
              <w:rPr>
                <w:rFonts w:eastAsia="Times New Roman"/>
              </w:rPr>
              <w:t>Block storage (1 x 46GB)</w:t>
            </w:r>
          </w:p>
          <w:p w:rsidR="00D768CB" w:rsidRDefault="00D768CB" w:rsidP="00013FDF">
            <w:pPr>
              <w:rPr>
                <w:rFonts w:eastAsia="Times New Roman"/>
              </w:rPr>
            </w:pPr>
            <w:r w:rsidRPr="00B915E4">
              <w:rPr>
                <w:rFonts w:eastAsia="Times New Roman"/>
                <w:i/>
              </w:rPr>
              <w:t>Can run continuously with no billing. Only 2 per tenancy is allowed.</w:t>
            </w:r>
          </w:p>
          <w:p w:rsidR="00D768CB" w:rsidRDefault="00D768CB" w:rsidP="00013FDF">
            <w:pPr>
              <w:rPr>
                <w:rFonts w:eastAsia="Times New Roman"/>
              </w:rPr>
            </w:pP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Use for Oracle cloud automation and scheduling scripts. </w:t>
            </w:r>
            <w:r>
              <w:rPr>
                <w:rFonts w:eastAsia="Times New Roman"/>
                <w:i/>
              </w:rPr>
              <w:t>You may also use this as a secure gateway VM to your compute VMs and clusters in a private subnet.</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Legacy and Specialty shapes</w:t>
            </w:r>
            <w:r w:rsidDel="00C93905">
              <w:rPr>
                <w:rFonts w:eastAsia="Times New Roman"/>
              </w:rPr>
              <w:t xml:space="preserve"> </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Standard AMD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w:t>
                  </w:r>
                  <w:r>
                    <w:rPr>
                      <w:rFonts w:ascii="Calibri" w:eastAsia="Times New Roman" w:hAnsi="Calibri" w:cs="Calibri"/>
                      <w:color w:val="000000"/>
                      <w:sz w:val="22"/>
                      <w:szCs w:val="22"/>
                    </w:rPr>
                    <w:t>E</w:t>
                  </w:r>
                  <w:r w:rsidRPr="00F02966">
                    <w:rPr>
                      <w:rFonts w:ascii="Calibri" w:eastAsia="Times New Roman" w:hAnsi="Calibri" w:cs="Calibri"/>
                      <w:color w:val="000000"/>
                      <w:sz w:val="22"/>
                      <w:szCs w:val="22"/>
                    </w:rPr>
                    <w:t>2.1</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w:t>
                  </w:r>
                  <w:r>
                    <w:rPr>
                      <w:rFonts w:ascii="Calibri" w:eastAsia="Times New Roman" w:hAnsi="Calibri" w:cs="Calibri"/>
                      <w:color w:val="000000"/>
                      <w:sz w:val="22"/>
                      <w:szCs w:val="22"/>
                    </w:rPr>
                    <w:t>E</w:t>
                  </w:r>
                  <w:r w:rsidRPr="00F02966">
                    <w:rPr>
                      <w:rFonts w:ascii="Calibri" w:eastAsia="Times New Roman" w:hAnsi="Calibri" w:cs="Calibri"/>
                      <w:color w:val="000000"/>
                      <w:sz w:val="22"/>
                      <w:szCs w:val="22"/>
                    </w:rPr>
                    <w:t>2.2</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w:t>
                  </w:r>
                  <w:r>
                    <w:rPr>
                      <w:rFonts w:ascii="Calibri" w:eastAsia="Times New Roman" w:hAnsi="Calibri" w:cs="Calibri"/>
                      <w:color w:val="000000"/>
                      <w:sz w:val="22"/>
                      <w:szCs w:val="22"/>
                    </w:rPr>
                    <w:t>E</w:t>
                  </w:r>
                  <w:r w:rsidRPr="00F02966">
                    <w:rPr>
                      <w:rFonts w:ascii="Calibri" w:eastAsia="Times New Roman" w:hAnsi="Calibri" w:cs="Calibri"/>
                      <w:color w:val="000000"/>
                      <w:sz w:val="22"/>
                      <w:szCs w:val="22"/>
                    </w:rPr>
                    <w:t>2.4</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sidRPr="00F02966">
                    <w:rPr>
                      <w:rFonts w:ascii="Calibri" w:eastAsia="Times New Roman" w:hAnsi="Calibri" w:cs="Calibri"/>
                      <w:color w:val="000000"/>
                      <w:sz w:val="22"/>
                      <w:szCs w:val="22"/>
                    </w:rPr>
                    <w:t>VM.Standard</w:t>
                  </w:r>
                  <w:r>
                    <w:rPr>
                      <w:rFonts w:ascii="Calibri" w:eastAsia="Times New Roman" w:hAnsi="Calibri" w:cs="Calibri"/>
                      <w:color w:val="000000"/>
                      <w:sz w:val="22"/>
                      <w:szCs w:val="22"/>
                    </w:rPr>
                    <w:t>E</w:t>
                  </w:r>
                  <w:r w:rsidRPr="00F02966">
                    <w:rPr>
                      <w:rFonts w:ascii="Calibri" w:eastAsia="Times New Roman" w:hAnsi="Calibri" w:cs="Calibri"/>
                      <w:color w:val="000000"/>
                      <w:sz w:val="22"/>
                      <w:szCs w:val="22"/>
                    </w:rPr>
                    <w:t>2.8</w:t>
                  </w:r>
                </w:p>
              </w:tc>
            </w:tr>
          </w:tbl>
          <w:p w:rsidR="00D768CB" w:rsidRDefault="00D768CB" w:rsidP="00013FDF">
            <w:pPr>
              <w:rPr>
                <w:rFonts w:eastAsia="Times New Roman"/>
              </w:rPr>
            </w:pPr>
          </w:p>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:1~8</w:t>
            </w:r>
          </w:p>
          <w:p w:rsidR="00D768CB" w:rsidRDefault="00D768CB" w:rsidP="00013FDF">
            <w:pPr>
              <w:rPr>
                <w:rFonts w:eastAsia="Times New Roman"/>
              </w:rPr>
            </w:pPr>
            <w:r>
              <w:rPr>
                <w:rFonts w:eastAsia="Times New Roman"/>
              </w:rPr>
              <w:t>Memory : 1~64 GB</w:t>
            </w:r>
          </w:p>
          <w:p w:rsidR="00D768CB" w:rsidRDefault="00D768CB" w:rsidP="00013FDF">
            <w:pPr>
              <w:rPr>
                <w:rFonts w:eastAsia="Times New Roman"/>
              </w:rPr>
            </w:pPr>
            <w:r>
              <w:rPr>
                <w:rFonts w:eastAsia="Times New Roman"/>
              </w:rPr>
              <w:t>Network : 0.48~5.6Gbps</w:t>
            </w:r>
            <w:r w:rsidDel="00C93905">
              <w:rPr>
                <w:rFonts w:eastAsia="Times New Roman"/>
              </w:rPr>
              <w:t xml:space="preserve"> </w:t>
            </w:r>
          </w:p>
          <w:p w:rsidR="00D768CB" w:rsidRDefault="00D768CB" w:rsidP="00013FDF">
            <w:pPr>
              <w:rPr>
                <w:rFonts w:eastAsia="Times New Roman"/>
              </w:rPr>
            </w:pPr>
            <w:r>
              <w:rPr>
                <w:rFonts w:eastAsia="Times New Roman"/>
              </w:rPr>
              <w:t>Block storage only</w:t>
            </w:r>
          </w:p>
          <w:p w:rsidR="00D768CB" w:rsidRDefault="00D768CB" w:rsidP="00013FDF">
            <w:pPr>
              <w:rPr>
                <w:rFonts w:eastAsia="Times New Roman"/>
              </w:rPr>
            </w:pPr>
            <w:r w:rsidRPr="00013FDF">
              <w:rPr>
                <w:rFonts w:eastAsia="Times New Roman"/>
                <w:i/>
                <w:sz w:val="22"/>
                <w:szCs w:val="22"/>
              </w:rPr>
              <w:t>(</w:t>
            </w:r>
            <w:r>
              <w:rPr>
                <w:rFonts w:eastAsia="Times New Roman"/>
                <w:i/>
                <w:sz w:val="22"/>
                <w:szCs w:val="22"/>
              </w:rPr>
              <w:t xml:space="preserve">High performant AMD EPYC shapes with linear scaling of memory and network capacity with </w:t>
            </w:r>
            <w:proofErr w:type="spellStart"/>
            <w:r>
              <w:rPr>
                <w:rFonts w:eastAsia="Times New Roman"/>
                <w:i/>
                <w:sz w:val="22"/>
                <w:szCs w:val="22"/>
              </w:rPr>
              <w:t>oCPU</w:t>
            </w:r>
            <w:proofErr w:type="spellEnd"/>
            <w:r>
              <w:rPr>
                <w:rFonts w:eastAsia="Times New Roman"/>
                <w:i/>
                <w:sz w:val="22"/>
                <w:szCs w:val="22"/>
              </w:rPr>
              <w:t>)</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spacing w:before="100" w:beforeAutospacing="1" w:after="100" w:afterAutospacing="1"/>
              <w:rPr>
                <w:rFonts w:eastAsia="Times New Roman"/>
              </w:rPr>
            </w:pPr>
            <w:r w:rsidRPr="00013FDF">
              <w:rPr>
                <w:rFonts w:eastAsia="Times New Roman"/>
                <w:i/>
              </w:rPr>
              <w:t xml:space="preserve">Better </w:t>
            </w:r>
            <w:r>
              <w:rPr>
                <w:rFonts w:eastAsia="Times New Roman"/>
                <w:i/>
              </w:rPr>
              <w:t>price-</w:t>
            </w:r>
            <w:r w:rsidRPr="00013FDF">
              <w:rPr>
                <w:rFonts w:eastAsia="Times New Roman"/>
                <w:i/>
              </w:rPr>
              <w:t>performance than VM standard shapes</w:t>
            </w:r>
            <w:r>
              <w:rPr>
                <w:rFonts w:eastAsia="Times New Roman"/>
              </w:rPr>
              <w:t xml:space="preserve">. </w:t>
            </w:r>
            <w:r>
              <w:rPr>
                <w:rFonts w:eastAsia="Times New Roman"/>
                <w:i/>
              </w:rPr>
              <w:t>Good for general and low CPU test workloads in a virtual environment.</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Legacy and Specialty shapes</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rPr>
                <w:rFonts w:eastAsia="Times New Roman"/>
                <w:sz w:val="22"/>
                <w:szCs w:val="22"/>
              </w:rPr>
            </w:pPr>
            <w:proofErr w:type="spellStart"/>
            <w:r w:rsidRPr="00013FDF">
              <w:rPr>
                <w:rFonts w:eastAsia="Times New Roman"/>
                <w:sz w:val="22"/>
                <w:szCs w:val="22"/>
              </w:rPr>
              <w:t>DenseIO</w:t>
            </w:r>
            <w:proofErr w:type="spellEnd"/>
            <w:r w:rsidRPr="00013FDF">
              <w:rPr>
                <w:rFonts w:eastAsia="Times New Roman"/>
                <w:sz w:val="22"/>
                <w:szCs w:val="22"/>
              </w:rPr>
              <w:t xml:space="preserve"> shapes</w:t>
            </w:r>
          </w:p>
          <w:tbl>
            <w:tblPr>
              <w:tblW w:w="2920" w:type="dxa"/>
              <w:tblLayout w:type="fixed"/>
              <w:tblLook w:val="04A0" w:firstRow="1" w:lastRow="0" w:firstColumn="1" w:lastColumn="0" w:noHBand="0" w:noVBand="1"/>
            </w:tblPr>
            <w:tblGrid>
              <w:gridCol w:w="2920"/>
            </w:tblGrid>
            <w:tr w:rsidR="00D768CB" w:rsidRPr="00C93905" w:rsidTr="00013FDF">
              <w:trPr>
                <w:trHeight w:val="300"/>
              </w:trPr>
              <w:tc>
                <w:tcPr>
                  <w:tcW w:w="2920" w:type="dxa"/>
                  <w:tcBorders>
                    <w:top w:val="nil"/>
                    <w:left w:val="nil"/>
                    <w:bottom w:val="nil"/>
                    <w:right w:val="nil"/>
                  </w:tcBorders>
                  <w:shd w:val="clear" w:color="auto" w:fill="auto"/>
                  <w:noWrap/>
                  <w:vAlign w:val="bottom"/>
                  <w:hideMark/>
                </w:tcPr>
                <w:p w:rsidR="00D768CB" w:rsidRPr="00C93905" w:rsidRDefault="00D768CB" w:rsidP="00013FDF">
                  <w:pPr>
                    <w:rPr>
                      <w:rFonts w:ascii="Calibri" w:eastAsia="Times New Roman" w:hAnsi="Calibri" w:cs="Calibri"/>
                      <w:color w:val="000000"/>
                      <w:sz w:val="22"/>
                      <w:szCs w:val="22"/>
                    </w:rPr>
                  </w:pPr>
                  <w:r w:rsidRPr="00C93905">
                    <w:rPr>
                      <w:rFonts w:ascii="Calibri" w:eastAsia="Times New Roman" w:hAnsi="Calibri" w:cs="Calibri"/>
                      <w:color w:val="000000"/>
                      <w:sz w:val="22"/>
                      <w:szCs w:val="22"/>
                    </w:rPr>
                    <w:t>VM.DenseIO2.8</w:t>
                  </w:r>
                </w:p>
              </w:tc>
            </w:tr>
            <w:tr w:rsidR="00D768CB" w:rsidRPr="00C93905" w:rsidTr="00013FDF">
              <w:trPr>
                <w:trHeight w:val="300"/>
              </w:trPr>
              <w:tc>
                <w:tcPr>
                  <w:tcW w:w="2920" w:type="dxa"/>
                  <w:tcBorders>
                    <w:top w:val="nil"/>
                    <w:left w:val="nil"/>
                    <w:bottom w:val="nil"/>
                    <w:right w:val="nil"/>
                  </w:tcBorders>
                  <w:shd w:val="clear" w:color="auto" w:fill="auto"/>
                  <w:noWrap/>
                  <w:vAlign w:val="bottom"/>
                  <w:hideMark/>
                </w:tcPr>
                <w:p w:rsidR="00D768CB" w:rsidRPr="00C93905" w:rsidRDefault="00D768CB" w:rsidP="00013FDF">
                  <w:pPr>
                    <w:rPr>
                      <w:rFonts w:ascii="Calibri" w:eastAsia="Times New Roman" w:hAnsi="Calibri" w:cs="Calibri"/>
                      <w:color w:val="000000"/>
                      <w:sz w:val="22"/>
                      <w:szCs w:val="22"/>
                    </w:rPr>
                  </w:pPr>
                  <w:r w:rsidRPr="00C93905">
                    <w:rPr>
                      <w:rFonts w:ascii="Calibri" w:eastAsia="Times New Roman" w:hAnsi="Calibri" w:cs="Calibri"/>
                      <w:color w:val="000000"/>
                      <w:sz w:val="22"/>
                      <w:szCs w:val="22"/>
                    </w:rPr>
                    <w:t>VM.DenseIO2.16</w:t>
                  </w:r>
                </w:p>
              </w:tc>
            </w:tr>
            <w:tr w:rsidR="00D768CB" w:rsidRPr="00C93905" w:rsidTr="00013FDF">
              <w:trPr>
                <w:trHeight w:val="300"/>
              </w:trPr>
              <w:tc>
                <w:tcPr>
                  <w:tcW w:w="2920" w:type="dxa"/>
                  <w:tcBorders>
                    <w:top w:val="nil"/>
                    <w:left w:val="nil"/>
                    <w:bottom w:val="nil"/>
                    <w:right w:val="nil"/>
                  </w:tcBorders>
                  <w:shd w:val="clear" w:color="auto" w:fill="auto"/>
                  <w:noWrap/>
                  <w:vAlign w:val="bottom"/>
                  <w:hideMark/>
                </w:tcPr>
                <w:p w:rsidR="00D768CB" w:rsidRPr="00C93905" w:rsidRDefault="00D768CB" w:rsidP="00013FDF">
                  <w:pPr>
                    <w:rPr>
                      <w:rFonts w:ascii="Calibri" w:eastAsia="Times New Roman" w:hAnsi="Calibri" w:cs="Calibri"/>
                      <w:color w:val="000000"/>
                      <w:sz w:val="22"/>
                      <w:szCs w:val="22"/>
                    </w:rPr>
                  </w:pPr>
                  <w:r w:rsidRPr="00C93905">
                    <w:rPr>
                      <w:rFonts w:ascii="Calibri" w:eastAsia="Times New Roman" w:hAnsi="Calibri" w:cs="Calibri"/>
                      <w:color w:val="000000"/>
                      <w:sz w:val="22"/>
                      <w:szCs w:val="22"/>
                    </w:rPr>
                    <w:t>VM.DenseIO2.24</w:t>
                  </w:r>
                </w:p>
              </w:tc>
            </w:tr>
          </w:tbl>
          <w:p w:rsidR="00D768CB" w:rsidRPr="00013FDF" w:rsidRDefault="00D768CB" w:rsidP="00013FDF">
            <w:pPr>
              <w:rPr>
                <w:rFonts w:eastAsia="Times New Roman"/>
                <w:sz w:val="22"/>
                <w:szCs w:val="22"/>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rPr>
                <w:rFonts w:eastAsia="Times New Roman"/>
                <w:sz w:val="22"/>
                <w:szCs w:val="22"/>
              </w:rPr>
            </w:pPr>
            <w:proofErr w:type="spellStart"/>
            <w:r w:rsidRPr="00013FDF">
              <w:rPr>
                <w:rFonts w:eastAsia="Times New Roman"/>
                <w:sz w:val="22"/>
                <w:szCs w:val="22"/>
              </w:rPr>
              <w:t>oCPU</w:t>
            </w:r>
            <w:proofErr w:type="spellEnd"/>
            <w:r w:rsidRPr="00013FDF">
              <w:rPr>
                <w:rFonts w:eastAsia="Times New Roman"/>
                <w:sz w:val="22"/>
                <w:szCs w:val="22"/>
              </w:rPr>
              <w:t xml:space="preserve"> : 8~24</w:t>
            </w:r>
          </w:p>
          <w:p w:rsidR="00D768CB" w:rsidRPr="00013FDF" w:rsidRDefault="00D768CB" w:rsidP="00013FDF">
            <w:pPr>
              <w:rPr>
                <w:rFonts w:eastAsia="Times New Roman"/>
                <w:sz w:val="22"/>
                <w:szCs w:val="22"/>
              </w:rPr>
            </w:pPr>
            <w:r w:rsidRPr="00013FDF">
              <w:rPr>
                <w:rFonts w:eastAsia="Times New Roman"/>
                <w:sz w:val="22"/>
                <w:szCs w:val="22"/>
              </w:rPr>
              <w:t>Memory : 120~320GB</w:t>
            </w:r>
          </w:p>
          <w:p w:rsidR="00D768CB" w:rsidRPr="00013FDF" w:rsidRDefault="00D768CB" w:rsidP="00013FDF">
            <w:pPr>
              <w:rPr>
                <w:rFonts w:eastAsia="Times New Roman"/>
                <w:sz w:val="22"/>
                <w:szCs w:val="22"/>
              </w:rPr>
            </w:pPr>
            <w:r w:rsidRPr="00013FDF">
              <w:rPr>
                <w:rFonts w:eastAsia="Times New Roman"/>
                <w:sz w:val="22"/>
                <w:szCs w:val="22"/>
              </w:rPr>
              <w:t xml:space="preserve">Storage : 6.4~25.6 </w:t>
            </w:r>
            <w:proofErr w:type="spellStart"/>
            <w:r w:rsidRPr="00013FDF">
              <w:rPr>
                <w:rFonts w:eastAsia="Times New Roman"/>
                <w:sz w:val="22"/>
                <w:szCs w:val="22"/>
              </w:rPr>
              <w:t>NVMe</w:t>
            </w:r>
            <w:proofErr w:type="spellEnd"/>
            <w:r w:rsidRPr="00013FDF">
              <w:rPr>
                <w:rFonts w:eastAsia="Times New Roman"/>
                <w:sz w:val="22"/>
                <w:szCs w:val="22"/>
              </w:rPr>
              <w:t xml:space="preserve"> SSD storage with 1~4drives</w:t>
            </w:r>
          </w:p>
          <w:p w:rsidR="00D768CB" w:rsidRPr="00013FDF" w:rsidRDefault="00D768CB" w:rsidP="00013FDF">
            <w:pPr>
              <w:rPr>
                <w:rFonts w:eastAsia="Times New Roman"/>
                <w:i/>
                <w:sz w:val="22"/>
                <w:szCs w:val="22"/>
              </w:rPr>
            </w:pPr>
            <w:r w:rsidRPr="00013FDF">
              <w:rPr>
                <w:rFonts w:eastAsia="Times New Roman"/>
                <w:i/>
                <w:sz w:val="22"/>
                <w:szCs w:val="22"/>
              </w:rPr>
              <w:t xml:space="preserve">(Memory and storage scales linearly with </w:t>
            </w:r>
            <w:proofErr w:type="spellStart"/>
            <w:r w:rsidRPr="00013FDF">
              <w:rPr>
                <w:rFonts w:eastAsia="Times New Roman"/>
                <w:i/>
                <w:sz w:val="22"/>
                <w:szCs w:val="22"/>
              </w:rPr>
              <w:t>oCPU</w:t>
            </w:r>
            <w:proofErr w:type="spellEnd"/>
            <w:r w:rsidRPr="00013FDF">
              <w:rPr>
                <w:rFonts w:eastAsia="Times New Roman"/>
                <w:i/>
                <w:sz w:val="22"/>
                <w:szCs w:val="22"/>
              </w:rPr>
              <w:t>)</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Faster IO performance. Recommended </w:t>
            </w:r>
            <w:r>
              <w:rPr>
                <w:rFonts w:eastAsia="Times New Roman"/>
                <w:i/>
              </w:rPr>
              <w:t>for</w:t>
            </w:r>
            <w:r w:rsidRPr="00013FDF">
              <w:rPr>
                <w:rFonts w:eastAsia="Times New Roman"/>
                <w:i/>
              </w:rPr>
              <w:t xml:space="preserve"> </w:t>
            </w:r>
            <w:r>
              <w:rPr>
                <w:rFonts w:eastAsia="Times New Roman"/>
                <w:i/>
              </w:rPr>
              <w:t xml:space="preserve">testing </w:t>
            </w:r>
            <w:r w:rsidRPr="00013FDF">
              <w:rPr>
                <w:rFonts w:eastAsia="Times New Roman"/>
                <w:i/>
              </w:rPr>
              <w:t xml:space="preserve">IO </w:t>
            </w:r>
            <w:r>
              <w:rPr>
                <w:rFonts w:eastAsia="Times New Roman"/>
                <w:i/>
              </w:rPr>
              <w:t>intensive workloads on a VM based</w:t>
            </w:r>
            <w:r w:rsidRPr="00013FDF">
              <w:rPr>
                <w:rFonts w:eastAsia="Times New Roman"/>
                <w:i/>
              </w:rPr>
              <w:t xml:space="preserve"> NVME </w:t>
            </w:r>
            <w:r>
              <w:rPr>
                <w:rFonts w:eastAsia="Times New Roman"/>
                <w:i/>
              </w:rPr>
              <w:t xml:space="preserve">environment </w:t>
            </w:r>
            <w:r w:rsidRPr="00013FDF">
              <w:rPr>
                <w:rFonts w:eastAsia="Times New Roman"/>
                <w:i/>
              </w:rPr>
              <w:t xml:space="preserve">before </w:t>
            </w:r>
            <w:r>
              <w:rPr>
                <w:rFonts w:eastAsia="Times New Roman"/>
                <w:i/>
              </w:rPr>
              <w:t>scaling up</w:t>
            </w:r>
            <w:r w:rsidRPr="00013FDF">
              <w:rPr>
                <w:rFonts w:eastAsia="Times New Roman"/>
                <w:i/>
              </w:rPr>
              <w:t xml:space="preserve"> to </w:t>
            </w:r>
            <w:r>
              <w:rPr>
                <w:rFonts w:eastAsia="Times New Roman"/>
                <w:i/>
              </w:rPr>
              <w:t xml:space="preserve">corresponding </w:t>
            </w:r>
            <w:r w:rsidRPr="00013FDF">
              <w:rPr>
                <w:rFonts w:eastAsia="Times New Roman"/>
                <w:i/>
              </w:rPr>
              <w:t>BM shapes</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Legacy and Specialty shapes</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GPU shapes</w:t>
            </w:r>
          </w:p>
          <w:p w:rsidR="00D768CB" w:rsidRDefault="00D768CB" w:rsidP="00013FDF">
            <w:pPr>
              <w:rPr>
                <w:rFonts w:eastAsia="Times New Roman"/>
              </w:rPr>
            </w:pPr>
            <w:r>
              <w:rPr>
                <w:rFonts w:ascii="Calibri" w:eastAsia="Times New Roman" w:hAnsi="Calibri" w:cs="Calibri"/>
                <w:color w:val="000000"/>
                <w:sz w:val="22"/>
                <w:szCs w:val="22"/>
              </w:rPr>
              <w:t xml:space="preserve">  </w:t>
            </w:r>
            <w:r w:rsidRPr="00F02966">
              <w:rPr>
                <w:rFonts w:ascii="Calibri" w:eastAsia="Times New Roman" w:hAnsi="Calibri" w:cs="Calibri"/>
                <w:color w:val="000000"/>
                <w:sz w:val="22"/>
                <w:szCs w:val="22"/>
              </w:rPr>
              <w:t>VM.</w:t>
            </w:r>
            <w:r>
              <w:rPr>
                <w:rFonts w:ascii="Calibri" w:eastAsia="Times New Roman" w:hAnsi="Calibri" w:cs="Calibri"/>
                <w:color w:val="000000"/>
                <w:sz w:val="22"/>
                <w:szCs w:val="22"/>
              </w:rPr>
              <w:t>GPU</w:t>
            </w:r>
            <w:r w:rsidRPr="00F02966">
              <w:rPr>
                <w:rFonts w:ascii="Calibri" w:eastAsia="Times New Roman" w:hAnsi="Calibri" w:cs="Calibri"/>
                <w:color w:val="000000"/>
                <w:sz w:val="22"/>
                <w:szCs w:val="22"/>
              </w:rPr>
              <w:t>2.1</w:t>
            </w: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 12 </w:t>
            </w:r>
          </w:p>
          <w:p w:rsidR="00D768CB" w:rsidRDefault="00D768CB" w:rsidP="00013FDF">
            <w:pPr>
              <w:rPr>
                <w:rFonts w:eastAsia="Times New Roman"/>
              </w:rPr>
            </w:pPr>
            <w:r>
              <w:rPr>
                <w:rFonts w:eastAsia="Times New Roman"/>
              </w:rPr>
              <w:t>Memory : 72 GB</w:t>
            </w:r>
          </w:p>
          <w:p w:rsidR="00D768CB" w:rsidRDefault="00D768CB" w:rsidP="00013FDF">
            <w:pPr>
              <w:rPr>
                <w:rFonts w:eastAsia="Times New Roman"/>
              </w:rPr>
            </w:pPr>
            <w:r>
              <w:rPr>
                <w:rFonts w:eastAsia="Times New Roman"/>
              </w:rPr>
              <w:t>Block storage only</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Only available VM GPU shape. Test your </w:t>
            </w:r>
            <w:r>
              <w:rPr>
                <w:rFonts w:eastAsia="Times New Roman"/>
                <w:i/>
              </w:rPr>
              <w:t xml:space="preserve">AI/ML </w:t>
            </w:r>
            <w:r w:rsidRPr="00013FDF">
              <w:rPr>
                <w:rFonts w:eastAsia="Times New Roman"/>
                <w:i/>
              </w:rPr>
              <w:t xml:space="preserve">GPU workload </w:t>
            </w:r>
            <w:r>
              <w:rPr>
                <w:rFonts w:eastAsia="Times New Roman"/>
                <w:i/>
              </w:rPr>
              <w:t>in a VM based GPU environment</w:t>
            </w:r>
            <w:r w:rsidRPr="00013FDF">
              <w:rPr>
                <w:rFonts w:eastAsia="Times New Roman"/>
                <w:i/>
              </w:rPr>
              <w:t xml:space="preserve"> before scaling to BM GPU shape</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Bare metal</w:t>
            </w: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Physical server</w:t>
            </w: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Standard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w:t>
                  </w:r>
                  <w:r w:rsidRPr="00F02966">
                    <w:rPr>
                      <w:rFonts w:ascii="Calibri" w:eastAsia="Times New Roman" w:hAnsi="Calibri" w:cs="Calibri"/>
                      <w:color w:val="000000"/>
                      <w:sz w:val="22"/>
                      <w:szCs w:val="22"/>
                    </w:rPr>
                    <w:t>M.Standard</w:t>
                  </w:r>
                  <w:r>
                    <w:rPr>
                      <w:rFonts w:ascii="Calibri" w:eastAsia="Times New Roman" w:hAnsi="Calibri" w:cs="Calibri"/>
                      <w:color w:val="000000"/>
                      <w:sz w:val="22"/>
                      <w:szCs w:val="22"/>
                    </w:rPr>
                    <w:t>E2.52</w:t>
                  </w:r>
                </w:p>
              </w:tc>
            </w:tr>
          </w:tbl>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 52 Memory : 768GB</w:t>
            </w:r>
          </w:p>
          <w:p w:rsidR="00D768CB" w:rsidRDefault="00D768CB" w:rsidP="00013FDF">
            <w:pPr>
              <w:rPr>
                <w:rFonts w:eastAsia="Times New Roman"/>
              </w:rPr>
            </w:pPr>
            <w:r>
              <w:rPr>
                <w:rFonts w:eastAsia="Times New Roman"/>
              </w:rPr>
              <w:t xml:space="preserve">Network : 2NIC x 25 </w:t>
            </w:r>
            <w:proofErr w:type="spellStart"/>
            <w:r>
              <w:rPr>
                <w:rFonts w:eastAsia="Times New Roman"/>
              </w:rPr>
              <w:t>Gbps</w:t>
            </w:r>
            <w:proofErr w:type="spellEnd"/>
            <w:r>
              <w:rPr>
                <w:rFonts w:eastAsia="Times New Roman"/>
              </w:rPr>
              <w:t xml:space="preserve"> </w:t>
            </w:r>
          </w:p>
          <w:p w:rsidR="00D768CB" w:rsidRDefault="00D768CB" w:rsidP="00013FDF">
            <w:pPr>
              <w:rPr>
                <w:rFonts w:eastAsia="Times New Roman"/>
              </w:rPr>
            </w:pPr>
            <w:r>
              <w:rPr>
                <w:rFonts w:eastAsia="Times New Roman"/>
              </w:rPr>
              <w:t>Block storage only</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Price-performant bare metal shape. Test your workloads before moving to the BM2.52 </w:t>
            </w:r>
            <w:proofErr w:type="spellStart"/>
            <w:r w:rsidRPr="00013FDF">
              <w:rPr>
                <w:rFonts w:eastAsia="Times New Roman"/>
                <w:i/>
              </w:rPr>
              <w:t>DenseIO</w:t>
            </w:r>
            <w:proofErr w:type="spellEnd"/>
            <w:r w:rsidRPr="00013FDF">
              <w:rPr>
                <w:rFonts w:eastAsia="Times New Roman"/>
                <w:i/>
              </w:rPr>
              <w:t xml:space="preserve"> shape</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DenseIO</w:t>
            </w:r>
            <w:proofErr w:type="spellEnd"/>
            <w:r>
              <w:rPr>
                <w:rFonts w:eastAsia="Times New Roman"/>
              </w:rPr>
              <w:t xml:space="preserve">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w:t>
                  </w:r>
                  <w:r w:rsidRPr="00F02966">
                    <w:rPr>
                      <w:rFonts w:ascii="Calibri" w:eastAsia="Times New Roman" w:hAnsi="Calibri" w:cs="Calibri"/>
                      <w:color w:val="000000"/>
                      <w:sz w:val="22"/>
                      <w:szCs w:val="22"/>
                    </w:rPr>
                    <w:t>M.</w:t>
                  </w:r>
                  <w:r>
                    <w:rPr>
                      <w:rFonts w:ascii="Calibri" w:eastAsia="Times New Roman" w:hAnsi="Calibri" w:cs="Calibri"/>
                      <w:color w:val="000000"/>
                      <w:sz w:val="22"/>
                      <w:szCs w:val="22"/>
                    </w:rPr>
                    <w:t>DenseIOE2.52</w:t>
                  </w:r>
                </w:p>
              </w:tc>
            </w:tr>
          </w:tbl>
          <w:p w:rsidR="00D768CB" w:rsidRDefault="00D768CB" w:rsidP="00013FDF">
            <w:pPr>
              <w:spacing w:before="100" w:beforeAutospacing="1" w:after="100" w:afterAutospacing="1"/>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 52 Memory : 768GB</w:t>
            </w:r>
          </w:p>
          <w:p w:rsidR="00D768CB" w:rsidRDefault="00D768CB" w:rsidP="00013FDF">
            <w:pPr>
              <w:rPr>
                <w:rFonts w:eastAsia="Times New Roman"/>
              </w:rPr>
            </w:pPr>
            <w:r>
              <w:rPr>
                <w:rFonts w:eastAsia="Times New Roman"/>
              </w:rPr>
              <w:t>Network : 2NIC x 25Gbps</w:t>
            </w:r>
          </w:p>
          <w:p w:rsidR="00D768CB" w:rsidRDefault="00D768CB" w:rsidP="00013FDF">
            <w:pPr>
              <w:rPr>
                <w:rFonts w:eastAsia="Times New Roman"/>
              </w:rPr>
            </w:pPr>
            <w:r>
              <w:rPr>
                <w:rFonts w:eastAsia="Times New Roman"/>
              </w:rPr>
              <w:t>51.2 TB local NVME SSD</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Highest IO intensive performance. Additional block storages (up to 1PB / instance) can be attached as well. Scaling flexibility by clustering as well as attached block volumes</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Standard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w:t>
                  </w:r>
                  <w:r w:rsidRPr="00F02966">
                    <w:rPr>
                      <w:rFonts w:ascii="Calibri" w:eastAsia="Times New Roman" w:hAnsi="Calibri" w:cs="Calibri"/>
                      <w:color w:val="000000"/>
                      <w:sz w:val="22"/>
                      <w:szCs w:val="22"/>
                    </w:rPr>
                    <w:t>M.Standard</w:t>
                  </w:r>
                  <w:r>
                    <w:rPr>
                      <w:rFonts w:ascii="Calibri" w:eastAsia="Times New Roman" w:hAnsi="Calibri" w:cs="Calibri"/>
                      <w:color w:val="000000"/>
                      <w:sz w:val="22"/>
                      <w:szCs w:val="22"/>
                    </w:rPr>
                    <w:t>E2.64</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p>
              </w:tc>
            </w:tr>
          </w:tbl>
          <w:p w:rsidR="00D768CB" w:rsidRDefault="00D768CB" w:rsidP="00013FDF">
            <w:pPr>
              <w:spacing w:before="100" w:beforeAutospacing="1" w:after="100" w:afterAutospacing="1"/>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 64 Memory 512</w:t>
            </w:r>
          </w:p>
          <w:p w:rsidR="00D768CB" w:rsidRDefault="00D768CB" w:rsidP="00013FDF">
            <w:pPr>
              <w:rPr>
                <w:rFonts w:eastAsia="Times New Roman"/>
              </w:rPr>
            </w:pPr>
            <w:r>
              <w:rPr>
                <w:rFonts w:eastAsia="Times New Roman"/>
              </w:rPr>
              <w:t>Network : 2NIC x 25Gbps</w:t>
            </w:r>
          </w:p>
          <w:p w:rsidR="00D768CB" w:rsidRDefault="00D768CB" w:rsidP="00013FDF">
            <w:pPr>
              <w:rPr>
                <w:rFonts w:eastAsia="Times New Roman"/>
              </w:rPr>
            </w:pPr>
            <w:r>
              <w:rPr>
                <w:rFonts w:eastAsia="Times New Roman"/>
              </w:rPr>
              <w:t>Block storage only</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Price-performant for high CPU / lower memory and IO workloads than BM2.52 shapes. A good start </w:t>
            </w:r>
            <w:r>
              <w:rPr>
                <w:rFonts w:eastAsia="Times New Roman"/>
                <w:i/>
              </w:rPr>
              <w:t>to test</w:t>
            </w:r>
            <w:r w:rsidRPr="00013FDF">
              <w:rPr>
                <w:rFonts w:eastAsia="Times New Roman"/>
                <w:i/>
              </w:rPr>
              <w:t xml:space="preserve"> your workload on BM shapes</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Standard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w:t>
                  </w:r>
                  <w:r w:rsidRPr="00F02966">
                    <w:rPr>
                      <w:rFonts w:ascii="Calibri" w:eastAsia="Times New Roman" w:hAnsi="Calibri" w:cs="Calibri"/>
                      <w:color w:val="000000"/>
                      <w:sz w:val="22"/>
                      <w:szCs w:val="22"/>
                    </w:rPr>
                    <w:t>M.Standard</w:t>
                  </w:r>
                  <w:r>
                    <w:rPr>
                      <w:rFonts w:ascii="Calibri" w:eastAsia="Times New Roman" w:hAnsi="Calibri" w:cs="Calibri"/>
                      <w:color w:val="000000"/>
                      <w:sz w:val="22"/>
                      <w:szCs w:val="22"/>
                    </w:rPr>
                    <w:t>E3.128</w:t>
                  </w:r>
                </w:p>
              </w:tc>
            </w:tr>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Pr="00F02966" w:rsidRDefault="00D768CB" w:rsidP="00013FDF">
                  <w:pPr>
                    <w:rPr>
                      <w:rFonts w:ascii="Calibri" w:eastAsia="Times New Roman" w:hAnsi="Calibri" w:cs="Calibri"/>
                      <w:color w:val="000000"/>
                      <w:sz w:val="22"/>
                      <w:szCs w:val="22"/>
                    </w:rPr>
                  </w:pPr>
                </w:p>
              </w:tc>
            </w:tr>
          </w:tbl>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 128 Memory 2048</w:t>
            </w:r>
          </w:p>
          <w:p w:rsidR="00D768CB" w:rsidRDefault="00D768CB" w:rsidP="00013FDF">
            <w:pPr>
              <w:rPr>
                <w:rFonts w:eastAsia="Times New Roman"/>
              </w:rPr>
            </w:pPr>
            <w:r>
              <w:rPr>
                <w:rFonts w:eastAsia="Times New Roman"/>
              </w:rPr>
              <w:t>Network : 2NIC x 50Gbps</w:t>
            </w:r>
          </w:p>
          <w:p w:rsidR="00D768CB" w:rsidRDefault="00D768CB" w:rsidP="00013FDF">
            <w:pPr>
              <w:rPr>
                <w:rFonts w:eastAsia="Times New Roman"/>
              </w:rPr>
            </w:pPr>
            <w:r>
              <w:rPr>
                <w:rFonts w:eastAsia="Times New Roman"/>
              </w:rPr>
              <w:t>Block storage only</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Highest </w:t>
            </w:r>
            <w:proofErr w:type="spellStart"/>
            <w:r w:rsidRPr="00013FDF">
              <w:rPr>
                <w:rFonts w:eastAsia="Times New Roman"/>
                <w:i/>
              </w:rPr>
              <w:t>oCPU</w:t>
            </w:r>
            <w:proofErr w:type="spellEnd"/>
            <w:r w:rsidRPr="00013FDF">
              <w:rPr>
                <w:rFonts w:eastAsia="Times New Roman"/>
                <w:i/>
              </w:rPr>
              <w:t xml:space="preserve">, memory and bandwidth for large IO throughputs over block </w:t>
            </w:r>
            <w:r>
              <w:rPr>
                <w:rFonts w:eastAsia="Times New Roman"/>
                <w:i/>
              </w:rPr>
              <w:t>storage</w:t>
            </w:r>
            <w:r w:rsidRPr="00013FDF">
              <w:rPr>
                <w:rFonts w:eastAsia="Times New Roman"/>
                <w:i/>
              </w:rPr>
              <w:t xml:space="preserve">. Test your workload for comparable price performance against </w:t>
            </w:r>
            <w:proofErr w:type="spellStart"/>
            <w:r w:rsidRPr="00013FDF">
              <w:rPr>
                <w:rFonts w:eastAsia="Times New Roman"/>
                <w:i/>
              </w:rPr>
              <w:t>BM.DenseIO</w:t>
            </w:r>
            <w:proofErr w:type="spellEnd"/>
            <w:r w:rsidRPr="00013FDF">
              <w:rPr>
                <w:rFonts w:eastAsia="Times New Roman"/>
                <w:i/>
              </w:rPr>
              <w:t xml:space="preserve"> 2.52 shapes</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GPU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w:t>
                  </w:r>
                  <w:r w:rsidRPr="00F02966">
                    <w:rPr>
                      <w:rFonts w:ascii="Calibri" w:eastAsia="Times New Roman" w:hAnsi="Calibri" w:cs="Calibri"/>
                      <w:color w:val="000000"/>
                      <w:sz w:val="22"/>
                      <w:szCs w:val="22"/>
                    </w:rPr>
                    <w:t>M.</w:t>
                  </w:r>
                  <w:r>
                    <w:rPr>
                      <w:rFonts w:ascii="Calibri" w:eastAsia="Times New Roman" w:hAnsi="Calibri" w:cs="Calibri"/>
                      <w:color w:val="000000"/>
                      <w:sz w:val="22"/>
                      <w:szCs w:val="22"/>
                    </w:rPr>
                    <w:t>GPU2.2</w:t>
                  </w:r>
                </w:p>
                <w:p w:rsidR="00D768CB"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BM GPU3.4</w:t>
                  </w:r>
                </w:p>
                <w:p w:rsidR="00D768CB" w:rsidRPr="00F02966"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BM.GPU3.8</w:t>
                  </w:r>
                </w:p>
              </w:tc>
            </w:tr>
          </w:tbl>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28 Memory 256 GB</w:t>
            </w:r>
          </w:p>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52 Memory 768 GB</w:t>
            </w:r>
          </w:p>
          <w:p w:rsidR="00D768CB" w:rsidRDefault="00D768CB" w:rsidP="00013FDF">
            <w:pPr>
              <w:rPr>
                <w:rFonts w:eastAsia="Times New Roman"/>
              </w:rPr>
            </w:pPr>
            <w:r>
              <w:rPr>
                <w:rFonts w:eastAsia="Times New Roman"/>
              </w:rPr>
              <w:t>Network 2NIC x 25Gbps</w:t>
            </w:r>
          </w:p>
          <w:p w:rsidR="00D768CB" w:rsidRDefault="00D768CB" w:rsidP="00013FDF">
            <w:pPr>
              <w:rPr>
                <w:rFonts w:eastAsia="Times New Roman"/>
              </w:rPr>
            </w:pPr>
            <w:r>
              <w:rPr>
                <w:rFonts w:eastAsia="Times New Roman"/>
              </w:rPr>
              <w:t>Block storage only</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 xml:space="preserve">Bare metal 3.x GPU shapes are based on </w:t>
            </w:r>
            <w:proofErr w:type="spellStart"/>
            <w:r w:rsidRPr="00013FDF">
              <w:rPr>
                <w:rFonts w:eastAsia="Times New Roman"/>
                <w:i/>
              </w:rPr>
              <w:t>nVIDIA</w:t>
            </w:r>
            <w:proofErr w:type="spellEnd"/>
            <w:r w:rsidRPr="00013FDF">
              <w:rPr>
                <w:rFonts w:eastAsia="Times New Roman"/>
                <w:i/>
              </w:rPr>
              <w:t xml:space="preserve"> V100 as opposed to </w:t>
            </w:r>
            <w:r>
              <w:rPr>
                <w:rFonts w:eastAsia="Times New Roman"/>
                <w:i/>
              </w:rPr>
              <w:t xml:space="preserve">older </w:t>
            </w:r>
            <w:r w:rsidRPr="00013FDF">
              <w:rPr>
                <w:rFonts w:eastAsia="Times New Roman"/>
                <w:i/>
              </w:rPr>
              <w:t>P100 architecture</w:t>
            </w:r>
            <w:r>
              <w:rPr>
                <w:rFonts w:eastAsia="Times New Roman"/>
                <w:i/>
              </w:rPr>
              <w:t>. S</w:t>
            </w:r>
            <w:r w:rsidRPr="00013FDF">
              <w:rPr>
                <w:rFonts w:eastAsia="Times New Roman"/>
                <w:i/>
              </w:rPr>
              <w:t>uited for D</w:t>
            </w:r>
            <w:r>
              <w:rPr>
                <w:rFonts w:eastAsia="Times New Roman"/>
                <w:i/>
              </w:rPr>
              <w:t>eep learning</w:t>
            </w:r>
            <w:r w:rsidRPr="00013FDF">
              <w:rPr>
                <w:rFonts w:eastAsia="Times New Roman"/>
                <w:i/>
              </w:rPr>
              <w:t xml:space="preserve"> </w:t>
            </w:r>
            <w:r>
              <w:rPr>
                <w:rFonts w:eastAsia="Times New Roman"/>
                <w:i/>
              </w:rPr>
              <w:t xml:space="preserve">(DL) </w:t>
            </w:r>
            <w:r w:rsidRPr="00013FDF">
              <w:rPr>
                <w:rFonts w:eastAsia="Times New Roman"/>
                <w:i/>
              </w:rPr>
              <w:t xml:space="preserve">GPU applications. DL applications with large matrix manipulations </w:t>
            </w:r>
            <w:r>
              <w:rPr>
                <w:rFonts w:eastAsia="Times New Roman"/>
                <w:i/>
              </w:rPr>
              <w:t>can</w:t>
            </w:r>
            <w:r w:rsidRPr="00013FDF">
              <w:rPr>
                <w:rFonts w:eastAsia="Times New Roman"/>
                <w:i/>
              </w:rPr>
              <w:t xml:space="preserve"> take advantage of BM 3.x </w:t>
            </w:r>
            <w:r>
              <w:rPr>
                <w:rFonts w:eastAsia="Times New Roman"/>
                <w:i/>
              </w:rPr>
              <w:t xml:space="preserve">(higher tensor core) </w:t>
            </w:r>
            <w:r w:rsidRPr="00013FDF">
              <w:rPr>
                <w:rFonts w:eastAsia="Times New Roman"/>
                <w:i/>
              </w:rPr>
              <w:t>shapes</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HPC shapes</w:t>
            </w:r>
          </w:p>
          <w:tbl>
            <w:tblPr>
              <w:tblW w:w="2920" w:type="dxa"/>
              <w:tblLayout w:type="fixed"/>
              <w:tblLook w:val="04A0" w:firstRow="1" w:lastRow="0" w:firstColumn="1" w:lastColumn="0" w:noHBand="0" w:noVBand="1"/>
            </w:tblPr>
            <w:tblGrid>
              <w:gridCol w:w="2920"/>
            </w:tblGrid>
            <w:tr w:rsidR="00D768CB" w:rsidRPr="00F02966" w:rsidTr="00013FDF">
              <w:trPr>
                <w:trHeight w:val="300"/>
              </w:trPr>
              <w:tc>
                <w:tcPr>
                  <w:tcW w:w="2920" w:type="dxa"/>
                  <w:tcBorders>
                    <w:top w:val="nil"/>
                    <w:left w:val="nil"/>
                    <w:bottom w:val="nil"/>
                    <w:right w:val="nil"/>
                  </w:tcBorders>
                  <w:shd w:val="clear" w:color="auto" w:fill="auto"/>
                  <w:noWrap/>
                  <w:vAlign w:val="bottom"/>
                  <w:hideMark/>
                </w:tcPr>
                <w:p w:rsidR="00D768CB" w:rsidRDefault="00D768CB" w:rsidP="00013FDF">
                  <w:pPr>
                    <w:rPr>
                      <w:rFonts w:ascii="Calibri" w:eastAsia="Times New Roman" w:hAnsi="Calibri" w:cs="Calibri"/>
                      <w:color w:val="000000"/>
                      <w:sz w:val="22"/>
                      <w:szCs w:val="22"/>
                    </w:rPr>
                  </w:pPr>
                  <w:r>
                    <w:rPr>
                      <w:rFonts w:ascii="Calibri" w:eastAsia="Times New Roman" w:hAnsi="Calibri" w:cs="Calibri"/>
                      <w:color w:val="000000"/>
                      <w:sz w:val="22"/>
                      <w:szCs w:val="22"/>
                    </w:rPr>
                    <w:t>B</w:t>
                  </w:r>
                  <w:r w:rsidRPr="00F02966">
                    <w:rPr>
                      <w:rFonts w:ascii="Calibri" w:eastAsia="Times New Roman" w:hAnsi="Calibri" w:cs="Calibri"/>
                      <w:color w:val="000000"/>
                      <w:sz w:val="22"/>
                      <w:szCs w:val="22"/>
                    </w:rPr>
                    <w:t>M.</w:t>
                  </w:r>
                  <w:r>
                    <w:rPr>
                      <w:rFonts w:ascii="Calibri" w:eastAsia="Times New Roman" w:hAnsi="Calibri" w:cs="Calibri"/>
                      <w:color w:val="000000"/>
                      <w:sz w:val="22"/>
                      <w:szCs w:val="22"/>
                    </w:rPr>
                    <w:t>HPC2.36</w:t>
                  </w:r>
                </w:p>
                <w:p w:rsidR="00D768CB" w:rsidRPr="00F02966" w:rsidRDefault="00D768CB" w:rsidP="00013FDF">
                  <w:pPr>
                    <w:rPr>
                      <w:rFonts w:ascii="Calibri" w:eastAsia="Times New Roman" w:hAnsi="Calibri" w:cs="Calibri"/>
                      <w:color w:val="000000"/>
                      <w:sz w:val="22"/>
                      <w:szCs w:val="22"/>
                    </w:rPr>
                  </w:pPr>
                </w:p>
              </w:tc>
            </w:tr>
          </w:tbl>
          <w:p w:rsidR="00D768CB" w:rsidRDefault="00D768CB" w:rsidP="00013FDF">
            <w:pPr>
              <w:rPr>
                <w:rFonts w:eastAsia="Times New Roman"/>
              </w:rPr>
            </w:pP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36 Memory 384</w:t>
            </w:r>
          </w:p>
          <w:p w:rsidR="00D768CB" w:rsidRDefault="00D768CB" w:rsidP="00013FDF">
            <w:pPr>
              <w:rPr>
                <w:rFonts w:eastAsia="Times New Roman"/>
              </w:rPr>
            </w:pPr>
            <w:r>
              <w:rPr>
                <w:rFonts w:eastAsia="Times New Roman"/>
              </w:rPr>
              <w:t>6.7 local NVME (8 drives)</w:t>
            </w:r>
          </w:p>
          <w:p w:rsidR="00D768CB" w:rsidRDefault="00D768CB" w:rsidP="00013FDF">
            <w:pPr>
              <w:rPr>
                <w:rFonts w:eastAsia="Times New Roman"/>
              </w:rPr>
            </w:pPr>
            <w:r>
              <w:rPr>
                <w:rFonts w:eastAsia="Times New Roman"/>
              </w:rPr>
              <w:t>Network 2NIC x 25Gbps + 100Gbps RDMA</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Recommended for parallel workloads wher</w:t>
            </w:r>
            <w:r>
              <w:rPr>
                <w:rFonts w:eastAsia="Times New Roman"/>
                <w:i/>
              </w:rPr>
              <w:t>e inter-process</w:t>
            </w:r>
            <w:r w:rsidRPr="00013FDF">
              <w:rPr>
                <w:rFonts w:eastAsia="Times New Roman"/>
                <w:i/>
              </w:rPr>
              <w:t xml:space="preserve"> communication is predominant</w:t>
            </w:r>
            <w:r>
              <w:rPr>
                <w:rFonts w:eastAsia="Times New Roman"/>
                <w:i/>
              </w:rPr>
              <w:t xml:space="preserve"> So scaling requires a RDMA cluster networking to facilitate inter-node communication</w:t>
            </w:r>
          </w:p>
        </w:tc>
      </w:tr>
      <w:tr w:rsidR="00D768CB" w:rsidTr="00D768CB">
        <w:trPr>
          <w:cantSplit/>
        </w:trPr>
        <w:tc>
          <w:tcPr>
            <w:tcW w:w="5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4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
        </w:tc>
        <w:tc>
          <w:tcPr>
            <w:tcW w:w="10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r>
              <w:rPr>
                <w:rFonts w:eastAsia="Times New Roman"/>
              </w:rPr>
              <w:t>Old standard shapes</w:t>
            </w:r>
          </w:p>
          <w:p w:rsidR="00D768CB" w:rsidRDefault="00D768CB" w:rsidP="00013FDF">
            <w:pPr>
              <w:rPr>
                <w:rFonts w:eastAsia="Times New Roman"/>
              </w:rPr>
            </w:pPr>
            <w:r>
              <w:rPr>
                <w:rFonts w:eastAsia="Times New Roman"/>
              </w:rPr>
              <w:t xml:space="preserve">  BM.Standard1.36</w:t>
            </w:r>
          </w:p>
          <w:p w:rsidR="00D768CB" w:rsidRDefault="00D768CB" w:rsidP="00013FDF">
            <w:pPr>
              <w:rPr>
                <w:rFonts w:eastAsia="Times New Roman"/>
              </w:rPr>
            </w:pPr>
            <w:r>
              <w:rPr>
                <w:rFonts w:eastAsia="Times New Roman"/>
              </w:rPr>
              <w:t xml:space="preserve">  BM.StandardB.144</w:t>
            </w:r>
          </w:p>
        </w:tc>
        <w:tc>
          <w:tcPr>
            <w:tcW w:w="13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36 memory 256GB</w:t>
            </w:r>
          </w:p>
          <w:p w:rsidR="00D768CB" w:rsidRDefault="00D768CB" w:rsidP="00013FDF">
            <w:pPr>
              <w:rPr>
                <w:rFonts w:eastAsia="Times New Roman"/>
              </w:rPr>
            </w:pPr>
            <w:proofErr w:type="spellStart"/>
            <w:r>
              <w:rPr>
                <w:rFonts w:eastAsia="Times New Roman"/>
              </w:rPr>
              <w:t>oCPU</w:t>
            </w:r>
            <w:proofErr w:type="spellEnd"/>
            <w:r>
              <w:rPr>
                <w:rFonts w:eastAsia="Times New Roman"/>
              </w:rPr>
              <w:t xml:space="preserve"> 44 memory 512GB</w:t>
            </w:r>
          </w:p>
          <w:p w:rsidR="00D768CB" w:rsidRDefault="00D768CB" w:rsidP="00013FDF">
            <w:pPr>
              <w:rPr>
                <w:rFonts w:eastAsia="Times New Roman"/>
              </w:rPr>
            </w:pPr>
            <w:r>
              <w:rPr>
                <w:rFonts w:eastAsia="Times New Roman"/>
              </w:rPr>
              <w:t>Network 1NIC x 25Gbps</w:t>
            </w:r>
          </w:p>
          <w:p w:rsidR="00D768CB" w:rsidRDefault="00D768CB" w:rsidP="00013FDF">
            <w:pPr>
              <w:rPr>
                <w:rFonts w:eastAsia="Times New Roman"/>
              </w:rPr>
            </w:pPr>
            <w:r>
              <w:rPr>
                <w:rFonts w:eastAsia="Times New Roman"/>
              </w:rPr>
              <w:t>Block storage only</w:t>
            </w:r>
          </w:p>
        </w:tc>
        <w:tc>
          <w:tcPr>
            <w:tcW w:w="16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768CB" w:rsidRPr="00013FDF" w:rsidRDefault="00D768CB" w:rsidP="00013FDF">
            <w:pPr>
              <w:spacing w:before="100" w:beforeAutospacing="1" w:after="100" w:afterAutospacing="1"/>
              <w:rPr>
                <w:rFonts w:eastAsia="Times New Roman"/>
                <w:i/>
              </w:rPr>
            </w:pPr>
            <w:r w:rsidRPr="00013FDF">
              <w:rPr>
                <w:rFonts w:eastAsia="Times New Roman"/>
                <w:i/>
              </w:rPr>
              <w:t>This may be used for workloads with lower CPU or memory requirements and lower throughput requirements or when the high end shapes are not available</w:t>
            </w:r>
          </w:p>
        </w:tc>
      </w:tr>
      <w:bookmarkEnd w:id="0"/>
    </w:tbl>
    <w:p w:rsidR="00D768CB" w:rsidRDefault="00D768CB" w:rsidP="00D768CB">
      <w:pPr>
        <w:rPr>
          <w:rFonts w:eastAsia="Times New Roman"/>
        </w:rPr>
      </w:pPr>
    </w:p>
    <w:p w:rsidR="00D768CB" w:rsidRPr="00013FDF" w:rsidRDefault="00D768CB" w:rsidP="00D768CB">
      <w:pPr>
        <w:spacing w:before="120" w:after="120"/>
        <w:rPr>
          <w:rFonts w:eastAsia="Times New Roman"/>
        </w:rPr>
      </w:pPr>
      <w:r>
        <w:rPr>
          <w:rFonts w:eastAsia="Times New Roman"/>
          <w:b/>
        </w:rPr>
        <w:t>Network tier and security lists</w:t>
      </w:r>
    </w:p>
    <w:p w:rsidR="00D768CB" w:rsidRDefault="00D768CB" w:rsidP="00D768CB">
      <w:pPr>
        <w:spacing w:before="120" w:after="120"/>
        <w:rPr>
          <w:rFonts w:eastAsia="Times New Roman"/>
          <w:b/>
        </w:rPr>
      </w:pPr>
    </w:p>
    <w:p w:rsidR="00D768CB" w:rsidRDefault="00D768CB" w:rsidP="00D768CB">
      <w:pPr>
        <w:spacing w:before="120" w:after="120"/>
        <w:rPr>
          <w:rFonts w:eastAsia="Times New Roman"/>
        </w:rPr>
      </w:pPr>
      <w:r>
        <w:rPr>
          <w:rFonts w:eastAsia="Times New Roman"/>
        </w:rPr>
        <w:t xml:space="preserve">Network components like subnets and security lists provide the required isolation to your VM/BM instances from direct external access. Oracle cloud network is restrictive by default and only allows SSH (port 22) access to allow external logins to the VMs. This is sufficient for most researcher use-cases if you perform your work logging into the VMs. However, if you wish to stand up an application and have specific port requirements, you need to open them by adding </w:t>
      </w:r>
      <w:proofErr w:type="gramStart"/>
      <w:r>
        <w:rPr>
          <w:rFonts w:eastAsia="Times New Roman"/>
        </w:rPr>
        <w:t>a</w:t>
      </w:r>
      <w:proofErr w:type="gramEnd"/>
      <w:r>
        <w:rPr>
          <w:rFonts w:eastAsia="Times New Roman"/>
        </w:rPr>
        <w:t xml:space="preserve"> ingress security list entry for the VMs subnet. </w:t>
      </w:r>
    </w:p>
    <w:p w:rsidR="00D768CB" w:rsidRDefault="00D768CB" w:rsidP="00D768CB">
      <w:pPr>
        <w:spacing w:before="120" w:after="120"/>
        <w:rPr>
          <w:rFonts w:eastAsia="Times New Roman"/>
        </w:rPr>
      </w:pPr>
      <w:r>
        <w:rPr>
          <w:rFonts w:eastAsia="Times New Roman"/>
        </w:rPr>
        <w:t xml:space="preserve">The diagram below shows addition of port 3389 to enable RDP access for any Windows VMs in the subnet. Note that the source is set to a CIDR value 0.0.0.0/0 meaning that is open to anyone trying to RDP to Oracle cloud on that port. However, you may consult your on-campus network administrator to set this your on-campus network CIDR values to restrict access to your cloud VM to university network only. </w:t>
      </w:r>
    </w:p>
    <w:p w:rsidR="00D768CB" w:rsidRDefault="00D768CB" w:rsidP="00D768CB">
      <w:pPr>
        <w:rPr>
          <w:rFonts w:eastAsia="Times New Roman"/>
        </w:rPr>
      </w:pPr>
    </w:p>
    <w:p w:rsidR="00D768CB" w:rsidRDefault="00D768CB" w:rsidP="00D768CB">
      <w:pPr>
        <w:rPr>
          <w:rFonts w:eastAsia="Times New Roman"/>
        </w:rPr>
      </w:pPr>
      <w:r>
        <w:rPr>
          <w:noProof/>
        </w:rPr>
        <w:lastRenderedPageBreak/>
        <w:drawing>
          <wp:inline distT="0" distB="0" distL="0" distR="0" wp14:anchorId="1AAE214A" wp14:editId="253FD599">
            <wp:extent cx="5943600" cy="3241040"/>
            <wp:effectExtent l="19050" t="19050" r="19050" b="165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41040"/>
                    </a:xfrm>
                    <a:prstGeom prst="rect">
                      <a:avLst/>
                    </a:prstGeom>
                    <a:ln>
                      <a:solidFill>
                        <a:srgbClr val="FF0000"/>
                      </a:solidFill>
                    </a:ln>
                  </pic:spPr>
                </pic:pic>
              </a:graphicData>
            </a:graphic>
          </wp:inline>
        </w:drawing>
      </w:r>
    </w:p>
    <w:p w:rsidR="00D768CB" w:rsidRDefault="00D768CB" w:rsidP="00D768CB">
      <w:pPr>
        <w:rPr>
          <w:rFonts w:eastAsia="Times New Roman"/>
        </w:rPr>
      </w:pPr>
    </w:p>
    <w:p w:rsidR="00D768CB" w:rsidRDefault="00D768CB" w:rsidP="00D768CB">
      <w:pPr>
        <w:spacing w:before="120" w:after="120"/>
        <w:rPr>
          <w:rFonts w:eastAsia="Times New Roman"/>
        </w:rPr>
      </w:pPr>
      <w:r>
        <w:rPr>
          <w:rFonts w:eastAsia="Times New Roman"/>
        </w:rPr>
        <w:t xml:space="preserve">However, you may also secure your VM in a self-service manner without the help of your network administrator. However, it is a bit involved and a recommended practice is to create all your computational VM/BM in a private subnet and access them from a free tier windows or Linux machine in a public facing subnet in Oracle cloud. This lets you SSH connect to your Always free VM in public subnet and use it as a gateway to connect to your compute instances in the private subnet. You may refer to </w:t>
      </w:r>
      <w:hyperlink r:id="rId30" w:history="1">
        <w:r w:rsidRPr="00A82DFA">
          <w:rPr>
            <w:rStyle w:val="Hyperlink"/>
            <w:rFonts w:eastAsia="Times New Roman"/>
          </w:rPr>
          <w:t>OCI VCN Intro</w:t>
        </w:r>
        <w:r>
          <w:rPr>
            <w:rStyle w:val="Hyperlink"/>
            <w:rFonts w:eastAsia="Times New Roman"/>
          </w:rPr>
          <w:t>ductory</w:t>
        </w:r>
        <w:r w:rsidRPr="00A82DFA">
          <w:rPr>
            <w:rStyle w:val="Hyperlink"/>
            <w:rFonts w:eastAsia="Times New Roman"/>
          </w:rPr>
          <w:t xml:space="preserve"> page</w:t>
        </w:r>
      </w:hyperlink>
      <w:r>
        <w:rPr>
          <w:rFonts w:eastAsia="Times New Roman"/>
        </w:rPr>
        <w:t xml:space="preserve"> or consult OFR technical team for details. A schematic diagram of the architecture and a screenshot showing the updated security list rule are shown below. This security rule will only allow RDP (remote desktop) access from the Oracle cloud free tier VM as opposed to anywhere in the internet</w:t>
      </w:r>
    </w:p>
    <w:p w:rsidR="00D768CB" w:rsidRDefault="00D768CB" w:rsidP="00D768CB">
      <w:pPr>
        <w:rPr>
          <w:rFonts w:eastAsia="Times New Roman"/>
        </w:rPr>
      </w:pPr>
      <w:r>
        <w:rPr>
          <w:noProof/>
        </w:rPr>
        <w:drawing>
          <wp:inline distT="0" distB="0" distL="0" distR="0" wp14:anchorId="1CF20D86" wp14:editId="0CFD9756">
            <wp:extent cx="4800600" cy="3238500"/>
            <wp:effectExtent l="19050" t="19050" r="19050" b="190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0600" cy="3238500"/>
                    </a:xfrm>
                    <a:prstGeom prst="rect">
                      <a:avLst/>
                    </a:prstGeom>
                    <a:ln>
                      <a:solidFill>
                        <a:srgbClr val="FF0000"/>
                      </a:solidFill>
                    </a:ln>
                  </pic:spPr>
                </pic:pic>
              </a:graphicData>
            </a:graphic>
          </wp:inline>
        </w:drawing>
      </w:r>
    </w:p>
    <w:p w:rsidR="00D768CB" w:rsidRPr="00A82DFA" w:rsidRDefault="00D768CB" w:rsidP="00D768CB">
      <w:pPr>
        <w:rPr>
          <w:rFonts w:eastAsia="Times New Roman"/>
        </w:rPr>
      </w:pPr>
      <w:r w:rsidRPr="00D317A8">
        <w:rPr>
          <w:rFonts w:eastAsia="Times New Roman"/>
          <w:noProof/>
        </w:rPr>
        <w:drawing>
          <wp:anchor distT="0" distB="0" distL="114300" distR="114300" simplePos="0" relativeHeight="251659264" behindDoc="0" locked="0" layoutInCell="1" allowOverlap="1" wp14:anchorId="77A386EB" wp14:editId="577BECEA">
            <wp:simplePos x="0" y="0"/>
            <wp:positionH relativeFrom="column">
              <wp:posOffset>0</wp:posOffset>
            </wp:positionH>
            <wp:positionV relativeFrom="paragraph">
              <wp:posOffset>18415</wp:posOffset>
            </wp:positionV>
            <wp:extent cx="5943600" cy="515620"/>
            <wp:effectExtent l="19050" t="19050" r="19050" b="17780"/>
            <wp:wrapNone/>
            <wp:docPr id="70"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2"/>
                    <a:stretch>
                      <a:fillRect/>
                    </a:stretch>
                  </pic:blipFill>
                  <pic:spPr>
                    <a:xfrm>
                      <a:off x="0" y="0"/>
                      <a:ext cx="5943600" cy="515620"/>
                    </a:xfrm>
                    <a:prstGeom prst="rect">
                      <a:avLst/>
                    </a:prstGeom>
                    <a:ln>
                      <a:solidFill>
                        <a:srgbClr val="FF0000"/>
                      </a:solidFill>
                    </a:ln>
                  </pic:spPr>
                </pic:pic>
              </a:graphicData>
            </a:graphic>
          </wp:anchor>
        </w:drawing>
      </w:r>
      <w:r w:rsidRPr="00D317A8">
        <w:rPr>
          <w:rFonts w:eastAsia="Times New Roman"/>
          <w:noProof/>
        </w:rPr>
        <mc:AlternateContent>
          <mc:Choice Requires="wps">
            <w:drawing>
              <wp:anchor distT="0" distB="0" distL="114300" distR="114300" simplePos="0" relativeHeight="251660288" behindDoc="0" locked="0" layoutInCell="1" allowOverlap="1" wp14:anchorId="483CBD7A" wp14:editId="5D3DBD72">
                <wp:simplePos x="0" y="0"/>
                <wp:positionH relativeFrom="column">
                  <wp:posOffset>969645</wp:posOffset>
                </wp:positionH>
                <wp:positionV relativeFrom="paragraph">
                  <wp:posOffset>76835</wp:posOffset>
                </wp:positionV>
                <wp:extent cx="593124" cy="255373"/>
                <wp:effectExtent l="0" t="0" r="16510" b="11430"/>
                <wp:wrapNone/>
                <wp:docPr id="69" name="Oval 4"/>
                <wp:cNvGraphicFramePr/>
                <a:graphic xmlns:a="http://schemas.openxmlformats.org/drawingml/2006/main">
                  <a:graphicData uri="http://schemas.microsoft.com/office/word/2010/wordprocessingShape">
                    <wps:wsp>
                      <wps:cNvSpPr/>
                      <wps:spPr>
                        <a:xfrm>
                          <a:off x="0" y="0"/>
                          <a:ext cx="593124" cy="2553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5A136" id="Oval 4" o:spid="_x0000_s1026" style="position:absolute;margin-left:76.35pt;margin-top:6.05pt;width:46.7pt;height:2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" filled="f" strokecolor="red" strokeweight="1pt">
                <v:stroke joinstyle="miter"/>
              </v:oval>
            </w:pict>
          </mc:Fallback>
        </mc:AlternateContent>
      </w:r>
    </w:p>
    <w:p w:rsidR="00D768CB" w:rsidRDefault="00D768CB" w:rsidP="00D768CB">
      <w:pPr>
        <w:numPr>
          <w:ilvl w:val="0"/>
          <w:numId w:val="2"/>
        </w:numPr>
        <w:spacing w:before="100" w:beforeAutospacing="1" w:after="100" w:afterAutospacing="1"/>
        <w:rPr>
          <w:rFonts w:eastAsia="Times New Roman"/>
        </w:rPr>
      </w:pPr>
      <w:r>
        <w:rPr>
          <w:rFonts w:eastAsia="Times New Roman"/>
        </w:rPr>
        <w:t xml:space="preserve">Managing usage and costs -  </w:t>
      </w:r>
    </w:p>
    <w:p w:rsidR="00D768CB" w:rsidRPr="00C5327A" w:rsidRDefault="00D768CB" w:rsidP="00D768CB">
      <w:pPr>
        <w:spacing w:before="120" w:after="120"/>
        <w:rPr>
          <w:rFonts w:eastAsia="Times New Roman"/>
        </w:rPr>
      </w:pPr>
      <w:r>
        <w:rPr>
          <w:rFonts w:eastAsia="Times New Roman"/>
          <w:b/>
        </w:rPr>
        <w:lastRenderedPageBreak/>
        <w:t>Usage control, automation and credits</w:t>
      </w:r>
    </w:p>
    <w:p w:rsidR="00D768CB" w:rsidRPr="00BA03C0" w:rsidRDefault="00D768CB" w:rsidP="00D768CB">
      <w:pPr>
        <w:pStyle w:val="ListParagraph"/>
        <w:spacing w:before="120" w:after="120"/>
        <w:rPr>
          <w:rFonts w:eastAsia="Times New Roman"/>
        </w:rPr>
      </w:pPr>
      <w:r>
        <w:rPr>
          <w:rFonts w:eastAsia="Times New Roman"/>
        </w:rPr>
        <w:t xml:space="preserve">To get more out of Oracle cloud tenancy credits, it is imperative that compute resources be fully utilized. With most of HPC and AI/ML computations being batch oriented, it is extremely important that instances be used at full or near full capacity and terminated when not in use. Credit control can be effectively performed in two ways – 1) Using high-end shapes only for computational cycles 2) Using automation to start / terminate instances when not in use. You may refer to </w:t>
      </w:r>
      <w:hyperlink r:id="rId33" w:anchor="resource-billing" w:history="1">
        <w:r>
          <w:rPr>
            <w:rStyle w:val="Hyperlink"/>
            <w:rFonts w:eastAsia="Times New Roman"/>
          </w:rPr>
          <w:t>Resource billing for stopped instances</w:t>
        </w:r>
      </w:hyperlink>
      <w:r>
        <w:rPr>
          <w:rFonts w:eastAsia="Times New Roman"/>
        </w:rPr>
        <w:t xml:space="preserve"> for more details as well.</w:t>
      </w:r>
    </w:p>
    <w:p w:rsidR="00D768CB" w:rsidRDefault="00D768CB" w:rsidP="00D768CB">
      <w:pPr>
        <w:spacing w:before="120" w:after="120"/>
        <w:rPr>
          <w:rFonts w:eastAsia="Times New Roman"/>
        </w:rPr>
      </w:pPr>
      <w:r>
        <w:rPr>
          <w:noProof/>
        </w:rPr>
        <w:drawing>
          <wp:inline distT="0" distB="0" distL="0" distR="0">
            <wp:extent cx="189865" cy="189865"/>
            <wp:effectExtent l="0" t="0" r="635" b="635"/>
            <wp:docPr id="1" name="Picture 1" descr="9d0ace8d437771d0ab7defbb1212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9d0ace8d437771d0ab7defbb12129a9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eastAsia="Times New Roman"/>
        </w:rPr>
        <w:t>Some of the important tips are described below:</w:t>
      </w:r>
    </w:p>
    <w:p w:rsidR="00D768CB" w:rsidRPr="00013FDF" w:rsidRDefault="00D768CB" w:rsidP="00D768CB">
      <w:pPr>
        <w:pStyle w:val="ListParagraph"/>
        <w:numPr>
          <w:ilvl w:val="1"/>
          <w:numId w:val="2"/>
        </w:numPr>
        <w:tabs>
          <w:tab w:val="clear" w:pos="1440"/>
          <w:tab w:val="num" w:pos="1080"/>
        </w:tabs>
        <w:spacing w:before="120" w:after="120"/>
        <w:ind w:left="720"/>
        <w:contextualSpacing w:val="0"/>
        <w:rPr>
          <w:rFonts w:eastAsia="Times New Roman"/>
        </w:rPr>
      </w:pPr>
      <w:r w:rsidRPr="00013FDF">
        <w:rPr>
          <w:rFonts w:eastAsia="Times New Roman"/>
          <w:u w:val="single"/>
        </w:rPr>
        <w:t>Start with low-cost and scale to high-end shapes</w:t>
      </w:r>
      <w:r>
        <w:rPr>
          <w:rFonts w:eastAsia="Times New Roman"/>
        </w:rPr>
        <w:t xml:space="preserve"> – Standard and AMD VM shapes provides lower per hour cost and is recommended to use during the software installation, image building and testing phases for your project. Standard shapes can be stopped without billing but high end shapes like </w:t>
      </w:r>
      <w:proofErr w:type="spellStart"/>
      <w:r>
        <w:rPr>
          <w:rFonts w:eastAsia="Times New Roman"/>
        </w:rPr>
        <w:t>DenseIO</w:t>
      </w:r>
      <w:proofErr w:type="spellEnd"/>
      <w:r>
        <w:rPr>
          <w:rFonts w:eastAsia="Times New Roman"/>
        </w:rPr>
        <w:t>, GPU or HPC shapes must be terminated to stop billing. It is recommended to get a benchmark of your workload by starting with a VM and slowly moving to expensive BM shapes.</w:t>
      </w:r>
    </w:p>
    <w:p w:rsidR="00D768CB" w:rsidRPr="00013FDF" w:rsidRDefault="00D768CB" w:rsidP="00D768CB">
      <w:pPr>
        <w:pStyle w:val="ListParagraph"/>
        <w:numPr>
          <w:ilvl w:val="1"/>
          <w:numId w:val="2"/>
        </w:numPr>
        <w:tabs>
          <w:tab w:val="clear" w:pos="1440"/>
          <w:tab w:val="num" w:pos="1080"/>
        </w:tabs>
        <w:spacing w:before="120" w:after="120"/>
        <w:ind w:left="720"/>
        <w:contextualSpacing w:val="0"/>
        <w:rPr>
          <w:rFonts w:eastAsia="Times New Roman"/>
        </w:rPr>
      </w:pPr>
      <w:r w:rsidRPr="00013FDF">
        <w:rPr>
          <w:rFonts w:eastAsia="Times New Roman"/>
          <w:u w:val="single"/>
        </w:rPr>
        <w:t>Start with low data volume and scale up</w:t>
      </w:r>
      <w:r>
        <w:rPr>
          <w:rFonts w:eastAsia="Times New Roman"/>
        </w:rPr>
        <w:t>– Start with a lower data volume to get a sense of CPU and memory utilization and scale the data to find the optimal threshold of CPU and RAM for that shape. You may do the same for IO intensive loads to check out various storage types (local SSD, block volume or a combination) to see how they perform while scaling with data. Testing workloads in this way can give you a sense of performance gains that can be achieved as you scale up your workloads and shape.</w:t>
      </w:r>
    </w:p>
    <w:p w:rsidR="00D768CB" w:rsidRPr="00013FDF" w:rsidRDefault="00D768CB" w:rsidP="00D768CB">
      <w:pPr>
        <w:pStyle w:val="ListParagraph"/>
        <w:numPr>
          <w:ilvl w:val="1"/>
          <w:numId w:val="2"/>
        </w:numPr>
        <w:tabs>
          <w:tab w:val="clear" w:pos="1440"/>
          <w:tab w:val="num" w:pos="1080"/>
        </w:tabs>
        <w:spacing w:before="120" w:after="120"/>
        <w:ind w:left="720"/>
        <w:contextualSpacing w:val="0"/>
        <w:rPr>
          <w:rFonts w:eastAsia="Times New Roman"/>
        </w:rPr>
      </w:pPr>
      <w:r w:rsidRPr="00013FDF">
        <w:rPr>
          <w:rFonts w:eastAsia="Times New Roman"/>
          <w:u w:val="single"/>
        </w:rPr>
        <w:t>Utilizing GPU/HPC shapes</w:t>
      </w:r>
      <w:r>
        <w:rPr>
          <w:rFonts w:eastAsia="Times New Roman"/>
        </w:rPr>
        <w:t xml:space="preserve"> – GPU and HPC shapes are expensive and should only be used during computational cycles only. The BM GPU and HPC shapes are billed by the hour and hence need previous workload cycle estimation for effective usage. Measuring CPU and memory utilization at the operating system level and CPU/GPU level and benchmarking them against your data can help. Several tools like (</w:t>
      </w:r>
      <w:proofErr w:type="spellStart"/>
      <w:r>
        <w:rPr>
          <w:rFonts w:eastAsia="Times New Roman"/>
        </w:rPr>
        <w:t>free</w:t>
      </w:r>
      <w:proofErr w:type="gramStart"/>
      <w:r>
        <w:rPr>
          <w:rFonts w:eastAsia="Times New Roman"/>
        </w:rPr>
        <w:t>,vmstat</w:t>
      </w:r>
      <w:proofErr w:type="spellEnd"/>
      <w:proofErr w:type="gramEnd"/>
      <w:r>
        <w:rPr>
          <w:rFonts w:eastAsia="Times New Roman"/>
        </w:rPr>
        <w:t xml:space="preserve"> or </w:t>
      </w:r>
      <w:proofErr w:type="spellStart"/>
      <w:r>
        <w:rPr>
          <w:rFonts w:eastAsia="Times New Roman"/>
        </w:rPr>
        <w:t>iostat</w:t>
      </w:r>
      <w:proofErr w:type="spellEnd"/>
      <w:r>
        <w:rPr>
          <w:rFonts w:eastAsia="Times New Roman"/>
        </w:rPr>
        <w:t xml:space="preserve">), </w:t>
      </w:r>
      <w:hyperlink r:id="rId34" w:history="1">
        <w:proofErr w:type="spellStart"/>
        <w:r w:rsidRPr="007319E2">
          <w:rPr>
            <w:rStyle w:val="Hyperlink"/>
            <w:rFonts w:eastAsia="Times New Roman"/>
          </w:rPr>
          <w:t>fio</w:t>
        </w:r>
        <w:proofErr w:type="spellEnd"/>
      </w:hyperlink>
      <w:r>
        <w:rPr>
          <w:rFonts w:eastAsia="Times New Roman"/>
        </w:rPr>
        <w:t xml:space="preserve">, </w:t>
      </w:r>
      <w:hyperlink r:id="rId35" w:history="1">
        <w:proofErr w:type="spellStart"/>
        <w:r w:rsidRPr="007319E2">
          <w:rPr>
            <w:rStyle w:val="Hyperlink"/>
            <w:rFonts w:eastAsia="Times New Roman"/>
          </w:rPr>
          <w:t>mdtest</w:t>
        </w:r>
        <w:proofErr w:type="spellEnd"/>
      </w:hyperlink>
      <w:r>
        <w:rPr>
          <w:rFonts w:eastAsia="Times New Roman"/>
        </w:rPr>
        <w:t xml:space="preserve">, IO500 or </w:t>
      </w:r>
      <w:hyperlink r:id="rId36" w:history="1">
        <w:proofErr w:type="spellStart"/>
        <w:r w:rsidRPr="007319E2">
          <w:rPr>
            <w:rStyle w:val="Hyperlink"/>
            <w:rFonts w:eastAsia="Times New Roman"/>
          </w:rPr>
          <w:t>nvidia-smi</w:t>
        </w:r>
        <w:proofErr w:type="spellEnd"/>
      </w:hyperlink>
      <w:r>
        <w:rPr>
          <w:rFonts w:eastAsia="Times New Roman"/>
        </w:rPr>
        <w:t xml:space="preserve"> can be used for this purpose.</w:t>
      </w:r>
    </w:p>
    <w:p w:rsidR="00D768CB" w:rsidRDefault="00D768CB" w:rsidP="00D768CB">
      <w:pPr>
        <w:pStyle w:val="ListParagraph"/>
        <w:numPr>
          <w:ilvl w:val="1"/>
          <w:numId w:val="2"/>
        </w:numPr>
        <w:tabs>
          <w:tab w:val="clear" w:pos="1440"/>
          <w:tab w:val="num" w:pos="1080"/>
        </w:tabs>
        <w:spacing w:before="120" w:after="120"/>
        <w:ind w:left="720"/>
        <w:contextualSpacing w:val="0"/>
        <w:rPr>
          <w:rFonts w:eastAsia="Times New Roman"/>
        </w:rPr>
      </w:pPr>
      <w:r>
        <w:rPr>
          <w:rFonts w:eastAsia="Times New Roman"/>
          <w:u w:val="single"/>
        </w:rPr>
        <w:t>Instance creation</w:t>
      </w:r>
      <w:r w:rsidRPr="00013FDF">
        <w:rPr>
          <w:rFonts w:eastAsia="Times New Roman"/>
          <w:u w:val="single"/>
        </w:rPr>
        <w:t xml:space="preserve"> and terminat</w:t>
      </w:r>
      <w:r>
        <w:rPr>
          <w:rFonts w:eastAsia="Times New Roman"/>
          <w:u w:val="single"/>
        </w:rPr>
        <w:t>ion</w:t>
      </w:r>
      <w:r w:rsidRPr="00013FDF">
        <w:rPr>
          <w:rFonts w:eastAsia="Times New Roman"/>
          <w:u w:val="single"/>
        </w:rPr>
        <w:t xml:space="preserve"> automation</w:t>
      </w:r>
      <w:r>
        <w:rPr>
          <w:rFonts w:eastAsia="Times New Roman"/>
        </w:rPr>
        <w:t xml:space="preserve"> – The rule of thumb is to create an instance just before your computation and terminate them after your run. You may also do this manually from OCI console but it is easier said than done and hence automation is a better choice. Oracle recommends OCI command line interface (CLI) or Terraform scripts in conjunction with Linux shell or Windows </w:t>
      </w:r>
      <w:proofErr w:type="spellStart"/>
      <w:r>
        <w:rPr>
          <w:rFonts w:eastAsia="Times New Roman"/>
        </w:rPr>
        <w:t>powershell</w:t>
      </w:r>
      <w:proofErr w:type="spellEnd"/>
      <w:r>
        <w:rPr>
          <w:rFonts w:eastAsia="Times New Roman"/>
        </w:rPr>
        <w:t xml:space="preserve"> for automation and control. Though OCI provides an application API interface, OCI CLI provides a quicker and efficient way to develop and manage automation. The following links can help you on your journey to automation:  </w:t>
      </w:r>
    </w:p>
    <w:p w:rsidR="00D768CB" w:rsidRDefault="003D595B" w:rsidP="00D768CB">
      <w:pPr>
        <w:pStyle w:val="ListParagraph"/>
        <w:numPr>
          <w:ilvl w:val="1"/>
          <w:numId w:val="5"/>
        </w:numPr>
        <w:contextualSpacing w:val="0"/>
        <w:rPr>
          <w:rFonts w:eastAsia="Times New Roman"/>
        </w:rPr>
      </w:pPr>
      <w:hyperlink r:id="rId37" w:anchor="practice-5-use-query-to-find-oracle-linux-image-id,-then-launch-a-compute-instance" w:history="1">
        <w:r w:rsidR="00D768CB" w:rsidRPr="007319E2">
          <w:rPr>
            <w:rStyle w:val="Hyperlink"/>
            <w:rFonts w:eastAsia="Times New Roman"/>
          </w:rPr>
          <w:t>OCI CLI Getting started</w:t>
        </w:r>
      </w:hyperlink>
      <w:r w:rsidR="00D768CB">
        <w:rPr>
          <w:rFonts w:eastAsia="Times New Roman"/>
        </w:rPr>
        <w:t xml:space="preserve"> and </w:t>
      </w:r>
      <w:hyperlink r:id="rId38" w:history="1">
        <w:r w:rsidR="00D768CB" w:rsidRPr="007319E2">
          <w:rPr>
            <w:rStyle w:val="Hyperlink"/>
            <w:rFonts w:eastAsia="Times New Roman"/>
          </w:rPr>
          <w:t>documentation</w:t>
        </w:r>
      </w:hyperlink>
    </w:p>
    <w:p w:rsidR="00D768CB" w:rsidRDefault="003D595B" w:rsidP="00D768CB">
      <w:pPr>
        <w:pStyle w:val="ListParagraph"/>
        <w:numPr>
          <w:ilvl w:val="1"/>
          <w:numId w:val="5"/>
        </w:numPr>
        <w:contextualSpacing w:val="0"/>
        <w:rPr>
          <w:rFonts w:eastAsia="Times New Roman"/>
        </w:rPr>
      </w:pPr>
      <w:hyperlink r:id="rId39" w:history="1">
        <w:r w:rsidR="00D768CB" w:rsidRPr="007319E2">
          <w:rPr>
            <w:rStyle w:val="Hyperlink"/>
            <w:rFonts w:eastAsia="Times New Roman"/>
          </w:rPr>
          <w:t xml:space="preserve">OCI CLI </w:t>
        </w:r>
        <w:proofErr w:type="spellStart"/>
        <w:r w:rsidR="00D768CB" w:rsidRPr="007319E2">
          <w:rPr>
            <w:rStyle w:val="Hyperlink"/>
            <w:rFonts w:eastAsia="Times New Roman"/>
          </w:rPr>
          <w:t>github</w:t>
        </w:r>
        <w:proofErr w:type="spellEnd"/>
        <w:r w:rsidR="00D768CB" w:rsidRPr="007319E2">
          <w:rPr>
            <w:rStyle w:val="Hyperlink"/>
            <w:rFonts w:eastAsia="Times New Roman"/>
          </w:rPr>
          <w:t xml:space="preserve"> site</w:t>
        </w:r>
      </w:hyperlink>
    </w:p>
    <w:p w:rsidR="00D768CB" w:rsidRDefault="003D595B" w:rsidP="00D768CB">
      <w:pPr>
        <w:pStyle w:val="ListParagraph"/>
        <w:numPr>
          <w:ilvl w:val="1"/>
          <w:numId w:val="5"/>
        </w:numPr>
        <w:contextualSpacing w:val="0"/>
        <w:rPr>
          <w:rFonts w:eastAsia="Times New Roman"/>
        </w:rPr>
      </w:pPr>
      <w:hyperlink r:id="rId40" w:history="1">
        <w:r w:rsidR="00D768CB" w:rsidRPr="007319E2">
          <w:rPr>
            <w:rStyle w:val="Hyperlink"/>
            <w:rFonts w:eastAsia="Times New Roman"/>
          </w:rPr>
          <w:t>OCI CLI command reference</w:t>
        </w:r>
      </w:hyperlink>
    </w:p>
    <w:p w:rsidR="00D768CB" w:rsidRDefault="003D595B" w:rsidP="00D768CB">
      <w:pPr>
        <w:pStyle w:val="ListParagraph"/>
        <w:numPr>
          <w:ilvl w:val="1"/>
          <w:numId w:val="5"/>
        </w:numPr>
        <w:contextualSpacing w:val="0"/>
        <w:rPr>
          <w:rFonts w:eastAsia="Times New Roman"/>
        </w:rPr>
      </w:pPr>
      <w:hyperlink r:id="rId41" w:history="1">
        <w:r w:rsidR="00D768CB" w:rsidRPr="007319E2">
          <w:rPr>
            <w:rStyle w:val="Hyperlink"/>
            <w:rFonts w:eastAsia="Times New Roman"/>
          </w:rPr>
          <w:t>OCI terraform provider examples</w:t>
        </w:r>
      </w:hyperlink>
    </w:p>
    <w:p w:rsidR="00D768CB" w:rsidRDefault="003D595B" w:rsidP="00D768CB">
      <w:pPr>
        <w:pStyle w:val="ListParagraph"/>
        <w:numPr>
          <w:ilvl w:val="1"/>
          <w:numId w:val="5"/>
        </w:numPr>
        <w:contextualSpacing w:val="0"/>
        <w:rPr>
          <w:rFonts w:eastAsia="Times New Roman"/>
        </w:rPr>
      </w:pPr>
      <w:hyperlink r:id="rId42" w:history="1">
        <w:r w:rsidR="00D768CB" w:rsidRPr="007319E2">
          <w:rPr>
            <w:rStyle w:val="Hyperlink"/>
            <w:rFonts w:eastAsia="Times New Roman"/>
          </w:rPr>
          <w:t>Cluster in the clou</w:t>
        </w:r>
        <w:r w:rsidR="00D768CB" w:rsidRPr="00013FDF">
          <w:rPr>
            <w:rStyle w:val="Hyperlink"/>
          </w:rPr>
          <w:t>d</w:t>
        </w:r>
      </w:hyperlink>
    </w:p>
    <w:p w:rsidR="00D768CB" w:rsidRPr="00013FDF" w:rsidRDefault="00D768CB" w:rsidP="00D768CB">
      <w:pPr>
        <w:spacing w:before="120" w:after="120"/>
        <w:ind w:left="1440"/>
        <w:rPr>
          <w:rFonts w:eastAsia="Times New Roman"/>
        </w:rPr>
      </w:pPr>
    </w:p>
    <w:p w:rsidR="00D768CB" w:rsidRPr="00013FDF" w:rsidRDefault="00D768CB" w:rsidP="00D768CB">
      <w:pPr>
        <w:pStyle w:val="ListParagraph"/>
        <w:numPr>
          <w:ilvl w:val="1"/>
          <w:numId w:val="2"/>
        </w:numPr>
        <w:tabs>
          <w:tab w:val="clear" w:pos="1440"/>
          <w:tab w:val="num" w:pos="1080"/>
        </w:tabs>
        <w:spacing w:before="120" w:after="120"/>
        <w:ind w:left="720"/>
        <w:contextualSpacing w:val="0"/>
        <w:rPr>
          <w:rFonts w:eastAsia="Times New Roman"/>
        </w:rPr>
      </w:pPr>
      <w:r w:rsidRPr="00013FDF">
        <w:rPr>
          <w:rFonts w:eastAsia="Times New Roman"/>
          <w:u w:val="single"/>
        </w:rPr>
        <w:t>Estimating cluster size and instance scaling</w:t>
      </w:r>
      <w:r>
        <w:rPr>
          <w:rFonts w:eastAsia="Times New Roman"/>
        </w:rPr>
        <w:t xml:space="preserve"> – Estimate the number of nodes for a specific shape is necessary for optimal use of the Oracle cloud shapes and clusters. Though the estimation process can vary depending on project needs, a general practice is to estimate the total CPU/GPU hours, IO throughput and network bandwidth for the project, benchmark it against the Oracle cloud shapes to estimate the number of nodes required for your workload. Once done, you may be able to use the OCI </w:t>
      </w:r>
      <w:hyperlink r:id="rId43" w:history="1">
        <w:r w:rsidRPr="007319E2">
          <w:rPr>
            <w:rStyle w:val="Hyperlink"/>
            <w:rFonts w:eastAsia="Times New Roman"/>
          </w:rPr>
          <w:t>Instance pooling</w:t>
        </w:r>
      </w:hyperlink>
      <w:r>
        <w:rPr>
          <w:rFonts w:eastAsia="Times New Roman"/>
        </w:rPr>
        <w:t xml:space="preserve"> feature to </w:t>
      </w:r>
      <w:hyperlink r:id="rId44" w:history="1">
        <w:r w:rsidRPr="007319E2">
          <w:rPr>
            <w:rStyle w:val="Hyperlink"/>
            <w:rFonts w:eastAsia="Times New Roman"/>
          </w:rPr>
          <w:t>auto-scale</w:t>
        </w:r>
      </w:hyperlink>
      <w:r>
        <w:rPr>
          <w:rFonts w:eastAsia="Times New Roman"/>
        </w:rPr>
        <w:t xml:space="preserve"> nodes based on your workload. </w:t>
      </w:r>
    </w:p>
    <w:p w:rsidR="00D768CB" w:rsidRPr="00BA03C0" w:rsidRDefault="00D768CB" w:rsidP="00D768CB">
      <w:pPr>
        <w:pStyle w:val="ListParagraph"/>
        <w:numPr>
          <w:ilvl w:val="1"/>
          <w:numId w:val="2"/>
        </w:numPr>
        <w:tabs>
          <w:tab w:val="clear" w:pos="1440"/>
          <w:tab w:val="num" w:pos="1080"/>
        </w:tabs>
        <w:spacing w:before="120" w:after="120"/>
        <w:ind w:left="720"/>
        <w:contextualSpacing w:val="0"/>
        <w:rPr>
          <w:rFonts w:eastAsia="Times New Roman"/>
        </w:rPr>
      </w:pPr>
      <w:r w:rsidRPr="00013FDF">
        <w:rPr>
          <w:rFonts w:eastAsia="Times New Roman"/>
          <w:u w:val="single"/>
        </w:rPr>
        <w:t>Credit control with cost analysis, budgeting and alerts</w:t>
      </w:r>
      <w:r w:rsidRPr="00BA03C0">
        <w:rPr>
          <w:rFonts w:eastAsia="Times New Roman"/>
        </w:rPr>
        <w:t xml:space="preserve"> – </w:t>
      </w:r>
      <w:hyperlink r:id="rId45" w:history="1">
        <w:r w:rsidRPr="00BA03C0">
          <w:rPr>
            <w:rStyle w:val="Hyperlink"/>
            <w:rFonts w:eastAsia="Times New Roman"/>
          </w:rPr>
          <w:t>Cost analysis</w:t>
        </w:r>
      </w:hyperlink>
      <w:r w:rsidRPr="00BA03C0">
        <w:rPr>
          <w:rFonts w:eastAsia="Times New Roman"/>
        </w:rPr>
        <w:t xml:space="preserve"> provides you with a summarized and a drill down view of resource usage and costs for your tenancy with a variety of visualization charts. You can </w:t>
      </w:r>
      <w:r>
        <w:rPr>
          <w:rFonts w:eastAsia="Times New Roman"/>
        </w:rPr>
        <w:t xml:space="preserve">also </w:t>
      </w:r>
      <w:r w:rsidRPr="00BA03C0">
        <w:rPr>
          <w:rFonts w:eastAsia="Times New Roman"/>
        </w:rPr>
        <w:t xml:space="preserve">customize them by adding different filters that may be of importance to you. Oracle cloud automatically generates detail summarized reports and you may be able to </w:t>
      </w:r>
      <w:r>
        <w:rPr>
          <w:rFonts w:eastAsia="Times New Roman"/>
        </w:rPr>
        <w:t>integrate</w:t>
      </w:r>
      <w:r w:rsidRPr="00BA03C0">
        <w:rPr>
          <w:rFonts w:eastAsia="Times New Roman"/>
        </w:rPr>
        <w:t xml:space="preserve"> them </w:t>
      </w:r>
      <w:r>
        <w:rPr>
          <w:rFonts w:eastAsia="Times New Roman"/>
        </w:rPr>
        <w:t>with</w:t>
      </w:r>
      <w:r w:rsidRPr="00BA03C0">
        <w:rPr>
          <w:rFonts w:eastAsia="Times New Roman"/>
        </w:rPr>
        <w:t xml:space="preserve"> your on-</w:t>
      </w:r>
      <w:r w:rsidRPr="00BA03C0">
        <w:rPr>
          <w:rFonts w:eastAsia="Times New Roman"/>
        </w:rPr>
        <w:lastRenderedPageBreak/>
        <w:t>campus cost reporting system</w:t>
      </w:r>
      <w:r>
        <w:rPr>
          <w:rFonts w:eastAsia="Times New Roman"/>
        </w:rPr>
        <w:t xml:space="preserve"> as well</w:t>
      </w:r>
      <w:r w:rsidRPr="00BA03C0">
        <w:rPr>
          <w:rFonts w:eastAsia="Times New Roman"/>
        </w:rPr>
        <w:t>. Furthermore, it is possible to set soft limits on your tenancy spend (</w:t>
      </w:r>
      <w:hyperlink r:id="rId46" w:history="1">
        <w:r w:rsidRPr="00BA03C0">
          <w:rPr>
            <w:rStyle w:val="Hyperlink"/>
            <w:rFonts w:eastAsia="Times New Roman"/>
          </w:rPr>
          <w:t>budgets</w:t>
        </w:r>
      </w:hyperlink>
      <w:r w:rsidRPr="00BA03C0">
        <w:rPr>
          <w:rFonts w:eastAsia="Times New Roman"/>
        </w:rPr>
        <w:t xml:space="preserve">) and </w:t>
      </w:r>
      <w:hyperlink r:id="rId47" w:history="1">
        <w:r w:rsidRPr="00BA03C0">
          <w:rPr>
            <w:rStyle w:val="Hyperlink"/>
            <w:rFonts w:eastAsia="Times New Roman"/>
          </w:rPr>
          <w:t>set alerts</w:t>
        </w:r>
      </w:hyperlink>
      <w:r w:rsidRPr="00BA03C0">
        <w:rPr>
          <w:rFonts w:eastAsia="Times New Roman"/>
        </w:rPr>
        <w:t xml:space="preserve"> to know when you </w:t>
      </w:r>
      <w:r>
        <w:rPr>
          <w:rFonts w:eastAsia="Times New Roman"/>
        </w:rPr>
        <w:t xml:space="preserve">are </w:t>
      </w:r>
      <w:r w:rsidRPr="00BA03C0">
        <w:rPr>
          <w:rFonts w:eastAsia="Times New Roman"/>
        </w:rPr>
        <w:t>exceed</w:t>
      </w:r>
      <w:r>
        <w:rPr>
          <w:rFonts w:eastAsia="Times New Roman"/>
        </w:rPr>
        <w:t>ing</w:t>
      </w:r>
      <w:r w:rsidRPr="00BA03C0">
        <w:rPr>
          <w:rFonts w:eastAsia="Times New Roman"/>
        </w:rPr>
        <w:t xml:space="preserve"> </w:t>
      </w:r>
      <w:r>
        <w:rPr>
          <w:rFonts w:eastAsia="Times New Roman"/>
        </w:rPr>
        <w:t>your</w:t>
      </w:r>
      <w:r w:rsidRPr="00BA03C0">
        <w:rPr>
          <w:rFonts w:eastAsia="Times New Roman"/>
        </w:rPr>
        <w:t xml:space="preserve"> budget</w:t>
      </w:r>
      <w:r>
        <w:rPr>
          <w:rFonts w:eastAsia="Times New Roman"/>
        </w:rPr>
        <w:t>s</w:t>
      </w:r>
      <w:r w:rsidRPr="00BA03C0">
        <w:rPr>
          <w:rFonts w:eastAsia="Times New Roman"/>
        </w:rPr>
        <w:t xml:space="preserve">. </w:t>
      </w:r>
    </w:p>
    <w:p w:rsidR="001649DC" w:rsidRDefault="001649DC"/>
    <w:sectPr w:rsidR="001649DC" w:rsidSect="00D768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73D2F"/>
    <w:multiLevelType w:val="multilevel"/>
    <w:tmpl w:val="C77A1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D718B"/>
    <w:multiLevelType w:val="multilevel"/>
    <w:tmpl w:val="6B3A0D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02FEE"/>
    <w:multiLevelType w:val="multilevel"/>
    <w:tmpl w:val="F0CA1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545C3"/>
    <w:multiLevelType w:val="hybridMultilevel"/>
    <w:tmpl w:val="140A3A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892E77"/>
    <w:multiLevelType w:val="hybridMultilevel"/>
    <w:tmpl w:val="AA8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CB"/>
    <w:rsid w:val="001649DC"/>
    <w:rsid w:val="003D595B"/>
    <w:rsid w:val="00744808"/>
    <w:rsid w:val="00D7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8CC9C-5851-49C8-9061-3D12E7B7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8C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8CB"/>
    <w:pPr>
      <w:spacing w:before="100" w:beforeAutospacing="1" w:after="100" w:afterAutospacing="1"/>
    </w:pPr>
  </w:style>
  <w:style w:type="character" w:styleId="Hyperlink">
    <w:name w:val="Hyperlink"/>
    <w:basedOn w:val="DefaultParagraphFont"/>
    <w:uiPriority w:val="99"/>
    <w:unhideWhenUsed/>
    <w:rsid w:val="00D768CB"/>
    <w:rPr>
      <w:color w:val="0000FF"/>
      <w:u w:val="single"/>
    </w:rPr>
  </w:style>
  <w:style w:type="paragraph" w:styleId="ListParagraph">
    <w:name w:val="List Paragraph"/>
    <w:basedOn w:val="Normal"/>
    <w:uiPriority w:val="34"/>
    <w:qFormat/>
    <w:rsid w:val="00D76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marketplace.oracle.com/marketplace/en_US/listing/67628143" TargetMode="External"/><Relationship Id="rId18" Type="http://schemas.openxmlformats.org/officeDocument/2006/relationships/hyperlink" Target="https://github.com/oci-hpc/oci-hpc-runbook-gromacs" TargetMode="External"/><Relationship Id="rId26" Type="http://schemas.openxmlformats.org/officeDocument/2006/relationships/hyperlink" Target="https://docs.cloud.oracle.com/en-us/iaas/images/" TargetMode="External"/><Relationship Id="rId39" Type="http://schemas.openxmlformats.org/officeDocument/2006/relationships/hyperlink" Target="https://github.com/oracle/oci-cli" TargetMode="External"/><Relationship Id="rId3" Type="http://schemas.openxmlformats.org/officeDocument/2006/relationships/settings" Target="settings.xml"/><Relationship Id="rId21" Type="http://schemas.openxmlformats.org/officeDocument/2006/relationships/hyperlink" Target="https://cloudmarketplace.oracle.com/marketplace/en_US/listing/81525078" TargetMode="External"/><Relationship Id="rId34" Type="http://schemas.openxmlformats.org/officeDocument/2006/relationships/hyperlink" Target="https://fio.readthedocs.io/en/latest/fio_doc.html" TargetMode="External"/><Relationship Id="rId42" Type="http://schemas.openxmlformats.org/officeDocument/2006/relationships/hyperlink" Target="https://cluster-in-the-cloud.readthedocs.io/en/latest/" TargetMode="External"/><Relationship Id="rId47" Type="http://schemas.openxmlformats.org/officeDocument/2006/relationships/hyperlink" Target="https://docs.cloud.oracle.com/en-us/iaas/Content/Billing/Tasks/managingalertrules.htm" TargetMode="External"/><Relationship Id="rId7" Type="http://schemas.openxmlformats.org/officeDocument/2006/relationships/hyperlink" Target="https://linux.oracle.com/switch/centos/" TargetMode="External"/><Relationship Id="rId12" Type="http://schemas.openxmlformats.org/officeDocument/2006/relationships/hyperlink" Target="https://cloudmarketplace.oracle.com/marketplace/en_US/productHomePage" TargetMode="External"/><Relationship Id="rId17" Type="http://schemas.openxmlformats.org/officeDocument/2006/relationships/hyperlink" Target="https://github.com/oci-hpc/oci-hpc-runbook-namd" TargetMode="External"/><Relationship Id="rId25" Type="http://schemas.openxmlformats.org/officeDocument/2006/relationships/hyperlink" Target="https://blog.hussaindba.com/export-import-custom-image-copying-backup-of-block-volumes-between-the-regions-in-oci/" TargetMode="External"/><Relationship Id="rId33" Type="http://schemas.openxmlformats.org/officeDocument/2006/relationships/hyperlink" Target="https://docs.cloud.oracle.com/en-us/iaas/Content/Compute/Tasks/restartinginstance.htm" TargetMode="External"/><Relationship Id="rId38" Type="http://schemas.openxmlformats.org/officeDocument/2006/relationships/hyperlink" Target="https://docs.cloud.oracle.com/en-us/iaas/Content/API/Concepts/cliconcepts.htm" TargetMode="External"/><Relationship Id="rId46" Type="http://schemas.openxmlformats.org/officeDocument/2006/relationships/hyperlink" Target="https://docs.cloud.oracle.com/en-us/iaas/Content/Billing/Concepts/budgetsoverview.htm" TargetMode="External"/><Relationship Id="rId2" Type="http://schemas.openxmlformats.org/officeDocument/2006/relationships/styles" Target="styles.xml"/><Relationship Id="rId16" Type="http://schemas.openxmlformats.org/officeDocument/2006/relationships/hyperlink" Target="https://cloudmarketplace.oracle.com/marketplace/en_US/listing/63394796" TargetMode="External"/><Relationship Id="rId20" Type="http://schemas.openxmlformats.org/officeDocument/2006/relationships/hyperlink" Target="https://github.com/oracle-quickstart/oci-slurm" TargetMode="External"/><Relationship Id="rId29" Type="http://schemas.openxmlformats.org/officeDocument/2006/relationships/image" Target="media/image2.png"/><Relationship Id="rId41" Type="http://schemas.openxmlformats.org/officeDocument/2006/relationships/hyperlink" Target="https://github.com/terraform-providers/terraform-provider-oci/tree/master/exampl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nsole.us-ashburn-1.oraclecloud.com/marketplace/application/54854361/usageInformation" TargetMode="External"/><Relationship Id="rId24" Type="http://schemas.openxmlformats.org/officeDocument/2006/relationships/hyperlink" Target="https://github.com/opencontainers/image-spec" TargetMode="External"/><Relationship Id="rId32" Type="http://schemas.openxmlformats.org/officeDocument/2006/relationships/image" Target="media/image4.png"/><Relationship Id="rId37" Type="http://schemas.openxmlformats.org/officeDocument/2006/relationships/hyperlink" Target="https://oracle.github.io/learning-library/oci-library/DevOps/OCI_CLI/OCI_CLI_HOL.html" TargetMode="External"/><Relationship Id="rId40" Type="http://schemas.openxmlformats.org/officeDocument/2006/relationships/hyperlink" Target="https://docs.cloud.oracle.com/en-us/iaas/tools/oci-cli/2.12.11/oci_cli_docs/" TargetMode="External"/><Relationship Id="rId45" Type="http://schemas.openxmlformats.org/officeDocument/2006/relationships/hyperlink" Target="https://docs.cloud.oracle.com/en-us/iaas/Content/Billing/Concepts/costanalysisoverview.htm" TargetMode="External"/><Relationship Id="rId5" Type="http://schemas.openxmlformats.org/officeDocument/2006/relationships/hyperlink" Target="https://archlinuxarm.org/" TargetMode="External"/><Relationship Id="rId15" Type="http://schemas.openxmlformats.org/officeDocument/2006/relationships/hyperlink" Target="https://cloudmarketplace.oracle.com/marketplace/en_US/listing/54854361" TargetMode="External"/><Relationship Id="rId23" Type="http://schemas.openxmlformats.org/officeDocument/2006/relationships/hyperlink" Target="https://github.com/oci-hpc" TargetMode="External"/><Relationship Id="rId28" Type="http://schemas.openxmlformats.org/officeDocument/2006/relationships/hyperlink" Target="https://blogs.oracle.com/cloud-infrastructure/announcing-the-launch-of-e3-standard-instance-on-amd-rome-architecture" TargetMode="External"/><Relationship Id="rId36" Type="http://schemas.openxmlformats.org/officeDocument/2006/relationships/hyperlink" Target="https://developer.nvidia.com/nvidia-system-management-interface" TargetMode="External"/><Relationship Id="rId49" Type="http://schemas.openxmlformats.org/officeDocument/2006/relationships/theme" Target="theme/theme1.xml"/><Relationship Id="rId10" Type="http://schemas.openxmlformats.org/officeDocument/2006/relationships/hyperlink" Target="https://console.us-ashburn-1.oraclecloud.com/marketplace/application/79537675/usageInformation" TargetMode="External"/><Relationship Id="rId19" Type="http://schemas.openxmlformats.org/officeDocument/2006/relationships/hyperlink" Target="https://cloudmarketplace.oracle.com/marketplace/en_US/listing/67628143" TargetMode="External"/><Relationship Id="rId31" Type="http://schemas.openxmlformats.org/officeDocument/2006/relationships/image" Target="media/image3.png"/><Relationship Id="rId44" Type="http://schemas.openxmlformats.org/officeDocument/2006/relationships/hyperlink" Target="https://docs.cloud.oracle.com/en-us/iaas/Content/Compute/Tasks/autoscalinginstancepools.htm" TargetMode="External"/><Relationship Id="rId4" Type="http://schemas.openxmlformats.org/officeDocument/2006/relationships/webSettings" Target="webSettings.xml"/><Relationship Id="rId9" Type="http://schemas.openxmlformats.org/officeDocument/2006/relationships/hyperlink" Target="https://console.us-ashburn-1.oraclecloud.com/marketplace/application/81390072/usageInformation" TargetMode="External"/><Relationship Id="rId14" Type="http://schemas.openxmlformats.org/officeDocument/2006/relationships/hyperlink" Target="https://cloudmarketplace.oracle.com/marketplace/en_US/listing/75560175" TargetMode="External"/><Relationship Id="rId22" Type="http://schemas.openxmlformats.org/officeDocument/2006/relationships/hyperlink" Target="https://cloudmarketplace.oracle.com/marketplace/en_US/listing/73328167" TargetMode="External"/><Relationship Id="rId27" Type="http://schemas.openxmlformats.org/officeDocument/2006/relationships/hyperlink" Target="https://docs.cloud.oracle.com/en-us/iaas/Content/Compute/Tasks/managingcustomimages.htm" TargetMode="External"/><Relationship Id="rId30" Type="http://schemas.openxmlformats.org/officeDocument/2006/relationships/hyperlink" Target="https://www.oracle.com/a/ocom/docs/cloud/virtual-cloud-network-100.pdf" TargetMode="External"/><Relationship Id="rId35" Type="http://schemas.openxmlformats.org/officeDocument/2006/relationships/hyperlink" Target="https://wiki.lustre.org/MDTest" TargetMode="External"/><Relationship Id="rId43" Type="http://schemas.openxmlformats.org/officeDocument/2006/relationships/hyperlink" Target="https://docs.cloud.oracle.com/en-us/iaas/Content/Compute/Tasks/creatinginstancepool.htm" TargetMode="External"/><Relationship Id="rId48" Type="http://schemas.openxmlformats.org/officeDocument/2006/relationships/fontTable" Target="fontTable.xml"/><Relationship Id="rId8" Type="http://schemas.openxmlformats.org/officeDocument/2006/relationships/hyperlink" Target="https://console.us-ashburn-1.oraclecloud.com/marketplace/application/78643201/usage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3014</Words>
  <Characters>17186</Characters>
  <Application>Microsoft Office Word</Application>
  <DocSecurity>0</DocSecurity>
  <Lines>143</Lines>
  <Paragraphs>40</Paragraphs>
  <ScaleCrop>false</ScaleCrop>
  <Company>Oracle Corporation</Company>
  <LinksUpToDate>false</LinksUpToDate>
  <CharactersWithSpaces>20160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Ghosh</dc:creator>
  <cp:keywords/>
  <dc:description/>
  <cp:lastModifiedBy>Rajib Ghosh</cp:lastModifiedBy>
  <cp:revision>2</cp:revision>
  <dcterms:created xsi:type="dcterms:W3CDTF">2020-09-22T16:42:00Z</dcterms:created>
  <dcterms:modified xsi:type="dcterms:W3CDTF">2020-09-22T19:13:00Z</dcterms:modified>
</cp:coreProperties>
</file>