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Default="00B55577" w:rsidP="00B55577">
      <w:pPr>
        <w:pStyle w:val="Ttulo4"/>
        <w:rPr>
          <w:rFonts w:eastAsia="Cambria"/>
          <w:b/>
          <w:bCs w:val="0"/>
          <w:color w:val="00B050"/>
          <w:sz w:val="20"/>
          <w:szCs w:val="20"/>
        </w:rPr>
      </w:pPr>
      <w:r>
        <w:t xml:space="preserve">BL-09 — Escalar </w:t>
      </w:r>
      <w:r>
        <w:rPr>
          <w:rStyle w:val="VerbatimChar"/>
        </w:rPr>
        <w:t>null</w:t>
      </w:r>
      <w:r>
        <w:t xml:space="preserve"> explícito não é distinguível de chave ausente</w:t>
      </w:r>
      <w:r w:rsidR="00FA44A1" w:rsidRPr="00FA44A1">
        <w:rPr>
          <w:rFonts w:eastAsia="Cambria"/>
          <w:b/>
          <w:bCs w:val="0"/>
          <w:color w:val="00B050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</w:t>
      </w:r>
      <w:r w:rsidRPr="00FA44A1">
        <w:rPr>
          <w:rFonts w:ascii="Consolas" w:hAnsi="Consolas"/>
          <w:color w:val="00B050"/>
        </w:rPr>
        <w:t>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2B722642" w14:textId="6A1855BC" w:rsidR="00FA44A1" w:rsidRPr="00FA44A1" w:rsidRDefault="00FA44A1" w:rsidP="00FA44A1">
      <w:pPr>
        <w:pStyle w:val="Ttulo4"/>
        <w:rPr>
          <w:b/>
          <w:bCs w:val="0"/>
          <w:i w:val="0"/>
          <w:iCs/>
          <w:color w:val="auto"/>
          <w:lang w:val="pt-BR"/>
        </w:rPr>
      </w:pPr>
      <w:r w:rsidRPr="00FA44A1">
        <w:rPr>
          <w:b/>
          <w:bCs w:val="0"/>
          <w:i w:val="0"/>
          <w:iCs/>
          <w:color w:val="auto"/>
          <w:lang w:val="pt-BR"/>
        </w:rPr>
        <w:t>BL-10 — Comportamento de `</w:t>
      </w:r>
      <w:proofErr w:type="gramStart"/>
      <w:r w:rsidRPr="00FA44A1">
        <w:rPr>
          <w:b/>
          <w:bCs w:val="0"/>
          <w:i w:val="0"/>
          <w:iCs/>
          <w:color w:val="auto"/>
          <w:lang w:val="pt-BR"/>
        </w:rPr>
        <w:t>exposure.include</w:t>
      </w:r>
      <w:proofErr w:type="gramEnd"/>
      <w:r w:rsidRPr="00FA44A1">
        <w:rPr>
          <w:b/>
          <w:bCs w:val="0"/>
          <w:i w:val="0"/>
          <w:iCs/>
          <w:color w:val="auto"/>
          <w:lang w:val="pt-BR"/>
        </w:rPr>
        <w:t>` com `*` misturado a endpoints nomeados não confirmado</w:t>
      </w:r>
    </w:p>
    <w:p w14:paraId="55326E38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0ABB35AF" w14:textId="7CE572E0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Onde: `ActuatorExposureRule.check</w:t>
      </w:r>
      <w:proofErr w:type="gramStart"/>
      <w:r w:rsidRPr="00FA44A1">
        <w:rPr>
          <w:i w:val="0"/>
          <w:iCs/>
          <w:color w:val="auto"/>
          <w:lang w:val="pt-BR"/>
        </w:rPr>
        <w:t>()`</w:t>
      </w:r>
      <w:proofErr w:type="gramEnd"/>
      <w:r w:rsidRPr="00FA44A1">
        <w:rPr>
          <w:i w:val="0"/>
          <w:iCs/>
          <w:color w:val="auto"/>
          <w:lang w:val="pt-BR"/>
        </w:rPr>
        <w:t>, condição `</w:t>
      </w:r>
      <w:proofErr w:type="gramStart"/>
      <w:r w:rsidRPr="00FA44A1">
        <w:rPr>
          <w:i w:val="0"/>
          <w:iCs/>
          <w:color w:val="auto"/>
          <w:lang w:val="pt-BR"/>
        </w:rPr>
        <w:t>exposure.contains</w:t>
      </w:r>
      <w:proofErr w:type="gramEnd"/>
      <w:r w:rsidRPr="00FA44A1">
        <w:rPr>
          <w:i w:val="0"/>
          <w:iCs/>
          <w:color w:val="auto"/>
          <w:lang w:val="pt-BR"/>
        </w:rPr>
        <w:t>("*</w:t>
      </w:r>
      <w:proofErr w:type="gramStart"/>
      <w:r w:rsidRPr="00FA44A1">
        <w:rPr>
          <w:i w:val="0"/>
          <w:iCs/>
          <w:color w:val="auto"/>
          <w:lang w:val="pt-BR"/>
        </w:rPr>
        <w:t>")`</w:t>
      </w:r>
      <w:proofErr w:type="gramEnd"/>
      <w:r w:rsidRPr="00FA44A1">
        <w:rPr>
          <w:i w:val="0"/>
          <w:iCs/>
          <w:color w:val="auto"/>
          <w:lang w:val="pt-BR"/>
        </w:rPr>
        <w:t>.</w:t>
      </w:r>
    </w:p>
    <w:p w14:paraId="4B073E29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6FE87E96" w14:textId="693D1EFE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b/>
          <w:bCs w:val="0"/>
          <w:i w:val="0"/>
          <w:iCs/>
          <w:color w:val="auto"/>
          <w:lang w:val="pt-BR"/>
        </w:rPr>
        <w:t>Problema</w:t>
      </w:r>
      <w:r w:rsidRPr="00FA44A1">
        <w:rPr>
          <w:i w:val="0"/>
          <w:iCs/>
          <w:color w:val="auto"/>
          <w:lang w:val="pt-BR"/>
        </w:rPr>
        <w:t>: a regra dispara para qualquer valor de `</w:t>
      </w:r>
      <w:proofErr w:type="gramStart"/>
      <w:r w:rsidRPr="00FA44A1">
        <w:rPr>
          <w:i w:val="0"/>
          <w:iCs/>
          <w:color w:val="auto"/>
          <w:lang w:val="pt-BR"/>
        </w:rPr>
        <w:t>management.endpoints.web.exposure</w:t>
      </w:r>
      <w:proofErr w:type="gramEnd"/>
      <w:r w:rsidRPr="00FA44A1">
        <w:rPr>
          <w:i w:val="0"/>
          <w:iCs/>
          <w:color w:val="auto"/>
          <w:lang w:val="pt-BR"/>
        </w:rPr>
        <w:t>.include`</w:t>
      </w:r>
    </w:p>
    <w:p w14:paraId="454D3C93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que contenha `*`, incluindo formas mistas como `"</w:t>
      </w:r>
      <w:proofErr w:type="gramStart"/>
      <w:r w:rsidRPr="00FA44A1">
        <w:rPr>
          <w:i w:val="0"/>
          <w:iCs/>
          <w:color w:val="auto"/>
          <w:lang w:val="pt-BR"/>
        </w:rPr>
        <w:t>health,*</w:t>
      </w:r>
      <w:proofErr w:type="gramEnd"/>
      <w:r w:rsidRPr="00FA44A1">
        <w:rPr>
          <w:i w:val="0"/>
          <w:iCs/>
          <w:color w:val="auto"/>
          <w:lang w:val="pt-BR"/>
        </w:rPr>
        <w:t>"` ou `"</w:t>
      </w:r>
      <w:proofErr w:type="gramStart"/>
      <w:r w:rsidRPr="00FA44A1">
        <w:rPr>
          <w:i w:val="0"/>
          <w:iCs/>
          <w:color w:val="auto"/>
          <w:lang w:val="pt-BR"/>
        </w:rPr>
        <w:t>*,prometheus</w:t>
      </w:r>
      <w:proofErr w:type="gramEnd"/>
      <w:r w:rsidRPr="00FA44A1">
        <w:rPr>
          <w:i w:val="0"/>
          <w:iCs/>
          <w:color w:val="auto"/>
          <w:lang w:val="pt-BR"/>
        </w:rPr>
        <w:t>"`, não só `"*"`</w:t>
      </w:r>
    </w:p>
    <w:p w14:paraId="3F19A573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sozinho. Não foi confirmado com evidência (doc oficial, teste real contra Spring Boot rodando)</w:t>
      </w:r>
    </w:p>
    <w:p w14:paraId="55ED02A5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se o Spring trata esses formatos mistos como "expõe tudo" (mesmo efeito de `*` puro) ou como</w:t>
      </w:r>
    </w:p>
    <w:p w14:paraId="008B53EE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comportamento indefinido/inconsistente. A documentação recomenda usar `*` isoladamente, mas</w:t>
      </w:r>
    </w:p>
    <w:p w14:paraId="7C1F78B8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isso não confirma o comportamento de fato quando misturado.</w:t>
      </w:r>
    </w:p>
    <w:p w14:paraId="5E6731F0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37F3BCBF" w14:textId="68DADAD3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b/>
          <w:bCs w:val="0"/>
          <w:i w:val="0"/>
          <w:iCs/>
          <w:color w:val="auto"/>
          <w:lang w:val="pt-BR"/>
        </w:rPr>
        <w:t>Por que importa:</w:t>
      </w:r>
      <w:r w:rsidRPr="00FA44A1">
        <w:rPr>
          <w:i w:val="0"/>
          <w:iCs/>
          <w:color w:val="auto"/>
          <w:lang w:val="pt-BR"/>
        </w:rPr>
        <w:t xml:space="preserve"> se o comportamento real do Spring for diferente do assumido pela regra,</w:t>
      </w:r>
    </w:p>
    <w:p w14:paraId="1C9CCF32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isso pode gerar falso positivo (regra dispara HIGH para um caso que na prática não expõe tudo)</w:t>
      </w:r>
    </w:p>
    <w:p w14:paraId="46C5628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ou, pior, falso negativo em algum formato ainda não considerado.</w:t>
      </w:r>
    </w:p>
    <w:p w14:paraId="1D623CE0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5CC610B3" w14:textId="3561AE3B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b/>
          <w:bCs w:val="0"/>
          <w:i w:val="0"/>
          <w:iCs/>
          <w:color w:val="auto"/>
          <w:lang w:val="pt-BR"/>
        </w:rPr>
        <w:t>Confirmado com código:</w:t>
      </w:r>
      <w:r w:rsidRPr="00FA44A1">
        <w:rPr>
          <w:i w:val="0"/>
          <w:iCs/>
          <w:color w:val="auto"/>
          <w:lang w:val="pt-BR"/>
        </w:rPr>
        <w:t xml:space="preserve"> não — comportamento do `ActuatorExposureRule` está confirmado</w:t>
      </w:r>
    </w:p>
    <w:p w14:paraId="357B8D20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(dispara nesse caso), mas o comportamento *real* do Spring Boot para esse input específico</w:t>
      </w:r>
    </w:p>
    <w:p w14:paraId="5FE1E641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não foi verificado.</w:t>
      </w:r>
    </w:p>
    <w:p w14:paraId="784B3F73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79CE17EF" w14:textId="03DEF4AD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Custo de correção estimado: baixo, mas depende de investigação prévia — não é uma</w:t>
      </w:r>
    </w:p>
    <w:p w14:paraId="72792116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mudança de código sem antes confirmar o comportamento real do Spring (doc oficial ou teste</w:t>
      </w:r>
    </w:p>
    <w:p w14:paraId="2BF72D2C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controlado com uma aplicação Spring Boot real).</w:t>
      </w:r>
    </w:p>
    <w:p w14:paraId="448CC547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67791BE4" w14:textId="6110987B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Status: registrado, não iniciado. Precisa de investigação (evidência antes de</w:t>
      </w:r>
    </w:p>
    <w:p w14:paraId="40C4E3D8" w14:textId="2C2FF7A2" w:rsidR="00DB089C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t>implementação) antes de decidir se vira mudança de código ou é descartado como não-issue.</w:t>
      </w:r>
    </w:p>
    <w:p w14:paraId="0FC50471" w14:textId="77777777" w:rsidR="00DB089C" w:rsidRDefault="00DB089C">
      <w:pPr>
        <w:spacing w:after="0"/>
      </w:pPr>
      <w:r>
        <w:br w:type="page"/>
      </w:r>
    </w:p>
    <w:p w14:paraId="4AD64F66" w14:textId="77777777" w:rsidR="00B55577" w:rsidRDefault="00B55577" w:rsidP="00B55577">
      <w:pPr>
        <w:pStyle w:val="Corpodetexto"/>
      </w:pPr>
    </w:p>
    <w:p w14:paraId="79B35238" w14:textId="05FAC470" w:rsidR="00B55577" w:rsidRPr="00B55577" w:rsidRDefault="00B55577" w:rsidP="00B55577">
      <w:pPr>
        <w:pStyle w:val="Ttulo3"/>
        <w:rPr>
          <w:sz w:val="20"/>
          <w:szCs w:val="20"/>
        </w:rPr>
      </w:pPr>
      <w:bookmarkStart w:id="14" w:name="resumo-por-prioridade"/>
      <w:bookmarkEnd w:id="12"/>
      <w:bookmarkEnd w:id="13"/>
      <w:r w:rsidRPr="00B55577">
        <w:rPr>
          <w:sz w:val="20"/>
          <w:szCs w:val="20"/>
          <w:highlight w:val="yellow"/>
        </w:rPr>
        <w:t>RESUMO POR PRIORIDADE</w:t>
      </w:r>
    </w:p>
    <w:tbl>
      <w:tblPr>
        <w:tblStyle w:val="Table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982"/>
        <w:gridCol w:w="1473"/>
        <w:gridCol w:w="2946"/>
        <w:gridCol w:w="4175"/>
      </w:tblGrid>
      <w:tr w:rsidR="00B55577" w:rsidRPr="00B55577" w14:paraId="7E1E704A" w14:textId="77777777" w:rsidTr="00FA44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82" w:type="dxa"/>
          </w:tcPr>
          <w:p w14:paraId="6F66194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ID</w:t>
            </w:r>
          </w:p>
        </w:tc>
        <w:tc>
          <w:tcPr>
            <w:tcW w:w="1473" w:type="dxa"/>
          </w:tcPr>
          <w:p w14:paraId="3AE42756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Item</w:t>
            </w:r>
          </w:p>
        </w:tc>
        <w:tc>
          <w:tcPr>
            <w:tcW w:w="2946" w:type="dxa"/>
          </w:tcPr>
          <w:p w14:paraId="5DC5DBC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Prioridade</w:t>
            </w:r>
          </w:p>
        </w:tc>
        <w:tc>
          <w:tcPr>
            <w:tcW w:w="4175" w:type="dxa"/>
          </w:tcPr>
          <w:p w14:paraId="0A8DD48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Custo estimado</w:t>
            </w:r>
          </w:p>
        </w:tc>
      </w:tr>
      <w:tr w:rsidR="00B55577" w:rsidRPr="00B55577" w14:paraId="5D8654A1" w14:textId="77777777" w:rsidTr="00FA44A1">
        <w:tc>
          <w:tcPr>
            <w:tcW w:w="982" w:type="dxa"/>
          </w:tcPr>
          <w:p w14:paraId="70C6CAC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BL-01</w:t>
            </w:r>
          </w:p>
        </w:tc>
        <w:tc>
          <w:tcPr>
            <w:tcW w:w="1473" w:type="dxa"/>
          </w:tcPr>
          <w:p w14:paraId="155D425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rStyle w:val="VerbatimChar"/>
                <w:sz w:val="18"/>
                <w:szCs w:val="20"/>
              </w:rPr>
              <w:t>EffectiveConfig</w:t>
            </w:r>
            <w:r w:rsidRPr="00B55577">
              <w:rPr>
                <w:sz w:val="20"/>
                <w:szCs w:val="20"/>
              </w:rPr>
              <w:t xml:space="preserve"> não blindado contra mutação</w:t>
            </w:r>
          </w:p>
        </w:tc>
        <w:tc>
          <w:tcPr>
            <w:tcW w:w="2946" w:type="dxa"/>
          </w:tcPr>
          <w:p w14:paraId="35C65FD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4175" w:type="dxa"/>
          </w:tcPr>
          <w:p w14:paraId="165888D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</w:t>
            </w:r>
          </w:p>
        </w:tc>
      </w:tr>
      <w:tr w:rsidR="00B55577" w:rsidRPr="00B55577" w14:paraId="31F66AA3" w14:textId="77777777" w:rsidTr="00FA44A1">
        <w:tc>
          <w:tcPr>
            <w:tcW w:w="982" w:type="dxa"/>
          </w:tcPr>
          <w:p w14:paraId="05698AF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BL-02</w:t>
            </w:r>
          </w:p>
        </w:tc>
        <w:tc>
          <w:tcPr>
            <w:tcW w:w="1473" w:type="dxa"/>
          </w:tcPr>
          <w:p w14:paraId="3D05F85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Colisão de nome de profile “base”</w:t>
            </w:r>
          </w:p>
        </w:tc>
        <w:tc>
          <w:tcPr>
            <w:tcW w:w="2946" w:type="dxa"/>
          </w:tcPr>
          <w:p w14:paraId="2914A85A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🔴 Alta (ON HOLD)</w:t>
            </w:r>
          </w:p>
        </w:tc>
        <w:tc>
          <w:tcPr>
            <w:tcW w:w="4175" w:type="dxa"/>
          </w:tcPr>
          <w:p w14:paraId="188B4583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Médio-alto (decisão de design)</w:t>
            </w:r>
          </w:p>
        </w:tc>
      </w:tr>
      <w:tr w:rsidR="00B55577" w:rsidRPr="00B55577" w14:paraId="0258E00A" w14:textId="77777777" w:rsidTr="00FA44A1">
        <w:tc>
          <w:tcPr>
            <w:tcW w:w="982" w:type="dxa"/>
          </w:tcPr>
          <w:p w14:paraId="5565C3F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BL-03</w:t>
            </w:r>
          </w:p>
        </w:tc>
        <w:tc>
          <w:tcPr>
            <w:tcW w:w="1473" w:type="dxa"/>
          </w:tcPr>
          <w:p w14:paraId="3C1B788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Purga de lista não detecta lista vazia / relaxed-binding escalar</w:t>
            </w:r>
          </w:p>
        </w:tc>
        <w:tc>
          <w:tcPr>
            <w:tcW w:w="2946" w:type="dxa"/>
          </w:tcPr>
          <w:p w14:paraId="04EC9E4E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 (a + b)</w:t>
            </w:r>
          </w:p>
        </w:tc>
        <w:tc>
          <w:tcPr>
            <w:tcW w:w="4175" w:type="dxa"/>
          </w:tcPr>
          <w:p w14:paraId="0481CB1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</w:t>
            </w:r>
          </w:p>
        </w:tc>
      </w:tr>
      <w:tr w:rsidR="00B55577" w:rsidRPr="00B55577" w14:paraId="145A7C9F" w14:textId="77777777" w:rsidTr="00FA44A1">
        <w:tc>
          <w:tcPr>
            <w:tcW w:w="982" w:type="dxa"/>
          </w:tcPr>
          <w:p w14:paraId="26979954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BL-04</w:t>
            </w:r>
          </w:p>
        </w:tc>
        <w:tc>
          <w:tcPr>
            <w:tcW w:w="1473" w:type="dxa"/>
          </w:tcPr>
          <w:p w14:paraId="20E2001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Perda silenciosa se invariante de base único for violada</w:t>
            </w:r>
          </w:p>
        </w:tc>
        <w:tc>
          <w:tcPr>
            <w:tcW w:w="2946" w:type="dxa"/>
          </w:tcPr>
          <w:p w14:paraId="192B25CA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⚪ Won’t Fix</w:t>
            </w:r>
          </w:p>
        </w:tc>
        <w:tc>
          <w:tcPr>
            <w:tcW w:w="4175" w:type="dxa"/>
          </w:tcPr>
          <w:p w14:paraId="2755744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</w:t>
            </w:r>
          </w:p>
        </w:tc>
      </w:tr>
      <w:tr w:rsidR="00B55577" w:rsidRPr="00B55577" w14:paraId="7B03DE3D" w14:textId="77777777" w:rsidTr="00FA44A1">
        <w:tc>
          <w:tcPr>
            <w:tcW w:w="982" w:type="dxa"/>
          </w:tcPr>
          <w:p w14:paraId="6E6B956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BL-05</w:t>
            </w:r>
          </w:p>
        </w:tc>
        <w:tc>
          <w:tcPr>
            <w:tcW w:w="1473" w:type="dxa"/>
          </w:tcPr>
          <w:p w14:paraId="304FB91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Expressões de profile</w:t>
            </w:r>
          </w:p>
        </w:tc>
        <w:tc>
          <w:tcPr>
            <w:tcW w:w="2946" w:type="dxa"/>
          </w:tcPr>
          <w:p w14:paraId="7D7C2FA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🟢 Baixa (v1.1)</w:t>
            </w:r>
          </w:p>
        </w:tc>
        <w:tc>
          <w:tcPr>
            <w:tcW w:w="4175" w:type="dxa"/>
          </w:tcPr>
          <w:p w14:paraId="203DB98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Alto</w:t>
            </w:r>
          </w:p>
        </w:tc>
      </w:tr>
      <w:tr w:rsidR="00B55577" w:rsidRPr="00B55577" w14:paraId="40CB6E64" w14:textId="77777777" w:rsidTr="00FA44A1">
        <w:tc>
          <w:tcPr>
            <w:tcW w:w="982" w:type="dxa"/>
          </w:tcPr>
          <w:p w14:paraId="5E71B4B5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BL-06</w:t>
            </w:r>
          </w:p>
        </w:tc>
        <w:tc>
          <w:tcPr>
            <w:tcW w:w="1473" w:type="dxa"/>
          </w:tcPr>
          <w:p w14:paraId="4B2E68FB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Múltiplos profiles simultâneos</w:t>
            </w:r>
          </w:p>
        </w:tc>
        <w:tc>
          <w:tcPr>
            <w:tcW w:w="2946" w:type="dxa"/>
          </w:tcPr>
          <w:p w14:paraId="4E7E4E3C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🟢 Baixa (v1.1)</w:t>
            </w:r>
          </w:p>
        </w:tc>
        <w:tc>
          <w:tcPr>
            <w:tcW w:w="4175" w:type="dxa"/>
          </w:tcPr>
          <w:p w14:paraId="5E8C2099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Alto</w:t>
            </w:r>
          </w:p>
        </w:tc>
      </w:tr>
      <w:tr w:rsidR="00B55577" w:rsidRPr="00B55577" w14:paraId="3E2C524A" w14:textId="77777777" w:rsidTr="00FA44A1">
        <w:tc>
          <w:tcPr>
            <w:tcW w:w="982" w:type="dxa"/>
          </w:tcPr>
          <w:p w14:paraId="5756BFE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BL-07</w:t>
            </w:r>
          </w:p>
        </w:tc>
        <w:tc>
          <w:tcPr>
            <w:tcW w:w="1473" w:type="dxa"/>
          </w:tcPr>
          <w:p w14:paraId="360BF48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2946" w:type="dxa"/>
          </w:tcPr>
          <w:p w14:paraId="03AFC392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✅ Resolvido</w:t>
            </w:r>
          </w:p>
        </w:tc>
        <w:tc>
          <w:tcPr>
            <w:tcW w:w="4175" w:type="dxa"/>
          </w:tcPr>
          <w:p w14:paraId="08EE6F31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Trivial</w:t>
            </w:r>
          </w:p>
        </w:tc>
      </w:tr>
      <w:tr w:rsidR="00B55577" w:rsidRPr="00B55577" w14:paraId="5D038FB4" w14:textId="77777777" w:rsidTr="00FA44A1">
        <w:tc>
          <w:tcPr>
            <w:tcW w:w="982" w:type="dxa"/>
          </w:tcPr>
          <w:p w14:paraId="455DB02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BL-08</w:t>
            </w:r>
          </w:p>
        </w:tc>
        <w:tc>
          <w:tcPr>
            <w:tcW w:w="1473" w:type="dxa"/>
          </w:tcPr>
          <w:p w14:paraId="363BCF1D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Map/objeto YAML vazio (mesma classe do BL-03a)</w:t>
            </w:r>
          </w:p>
        </w:tc>
        <w:tc>
          <w:tcPr>
            <w:tcW w:w="2946" w:type="dxa"/>
          </w:tcPr>
          <w:p w14:paraId="2F856A8C" w14:textId="44F0B92C" w:rsidR="00B55577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55577">
              <w:rPr>
                <w:sz w:val="20"/>
                <w:szCs w:val="20"/>
              </w:rPr>
              <w:t xml:space="preserve"> Resolvido</w:t>
            </w:r>
          </w:p>
        </w:tc>
        <w:tc>
          <w:tcPr>
            <w:tcW w:w="4175" w:type="dxa"/>
          </w:tcPr>
          <w:p w14:paraId="2C553CA0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Baixo-médio</w:t>
            </w:r>
          </w:p>
        </w:tc>
      </w:tr>
      <w:tr w:rsidR="00B55577" w:rsidRPr="00B55577" w14:paraId="3563B9FA" w14:textId="77777777" w:rsidTr="00FA44A1">
        <w:tc>
          <w:tcPr>
            <w:tcW w:w="982" w:type="dxa"/>
          </w:tcPr>
          <w:p w14:paraId="6CACD477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BL-09</w:t>
            </w:r>
          </w:p>
        </w:tc>
        <w:tc>
          <w:tcPr>
            <w:tcW w:w="1473" w:type="dxa"/>
          </w:tcPr>
          <w:p w14:paraId="3D5FBE89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 xml:space="preserve">Escalar </w:t>
            </w:r>
            <w:r w:rsidRPr="00B55577">
              <w:rPr>
                <w:rStyle w:val="VerbatimChar"/>
                <w:sz w:val="18"/>
                <w:szCs w:val="20"/>
              </w:rPr>
              <w:t>null</w:t>
            </w:r>
            <w:r w:rsidRPr="00B55577">
              <w:rPr>
                <w:sz w:val="20"/>
                <w:szCs w:val="20"/>
              </w:rPr>
              <w:t xml:space="preserve"> explícito (mesma classe, semântica ambígua)</w:t>
            </w:r>
          </w:p>
        </w:tc>
        <w:tc>
          <w:tcPr>
            <w:tcW w:w="2946" w:type="dxa"/>
          </w:tcPr>
          <w:p w14:paraId="1D1D576D" w14:textId="3459812C" w:rsidR="00B55577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55577">
              <w:rPr>
                <w:sz w:val="20"/>
                <w:szCs w:val="20"/>
              </w:rPr>
              <w:t xml:space="preserve"> Resolvido</w:t>
            </w:r>
          </w:p>
        </w:tc>
        <w:tc>
          <w:tcPr>
            <w:tcW w:w="4175" w:type="dxa"/>
          </w:tcPr>
          <w:p w14:paraId="09AFB948" w14:textId="77777777" w:rsidR="00B55577" w:rsidRPr="00B55577" w:rsidRDefault="00B55577" w:rsidP="00970602">
            <w:pPr>
              <w:pStyle w:val="Compact"/>
              <w:rPr>
                <w:sz w:val="20"/>
                <w:szCs w:val="20"/>
              </w:rPr>
            </w:pPr>
            <w:r w:rsidRPr="00B55577">
              <w:rPr>
                <w:sz w:val="20"/>
                <w:szCs w:val="20"/>
              </w:rPr>
              <w:t>Médio-alto</w:t>
            </w:r>
          </w:p>
        </w:tc>
      </w:tr>
      <w:tr w:rsidR="00FA44A1" w:rsidRPr="00B55577" w14:paraId="4419148D" w14:textId="77777777" w:rsidTr="00FA44A1">
        <w:tc>
          <w:tcPr>
            <w:tcW w:w="982" w:type="dxa"/>
          </w:tcPr>
          <w:p w14:paraId="0965BD09" w14:textId="61A3DAF8" w:rsidR="00FA44A1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FA44A1">
              <w:rPr>
                <w:sz w:val="20"/>
                <w:szCs w:val="20"/>
              </w:rPr>
              <w:t>BL-10</w:t>
            </w:r>
          </w:p>
        </w:tc>
        <w:tc>
          <w:tcPr>
            <w:tcW w:w="1473" w:type="dxa"/>
          </w:tcPr>
          <w:p w14:paraId="1F11AB7C" w14:textId="5A328EB8" w:rsidR="00FA44A1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FA44A1">
              <w:rPr>
                <w:sz w:val="20"/>
                <w:szCs w:val="20"/>
              </w:rPr>
              <w:t xml:space="preserve">Comportamento de `*` misturado com endpoints nomeados em </w:t>
            </w:r>
            <w:proofErr w:type="gramStart"/>
            <w:r w:rsidRPr="00FA44A1">
              <w:rPr>
                <w:sz w:val="20"/>
                <w:szCs w:val="20"/>
              </w:rPr>
              <w:t>exposure.include</w:t>
            </w:r>
            <w:proofErr w:type="gramEnd"/>
          </w:p>
        </w:tc>
        <w:tc>
          <w:tcPr>
            <w:tcW w:w="2946" w:type="dxa"/>
          </w:tcPr>
          <w:p w14:paraId="03EC63C8" w14:textId="6FBE2B86" w:rsidR="00FA44A1" w:rsidRPr="00B55577" w:rsidRDefault="00FA44A1" w:rsidP="00970602">
            <w:pPr>
              <w:pStyle w:val="Compact"/>
              <w:rPr>
                <w:rFonts w:ascii="Segoe UI Emoji" w:hAnsi="Segoe UI Emoji" w:cs="Segoe UI Emoji"/>
                <w:sz w:val="20"/>
                <w:szCs w:val="20"/>
              </w:rPr>
            </w:pPr>
            <w:r w:rsidRPr="00FA44A1">
              <w:rPr>
                <w:rFonts w:ascii="Segoe UI Emoji" w:hAnsi="Segoe UI Emoji" w:cs="Segoe UI Emoji"/>
                <w:sz w:val="20"/>
                <w:szCs w:val="20"/>
              </w:rPr>
              <w:t>🟡 Média (precisa investigação)</w:t>
            </w:r>
          </w:p>
        </w:tc>
        <w:tc>
          <w:tcPr>
            <w:tcW w:w="4175" w:type="dxa"/>
          </w:tcPr>
          <w:p w14:paraId="1EBC97D2" w14:textId="7F11E425" w:rsidR="00FA44A1" w:rsidRPr="00B55577" w:rsidRDefault="00FA44A1" w:rsidP="00970602">
            <w:pPr>
              <w:pStyle w:val="Compact"/>
              <w:rPr>
                <w:sz w:val="20"/>
                <w:szCs w:val="20"/>
              </w:rPr>
            </w:pPr>
            <w:r w:rsidRPr="00FA44A1">
              <w:rPr>
                <w:sz w:val="20"/>
                <w:szCs w:val="20"/>
              </w:rPr>
              <w:t>Baixo (após investigar)</w:t>
            </w:r>
          </w:p>
        </w:tc>
      </w:tr>
      <w:bookmarkEnd w:id="14"/>
    </w:tbl>
    <w:p w14:paraId="4DE275D9" w14:textId="77777777" w:rsidR="00B55577" w:rsidRDefault="00B55577" w:rsidP="00B55577"/>
    <w:p w14:paraId="49877EB8" w14:textId="03CFF15C" w:rsidR="009D7DFC" w:rsidRDefault="009D7DFC">
      <w:pPr>
        <w:pStyle w:val="Ttulo3"/>
      </w:pPr>
    </w:p>
    <w:sectPr w:rsidR="009D7DFC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A6CF0" w14:textId="77777777" w:rsidR="00A44525" w:rsidRDefault="00A44525" w:rsidP="00DB089C">
      <w:pPr>
        <w:spacing w:after="0"/>
      </w:pPr>
      <w:r>
        <w:separator/>
      </w:r>
    </w:p>
  </w:endnote>
  <w:endnote w:type="continuationSeparator" w:id="0">
    <w:p w14:paraId="374D87A4" w14:textId="77777777" w:rsidR="00A44525" w:rsidRDefault="00A44525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176DF" w14:textId="77777777" w:rsidR="00A44525" w:rsidRDefault="00A44525" w:rsidP="00DB089C">
      <w:pPr>
        <w:spacing w:after="0"/>
      </w:pPr>
      <w:r>
        <w:separator/>
      </w:r>
    </w:p>
  </w:footnote>
  <w:footnote w:type="continuationSeparator" w:id="0">
    <w:p w14:paraId="2A89207F" w14:textId="77777777" w:rsidR="00A44525" w:rsidRDefault="00A44525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num w:numId="1" w16cid:durableId="2125221721">
    <w:abstractNumId w:val="1"/>
  </w:num>
  <w:num w:numId="2" w16cid:durableId="1688750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A1ABD"/>
    <w:rsid w:val="007A4951"/>
    <w:rsid w:val="009A1A6C"/>
    <w:rsid w:val="009D7DFC"/>
    <w:rsid w:val="00A44525"/>
    <w:rsid w:val="00B55577"/>
    <w:rsid w:val="00DB089C"/>
    <w:rsid w:val="00E14DCB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8</Pages>
  <Words>2232</Words>
  <Characters>12054</Characters>
  <Application>Microsoft Office Word</Application>
  <DocSecurity>0</DocSecurity>
  <Lines>100</Lines>
  <Paragraphs>28</Paragraphs>
  <ScaleCrop>false</ScaleCrop>
  <Company/>
  <LinksUpToDate>false</LinksUpToDate>
  <CharactersWithSpaces>14258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10</cp:revision>
  <dcterms:created xsi:type="dcterms:W3CDTF">2026-08-01T01:39:00Z</dcterms:created>
  <dcterms:modified xsi:type="dcterms:W3CDTF">2026-08-19T20:34:00Z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