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Default="00B55577" w:rsidP="00B55577">
      <w:pPr>
        <w:pStyle w:val="Ttulo4"/>
        <w:rPr>
          <w:rFonts w:eastAsia="Cambria"/>
          <w:b/>
          <w:bCs w:val="0"/>
          <w:color w:val="00B050"/>
          <w:sz w:val="20"/>
          <w:szCs w:val="20"/>
        </w:rPr>
      </w:pPr>
      <w:r>
        <w:t xml:space="preserve">BL-09 — Escalar </w:t>
      </w:r>
      <w:r>
        <w:rPr>
          <w:rStyle w:val="VerbatimChar"/>
        </w:rPr>
        <w:t>null</w:t>
      </w:r>
      <w:r>
        <w:t xml:space="preserve"> explícito não é distinguível de chave ausente</w:t>
      </w:r>
      <w:r w:rsidR="00FA44A1" w:rsidRPr="00FA44A1">
        <w:rPr>
          <w:rFonts w:eastAsia="Cambria"/>
          <w:b/>
          <w:bCs w:val="0"/>
          <w:color w:val="00B050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####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09F02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**Confirmado com evidência de dois </w:t>
      </w:r>
      <w:proofErr w:type="gramStart"/>
      <w:r w:rsidRPr="009F0C8D">
        <w:rPr>
          <w:rFonts w:asciiTheme="majorHAnsi" w:hAnsiTheme="majorHAnsi" w:cstheme="majorHAnsi"/>
        </w:rPr>
        <w:t>níveis:*</w:t>
      </w:r>
      <w:proofErr w:type="gramEnd"/>
      <w:r w:rsidRPr="009F0C8D">
        <w:rPr>
          <w:rFonts w:asciiTheme="majorHAnsi" w:hAnsiTheme="majorHAnsi" w:cstheme="majorHAnsi"/>
        </w:rPr>
        <w:t>*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**Correção </w:t>
      </w:r>
      <w:proofErr w:type="gramStart"/>
      <w:r w:rsidRPr="009F0C8D">
        <w:rPr>
          <w:rFonts w:asciiTheme="majorHAnsi" w:hAnsiTheme="majorHAnsi" w:cstheme="majorHAnsi"/>
        </w:rPr>
        <w:t>implementada:*</w:t>
      </w:r>
      <w:proofErr w:type="gramEnd"/>
      <w:r w:rsidRPr="009F0C8D">
        <w:rPr>
          <w:rFonts w:asciiTheme="majorHAnsi" w:hAnsiTheme="majorHAnsi" w:cstheme="majorHAnsi"/>
        </w:rPr>
        <w:t>*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**Pendência registrada, não </w:t>
      </w:r>
      <w:proofErr w:type="gramStart"/>
      <w:r w:rsidRPr="009F0C8D">
        <w:rPr>
          <w:rFonts w:asciiTheme="majorHAnsi" w:hAnsiTheme="majorHAnsi" w:cstheme="majorHAnsi"/>
        </w:rPr>
        <w:t>bloqueante:*</w:t>
      </w:r>
      <w:proofErr w:type="gramEnd"/>
      <w:r w:rsidRPr="009F0C8D">
        <w:rPr>
          <w:rFonts w:asciiTheme="majorHAnsi" w:hAnsiTheme="majorHAnsi" w:cstheme="majorHAnsi"/>
        </w:rPr>
        <w:t>*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24E96087" w14:textId="6FF53460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  <w:b/>
          <w:bCs/>
          <w:highlight w:val="red"/>
          <w:lang w:val="pt-BR"/>
        </w:rPr>
        <w:lastRenderedPageBreak/>
        <w:t>Uma ressalva que registro, não decido sozinho</w:t>
      </w:r>
      <w:r>
        <w:rPr>
          <w:rFonts w:asciiTheme="majorHAnsi" w:hAnsiTheme="majorHAnsi" w:cstheme="majorHAnsi"/>
          <w:b/>
          <w:bCs/>
          <w:lang w:val="pt-BR"/>
        </w:rPr>
        <w:t xml:space="preserve"> VERSAO 1.1</w:t>
      </w:r>
    </w:p>
    <w:p w14:paraId="2828E8AC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lang w:val="pt-BR"/>
        </w:rPr>
      </w:pPr>
      <w:r w:rsidRPr="009F0C8D">
        <w:rPr>
          <w:rFonts w:asciiTheme="majorHAnsi" w:hAnsiTheme="majorHAnsi" w:cstheme="majorHAnsi"/>
          <w:lang w:val="pt-BR"/>
        </w:rPr>
        <w:t xml:space="preserve">A </w:t>
      </w:r>
      <w:r w:rsidRPr="009F0C8D">
        <w:rPr>
          <w:rFonts w:asciiTheme="majorHAnsi" w:hAnsiTheme="majorHAnsi" w:cstheme="majorHAnsi"/>
          <w:b/>
          <w:bCs/>
          <w:lang w:val="pt-BR"/>
        </w:rPr>
        <w:t>regra agora assume Spring Boot ≥ 3.5</w:t>
      </w:r>
      <w:r w:rsidRPr="009F0C8D">
        <w:rPr>
          <w:rFonts w:asciiTheme="majorHAnsi" w:hAnsiTheme="majorHAnsi" w:cstheme="majorHAnsi"/>
          <w:lang w:val="pt-BR"/>
        </w:rPr>
        <w:t xml:space="preserve"> (onde heapdump já é access=none por padrão). Se alguém rodar essa regra contra um projeto pinado exatamente na 3.4.x, heapdump na verdade seria unrestricted por padrão nessa versão específica, e a regra ficaria "otimista demais" (não reportaria um heapdump de fato exposto). Isso não é um bug agora — é uma escolha implícita de qual versão de Spring Boot a regra assume como alvo, que talvez mereça virar um item de backlog próprio (torná-la version-aware) se o projeto precisar suportar range de versões amplo. Não implementei nada pra isso agora — só sinalizando pra você decidir se cabe registrar.</w:t>
      </w:r>
    </w:p>
    <w:p w14:paraId="0897CD5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F4DF35E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D64F66" w14:textId="77777777" w:rsidR="00B55577" w:rsidRDefault="00B55577" w:rsidP="00B55577">
      <w:pPr>
        <w:pStyle w:val="Corpodetexto"/>
      </w:pPr>
    </w:p>
    <w:p w14:paraId="79B35238" w14:textId="05FAC470" w:rsidR="00B55577" w:rsidRPr="00B55577" w:rsidRDefault="00B55577" w:rsidP="00B55577">
      <w:pPr>
        <w:pStyle w:val="Ttulo3"/>
        <w:rPr>
          <w:sz w:val="20"/>
          <w:szCs w:val="20"/>
        </w:rPr>
      </w:pPr>
      <w:bookmarkStart w:id="14" w:name="resumo-por-prioridade"/>
      <w:bookmarkEnd w:id="12"/>
      <w:bookmarkEnd w:id="13"/>
      <w:r w:rsidRPr="00B55577">
        <w:rPr>
          <w:sz w:val="20"/>
          <w:szCs w:val="20"/>
          <w:highlight w:val="yellow"/>
        </w:rPr>
        <w:t>RESUMO POR PRIORIDADE</w:t>
      </w:r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982"/>
        <w:gridCol w:w="1473"/>
        <w:gridCol w:w="2946"/>
        <w:gridCol w:w="4175"/>
      </w:tblGrid>
      <w:tr w:rsidR="00B55577" w:rsidRPr="00B55577" w14:paraId="7E1E704A" w14:textId="77777777" w:rsidTr="00FA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82" w:type="dxa"/>
          </w:tcPr>
          <w:p w14:paraId="6F66194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ID</w:t>
            </w:r>
          </w:p>
        </w:tc>
        <w:tc>
          <w:tcPr>
            <w:tcW w:w="1473" w:type="dxa"/>
          </w:tcPr>
          <w:p w14:paraId="3AE42756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Item</w:t>
            </w:r>
          </w:p>
        </w:tc>
        <w:tc>
          <w:tcPr>
            <w:tcW w:w="2946" w:type="dxa"/>
          </w:tcPr>
          <w:p w14:paraId="5DC5DBC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Prioridade</w:t>
            </w:r>
          </w:p>
        </w:tc>
        <w:tc>
          <w:tcPr>
            <w:tcW w:w="4175" w:type="dxa"/>
          </w:tcPr>
          <w:p w14:paraId="0A8DD48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Custo estimado</w:t>
            </w:r>
          </w:p>
        </w:tc>
      </w:tr>
      <w:tr w:rsidR="00B55577" w:rsidRPr="00B55577" w14:paraId="5D8654A1" w14:textId="77777777" w:rsidTr="00FA44A1">
        <w:tc>
          <w:tcPr>
            <w:tcW w:w="982" w:type="dxa"/>
          </w:tcPr>
          <w:p w14:paraId="70C6CAC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BL-01</w:t>
            </w:r>
          </w:p>
        </w:tc>
        <w:tc>
          <w:tcPr>
            <w:tcW w:w="1473" w:type="dxa"/>
          </w:tcPr>
          <w:p w14:paraId="155D42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Style w:val="VerbatimChar"/>
                <w:sz w:val="18"/>
                <w:szCs w:val="20"/>
              </w:rPr>
              <w:t>EffectiveConfig</w:t>
            </w:r>
            <w:r w:rsidRPr="00B55577">
              <w:rPr>
                <w:sz w:val="20"/>
                <w:szCs w:val="20"/>
              </w:rPr>
              <w:t xml:space="preserve"> não blindado contra mutação</w:t>
            </w:r>
          </w:p>
        </w:tc>
        <w:tc>
          <w:tcPr>
            <w:tcW w:w="2946" w:type="dxa"/>
          </w:tcPr>
          <w:p w14:paraId="35C65FD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4175" w:type="dxa"/>
          </w:tcPr>
          <w:p w14:paraId="165888D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31F66AA3" w14:textId="77777777" w:rsidTr="00FA44A1">
        <w:tc>
          <w:tcPr>
            <w:tcW w:w="982" w:type="dxa"/>
          </w:tcPr>
          <w:p w14:paraId="05698AF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BL-02</w:t>
            </w:r>
          </w:p>
        </w:tc>
        <w:tc>
          <w:tcPr>
            <w:tcW w:w="1473" w:type="dxa"/>
          </w:tcPr>
          <w:p w14:paraId="3D05F85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Colisão de nome de profile “base”</w:t>
            </w:r>
          </w:p>
        </w:tc>
        <w:tc>
          <w:tcPr>
            <w:tcW w:w="2946" w:type="dxa"/>
          </w:tcPr>
          <w:p w14:paraId="2914A85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🔴 Alta (ON HOLD)</w:t>
            </w:r>
          </w:p>
        </w:tc>
        <w:tc>
          <w:tcPr>
            <w:tcW w:w="4175" w:type="dxa"/>
          </w:tcPr>
          <w:p w14:paraId="188B4583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 (decisão de design)</w:t>
            </w:r>
          </w:p>
        </w:tc>
      </w:tr>
      <w:tr w:rsidR="00B55577" w:rsidRPr="00B55577" w14:paraId="0258E00A" w14:textId="77777777" w:rsidTr="00FA44A1">
        <w:tc>
          <w:tcPr>
            <w:tcW w:w="982" w:type="dxa"/>
          </w:tcPr>
          <w:p w14:paraId="5565C3F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BL-03</w:t>
            </w:r>
          </w:p>
        </w:tc>
        <w:tc>
          <w:tcPr>
            <w:tcW w:w="1473" w:type="dxa"/>
          </w:tcPr>
          <w:p w14:paraId="3C1B788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Purga de lista não detecta lista vazia / relaxed-binding escalar</w:t>
            </w:r>
          </w:p>
        </w:tc>
        <w:tc>
          <w:tcPr>
            <w:tcW w:w="2946" w:type="dxa"/>
          </w:tcPr>
          <w:p w14:paraId="04EC9E4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 (a + b)</w:t>
            </w:r>
          </w:p>
        </w:tc>
        <w:tc>
          <w:tcPr>
            <w:tcW w:w="4175" w:type="dxa"/>
          </w:tcPr>
          <w:p w14:paraId="0481CB1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</w:t>
            </w:r>
          </w:p>
        </w:tc>
      </w:tr>
      <w:tr w:rsidR="00B55577" w:rsidRPr="00B55577" w14:paraId="145A7C9F" w14:textId="77777777" w:rsidTr="00FA44A1">
        <w:tc>
          <w:tcPr>
            <w:tcW w:w="982" w:type="dxa"/>
          </w:tcPr>
          <w:p w14:paraId="269799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BL-04</w:t>
            </w:r>
          </w:p>
        </w:tc>
        <w:tc>
          <w:tcPr>
            <w:tcW w:w="1473" w:type="dxa"/>
          </w:tcPr>
          <w:p w14:paraId="20E200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Perda silenciosa se invariante de base único for violada</w:t>
            </w:r>
          </w:p>
        </w:tc>
        <w:tc>
          <w:tcPr>
            <w:tcW w:w="2946" w:type="dxa"/>
          </w:tcPr>
          <w:p w14:paraId="192B25C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⚪ Won’t Fix</w:t>
            </w:r>
          </w:p>
        </w:tc>
        <w:tc>
          <w:tcPr>
            <w:tcW w:w="4175" w:type="dxa"/>
          </w:tcPr>
          <w:p w14:paraId="2755744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7B03DE3D" w14:textId="77777777" w:rsidTr="00FA44A1">
        <w:tc>
          <w:tcPr>
            <w:tcW w:w="982" w:type="dxa"/>
          </w:tcPr>
          <w:p w14:paraId="6E6B956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BL-05</w:t>
            </w:r>
          </w:p>
        </w:tc>
        <w:tc>
          <w:tcPr>
            <w:tcW w:w="1473" w:type="dxa"/>
          </w:tcPr>
          <w:p w14:paraId="304FB91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Expressões de profile</w:t>
            </w:r>
          </w:p>
        </w:tc>
        <w:tc>
          <w:tcPr>
            <w:tcW w:w="2946" w:type="dxa"/>
          </w:tcPr>
          <w:p w14:paraId="7D7C2FA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4175" w:type="dxa"/>
          </w:tcPr>
          <w:p w14:paraId="203DB98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40CB6E64" w14:textId="77777777" w:rsidTr="00FA44A1">
        <w:tc>
          <w:tcPr>
            <w:tcW w:w="982" w:type="dxa"/>
          </w:tcPr>
          <w:p w14:paraId="5E71B4B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BL-06</w:t>
            </w:r>
          </w:p>
        </w:tc>
        <w:tc>
          <w:tcPr>
            <w:tcW w:w="1473" w:type="dxa"/>
          </w:tcPr>
          <w:p w14:paraId="4B2E68F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Múltiplos profiles simultâneos</w:t>
            </w:r>
          </w:p>
        </w:tc>
        <w:tc>
          <w:tcPr>
            <w:tcW w:w="2946" w:type="dxa"/>
          </w:tcPr>
          <w:p w14:paraId="4E7E4E3C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4175" w:type="dxa"/>
          </w:tcPr>
          <w:p w14:paraId="5E8C209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3E2C524A" w14:textId="77777777" w:rsidTr="00FA44A1">
        <w:tc>
          <w:tcPr>
            <w:tcW w:w="982" w:type="dxa"/>
          </w:tcPr>
          <w:p w14:paraId="5756BFE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BL-07</w:t>
            </w:r>
          </w:p>
        </w:tc>
        <w:tc>
          <w:tcPr>
            <w:tcW w:w="1473" w:type="dxa"/>
          </w:tcPr>
          <w:p w14:paraId="360BF48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2946" w:type="dxa"/>
          </w:tcPr>
          <w:p w14:paraId="03AFC392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4175" w:type="dxa"/>
          </w:tcPr>
          <w:p w14:paraId="08EE6F3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Trivial</w:t>
            </w:r>
          </w:p>
        </w:tc>
      </w:tr>
      <w:tr w:rsidR="00B55577" w:rsidRPr="00B55577" w14:paraId="5D038FB4" w14:textId="77777777" w:rsidTr="00FA44A1">
        <w:tc>
          <w:tcPr>
            <w:tcW w:w="982" w:type="dxa"/>
          </w:tcPr>
          <w:p w14:paraId="455DB02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BL-08</w:t>
            </w:r>
          </w:p>
        </w:tc>
        <w:tc>
          <w:tcPr>
            <w:tcW w:w="1473" w:type="dxa"/>
          </w:tcPr>
          <w:p w14:paraId="363BCF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Map/objeto YAML vazio (mesma classe do BL-03a)</w:t>
            </w:r>
          </w:p>
        </w:tc>
        <w:tc>
          <w:tcPr>
            <w:tcW w:w="2946" w:type="dxa"/>
          </w:tcPr>
          <w:p w14:paraId="2F856A8C" w14:textId="44F0B92C" w:rsidR="00B55577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55577">
              <w:rPr>
                <w:sz w:val="20"/>
                <w:szCs w:val="20"/>
              </w:rPr>
              <w:t xml:space="preserve"> Resolvido</w:t>
            </w:r>
          </w:p>
        </w:tc>
        <w:tc>
          <w:tcPr>
            <w:tcW w:w="4175" w:type="dxa"/>
          </w:tcPr>
          <w:p w14:paraId="2C553CA0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Baixo-médio</w:t>
            </w:r>
          </w:p>
        </w:tc>
      </w:tr>
      <w:tr w:rsidR="00B55577" w:rsidRPr="00B55577" w14:paraId="3563B9FA" w14:textId="77777777" w:rsidTr="00FA44A1">
        <w:tc>
          <w:tcPr>
            <w:tcW w:w="982" w:type="dxa"/>
          </w:tcPr>
          <w:p w14:paraId="6CACD47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BL-09</w:t>
            </w:r>
          </w:p>
        </w:tc>
        <w:tc>
          <w:tcPr>
            <w:tcW w:w="1473" w:type="dxa"/>
          </w:tcPr>
          <w:p w14:paraId="3D5FBE8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 xml:space="preserve">Escalar </w:t>
            </w:r>
            <w:r w:rsidRPr="00B55577">
              <w:rPr>
                <w:rStyle w:val="VerbatimChar"/>
                <w:sz w:val="18"/>
                <w:szCs w:val="20"/>
              </w:rPr>
              <w:t>null</w:t>
            </w:r>
            <w:r w:rsidRPr="00B55577">
              <w:rPr>
                <w:sz w:val="20"/>
                <w:szCs w:val="20"/>
              </w:rPr>
              <w:t xml:space="preserve"> explícito (mesma classe, semântica </w:t>
            </w:r>
            <w:r w:rsidRPr="00B55577">
              <w:rPr>
                <w:sz w:val="20"/>
                <w:szCs w:val="20"/>
              </w:rPr>
              <w:lastRenderedPageBreak/>
              <w:t>ambígua)</w:t>
            </w:r>
          </w:p>
        </w:tc>
        <w:tc>
          <w:tcPr>
            <w:tcW w:w="2946" w:type="dxa"/>
          </w:tcPr>
          <w:p w14:paraId="1D1D576D" w14:textId="3459812C" w:rsidR="00B55577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Fonts w:ascii="Segoe UI Emoji" w:hAnsi="Segoe UI Emoji" w:cs="Segoe UI Emoji"/>
                <w:sz w:val="20"/>
                <w:szCs w:val="20"/>
              </w:rPr>
              <w:lastRenderedPageBreak/>
              <w:t>✅</w:t>
            </w:r>
            <w:r w:rsidRPr="00B55577">
              <w:rPr>
                <w:sz w:val="20"/>
                <w:szCs w:val="20"/>
              </w:rPr>
              <w:t xml:space="preserve"> Resolvido</w:t>
            </w:r>
          </w:p>
        </w:tc>
        <w:tc>
          <w:tcPr>
            <w:tcW w:w="4175" w:type="dxa"/>
          </w:tcPr>
          <w:p w14:paraId="09AFB94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</w:t>
            </w:r>
          </w:p>
        </w:tc>
      </w:tr>
      <w:tr w:rsidR="00FA44A1" w:rsidRPr="00B55577" w14:paraId="4419148D" w14:textId="77777777" w:rsidTr="00FA44A1">
        <w:tc>
          <w:tcPr>
            <w:tcW w:w="982" w:type="dxa"/>
          </w:tcPr>
          <w:p w14:paraId="0965BD09" w14:textId="61A3DAF8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>BL-10</w:t>
            </w:r>
          </w:p>
        </w:tc>
        <w:tc>
          <w:tcPr>
            <w:tcW w:w="1473" w:type="dxa"/>
          </w:tcPr>
          <w:p w14:paraId="1F11AB7C" w14:textId="5A328EB8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 xml:space="preserve">Comportamento de `*` misturado com endpoints nomeados em </w:t>
            </w:r>
            <w:proofErr w:type="gramStart"/>
            <w:r w:rsidRPr="00FA44A1">
              <w:rPr>
                <w:sz w:val="20"/>
                <w:szCs w:val="20"/>
              </w:rPr>
              <w:t>exposure.include</w:t>
            </w:r>
            <w:proofErr w:type="gramEnd"/>
          </w:p>
        </w:tc>
        <w:tc>
          <w:tcPr>
            <w:tcW w:w="2946" w:type="dxa"/>
          </w:tcPr>
          <w:p w14:paraId="03EC63C8" w14:textId="6FBE2B86" w:rsidR="00FA44A1" w:rsidRPr="00B55577" w:rsidRDefault="00FA44A1" w:rsidP="00970602">
            <w:pPr>
              <w:pStyle w:val="Compact"/>
              <w:rPr>
                <w:rFonts w:ascii="Segoe UI Emoji" w:hAnsi="Segoe UI Emoji" w:cs="Segoe UI Emoji"/>
                <w:sz w:val="20"/>
                <w:szCs w:val="20"/>
              </w:rPr>
            </w:pPr>
            <w:r w:rsidRPr="00FA44A1">
              <w:rPr>
                <w:rFonts w:ascii="Segoe UI Emoji" w:hAnsi="Segoe UI Emoji" w:cs="Segoe UI Emoji"/>
                <w:sz w:val="20"/>
                <w:szCs w:val="20"/>
              </w:rPr>
              <w:t>🟡 Média (precisa investigação)</w:t>
            </w:r>
          </w:p>
        </w:tc>
        <w:tc>
          <w:tcPr>
            <w:tcW w:w="4175" w:type="dxa"/>
          </w:tcPr>
          <w:p w14:paraId="1EBC97D2" w14:textId="7F11E425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>Baixo (após investigar)</w:t>
            </w:r>
          </w:p>
        </w:tc>
      </w:tr>
      <w:bookmarkEnd w:id="14"/>
    </w:tbl>
    <w:p w14:paraId="4DE275D9" w14:textId="77777777" w:rsidR="00B55577" w:rsidRDefault="00B55577" w:rsidP="00B55577"/>
    <w:p w14:paraId="49877EB8" w14:textId="03CFF15C" w:rsidR="009D7DFC" w:rsidRDefault="009D7DFC">
      <w:pPr>
        <w:pStyle w:val="Ttulo3"/>
      </w:pPr>
    </w:p>
    <w:sectPr w:rsidR="009D7DFC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3CEDB" w14:textId="77777777" w:rsidR="004F414D" w:rsidRDefault="004F414D" w:rsidP="00DB089C">
      <w:pPr>
        <w:spacing w:after="0"/>
      </w:pPr>
      <w:r>
        <w:separator/>
      </w:r>
    </w:p>
  </w:endnote>
  <w:endnote w:type="continuationSeparator" w:id="0">
    <w:p w14:paraId="18712006" w14:textId="77777777" w:rsidR="004F414D" w:rsidRDefault="004F414D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D53D8" w14:textId="77777777" w:rsidR="004F414D" w:rsidRDefault="004F414D" w:rsidP="00DB089C">
      <w:pPr>
        <w:spacing w:after="0"/>
      </w:pPr>
      <w:r>
        <w:separator/>
      </w:r>
    </w:p>
  </w:footnote>
  <w:footnote w:type="continuationSeparator" w:id="0">
    <w:p w14:paraId="2CD06675" w14:textId="77777777" w:rsidR="004F414D" w:rsidRDefault="004F414D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2125221721">
    <w:abstractNumId w:val="2"/>
  </w:num>
  <w:num w:numId="2" w16cid:durableId="1688750383">
    <w:abstractNumId w:val="0"/>
  </w:num>
  <w:num w:numId="3" w16cid:durableId="1135874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A1ABD"/>
    <w:rsid w:val="0030269F"/>
    <w:rsid w:val="004F414D"/>
    <w:rsid w:val="006A6C64"/>
    <w:rsid w:val="007A4951"/>
    <w:rsid w:val="00967302"/>
    <w:rsid w:val="009A1A6C"/>
    <w:rsid w:val="009D7DFC"/>
    <w:rsid w:val="009F0C8D"/>
    <w:rsid w:val="00A44525"/>
    <w:rsid w:val="00B55577"/>
    <w:rsid w:val="00DB089C"/>
    <w:rsid w:val="00E14DCB"/>
    <w:rsid w:val="00F36E2A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2378</Words>
  <Characters>12842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13</cp:revision>
  <dcterms:created xsi:type="dcterms:W3CDTF">2026-08-01T01:39:00Z</dcterms:created>
  <dcterms:modified xsi:type="dcterms:W3CDTF">2026-08-20T20:40:00Z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