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Map&lt;String,String&gt;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chamar </w:t>
      </w:r>
      <w:r>
        <w:rPr>
          <w:rStyle w:val="VerbatimChar"/>
        </w:rPr>
        <w:t>.properties().put(...)</w:t>
      </w:r>
      <w:r>
        <w:t xml:space="preserve"> ou </w:t>
      </w:r>
      <w:r>
        <w:rPr>
          <w:rStyle w:val="VerbatimChar"/>
        </w:rPr>
        <w:t>.remove(...)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r>
        <w:rPr>
          <w:rStyle w:val="VerbatimChar"/>
        </w:rPr>
        <w:t>dev.properties().put("chave-maliciosa",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000000"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spring.config.activate.on-profile: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r>
        <w:rPr>
          <w:rStyle w:val="VerbatimChar"/>
        </w:rPr>
        <w:t>merge()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r>
        <w:rPr>
          <w:rStyle w:val="VerbatimChar"/>
        </w:rPr>
        <w:t>findFirst()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r>
        <w:rPr>
          <w:rStyle w:val="VerbatimChar"/>
        </w:rPr>
        <w:t>merge()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>sealed    interface ProfileLabel { record Synthetic(), record Named(String name) }</w:t>
      </w:r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000000"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r>
        <w:rPr>
          <w:rStyle w:val="VerbatimChar"/>
        </w:rPr>
        <w:t>flatten()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r>
        <w:rPr>
          <w:rFonts w:eastAsia="Cambria"/>
          <w:sz w:val="20"/>
          <w:szCs w:val="20"/>
        </w:rPr>
        <w:t xml:space="preserve">🟢  </w:t>
      </w:r>
      <w:r>
        <w:t xml:space="preserve">DONE  </w:t>
      </w:r>
      <w:bookmarkEnd w:id="3"/>
      <w:r>
        <w:t xml:space="preserve">commit </w:t>
      </w:r>
      <w:hyperlink r:id="rId7">
        <w:r w:rsidR="009D7DFC"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"a.com,b.com"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r>
        <w:rPr>
          <w:rStyle w:val="VerbatimChar"/>
        </w:rPr>
        <w:t>cors.allowed-origins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r>
        <w:rPr>
          <w:rStyle w:val="VerbatimChar"/>
        </w:rPr>
        <w:t>cors.allowed-origins[0]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r w:rsidR="00B55577">
        <w:rPr>
          <w:rFonts w:eastAsia="Cambria"/>
          <w:sz w:val="20"/>
          <w:szCs w:val="20"/>
        </w:rPr>
        <w:t xml:space="preserve">🟢  </w:t>
      </w:r>
      <w:r w:rsidR="00B55577">
        <w:t xml:space="preserve">DONE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r>
        <w:rPr>
          <w:rStyle w:val="VerbatimChar"/>
        </w:rPr>
        <w:t>flatten()</w:t>
      </w:r>
      <w:r>
        <w:t xml:space="preserve"> poderia emitir uma chave-sentinela quando encontrar uma lista vazia (ex: </w:t>
      </w:r>
      <w:r>
        <w:rPr>
          <w:rStyle w:val="VerbatimChar"/>
        </w:rPr>
        <w:t>cors.allowed-origins.__empty__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a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000000"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🟡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>on-profile: "prod &amp; !test"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r>
        <w:rPr>
          <w:rStyle w:val="VerbatimChar"/>
        </w:rPr>
        <w:t>dev,mysql</w:t>
      </w:r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r>
        <w:rPr>
          <w:rStyle w:val="VerbatimChar"/>
        </w:rPr>
        <w:t>assertTrue(false,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>Itens Novos (descobertos em revisão externa — mesma classe de bug do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r>
        <w:rPr>
          <w:rStyle w:val="VerbatimChar"/>
        </w:rPr>
        <w:t>flatten()</w:t>
      </w:r>
      <w:r>
        <w:t xml:space="preserve">, e a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r>
        <w:rPr>
          <w:rStyle w:val="VerbatimChar"/>
        </w:rPr>
        <w:t>spring.kafka. bootstrap-servers</w:t>
      </w:r>
      <w:r>
        <w:t xml:space="preserve"> e </w:t>
      </w:r>
      <w:r>
        <w:rPr>
          <w:rStyle w:val="VerbatimChar"/>
        </w:rPr>
        <w:t>management.endpoints.web.exposure.exclude</w:t>
      </w:r>
      <w:r>
        <w:t>). Mas dois pontos genuínos foram confirmados com código:</w:t>
      </w:r>
    </w:p>
    <w:p w14:paraId="5EF1BB5D" w14:textId="77777777" w:rsid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t>BL-08 — Map/objeto YAML vazio sofre do mesmo bug que lista vazia</w:t>
      </w:r>
    </w:p>
    <w:p w14:paraId="7015A7B9" w14:textId="2376F8F9" w:rsidR="00FA44A1" w:rsidRPr="00FA44A1" w:rsidRDefault="00FA44A1" w:rsidP="00FA44A1">
      <w:pPr>
        <w:pStyle w:val="Corpodetexto"/>
        <w:rPr>
          <w:lang w:val="pt-BR"/>
        </w:rPr>
      </w:pPr>
      <w:r w:rsidRPr="00B55577">
        <w:rPr>
          <w:rFonts w:ascii="Segoe UI Emoji" w:eastAsia="Cambria" w:hAnsi="Segoe UI Emoji" w:cs="Segoe UI Emoji"/>
          <w:b/>
          <w:color w:val="00B050"/>
          <w:sz w:val="20"/>
          <w:szCs w:val="20"/>
        </w:rPr>
        <w:t>🟢</w:t>
      </w:r>
      <w:r w:rsidRPr="00B55577">
        <w:rPr>
          <w:rFonts w:eastAsia="Cambria"/>
          <w:b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868eca6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lastRenderedPageBreak/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Map&lt;?,?&gt;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map.entrySet()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flatten()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>. Provavelmente a mesma técnica de sentinela do BL-03(a) resolve, adaptada pra Map vazio (ex: headers.__empty_map__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15576362" w14:textId="77777777" w:rsidR="00FA44A1" w:rsidRPr="00BC6D69" w:rsidRDefault="00B55577" w:rsidP="00B55577">
      <w:pPr>
        <w:pStyle w:val="Ttulo4"/>
        <w:rPr>
          <w:rFonts w:eastAsia="Cambria"/>
          <w:b/>
          <w:bCs w:val="0"/>
          <w:color w:val="auto"/>
          <w:sz w:val="20"/>
          <w:szCs w:val="20"/>
        </w:rPr>
      </w:pPr>
      <w:r w:rsidRPr="00BC6D69">
        <w:rPr>
          <w:b/>
          <w:bCs w:val="0"/>
          <w:color w:val="auto"/>
        </w:rPr>
        <w:t xml:space="preserve">BL-09 — Escalar </w:t>
      </w:r>
      <w:r w:rsidRPr="00BC6D69">
        <w:rPr>
          <w:rStyle w:val="VerbatimChar"/>
          <w:b/>
          <w:bCs w:val="0"/>
          <w:color w:val="auto"/>
        </w:rPr>
        <w:t>null</w:t>
      </w:r>
      <w:r w:rsidRPr="00BC6D69">
        <w:rPr>
          <w:b/>
          <w:bCs w:val="0"/>
          <w:color w:val="auto"/>
        </w:rPr>
        <w:t xml:space="preserve"> explícito não é distinguível de chave ausente</w:t>
      </w:r>
      <w:r w:rsidR="00FA44A1" w:rsidRPr="00BC6D69">
        <w:rPr>
          <w:rFonts w:eastAsia="Cambria"/>
          <w:b/>
          <w:bCs w:val="0"/>
          <w:color w:val="auto"/>
          <w:sz w:val="20"/>
          <w:szCs w:val="20"/>
        </w:rPr>
        <w:t xml:space="preserve"> </w:t>
      </w:r>
    </w:p>
    <w:p w14:paraId="088BD9E8" w14:textId="6FEA94B2" w:rsidR="00B55577" w:rsidRPr="00FA44A1" w:rsidRDefault="00FA44A1" w:rsidP="00B55577">
      <w:pPr>
        <w:pStyle w:val="Ttulo4"/>
        <w:rPr>
          <w:rFonts w:ascii="Consolas" w:hAnsi="Consolas"/>
        </w:rPr>
      </w:pPr>
      <w:r w:rsidRPr="00B55577">
        <w:rPr>
          <w:rFonts w:ascii="Segoe UI Emoji" w:eastAsia="Cambria" w:hAnsi="Segoe UI Emoji" w:cs="Segoe UI Emoji"/>
          <w:b/>
          <w:bCs w:val="0"/>
          <w:color w:val="00B050"/>
          <w:sz w:val="20"/>
          <w:szCs w:val="20"/>
        </w:rPr>
        <w:t>🟢</w:t>
      </w:r>
      <w:r w:rsidRPr="00B55577">
        <w:rPr>
          <w:rFonts w:eastAsia="Cambria"/>
          <w:b/>
          <w:bCs w:val="0"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 w:val="0"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a8618e6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a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5C659A67" w:rsidR="00FA44A1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40E13F74" w14:textId="77777777" w:rsidR="00FA44A1" w:rsidRDefault="00FA44A1">
      <w:pPr>
        <w:spacing w:after="0"/>
      </w:pPr>
      <w:r>
        <w:br w:type="page"/>
      </w:r>
    </w:p>
    <w:p w14:paraId="2583387A" w14:textId="49500ECA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lastRenderedPageBreak/>
        <w:t xml:space="preserve"> Itens Novos (sessão de hoje — 19/08/2026)</w:t>
      </w:r>
    </w:p>
    <w:p w14:paraId="361A566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461341FB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#### BL-10 — Comportamento de `exposure.include` com `*` misturado a endpoints nomeados</w:t>
      </w:r>
    </w:p>
    <w:p w14:paraId="6BD71346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350B5426" w14:textId="01F663DB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**Status:**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confirmado empiricamente.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0EA80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F7009F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Teste real: Spring Boot 4.1, `spring-boot-starter-actuator` + `spring-boot-starter-webmvc`,</w:t>
      </w:r>
    </w:p>
    <w:p w14:paraId="683C400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`management.endpoints.web.exposure.include=health,*`. Discovery page (`/actuator`) retornou</w:t>
      </w:r>
    </w:p>
    <w:p w14:paraId="6A71DFF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env, configprops, beans, threaddump expostos junto com health — confirma que `*` misturado</w:t>
      </w:r>
    </w:p>
    <w:p w14:paraId="2DAA6EEF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com nomes explícitos equivale a `*` puro. Hipótese A confirmada com código real rodando.</w:t>
      </w:r>
    </w:p>
    <w:p w14:paraId="7E6E9C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748991C4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#### BL-11 — ActuatorExposureRule ignorava management.endpoint.&lt;id&gt;.access,</w:t>
      </w:r>
    </w:p>
    <w:p w14:paraId="5CA9EFC8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causando falso positivo confirmado em shutdown/heapdump</w:t>
      </w:r>
    </w:p>
    <w:p w14:paraId="7E60B4E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997FB7A" w14:textId="77777777" w:rsidR="00066F5B" w:rsidRPr="00066F5B" w:rsidRDefault="009F0C8D" w:rsidP="00066F5B">
      <w:pPr>
        <w:rPr>
          <w:rFonts w:cstheme="majorHAnsi"/>
          <w:b/>
          <w:bCs/>
          <w:lang w:val="pt-BR"/>
        </w:rPr>
      </w:pPr>
      <w:r w:rsidRPr="009F0C8D">
        <w:rPr>
          <w:rFonts w:asciiTheme="majorHAnsi" w:hAnsiTheme="majorHAnsi" w:cstheme="majorHAnsi"/>
        </w:rPr>
        <w:t xml:space="preserve">**Status:**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corrigido.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1B4F7611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27138D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**Confirmado com evidência de dois níveis:**</w:t>
      </w:r>
    </w:p>
    <w:p w14:paraId="5C9ED26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1. Doc oficial (Spring Boot 3.4 Configuration Changelog, wiki spring-projects/spring-boot):</w:t>
      </w:r>
    </w:p>
    <w:p w14:paraId="53FA464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`management.endpoint.shutdown.access` default = `none` (desde 3.4);</w:t>
      </w:r>
    </w:p>
    <w:p w14:paraId="4368017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`management.endpoint.heapdump.access` default = `none` a partir da 3.5 (era `unrestricted`</w:t>
      </w:r>
    </w:p>
    <w:p w14:paraId="080D17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na 3.4). Todos os outros endpoints sensíveis (env, configprops, beans, threaddump) mantêm</w:t>
      </w:r>
    </w:p>
    <w:p w14:paraId="795DEBA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default `unrestricted`.</w:t>
      </w:r>
    </w:p>
    <w:p w14:paraId="232615A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2. Teste empírico A/B contra Spring Boot 4.1 real: heapdump ausente do discovery page sem</w:t>
      </w:r>
    </w:p>
    <w:p w14:paraId="071858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config; presente após `management.endpoint.heapdump.access=unrestricted` — única variável</w:t>
      </w:r>
    </w:p>
    <w:p w14:paraId="4BFC2B1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alterada entre os dois testes.</w:t>
      </w:r>
    </w:p>
    <w:p w14:paraId="240CE7C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252E9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**Correção implementada:** `ActuatorExposureRule.isRestricted()` agora reconhece</w:t>
      </w:r>
    </w:p>
    <w:p w14:paraId="13781FA9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`management.endpoint.&lt;id&gt;.access=none` (mecanismo atual) além de `.enabled=false` (legado),</w:t>
      </w:r>
    </w:p>
    <w:p w14:paraId="0263459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 trata `shutdown`/`heapdump` como restritos por padrão quando nenhuma das duas chaves está</w:t>
      </w:r>
    </w:p>
    <w:p w14:paraId="3571E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presente.</w:t>
      </w:r>
    </w:p>
    <w:p w14:paraId="6E069C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0EA3206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**Pendência registrada, não bloqueante:** a regra assume que `access` tem precedência sobre</w:t>
      </w:r>
    </w:p>
    <w:p w14:paraId="4CC7AFFA" w14:textId="231EDB2C" w:rsidR="006A6C64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`enabled` quando ambos coexistem — leitura razoável, não testada contra cenário real.</w:t>
      </w:r>
    </w:p>
    <w:p w14:paraId="578F0214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B6A2DC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36AA7DA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A44ECAD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38E7CF2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5C35ACE" w14:textId="77777777" w:rsidR="00066F5B" w:rsidRPr="00BC6D69" w:rsidRDefault="00066F5B" w:rsidP="00066F5B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#### BL-12 — ActuatorExposureRule assume Spring Boot &gt;= 3.5 para o default de heapdump</w:t>
      </w:r>
    </w:p>
    <w:p w14:paraId="427F832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30D8363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**Onde:** `ActuatorExposureRule.RESTRICTED_BY_DEFAULT` (contém `shutdown`, `heapdump`).</w:t>
      </w:r>
    </w:p>
    <w:p w14:paraId="71A549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6D12EB4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**Problema:** a regra trata `heapdump` como restrito por padrão (`access=none`) de forma</w:t>
      </w:r>
    </w:p>
    <w:p w14:paraId="09D91AA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incondicional. Isso é verdade a partir do Spring Boot 3.5 (confirmado no BL-11, via Spring</w:t>
      </w:r>
    </w:p>
    <w:p w14:paraId="68E1198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Boot 3.5 Release Notes e teste empírico contra uma app 4.1 real). Mas na 3.4.x, `heapdump`</w:t>
      </w:r>
    </w:p>
    <w:p w14:paraId="1E9CBF6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tinha default `access=unrestricted` — só `shutdown` era restrito por padrão nessa versão</w:t>
      </w:r>
    </w:p>
    <w:p w14:paraId="7E67EC8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(confirmado na tabela do Spring Boot 3.4 Configuration Changelog).</w:t>
      </w:r>
    </w:p>
    <w:p w14:paraId="73EA82A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06A46CE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**Por que importa:** um projeto que lint-a configs de uma aplicação pinada exatamente na</w:t>
      </w:r>
    </w:p>
    <w:p w14:paraId="6CF1F6E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3.4.x teria `heapdump` de fato exposto por padrão (sem nenhuma config explícita) numa</w:t>
      </w:r>
    </w:p>
    <w:p w14:paraId="199B310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situação real de produção — e a `ActuatorExposureRule`, hoje, não reportaria isso como</w:t>
      </w:r>
    </w:p>
    <w:p w14:paraId="71B58DD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finding, porque assume que `heapdump` já está restrito por padrão em qualquer versão.</w:t>
      </w:r>
    </w:p>
    <w:p w14:paraId="5D108F2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Seria um falso negativo silencioso, especificamente nessa janela de versão (3.4.0 a 3.4.x,</w:t>
      </w:r>
    </w:p>
    <w:p w14:paraId="5F50E82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antes da 3.5).</w:t>
      </w:r>
    </w:p>
    <w:p w14:paraId="3DE69B8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2E9337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**Confirmado com código:** não — é uma lacuna identificada por análise da documentação de</w:t>
      </w:r>
    </w:p>
    <w:p w14:paraId="5768BA51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changelog entre versões (3.4 vs 3.5), não testada empiricamente contra uma app 3.4.x real.</w:t>
      </w:r>
    </w:p>
    <w:p w14:paraId="67C09D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Marcar como "não verificado" até validação futura.</w:t>
      </w:r>
    </w:p>
    <w:p w14:paraId="63785C0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1B6F4FD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**Custo de correção estimado:** médio. Exigiria a regra saber (ou receber como parâmetro)</w:t>
      </w:r>
    </w:p>
    <w:p w14:paraId="18568FAC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qual versão do Spring Boot o projeto-alvo usa — hoje o `spring-config-guard` não tem nenhum</w:t>
      </w:r>
    </w:p>
    <w:p w14:paraId="4BD2858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mecanismo de detectar/receber essa informação (nem lê `pom.xml`/`build.gradle` do projeto</w:t>
      </w:r>
    </w:p>
    <w:p w14:paraId="6659C09E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analisado, nem aceita flag de versão via CLI). Envolve decisão de design maior que um ajuste</w:t>
      </w:r>
    </w:p>
    <w:p w14:paraId="1C3F642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pontual na regra: como e de onde a versão-alvo seria obtida.</w:t>
      </w:r>
    </w:p>
    <w:p w14:paraId="46F24EE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8CA2E90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**Status:** registrado, não iniciado. Adiado deliberadamente para v1.1 — fora do escopo do</w:t>
      </w:r>
    </w:p>
    <w:p w14:paraId="0897CD52" w14:textId="5F69360F" w:rsidR="009F0C8D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v1.0, que assume implicitamente Spring Boot &gt;= 3.5 como alvo.</w:t>
      </w:r>
    </w:p>
    <w:p w14:paraId="10355C9D" w14:textId="77777777" w:rsidR="00F74AA1" w:rsidRDefault="00F74AA1" w:rsidP="00066F5B">
      <w:pPr>
        <w:spacing w:after="0"/>
        <w:rPr>
          <w:rFonts w:asciiTheme="majorHAnsi" w:hAnsiTheme="majorHAnsi" w:cstheme="majorHAnsi"/>
          <w:lang w:val="pt-BR"/>
        </w:rPr>
      </w:pPr>
    </w:p>
    <w:bookmarkEnd w:id="12"/>
    <w:bookmarkEnd w:id="13"/>
    <w:p w14:paraId="61F1C386" w14:textId="57D2923D" w:rsidR="000F5783" w:rsidRPr="000F5783" w:rsidRDefault="00F74AA1" w:rsidP="000F5783">
      <w:pPr>
        <w:rPr>
          <w:rFonts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#### BL-13 — H2ConsoleExposedRule pode gerar falso positivo em cenários onde a propriedade não tem efeito prático</w:t>
      </w:r>
      <w:r w:rsidR="000F5783">
        <w:rPr>
          <w:rFonts w:asciiTheme="majorHAnsi" w:hAnsiTheme="majorHAnsi" w:cstheme="majorHAnsi"/>
          <w:b/>
          <w:bCs/>
          <w:lang w:val="pt-BR"/>
        </w:rPr>
        <w:t xml:space="preserve">  </w:t>
      </w:r>
      <w:r w:rsidR="000F5783" w:rsidRPr="000F5783">
        <w:rPr>
          <w:rFonts w:ascii="Segoe UI Emoji" w:hAnsi="Segoe UI Emoji" w:cs="Segoe UI Emoji"/>
          <w:b/>
          <w:bCs/>
          <w:color w:val="00B050"/>
        </w:rPr>
        <w:t>🟢</w:t>
      </w:r>
      <w:r w:rsidR="000F5783"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="000F5783" w:rsidRPr="000F5783">
        <w:rPr>
          <w:rFonts w:cstheme="majorHAnsi"/>
          <w:b/>
          <w:bCs/>
          <w:color w:val="00B050"/>
          <w:lang w:val="pt-BR"/>
        </w:rPr>
        <w:t>Commit 1c4bc9d</w:t>
      </w:r>
    </w:p>
    <w:p w14:paraId="2FF2747A" w14:textId="12E6E1B2" w:rsidR="00F74AA1" w:rsidRPr="00F74AA1" w:rsidRDefault="00F74AA1" w:rsidP="00F74AA1">
      <w:pPr>
        <w:spacing w:after="0"/>
        <w:rPr>
          <w:rFonts w:asciiTheme="majorHAnsi" w:hAnsiTheme="majorHAnsi" w:cstheme="majorHAnsi"/>
          <w:b/>
          <w:bCs/>
          <w:lang w:val="pt-BR"/>
        </w:rPr>
      </w:pPr>
    </w:p>
    <w:p w14:paraId="036B2C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41A6B02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**Onde:** `H2ConsoleExposedRule.check()`.</w:t>
      </w:r>
    </w:p>
    <w:p w14:paraId="32C082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971F17E" w14:textId="45BFB86E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**Problema:** a regra assume que `spring.h2.console.enabled=true` sempre resulta em exposição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real do console H2. Dois cenários confirmados via documentação oficial (não testados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empiricamente — ver justificativa abaixo) quebram essa suposição:</w:t>
      </w:r>
    </w:p>
    <w:p w14:paraId="434A3E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240F2B0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1. **Spring Boot 4.x sem a dependência `spring-boot-h2console`**: a partir da 4.x, a</w:t>
      </w:r>
    </w:p>
    <w:p w14:paraId="60AAFA5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lastRenderedPageBreak/>
        <w:t xml:space="preserve">   auto-configuração do H2 console saiu do pacote padrão</w:t>
      </w:r>
    </w:p>
    <w:p w14:paraId="1A52C27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(`org.springframework.boot.autoconfigure.h2`) e virou um módulo opcional separado</w:t>
      </w:r>
    </w:p>
    <w:p w14:paraId="73FBD19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(`org.springframework.boot.h2console.autoconfigure`). Sem essa dependência explícita</w:t>
      </w:r>
    </w:p>
    <w:p w14:paraId="1EA4265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no build, a propriedade não tem efeito algum.</w:t>
      </w:r>
    </w:p>
    <w:p w14:paraId="1A605A30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2. **Aplicações WebFlux puras**: a auto-configuração do H2 console é restrita a</w:t>
      </w:r>
    </w:p>
    <w:p w14:paraId="7D7090D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`@ConditionalOnWebApplication(type=SERVLET)` — contrato de framework, não uma</w:t>
      </w:r>
    </w:p>
    <w:p w14:paraId="62718B2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suposição a confirmar. Em stack 100% reativo, o servlet nunca é registrado,</w:t>
      </w:r>
    </w:p>
    <w:p w14:paraId="38F44B88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independentemente da versão do Spring Boot.</w:t>
      </w:r>
    </w:p>
    <w:p w14:paraId="0F027D9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D99EEBD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**Por que não foi confirmado empiricamente:** a restrição `@ConditionalOnWebApplication`</w:t>
      </w:r>
    </w:p>
    <w:p w14:paraId="4568A86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é um portão lógico do próprio framework (equivalente a uma anotação de condição do</w:t>
      </w:r>
    </w:p>
    <w:p w14:paraId="5B11F01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Spring), não um comportamento observável só em runtime — a decisão do time foi</w:t>
      </w:r>
    </w:p>
    <w:p w14:paraId="5A35107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confiar no contrato documentado da anotação em vez de gastar uma sessão montando dois</w:t>
      </w:r>
    </w:p>
    <w:p w14:paraId="40C5FBE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projetos de teste (Boot 4 sem a dependência nova, e um projeto WebFlux puro) só para</w:t>
      </w:r>
    </w:p>
    <w:p w14:paraId="065D8F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confirmar algo já garantido pela assinatura da auto-configuração.</w:t>
      </w:r>
    </w:p>
    <w:p w14:paraId="4E60B9D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FC6B8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**Por que a prioridade é baixa:** decisão deliberada de escopo — o `spring-config-guard`</w:t>
      </w:r>
    </w:p>
    <w:p w14:paraId="35AADF24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lê apenas arquivos de configuração (`ConfigLoader`), nunca `pom.xml`/`build.gradle`/</w:t>
      </w:r>
    </w:p>
    <w:p w14:paraId="773F3AD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classpath do projeto-alvo. Resolver isso de verdade (a regra saber que a dependência</w:t>
      </w:r>
    </w:p>
    <w:p w14:paraId="4FC272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está ausente, ou que o projeto é WebFlux) exigiria o linter ganhar consciência de</w:t>
      </w:r>
    </w:p>
    <w:p w14:paraId="71A3EBA9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dependências de build — mudança de arquitetura, não ajuste pontual de regra. Decisão</w:t>
      </w:r>
    </w:p>
    <w:p w14:paraId="3894AA2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do time: preferir o falso positivo ocasional a expandir esse escopo agora. Um falso</w:t>
      </w:r>
    </w:p>
    <w:p w14:paraId="3A4F980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positivo aqui ainda sinaliza corretamente "revise este arquivo de configuração", só que</w:t>
      </w:r>
    </w:p>
    <w:p w14:paraId="1A87BE1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com um motivo tecnicamente impreciso em cenários raros de mercado.</w:t>
      </w:r>
    </w:p>
    <w:p w14:paraId="6494AD7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36CF3C5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**Status:** registrado, não será implementado no escopo atual do projeto. Revisitar</w:t>
      </w:r>
    </w:p>
    <w:p w14:paraId="49877EB8" w14:textId="4749CEF6" w:rsidR="009D7DFC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apenas se o linter algum dia ganhar capacidade de ler manifestos de build.</w:t>
      </w:r>
    </w:p>
    <w:p w14:paraId="4674DC2C" w14:textId="77777777" w:rsidR="005452D8" w:rsidRDefault="005452D8">
      <w:pPr>
        <w:spacing w:after="0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br w:type="page"/>
      </w:r>
    </w:p>
    <w:p w14:paraId="2FC0FC2E" w14:textId="77777777" w:rsidR="005452D8" w:rsidRDefault="005452D8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  <w:r w:rsidRPr="005452D8">
        <w:rPr>
          <w:rFonts w:asciiTheme="majorHAnsi" w:hAnsiTheme="majorHAnsi" w:cstheme="majorHAnsi"/>
          <w:lang w:val="pt-BR"/>
        </w:rPr>
        <w:lastRenderedPageBreak/>
        <w:t>### Itens Novos (sessão de hoje — 21/08/2026)</w:t>
      </w:r>
    </w:p>
    <w:p w14:paraId="0C631C98" w14:textId="77777777" w:rsidR="00163D35" w:rsidRDefault="00163D35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51BD53C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BL-14 — Main.run() não permite injetar PrintStream, testes de integração dependem de System.setOut() global</w:t>
      </w:r>
    </w:p>
    <w:p w14:paraId="6744DF3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834824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`Main.run(String[])`, chamada `reporter.report(findings, System.out)`.</w:t>
      </w:r>
    </w:p>
    <w:p w14:paraId="717769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D11E0C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`System.out` está hardcoded dentro do `Main`, não é injetável de fora.</w:t>
      </w:r>
    </w:p>
    <w:p w14:paraId="01E879E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Testes de integração (ex: `MainSmokeTest`) precisam mexer no `System.out` global via</w:t>
      </w:r>
    </w:p>
    <w:p w14:paraId="4E9842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`System.setOut(...)`/restaurar depois, em vez de passar um `PrintStream` local como já</w:t>
      </w:r>
    </w:p>
    <w:p w14:paraId="423AC2F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fazem os testes de `Reporter` isoladamente (`ConsoleReporterTest`, `JsonReporterTest`).</w:t>
      </w:r>
    </w:p>
    <w:p w14:paraId="6357937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1C12C7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importa:** funciona bem com testes sequenciais (padrão hoje), mas é fonte</w:t>
      </w:r>
    </w:p>
    <w:p w14:paraId="5AD3FB8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conhecida de teste flaky se algum dia os testes rodarem em paralelo.</w:t>
      </w:r>
    </w:p>
    <w:p w14:paraId="1165D85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B28669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baixo — mudar a assinatura pra</w:t>
      </w:r>
    </w:p>
    <w:p w14:paraId="27F41CB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`Main.run(String[] args, PrintStream out)` (com overload/default pra `System.out` na</w:t>
      </w:r>
    </w:p>
    <w:p w14:paraId="5AFEC0B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chamada real de produção).</w:t>
      </w:r>
    </w:p>
    <w:p w14:paraId="7A333E2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AE582E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registrado, não implementado. Adiado para v1.1+ — não bloqueia nada hoje.</w:t>
      </w:r>
    </w:p>
    <w:p w14:paraId="71DB3B5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2817D7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3CB7CD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24403C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BL-15 — ConfigLoader.loadDirectory() não agrupa arquivos por convenção de nome (application.yml + application-{profile}.yml), quebrando a premissa central de "config efetiva"</w:t>
      </w:r>
    </w:p>
    <w:p w14:paraId="36512BDA" w14:textId="77777777" w:rsid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10B08EA" w14:textId="4F12E760" w:rsidR="002F7684" w:rsidRPr="002F7684" w:rsidRDefault="002F7684" w:rsidP="002F7684">
      <w:pPr>
        <w:rPr>
          <w:rFonts w:asciiTheme="majorHAnsi" w:hAnsiTheme="majorHAnsi" w:cstheme="majorHAnsi"/>
          <w:b/>
          <w:bCs/>
          <w:color w:val="00B050"/>
        </w:rPr>
      </w:pPr>
      <w:r w:rsidRPr="002F7684">
        <w:rPr>
          <w:rFonts w:ascii="Segoe UI Emoji" w:hAnsi="Segoe UI Emoji" w:cs="Segoe UI Emoji"/>
          <w:b/>
          <w:bCs/>
          <w:color w:val="00B050"/>
        </w:rPr>
        <w:t>🟢</w:t>
      </w:r>
      <w:r w:rsidRPr="002F7684">
        <w:rPr>
          <w:rFonts w:asciiTheme="majorHAnsi" w:hAnsiTheme="majorHAnsi" w:cstheme="majorHAnsi"/>
          <w:b/>
          <w:bCs/>
          <w:color w:val="00B050"/>
        </w:rPr>
        <w:t xml:space="preserve"> </w:t>
      </w:r>
      <w:r>
        <w:rPr>
          <w:rFonts w:asciiTheme="majorHAnsi" w:hAnsiTheme="majorHAnsi" w:cstheme="majorHAnsi"/>
          <w:b/>
          <w:bCs/>
          <w:color w:val="00B050"/>
        </w:rPr>
        <w:t>FECHADO</w:t>
      </w:r>
      <w:r w:rsidRPr="002F7684">
        <w:rPr>
          <w:rFonts w:asciiTheme="majorHAnsi" w:hAnsiTheme="majorHAnsi" w:cstheme="majorHAnsi"/>
          <w:b/>
          <w:bCs/>
          <w:color w:val="00B050"/>
        </w:rPr>
        <w:t xml:space="preserve"> </w:t>
      </w:r>
      <w:r w:rsidRPr="002F7684">
        <w:rPr>
          <w:rFonts w:asciiTheme="majorHAnsi" w:hAnsiTheme="majorHAnsi" w:cstheme="majorHAnsi"/>
          <w:b/>
          <w:bCs/>
          <w:color w:val="00B050"/>
        </w:rPr>
        <w:t>Commit 23fb68b</w:t>
      </w:r>
    </w:p>
    <w:p w14:paraId="73F6E30B" w14:textId="77777777" w:rsidR="002F7684" w:rsidRPr="00E661D4" w:rsidRDefault="002F768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30C262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`ConfigLoader.loadDirectory()`.</w:t>
      </w:r>
    </w:p>
    <w:p w14:paraId="641FBB5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06211E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cada arquivo físico encontrado por `Files.walk(dir)` vira um `ConfigFile`</w:t>
      </w:r>
    </w:p>
    <w:p w14:paraId="3D54BD7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independente, com merge restrito aos documentos daquele mesmo arquivo. Não existe</w:t>
      </w:r>
    </w:p>
    <w:p w14:paraId="76F4E76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 por convenção de nome — `application.yml` (base) e</w:t>
      </w:r>
    </w:p>
    <w:p w14:paraId="2C5D3EB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`application-{profile}.yml` (overlay), que o Spring Boot funde em runtime, são tratados</w:t>
      </w:r>
    </w:p>
    <w:p w14:paraId="103BE19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pela ferramenta como configs totalmente não relacionadas.</w:t>
      </w:r>
    </w:p>
    <w:p w14:paraId="644A92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BEBFC3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importa:** é a organização de arquivos mais comum do ecossistema Spring</w:t>
      </w:r>
    </w:p>
    <w:p w14:paraId="473742C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Boot — mais comum até que multi-documento `---` dentro de um único arquivo (que já</w:t>
      </w:r>
    </w:p>
    <w:p w14:paraId="2E0A087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funciona corretamente). Uma regra futura que precise correlacionar propriedade do base</w:t>
      </w:r>
    </w:p>
    <w:p w14:paraId="51F28E5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com o que um profile fez com ela não teria acesso à informação correta. Vai contra a</w:t>
      </w:r>
    </w:p>
    <w:p w14:paraId="614BC81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premissa central da ferramenta (o domínio se chama `EffectiveConfig`).</w:t>
      </w:r>
    </w:p>
    <w:p w14:paraId="3349144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59C629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**Confirmado com código:** sim — `loadDirectory()` lido linha a linha, sem lógica de</w:t>
      </w:r>
    </w:p>
    <w:p w14:paraId="2B7E9FB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agrupamento. Confirmado indiretamente pelo `MainSmokeTest`: passa hoje só porque</w:t>
      </w:r>
    </w:p>
    <w:p w14:paraId="33C2AC3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nenhuma das 2 regras atuais depende de correlação cross-file, não porque o merge</w:t>
      </w:r>
    </w:p>
    <w:p w14:paraId="4E55874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cross-file funciona.</w:t>
      </w:r>
    </w:p>
    <w:p w14:paraId="4234A68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8E6930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baixo-médio, escopado para o caso comum (mesmo</w:t>
      </w:r>
    </w:p>
    <w:p w14:paraId="40A2DCD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diretório, mesmo nome-base) — camada nova entre `ConfigLoader` e `ProfileMerger`, sem</w:t>
      </w:r>
    </w:p>
    <w:p w14:paraId="42FEFC9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reabrir o contrato de `ConfigFile`. Casos ambíguos (nome-base customizado, múltiplos</w:t>
      </w:r>
    </w:p>
    <w:p w14:paraId="4B2D40E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diretórios) ficam fora de escopo, ver BL-17.</w:t>
      </w:r>
    </w:p>
    <w:p w14:paraId="222027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6A59DA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confirmado, correção em andamento (sessão de 21/08/2026) — diferente dos</w:t>
      </w:r>
    </w:p>
    <w:p w14:paraId="5A9EDA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demais itens desta lista, este não foi adiado.</w:t>
      </w:r>
    </w:p>
    <w:p w14:paraId="1B3611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452F21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7D1E87A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746814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BL-16 — Mecanismo de supressão de falsos positivos requer arquivo de configuração do próprio linter</w:t>
      </w:r>
    </w:p>
    <w:p w14:paraId="06D9A3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65CC6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não existe hoje — feature nova, não uma correção.</w:t>
      </w:r>
    </w:p>
    <w:p w14:paraId="10458F8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79F40C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nenhum mecanismo permite a um time dizer "sei que essa violação dispara,</w:t>
      </w:r>
    </w:p>
    <w:p w14:paraId="1385B26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é intencional, não quero que quebre meu CI". Sem isso, o primeiro falso positivo real</w:t>
      </w:r>
    </w:p>
    <w:p w14:paraId="0B198FD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tende a levar o time a desabilitar a ferramenta inteira, em vez de silenciar o caso</w:t>
      </w:r>
    </w:p>
    <w:p w14:paraId="6EAF884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específico.</w:t>
      </w:r>
    </w:p>
    <w:p w14:paraId="5F0B60C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28CCEF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foi adiado:** a granularidade certa (por regra? por arquivo? por profile? por</w:t>
      </w:r>
    </w:p>
    <w:p w14:paraId="7EECD2A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linha?) é uma decisão de UX de ferramenta, que se acerta observando fricção real de</w:t>
      </w:r>
    </w:p>
    <w:p w14:paraId="5E5AA4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falsos positivos vividos por usuários de verdade, não em teoria. Nenhum falso positivo</w:t>
      </w:r>
    </w:p>
    <w:p w14:paraId="5653FD3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real (só hipotéticos/registrados como backlog) foi vivido até agora.</w:t>
      </w:r>
    </w:p>
    <w:p w14:paraId="6F25B1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41632E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médio-alto, depende do design de granularidade.</w:t>
      </w:r>
    </w:p>
    <w:p w14:paraId="32AC319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2F868D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registrado, não iniciado. Compartilha superfície de configuração com</w:t>
      </w:r>
    </w:p>
    <w:p w14:paraId="5EDAF64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BL-17 — mesmo arquivo (`.spring-config-guard.yml` ou nome a definir), evitando duas</w:t>
      </w:r>
    </w:p>
    <w:p w14:paraId="112679B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fontes de config diferentes pro usuário aprender. Desenhar os dois juntos quando o</w:t>
      </w:r>
    </w:p>
    <w:p w14:paraId="0C17B08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momento chegar, não em isolamento.</w:t>
      </w:r>
    </w:p>
    <w:p w14:paraId="03DCF9F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F6E9CB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61803CA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FA4AB4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BL-17 — Suporte a estrutura de projeto não-padrão via arquivo de configuração do próprio linter</w:t>
      </w:r>
    </w:p>
    <w:p w14:paraId="3B4B113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9DF553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`ConfigLoader.loadDirectory()` — complementa a correção do BL-15.</w:t>
      </w:r>
    </w:p>
    <w:p w14:paraId="17D45B8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8C8D16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**Problema:** o agrupamento por convenção simples (BL-15) cobre o caso comum, mas não</w:t>
      </w:r>
    </w:p>
    <w:p w14:paraId="5B16BB4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cobre: nome-base customizado via `spring.config.name`; múltiplos diretórios com</w:t>
      </w:r>
    </w:p>
    <w:p w14:paraId="121A8E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precedência (ex: pasta `config/`); monorepos com múltiplos módulos Spring que não devem</w:t>
      </w:r>
    </w:p>
    <w:p w14:paraId="1FCA14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ser agrupados entre si.</w:t>
      </w:r>
    </w:p>
    <w:p w14:paraId="2685F2C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BC0708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foi adiado:** heurística automática pra esses casos ambíguos tem risco real</w:t>
      </w:r>
    </w:p>
    <w:p w14:paraId="20AA8F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 acertar errado silenciosamente — ex: fundir arquivos de dois módulos diferentes num</w:t>
      </w:r>
    </w:p>
    <w:p w14:paraId="4A3E46E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monorepo, achando que são base+profile do mesmo app, produzindo uma `EffectiveConfig`</w:t>
      </w:r>
    </w:p>
    <w:p w14:paraId="5233D93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incorreta sem aviso. Explicitação via config é mais segura, mas não vale exigir isso do</w:t>
      </w:r>
    </w:p>
    <w:p w14:paraId="2A2050F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usuário pro caso comum (90%+ dos projetos), que já funciona sem config nenhuma após</w:t>
      </w:r>
    </w:p>
    <w:p w14:paraId="34CF12F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 BL-15.</w:t>
      </w:r>
    </w:p>
    <w:p w14:paraId="07172B2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EE045F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**Confirmado com código:** sim, indiretamente — `loadDirectory()` hoje não tem noção de</w:t>
      </w:r>
    </w:p>
    <w:p w14:paraId="1CE844A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`spring.config.name` customizado nem precedência de diretórios.</w:t>
      </w:r>
    </w:p>
    <w:p w14:paraId="159DCE0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1F5877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médio, uma vez que o schema do arquivo de config do</w:t>
      </w:r>
    </w:p>
    <w:p w14:paraId="235B689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linter (compartilhado com BL-16) esteja desenhado.</w:t>
      </w:r>
    </w:p>
    <w:p w14:paraId="04C7C90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A7455A1" w14:textId="7F774A5C" w:rsidR="00163D35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registrado, não iniciado. Compartilha superfície de configuração com BL-16.</w:t>
      </w:r>
    </w:p>
    <w:p w14:paraId="6D754C06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8C0D1FB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8EF218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### Itens Novos (sessão de hoje — 21/08/2026)</w:t>
      </w:r>
    </w:p>
    <w:p w14:paraId="38E5439B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5F60C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92DE4">
        <w:rPr>
          <w:rFonts w:asciiTheme="majorHAnsi" w:hAnsiTheme="majorHAnsi" w:cstheme="majorHAnsi"/>
          <w:b/>
          <w:bCs/>
          <w:highlight w:val="yellow"/>
          <w:lang w:val="pt-BR"/>
        </w:rPr>
        <w:t>#### BL-18 — Decisão de design: ActuatorExposureRule não isenta profiles seguros (deliberado, não lacuna)</w:t>
      </w:r>
    </w:p>
    <w:p w14:paraId="3C11B45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0E3FA6CD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**Onde:** `ActuatorExposureRule.check()`.</w:t>
      </w:r>
    </w:p>
    <w:p w14:paraId="3AEEC75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562F9C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**Contexto:** ao expandir `MainSmokeTest` para cobrir múltiplos profiles (multi-documento</w:t>
      </w:r>
    </w:p>
    <w:p w14:paraId="7115FE1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YAML, `.properties`, herança e sobrescrita entre base e overlay), o teste revelou que</w:t>
      </w:r>
    </w:p>
    <w:p w14:paraId="73C1C9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`ActuatorExposureRule` dispara SCG001 para qualquer profile que herde</w:t>
      </w:r>
    </w:p>
    <w:p w14:paraId="6C617A3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`exposure.include=*` sem redefinir — incluindo profiles normalmente considerados seguros</w:t>
      </w:r>
    </w:p>
    <w:p w14:paraId="729A372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(`dev`, `qa`). Isso é diferente de `H2ConsoleExposedRule`, que isenta profiles seguros via</w:t>
      </w:r>
    </w:p>
    <w:p w14:paraId="2143467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`SafeProfileClassifier`.</w:t>
      </w:r>
    </w:p>
    <w:p w14:paraId="2CF2EE9E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EB8DD64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**Decisão:** manter sem isenção. `ActuatorExposureRule` trata exposição do Actuator como</w:t>
      </w:r>
    </w:p>
    <w:p w14:paraId="151235C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risco em qualquer profile, incluindo dev/test/local.</w:t>
      </w:r>
    </w:p>
    <w:p w14:paraId="76A69F4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13A8F7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**Justificativa (registrada para não ser "corrigida" no futuro como se fosse bug):**</w:t>
      </w:r>
    </w:p>
    <w:p w14:paraId="6E9F769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1. **Natureza do vazamento é diferente da do H2.** H2 console expõe uma ferramenta de</w:t>
      </w:r>
    </w:p>
    <w:p w14:paraId="76946F84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acesso a um banco em memória; o Actuator (`env`, `configprops`, `heapdump`) expõe</w:t>
      </w:r>
    </w:p>
    <w:p w14:paraId="378708E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segredos reais em memória — tokens de API, senhas, variáveis de ambiente.</w:t>
      </w:r>
    </w:p>
    <w:p w14:paraId="526C3ED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2. **Credenciais compartilhadas entre dev e staging são comuns.** Ambientes dev/local</w:t>
      </w:r>
    </w:p>
    <w:p w14:paraId="1DB359D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frequentemente reutilizam credenciais reais ou semi-reais de staging ou serviços</w:t>
      </w:r>
    </w:p>
    <w:p w14:paraId="0489FBCD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lastRenderedPageBreak/>
        <w:t xml:space="preserve">   externos (AWS, SendGrid, Stripe). Um `/env` exposto em dev conectado à rede</w:t>
      </w:r>
    </w:p>
    <w:p w14:paraId="3C8D9C8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corporativa já é vetor de ataque direto, não uma exposição de baixo risco.</w:t>
      </w:r>
    </w:p>
    <w:p w14:paraId="1FBA8B3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3. **`include=*` no base já é anti-pattern**, independente de profile. A prática correta</w:t>
      </w:r>
    </w:p>
    <w:p w14:paraId="527C4C5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do Spring Boot é o base declarar só endpoints seguros (`health`, `info`); quem precisa</w:t>
      </w:r>
    </w:p>
    <w:p w14:paraId="058AAE9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de mais em ambiente local deve ativar explicitamente, não herdar de um wildcard.</w:t>
      </w:r>
    </w:p>
    <w:p w14:paraId="34593ED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ECC590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**Confirmado com evidência de execução real:** sim — `MainSmokeTest` (multi-documento</w:t>
      </w:r>
    </w:p>
    <w:p w14:paraId="607F5D3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YAML com profile `dev`, arquivo `.properties` com profile `qa`, e `application-prod.yml`</w:t>
      </w:r>
    </w:p>
    <w:p w14:paraId="11280FB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corrigindo a propriedade) reproduz o cenário e confirma o comportamento esperado: SCG001</w:t>
      </w:r>
    </w:p>
    <w:p w14:paraId="48F0190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dispara em base + qa + dev (todos herdam `include=*` sem redefinir); só prod, que</w:t>
      </w:r>
    </w:p>
    <w:p w14:paraId="3DFC0B5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efetivamente sobrescreve a propriedade, fica livre de SCG001. H2ConsoleExposedRule mantém</w:t>
      </w:r>
    </w:p>
    <w:p w14:paraId="094ACE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sua isenção de profile seguro para dev nesse mesmo teste — as duas regras têm políticas de</w:t>
      </w:r>
    </w:p>
    <w:p w14:paraId="15E5FD2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profile diferentes por design, não por inconsistência.</w:t>
      </w:r>
    </w:p>
    <w:p w14:paraId="332CEAD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D3A7D7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**Custo de correção estimado:** não aplicável — não é uma correção pendente, é uma decisão</w:t>
      </w:r>
    </w:p>
    <w:p w14:paraId="27EB467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fechada.</w:t>
      </w:r>
    </w:p>
    <w:p w14:paraId="07FC45F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F73D1BE" w14:textId="3AA4501C" w:rsid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**Status:** decidido e documentado — no Javadoc de `ActuatorExposureRule`, nos comentários</w:t>
      </w:r>
      <w:r w:rsidR="002F7684">
        <w:rPr>
          <w:rFonts w:asciiTheme="majorHAnsi" w:hAnsiTheme="majorHAnsi" w:cstheme="majorHAnsi"/>
          <w:lang w:val="pt-BR"/>
        </w:rPr>
        <w:t xml:space="preserve"> </w:t>
      </w:r>
      <w:r w:rsidRPr="00E92DE4">
        <w:rPr>
          <w:rFonts w:asciiTheme="majorHAnsi" w:hAnsiTheme="majorHAnsi" w:cstheme="majorHAnsi"/>
          <w:lang w:val="pt-BR"/>
        </w:rPr>
        <w:t>de `MainSmokeTest`, e aqui no backlog. Revisitar apenas se surgir evidência real de que</w:t>
      </w:r>
      <w:r w:rsidR="002F7684">
        <w:rPr>
          <w:rFonts w:asciiTheme="majorHAnsi" w:hAnsiTheme="majorHAnsi" w:cstheme="majorHAnsi"/>
          <w:lang w:val="pt-BR"/>
        </w:rPr>
        <w:t xml:space="preserve"> </w:t>
      </w:r>
      <w:r w:rsidRPr="00E92DE4">
        <w:rPr>
          <w:rFonts w:asciiTheme="majorHAnsi" w:hAnsiTheme="majorHAnsi" w:cstheme="majorHAnsi"/>
          <w:lang w:val="pt-BR"/>
        </w:rPr>
        <w:t>isso gera fricção/falso positivo excessivo em uso real (mesmo critério usado para BL-16).</w:t>
      </w:r>
    </w:p>
    <w:p w14:paraId="6E07774A" w14:textId="77777777" w:rsidR="00A90CC1" w:rsidRDefault="00A90CC1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2D388E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A90CC1">
        <w:rPr>
          <w:rFonts w:asciiTheme="majorHAnsi" w:hAnsiTheme="majorHAnsi" w:cstheme="majorHAnsi"/>
          <w:b/>
          <w:bCs/>
          <w:highlight w:val="yellow"/>
          <w:lang w:val="pt-BR"/>
        </w:rPr>
        <w:t xml:space="preserve">BL-19 — Suporte a </w:t>
      </w:r>
      <w:r w:rsidRPr="00A90CC1">
        <w:rPr>
          <w:rFonts w:asciiTheme="majorHAnsi" w:hAnsiTheme="majorHAnsi" w:cstheme="majorHAnsi"/>
          <w:b/>
          <w:bCs/>
          <w:i/>
          <w:iCs/>
          <w:highlight w:val="yellow"/>
          <w:lang w:val="pt-BR"/>
        </w:rPr>
        <w:t>Relaxed Binding</w:t>
      </w:r>
      <w:r w:rsidRPr="00A90CC1">
        <w:rPr>
          <w:rFonts w:asciiTheme="majorHAnsi" w:hAnsiTheme="majorHAnsi" w:cstheme="majorHAnsi"/>
          <w:b/>
          <w:bCs/>
          <w:highlight w:val="yellow"/>
          <w:lang w:val="pt-BR"/>
        </w:rPr>
        <w:t xml:space="preserve"> na busca de chaves de propriedade (Spring Boot)</w:t>
      </w:r>
    </w:p>
    <w:p w14:paraId="1783CD55" w14:textId="28B7ACA3" w:rsidR="00A90CC1" w:rsidRPr="00A90CC1" w:rsidRDefault="00A90CC1" w:rsidP="00A90CC1">
      <w:pPr>
        <w:rPr>
          <w:rFonts w:cstheme="majorHAnsi"/>
          <w:b/>
          <w:bCs/>
          <w:color w:val="00B050"/>
          <w:lang w:val="pt-BR"/>
        </w:rPr>
      </w:pPr>
      <w:r w:rsidRPr="000F5783">
        <w:rPr>
          <w:rFonts w:ascii="Segoe UI Emoji" w:hAnsi="Segoe UI Emoji" w:cs="Segoe UI Emoji"/>
          <w:b/>
          <w:bCs/>
          <w:color w:val="00B050"/>
        </w:rPr>
        <w:t>🟢</w:t>
      </w:r>
      <w:r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Pr="00A90CC1">
        <w:rPr>
          <w:rFonts w:cstheme="majorHAnsi"/>
          <w:b/>
          <w:bCs/>
          <w:color w:val="00B050"/>
          <w:lang w:val="pt-BR"/>
        </w:rPr>
        <w:t>Commit ec74ad5</w:t>
      </w:r>
    </w:p>
    <w:p w14:paraId="1FC37929" w14:textId="77777777" w:rsid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</w:p>
    <w:p w14:paraId="37DF887D" w14:textId="11F5DA46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>Onde:</w:t>
      </w:r>
    </w:p>
    <w:p w14:paraId="1583E247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>RelaxedProperties (novo em dev.scg.core), ActuatorExposureRule, H2ConsoleExposedRule e ConfigLoader.</w:t>
      </w:r>
    </w:p>
    <w:p w14:paraId="7F8C807A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Contexto:</w:t>
      </w:r>
      <w:r w:rsidRPr="00A90CC1">
        <w:rPr>
          <w:rFonts w:asciiTheme="majorHAnsi" w:hAnsiTheme="majorHAnsi" w:cstheme="majorHAnsi"/>
          <w:lang w:val="pt-BR"/>
        </w:rPr>
        <w:t xml:space="preserve"> Todas as buscas por chaves de propriedade na aplicação (tanto nas regras do linter quanto na detecção interna de spring.config.activate.on-profile no ConfigLoader) utilizavam comparação exata de </w:t>
      </w:r>
      <w:r w:rsidRPr="00A90CC1">
        <w:rPr>
          <w:rFonts w:asciiTheme="majorHAnsi" w:hAnsiTheme="majorHAnsi" w:cstheme="majorHAnsi"/>
          <w:i/>
          <w:iCs/>
          <w:lang w:val="pt-BR"/>
        </w:rPr>
        <w:t>string</w:t>
      </w:r>
      <w:r w:rsidRPr="00A90CC1">
        <w:rPr>
          <w:rFonts w:asciiTheme="majorHAnsi" w:hAnsiTheme="majorHAnsi" w:cstheme="majorHAnsi"/>
          <w:lang w:val="pt-BR"/>
        </w:rPr>
        <w:t xml:space="preserve"> contra constantes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4C29BB7C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O comportamento real de </w:t>
      </w:r>
      <w:r w:rsidRPr="00A90CC1">
        <w:rPr>
          <w:rFonts w:asciiTheme="majorHAnsi" w:hAnsiTheme="majorHAnsi" w:cstheme="majorHAnsi"/>
          <w:i/>
          <w:iCs/>
          <w:lang w:val="pt-BR"/>
        </w:rPr>
        <w:t>Relaxed Binding 2.0</w:t>
      </w:r>
      <w:r w:rsidRPr="00A90CC1">
        <w:rPr>
          <w:rFonts w:asciiTheme="majorHAnsi" w:hAnsiTheme="majorHAnsi" w:cstheme="majorHAnsi"/>
          <w:lang w:val="pt-BR"/>
        </w:rPr>
        <w:t xml:space="preserve"> do Spring Boot trata variações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,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 e </w:t>
      </w:r>
      <w:r w:rsidRPr="00A90CC1">
        <w:rPr>
          <w:rFonts w:asciiTheme="majorHAnsi" w:hAnsiTheme="majorHAnsi" w:cstheme="majorHAnsi"/>
          <w:i/>
          <w:iCs/>
          <w:lang w:val="pt-BR"/>
        </w:rPr>
        <w:t>snake_case</w:t>
      </w:r>
      <w:r w:rsidRPr="00A90CC1">
        <w:rPr>
          <w:rFonts w:asciiTheme="majorHAnsi" w:hAnsiTheme="majorHAnsi" w:cstheme="majorHAnsi"/>
          <w:lang w:val="pt-BR"/>
        </w:rPr>
        <w:t xml:space="preserve"> no mesmo segmento delimitado por ponto como a mesma propriedade. Por exemplo, spring.jpa.database-platform, spring.jpa.databasePlatform e spring.JPA.database_platform resolvem para a mesma propriedade canônica. </w:t>
      </w:r>
    </w:p>
    <w:p w14:paraId="780A64E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A ausência desse suporte trazia risco de </w:t>
      </w:r>
      <w:r w:rsidRPr="00A90CC1">
        <w:rPr>
          <w:rFonts w:asciiTheme="majorHAnsi" w:hAnsiTheme="majorHAnsi" w:cstheme="majorHAnsi"/>
          <w:b/>
          <w:bCs/>
          <w:lang w:val="pt-BR"/>
        </w:rPr>
        <w:t>falso-negativo</w:t>
      </w:r>
      <w:r w:rsidRPr="00A90CC1">
        <w:rPr>
          <w:rFonts w:asciiTheme="majorHAnsi" w:hAnsiTheme="majorHAnsi" w:cstheme="majorHAnsi"/>
          <w:lang w:val="pt-BR"/>
        </w:rPr>
        <w:t xml:space="preserve"> em ambas as regras existentes: </w:t>
      </w:r>
    </w:p>
    <w:p w14:paraId="41CED2FB" w14:textId="77777777" w:rsidR="00A90CC1" w:rsidRPr="00A90CC1" w:rsidRDefault="00A90CC1" w:rsidP="00A90CC1">
      <w:pPr>
        <w:numPr>
          <w:ilvl w:val="0"/>
          <w:numId w:val="5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Regras (SCG001 / SCG002):</w:t>
      </w:r>
      <w:r w:rsidRPr="00A90CC1">
        <w:rPr>
          <w:rFonts w:asciiTheme="majorHAnsi" w:hAnsiTheme="majorHAnsi" w:cstheme="majorHAnsi"/>
          <w:lang w:val="pt-BR"/>
        </w:rPr>
        <w:t xml:space="preserve"> Um usuário declarando webAllowOthers (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) em vez de web-allow-others teria o acesso remoto ativado na aplicação real, enquanto o linter falharia silenciosamente em detectar o risco por não dar </w:t>
      </w:r>
      <w:r w:rsidRPr="00A90CC1">
        <w:rPr>
          <w:rFonts w:asciiTheme="majorHAnsi" w:hAnsiTheme="majorHAnsi" w:cstheme="majorHAnsi"/>
          <w:i/>
          <w:iCs/>
          <w:lang w:val="pt-BR"/>
        </w:rPr>
        <w:t>match</w:t>
      </w:r>
      <w:r w:rsidRPr="00A90CC1">
        <w:rPr>
          <w:rFonts w:asciiTheme="majorHAnsi" w:hAnsiTheme="majorHAnsi" w:cstheme="majorHAnsi"/>
          <w:lang w:val="pt-BR"/>
        </w:rPr>
        <w:t xml:space="preserve"> na chave literal. </w:t>
      </w:r>
    </w:p>
    <w:p w14:paraId="3680BCD4" w14:textId="77777777" w:rsidR="00A90CC1" w:rsidRPr="00A90CC1" w:rsidRDefault="00A90CC1" w:rsidP="00A90CC1">
      <w:pPr>
        <w:numPr>
          <w:ilvl w:val="0"/>
          <w:numId w:val="5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Parsing do ConfigLoader:</w:t>
      </w:r>
      <w:r w:rsidRPr="00A90CC1">
        <w:rPr>
          <w:rFonts w:asciiTheme="majorHAnsi" w:hAnsiTheme="majorHAnsi" w:cstheme="majorHAnsi"/>
          <w:lang w:val="pt-BR"/>
        </w:rPr>
        <w:t xml:space="preserve"> Um documento YAML/Properties usando onProfile (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) em vez de on-profile era classificado silenciosamente como documento </w:t>
      </w:r>
      <w:r w:rsidRPr="00A90CC1">
        <w:rPr>
          <w:rFonts w:asciiTheme="majorHAnsi" w:hAnsiTheme="majorHAnsi" w:cstheme="majorHAnsi"/>
          <w:i/>
          <w:iCs/>
          <w:lang w:val="pt-BR"/>
        </w:rPr>
        <w:t>base</w:t>
      </w:r>
      <w:r w:rsidRPr="00A90CC1">
        <w:rPr>
          <w:rFonts w:asciiTheme="majorHAnsi" w:hAnsiTheme="majorHAnsi" w:cstheme="majorHAnsi"/>
          <w:lang w:val="pt-BR"/>
        </w:rPr>
        <w:t xml:space="preserve"> em vez de perfil específico. Além disso, a chave não era removida do mapa e vazava para o domínio de negócio como se fosse uma propriedade comum. </w:t>
      </w:r>
    </w:p>
    <w:p w14:paraId="03D8DC19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i/>
          <w:iCs/>
          <w:lang w:val="pt-BR"/>
        </w:rPr>
        <w:lastRenderedPageBreak/>
        <w:t>Nota de escopo:</w:t>
      </w:r>
      <w:r w:rsidRPr="00A90CC1">
        <w:rPr>
          <w:rFonts w:asciiTheme="majorHAnsi" w:hAnsiTheme="majorHAnsi" w:cstheme="majorHAnsi"/>
          <w:lang w:val="pt-BR"/>
        </w:rPr>
        <w:t xml:space="preserve"> A sintaxe de variáveis de ambiente do SO (uso de </w:t>
      </w:r>
      <w:r w:rsidRPr="00A90CC1">
        <w:rPr>
          <w:rFonts w:asciiTheme="majorHAnsi" w:hAnsiTheme="majorHAnsi" w:cstheme="majorHAnsi"/>
          <w:i/>
          <w:iCs/>
          <w:lang w:val="pt-BR"/>
        </w:rPr>
        <w:t>underscore</w:t>
      </w:r>
      <w:r w:rsidRPr="00A90CC1">
        <w:rPr>
          <w:rFonts w:asciiTheme="majorHAnsi" w:hAnsiTheme="majorHAnsi" w:cstheme="majorHAnsi"/>
          <w:lang w:val="pt-BR"/>
        </w:rPr>
        <w:t xml:space="preserve"> no lugar de ponto, ex: SPRING_H2_CONSOLE_ENABLED) é exclusiva de variáveis de ambiente do sistema operacional e ficou fora de escopo, pois o ConfigLoader analisa exclusivamente arquivos .properties e .yml/.yaml. </w:t>
      </w:r>
    </w:p>
    <w:p w14:paraId="31805EB5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Decisão:</w:t>
      </w:r>
      <w:r w:rsidRPr="00A90CC1">
        <w:rPr>
          <w:rFonts w:asciiTheme="majorHAnsi" w:hAnsiTheme="majorHAnsi" w:cstheme="majorHAnsi"/>
          <w:lang w:val="pt-BR"/>
        </w:rPr>
        <w:t xml:space="preserve"> Implementar o utilitário RelaxedProperties e refatorar a camada de consulta do ConfigLoader e do RuleEngine para realizar buscas canônicas que respeitem a convenção do Spring Boot. </w:t>
      </w:r>
    </w:p>
    <w:p w14:paraId="24BE255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Solução Técnica Adotada:</w:t>
      </w:r>
    </w:p>
    <w:p w14:paraId="2DAC31EF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RelaxedProperties (camada core):</w:t>
      </w:r>
    </w:p>
    <w:p w14:paraId="42046CCD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canonicalize(key): remove - e _ e converte cada segmento para minúsculas (ex: produz a forma plana "databaseplatform" em vez de tentar reconstruir um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). Isso evita ambiguidades com siglas em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 (ex: evita a lógica incerta de onde inserir hífen em "apiURL"). </w:t>
      </w:r>
    </w:p>
    <w:p w14:paraId="3ECEB92F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get(): busca exata orientada ao modelo </w:t>
      </w:r>
      <w:r w:rsidRPr="00A90CC1">
        <w:rPr>
          <w:rFonts w:asciiTheme="majorHAnsi" w:hAnsiTheme="majorHAnsi" w:cstheme="majorHAnsi"/>
          <w:i/>
          <w:iCs/>
          <w:lang w:val="pt-BR"/>
        </w:rPr>
        <w:t>relaxed</w:t>
      </w:r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1BA30935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valuesForKeyOrListChildren(): suporta leitura de valores escalares ou listas YAML indexadas, necessário para a ActuatorExposureRule. </w:t>
      </w:r>
    </w:p>
    <w:p w14:paraId="58A4F485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findActualKey(): recupera a chave literal exata como foi escrita no arquivo original, necessária para remoção física de chaves de infraestrutura sem corromper o mapa. </w:t>
      </w:r>
    </w:p>
    <w:p w14:paraId="4B4569FB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Atualização das Regras (ActuatorExposureRule e H2ConsoleExposedRule):</w:t>
      </w:r>
    </w:p>
    <w:p w14:paraId="40FFAFF4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Refatoradas para ler propriedades via RelaxedProperties em vez de Map.get() direto ou filtros manuais por prefixo. Lógica de detecção mantida 100% idêntica. </w:t>
      </w:r>
    </w:p>
    <w:p w14:paraId="2C0E0174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Atualização do ConfigLoader:</w:t>
      </w:r>
    </w:p>
    <w:p w14:paraId="305A8281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Ambas as rotinas (loadYaml e processPropertiesDocument) passam a usar RelaxedProperties.findActualKey() para identificar e remover a chave spring.config.activate.on-profile independentemente de como foi escrita (onProfile, on-profile, etc.). </w:t>
      </w:r>
    </w:p>
    <w:p w14:paraId="1B4D4DA8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Confirmado com evidência de execução real:</w:t>
      </w:r>
      <w:r w:rsidRPr="00A90CC1">
        <w:rPr>
          <w:rFonts w:asciiTheme="majorHAnsi" w:hAnsiTheme="majorHAnsi" w:cstheme="majorHAnsi"/>
          <w:lang w:val="pt-BR"/>
        </w:rPr>
        <w:t xml:space="preserve"> Sim — Criada a suíte RelaxedPropertiesTest com 7 cenários cobrindo canonicalização, buscas flexíveis e coleções indexadas. Adicionados 2 testes de regressão em ConfigLoaderTest validando a captura e remoção limpa do onProfile em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. Toda a suíte de testes existente (baseada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) continua passando sem alterações, confirmando zero impacto retroativo. </w:t>
      </w:r>
    </w:p>
    <w:p w14:paraId="7FA8E1BF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Custo de correção estimado:</w:t>
      </w:r>
      <w:r w:rsidRPr="00A90CC1">
        <w:rPr>
          <w:rFonts w:asciiTheme="majorHAnsi" w:hAnsiTheme="majorHAnsi" w:cstheme="majorHAnsi"/>
          <w:lang w:val="pt-BR"/>
        </w:rPr>
        <w:t xml:space="preserve"> Concluído — Implementado e validado imediatamente devido ao alto risco de falso-negativo em produção. </w:t>
      </w:r>
    </w:p>
    <w:p w14:paraId="0CE953A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Status:</w:t>
      </w:r>
      <w:r w:rsidRPr="00A90CC1">
        <w:rPr>
          <w:rFonts w:asciiTheme="majorHAnsi" w:hAnsiTheme="majorHAnsi" w:cstheme="majorHAnsi"/>
          <w:lang w:val="pt-BR"/>
        </w:rPr>
        <w:t xml:space="preserve"> Fechado e resolvido no commit.</w:t>
      </w:r>
    </w:p>
    <w:p w14:paraId="30FE40D9" w14:textId="77777777" w:rsidR="00A90CC1" w:rsidRDefault="00A90CC1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FB01098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p w14:paraId="5C5D4087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978"/>
        <w:gridCol w:w="4479"/>
        <w:gridCol w:w="1977"/>
        <w:gridCol w:w="2104"/>
      </w:tblGrid>
      <w:tr w:rsidR="000C19C4" w14:paraId="70600B74" w14:textId="77777777" w:rsidTr="000C19C4">
        <w:tc>
          <w:tcPr>
            <w:tcW w:w="978" w:type="dxa"/>
            <w:shd w:val="clear" w:color="auto" w:fill="D9D9D9" w:themeFill="background1" w:themeFillShade="D9"/>
          </w:tcPr>
          <w:p w14:paraId="4741B0B4" w14:textId="75E83537" w:rsidR="000C19C4" w:rsidRPr="000C19C4" w:rsidRDefault="000C19C4" w:rsidP="00163D35">
            <w:pPr>
              <w:spacing w:after="0"/>
              <w:rPr>
                <w:rFonts w:asciiTheme="majorHAnsi" w:hAnsiTheme="majorHAnsi" w:cstheme="majorHAnsi"/>
                <w:b/>
                <w:bCs/>
                <w:i/>
                <w:iCs/>
                <w:lang w:val="pt-BR"/>
              </w:rPr>
            </w:pPr>
            <w:r w:rsidRPr="000C19C4">
              <w:rPr>
                <w:rFonts w:asciiTheme="majorHAnsi" w:hAnsiTheme="majorHAnsi" w:cstheme="majorHAnsi"/>
                <w:b/>
                <w:bCs/>
                <w:i/>
                <w:iCs/>
                <w:lang w:val="pt-BR"/>
              </w:rPr>
              <w:t>#</w:t>
            </w:r>
          </w:p>
        </w:tc>
        <w:tc>
          <w:tcPr>
            <w:tcW w:w="4479" w:type="dxa"/>
            <w:shd w:val="clear" w:color="auto" w:fill="D9D9D9" w:themeFill="background1" w:themeFillShade="D9"/>
          </w:tcPr>
          <w:p w14:paraId="3E24C614" w14:textId="030B43C1" w:rsidR="000C19C4" w:rsidRPr="000C19C4" w:rsidRDefault="000C19C4" w:rsidP="00163D35">
            <w:pPr>
              <w:spacing w:after="0"/>
              <w:rPr>
                <w:rFonts w:asciiTheme="majorHAnsi" w:hAnsiTheme="majorHAnsi" w:cstheme="majorHAnsi"/>
                <w:b/>
                <w:bCs/>
                <w:i/>
                <w:iCs/>
              </w:rPr>
            </w:pPr>
            <w:r w:rsidRPr="000C19C4">
              <w:rPr>
                <w:rFonts w:asciiTheme="majorHAnsi" w:hAnsiTheme="majorHAnsi" w:cstheme="majorHAnsi"/>
                <w:b/>
                <w:bCs/>
                <w:i/>
                <w:iCs/>
              </w:rPr>
              <w:t>Título</w:t>
            </w:r>
          </w:p>
        </w:tc>
        <w:tc>
          <w:tcPr>
            <w:tcW w:w="1977" w:type="dxa"/>
            <w:shd w:val="clear" w:color="auto" w:fill="D9D9D9" w:themeFill="background1" w:themeFillShade="D9"/>
          </w:tcPr>
          <w:p w14:paraId="23CFBB31" w14:textId="620B2E2C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Prioridade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 w14:paraId="734D1D0A" w14:textId="5F29A9A7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Complexidade</w:t>
            </w:r>
          </w:p>
        </w:tc>
      </w:tr>
      <w:tr w:rsidR="000C19C4" w14:paraId="09F56E32" w14:textId="6CE54C27" w:rsidTr="000C19C4">
        <w:tc>
          <w:tcPr>
            <w:tcW w:w="978" w:type="dxa"/>
          </w:tcPr>
          <w:p w14:paraId="3AAEF9D9" w14:textId="0A4F34F8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>
              <w:rPr>
                <w:rFonts w:asciiTheme="majorHAnsi" w:hAnsiTheme="majorHAnsi" w:cstheme="majorHAnsi"/>
                <w:lang w:val="pt-BR"/>
              </w:rPr>
              <w:t>BL-14</w:t>
            </w:r>
          </w:p>
        </w:tc>
        <w:tc>
          <w:tcPr>
            <w:tcW w:w="4479" w:type="dxa"/>
          </w:tcPr>
          <w:p w14:paraId="65B3BE3D" w14:textId="04123ABA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Main.run() não permite injetar PrintStream</w:t>
            </w:r>
          </w:p>
        </w:tc>
        <w:tc>
          <w:tcPr>
            <w:tcW w:w="1977" w:type="dxa"/>
          </w:tcPr>
          <w:p w14:paraId="3B962425" w14:textId="22AE8DDF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(v1.1+) </w:t>
            </w:r>
          </w:p>
        </w:tc>
        <w:tc>
          <w:tcPr>
            <w:tcW w:w="2104" w:type="dxa"/>
          </w:tcPr>
          <w:p w14:paraId="33A76CF4" w14:textId="2F8BA3DA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Baixo</w:t>
            </w:r>
          </w:p>
        </w:tc>
      </w:tr>
      <w:tr w:rsidR="002F7684" w14:paraId="3D8BC7DE" w14:textId="390B9EFD" w:rsidTr="000C19C4">
        <w:tc>
          <w:tcPr>
            <w:tcW w:w="978" w:type="dxa"/>
          </w:tcPr>
          <w:p w14:paraId="279123F8" w14:textId="61736FD5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BL-15</w:t>
            </w:r>
          </w:p>
        </w:tc>
        <w:tc>
          <w:tcPr>
            <w:tcW w:w="4479" w:type="dxa"/>
          </w:tcPr>
          <w:p w14:paraId="061DB697" w14:textId="00654DC2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ConfigLoader não agrupa application.yml + application-{profile}.yml por convenção</w:t>
            </w:r>
          </w:p>
        </w:tc>
        <w:tc>
          <w:tcPr>
            <w:tcW w:w="1977" w:type="dxa"/>
          </w:tcPr>
          <w:p w14:paraId="3CF27BFF" w14:textId="138E6492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 xml:space="preserve">Alta, </w:t>
            </w:r>
            <w:r>
              <w:rPr>
                <w:rFonts w:asciiTheme="majorHAnsi" w:hAnsiTheme="majorHAnsi" w:cstheme="majorHAnsi"/>
              </w:rPr>
              <w:t>Resolvido</w:t>
            </w:r>
          </w:p>
        </w:tc>
        <w:tc>
          <w:tcPr>
            <w:tcW w:w="2104" w:type="dxa"/>
          </w:tcPr>
          <w:p w14:paraId="0DDF1B4B" w14:textId="572E413F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Baixo-médio</w:t>
            </w:r>
          </w:p>
        </w:tc>
      </w:tr>
      <w:tr w:rsidR="002F7684" w14:paraId="1C13F0A1" w14:textId="4326B562" w:rsidTr="000C19C4">
        <w:tc>
          <w:tcPr>
            <w:tcW w:w="978" w:type="dxa"/>
          </w:tcPr>
          <w:p w14:paraId="367F6E82" w14:textId="6AF3FE15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BL-16</w:t>
            </w:r>
          </w:p>
        </w:tc>
        <w:tc>
          <w:tcPr>
            <w:tcW w:w="4479" w:type="dxa"/>
          </w:tcPr>
          <w:p w14:paraId="51BF496B" w14:textId="05D6F821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 xml:space="preserve">Mecanismo de supressão de falsos </w:t>
            </w:r>
            <w:r w:rsidRPr="000C19C4">
              <w:rPr>
                <w:rFonts w:asciiTheme="majorHAnsi" w:hAnsiTheme="majorHAnsi" w:cstheme="majorHAnsi"/>
              </w:rPr>
              <w:lastRenderedPageBreak/>
              <w:t>positivos</w:t>
            </w:r>
          </w:p>
        </w:tc>
        <w:tc>
          <w:tcPr>
            <w:tcW w:w="1977" w:type="dxa"/>
          </w:tcPr>
          <w:p w14:paraId="32705FB2" w14:textId="7BFD93C4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lastRenderedPageBreak/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</w:t>
            </w:r>
            <w:r w:rsidRPr="000C19C4">
              <w:rPr>
                <w:rFonts w:asciiTheme="majorHAnsi" w:hAnsiTheme="majorHAnsi" w:cstheme="majorHAnsi"/>
              </w:rPr>
              <w:lastRenderedPageBreak/>
              <w:t>(aguarda fricção real)</w:t>
            </w:r>
          </w:p>
        </w:tc>
        <w:tc>
          <w:tcPr>
            <w:tcW w:w="2104" w:type="dxa"/>
          </w:tcPr>
          <w:p w14:paraId="3F093FBA" w14:textId="046F5CCC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lastRenderedPageBreak/>
              <w:t>Médio-alto</w:t>
            </w:r>
          </w:p>
        </w:tc>
      </w:tr>
      <w:tr w:rsidR="002F7684" w14:paraId="0C8BA983" w14:textId="60DE9537" w:rsidTr="000C19C4">
        <w:tc>
          <w:tcPr>
            <w:tcW w:w="978" w:type="dxa"/>
          </w:tcPr>
          <w:p w14:paraId="44031679" w14:textId="2620EAFD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BL-17</w:t>
            </w:r>
          </w:p>
        </w:tc>
        <w:tc>
          <w:tcPr>
            <w:tcW w:w="4479" w:type="dxa"/>
          </w:tcPr>
          <w:p w14:paraId="4581EC75" w14:textId="28656710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Suporte a estrutura de projeto não-padrão (nome-base custom, múltiplos diretórios/monorepo)</w:t>
            </w:r>
          </w:p>
        </w:tc>
        <w:tc>
          <w:tcPr>
            <w:tcW w:w="1977" w:type="dxa"/>
          </w:tcPr>
          <w:p w14:paraId="24592FCE" w14:textId="7501E907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560F463B" w14:textId="693B785E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</w:t>
            </w:r>
          </w:p>
        </w:tc>
      </w:tr>
      <w:tr w:rsidR="002F7684" w14:paraId="5E1124F1" w14:textId="77777777" w:rsidTr="000C19C4">
        <w:tc>
          <w:tcPr>
            <w:tcW w:w="978" w:type="dxa"/>
          </w:tcPr>
          <w:p w14:paraId="72E3FAA5" w14:textId="0D1275E0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BL-18</w:t>
            </w:r>
          </w:p>
        </w:tc>
        <w:tc>
          <w:tcPr>
            <w:tcW w:w="4479" w:type="dxa"/>
          </w:tcPr>
          <w:p w14:paraId="2F138A32" w14:textId="0879C26F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E92DE4">
              <w:rPr>
                <w:rFonts w:asciiTheme="majorHAnsi" w:hAnsiTheme="majorHAnsi" w:cstheme="majorHAnsi"/>
              </w:rPr>
              <w:t>ActuatorExposureRule não isenta profiles seguros (decisão deliberada)</w:t>
            </w:r>
          </w:p>
        </w:tc>
        <w:tc>
          <w:tcPr>
            <w:tcW w:w="1977" w:type="dxa"/>
          </w:tcPr>
          <w:p w14:paraId="1BA97C8E" w14:textId="0C3E916B" w:rsidR="002F7684" w:rsidRPr="000C19C4" w:rsidRDefault="002F7684" w:rsidP="002F7684">
            <w:pPr>
              <w:spacing w:after="0"/>
              <w:rPr>
                <w:rFonts w:ascii="Segoe UI Emoji" w:hAnsi="Segoe UI Emoji" w:cs="Segoe UI Emoji"/>
              </w:rPr>
            </w:pPr>
            <w:r w:rsidRPr="00E92DE4">
              <w:rPr>
                <w:rFonts w:ascii="Segoe UI Emoji" w:hAnsi="Segoe UI Emoji" w:cs="Segoe UI Emoji"/>
              </w:rPr>
              <w:t>✅</w:t>
            </w:r>
            <w:r w:rsidRPr="00E92DE4">
              <w:rPr>
                <w:rFonts w:asciiTheme="majorHAnsi" w:hAnsiTheme="majorHAnsi" w:cstheme="majorHAnsi"/>
              </w:rPr>
              <w:t xml:space="preserve"> Decidido, não é pendência</w:t>
            </w:r>
          </w:p>
        </w:tc>
        <w:tc>
          <w:tcPr>
            <w:tcW w:w="2104" w:type="dxa"/>
          </w:tcPr>
          <w:p w14:paraId="501C05A3" w14:textId="0E65DAAF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N/A</w:t>
            </w:r>
          </w:p>
        </w:tc>
      </w:tr>
      <w:tr w:rsidR="002F7684" w14:paraId="59CE367C" w14:textId="77777777" w:rsidTr="000C19C4">
        <w:tc>
          <w:tcPr>
            <w:tcW w:w="978" w:type="dxa"/>
          </w:tcPr>
          <w:p w14:paraId="1BFAA9E8" w14:textId="3FF4DFA2" w:rsidR="002F768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BL-19</w:t>
            </w:r>
          </w:p>
        </w:tc>
        <w:tc>
          <w:tcPr>
            <w:tcW w:w="4479" w:type="dxa"/>
          </w:tcPr>
          <w:p w14:paraId="7A54F88D" w14:textId="0959FA74" w:rsidR="002F7684" w:rsidRPr="00A90CC1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A90CC1">
              <w:rPr>
                <w:rFonts w:asciiTheme="majorHAnsi" w:hAnsiTheme="majorHAnsi" w:cstheme="majorHAnsi"/>
              </w:rPr>
              <w:t xml:space="preserve">Correção de falso-negativo via suporte a </w:t>
            </w:r>
            <w:r w:rsidRPr="00A90CC1">
              <w:rPr>
                <w:rFonts w:asciiTheme="majorHAnsi" w:hAnsiTheme="majorHAnsi" w:cstheme="majorHAnsi"/>
                <w:i/>
                <w:iCs/>
              </w:rPr>
              <w:t>camelCase/snake_case</w:t>
            </w:r>
            <w:r w:rsidRPr="00A90CC1">
              <w:rPr>
                <w:rFonts w:asciiTheme="majorHAnsi" w:hAnsiTheme="majorHAnsi" w:cstheme="majorHAnsi"/>
              </w:rPr>
              <w:t xml:space="preserve"> nas propriedades do Spring Boot</w:t>
            </w:r>
          </w:p>
        </w:tc>
        <w:tc>
          <w:tcPr>
            <w:tcW w:w="1977" w:type="dxa"/>
          </w:tcPr>
          <w:p w14:paraId="28D0402C" w14:textId="579F89AD" w:rsidR="002F7684" w:rsidRPr="00E92DE4" w:rsidRDefault="002F7684" w:rsidP="002F7684">
            <w:pPr>
              <w:spacing w:after="0"/>
              <w:rPr>
                <w:rFonts w:ascii="Segoe UI Emoji" w:hAnsi="Segoe UI Emoji" w:cs="Segoe UI Emoji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Alta, Resolvido</w:t>
            </w:r>
          </w:p>
        </w:tc>
        <w:tc>
          <w:tcPr>
            <w:tcW w:w="2104" w:type="dxa"/>
          </w:tcPr>
          <w:p w14:paraId="583A90B4" w14:textId="21C9E8E7" w:rsidR="002F7684" w:rsidRPr="002F7684" w:rsidRDefault="002F7684" w:rsidP="002F7684">
            <w:pPr>
              <w:spacing w:after="0"/>
              <w:rPr>
                <w:rFonts w:asciiTheme="majorHAnsi" w:hAnsiTheme="majorHAnsi" w:cstheme="majorHAnsi"/>
                <w:u w:val="single"/>
              </w:rPr>
            </w:pPr>
            <w:r>
              <w:rPr>
                <w:rFonts w:asciiTheme="majorHAnsi" w:hAnsiTheme="majorHAnsi" w:cstheme="majorHAnsi"/>
              </w:rPr>
              <w:t>Médio</w:t>
            </w:r>
          </w:p>
        </w:tc>
      </w:tr>
    </w:tbl>
    <w:p w14:paraId="2EA693E3" w14:textId="77777777" w:rsidR="000C19C4" w:rsidRDefault="000C19C4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715C20FB" w14:textId="77777777" w:rsidR="00040430" w:rsidRDefault="00040430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6BDDC7AB" w14:textId="77777777" w:rsidR="00163D35" w:rsidRPr="000F5783" w:rsidRDefault="00163D35" w:rsidP="00163D35">
      <w:p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lang w:val="pt-BR"/>
        </w:rPr>
        <w:t>Categorias candidatas, do mais pro menos prevalente em código Spring real:</w:t>
      </w:r>
    </w:p>
    <w:p w14:paraId="3641DD76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CORS mal configurado</w:t>
      </w:r>
      <w:r w:rsidRPr="000F5783">
        <w:rPr>
          <w:rFonts w:asciiTheme="majorHAnsi" w:hAnsiTheme="majorHAnsi" w:cstheme="majorHAnsi"/>
          <w:lang w:val="pt-BR"/>
        </w:rPr>
        <w:t xml:space="preserve"> (allow-origin=* combinado com allow-credentials=true — essa combinação específica é inválida/perigosa e tem CVE-like discussões na comunidade)</w:t>
      </w:r>
    </w:p>
    <w:p w14:paraId="17D9D8E7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Segredos em texto plano</w:t>
      </w:r>
      <w:r w:rsidRPr="000F5783">
        <w:rPr>
          <w:rFonts w:asciiTheme="majorHAnsi" w:hAnsiTheme="majorHAnsi" w:cstheme="majorHAnsi"/>
          <w:lang w:val="pt-BR"/>
        </w:rPr>
        <w:t xml:space="preserve"> (senha de datasource, JWT secret, API key hardcoded em application.yml versionado)</w:t>
      </w:r>
    </w:p>
    <w:p w14:paraId="1B62D203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CSRF desabilitado</w:t>
      </w:r>
      <w:r w:rsidRPr="000F5783">
        <w:rPr>
          <w:rFonts w:asciiTheme="majorHAnsi" w:hAnsiTheme="majorHAnsi" w:cstheme="majorHAnsi"/>
          <w:lang w:val="pt-BR"/>
        </w:rPr>
        <w:t xml:space="preserve"> sem justificativa (comum em APIs REST "simplificadas" que desabilitam sem entender o trade-off)</w:t>
      </w:r>
    </w:p>
    <w:p w14:paraId="391F8A7E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Swagger/OpenAPI UI exposta em produção</w:t>
      </w:r>
      <w:r w:rsidRPr="000F5783">
        <w:rPr>
          <w:rFonts w:asciiTheme="majorHAnsi" w:hAnsiTheme="majorHAnsi" w:cstheme="majorHAnsi"/>
          <w:lang w:val="pt-BR"/>
        </w:rPr>
        <w:t xml:space="preserve"> (vaza estrutura de API, às vezes parâmetros sensíveis)</w:t>
      </w:r>
    </w:p>
    <w:p w14:paraId="0A10CF9B" w14:textId="77777777" w:rsidR="00163D35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debug/trace habilitado em produção</w:t>
      </w:r>
      <w:r w:rsidRPr="000F5783">
        <w:rPr>
          <w:rFonts w:asciiTheme="majorHAnsi" w:hAnsiTheme="majorHAnsi" w:cstheme="majorHAnsi"/>
          <w:lang w:val="pt-BR"/>
        </w:rPr>
        <w:t xml:space="preserve"> (debug=true, logging.level.root=DEBUG — vaza informação em log, meio caminho andado pra um pentest)</w:t>
      </w:r>
    </w:p>
    <w:p w14:paraId="5A93CFC6" w14:textId="77777777" w:rsidR="000F5783" w:rsidRPr="000F5783" w:rsidRDefault="000F5783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69F58B06" w14:textId="77777777" w:rsidR="000F5783" w:rsidRPr="00F74AA1" w:rsidRDefault="000F5783" w:rsidP="00F74AA1">
      <w:pPr>
        <w:spacing w:after="0"/>
        <w:rPr>
          <w:rFonts w:asciiTheme="majorHAnsi" w:hAnsiTheme="majorHAnsi" w:cstheme="majorHAnsi"/>
          <w:lang w:val="pt-BR"/>
        </w:rPr>
      </w:pPr>
    </w:p>
    <w:sectPr w:rsidR="000F5783" w:rsidRPr="00F74AA1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C8FA6" w14:textId="77777777" w:rsidR="00740104" w:rsidRDefault="00740104" w:rsidP="00DB089C">
      <w:pPr>
        <w:spacing w:after="0"/>
      </w:pPr>
      <w:r>
        <w:separator/>
      </w:r>
    </w:p>
  </w:endnote>
  <w:endnote w:type="continuationSeparator" w:id="0">
    <w:p w14:paraId="404D7375" w14:textId="77777777" w:rsidR="00740104" w:rsidRDefault="00740104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E7553" w14:textId="77777777" w:rsidR="00740104" w:rsidRDefault="00740104" w:rsidP="00DB089C">
      <w:pPr>
        <w:spacing w:after="0"/>
      </w:pPr>
      <w:r>
        <w:separator/>
      </w:r>
    </w:p>
  </w:footnote>
  <w:footnote w:type="continuationSeparator" w:id="0">
    <w:p w14:paraId="415898F6" w14:textId="77777777" w:rsidR="00740104" w:rsidRDefault="00740104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91472"/>
    <w:multiLevelType w:val="multilevel"/>
    <w:tmpl w:val="072EC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595462A"/>
    <w:multiLevelType w:val="multilevel"/>
    <w:tmpl w:val="FE7A4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 w15:restartNumberingAfterBreak="0">
    <w:nsid w:val="6A3A101C"/>
    <w:multiLevelType w:val="multilevel"/>
    <w:tmpl w:val="8DDE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B10982"/>
    <w:multiLevelType w:val="multilevel"/>
    <w:tmpl w:val="F4FE5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5221721">
    <w:abstractNumId w:val="3"/>
  </w:num>
  <w:num w:numId="2" w16cid:durableId="1688750383">
    <w:abstractNumId w:val="1"/>
  </w:num>
  <w:num w:numId="3" w16cid:durableId="1135874942">
    <w:abstractNumId w:val="2"/>
  </w:num>
  <w:num w:numId="4" w16cid:durableId="1313875866">
    <w:abstractNumId w:val="4"/>
  </w:num>
  <w:num w:numId="5" w16cid:durableId="2077970320">
    <w:abstractNumId w:val="5"/>
  </w:num>
  <w:num w:numId="6" w16cid:durableId="5305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40430"/>
    <w:rsid w:val="00066F5B"/>
    <w:rsid w:val="000A1ABD"/>
    <w:rsid w:val="000C19C4"/>
    <w:rsid w:val="000F5783"/>
    <w:rsid w:val="00163D35"/>
    <w:rsid w:val="002F7684"/>
    <w:rsid w:val="0030269F"/>
    <w:rsid w:val="004F414D"/>
    <w:rsid w:val="005452D8"/>
    <w:rsid w:val="005E1F19"/>
    <w:rsid w:val="00603AE4"/>
    <w:rsid w:val="006A6C64"/>
    <w:rsid w:val="006C3EDC"/>
    <w:rsid w:val="00714F1A"/>
    <w:rsid w:val="00740104"/>
    <w:rsid w:val="007916BA"/>
    <w:rsid w:val="0079558E"/>
    <w:rsid w:val="007A4951"/>
    <w:rsid w:val="007C1B77"/>
    <w:rsid w:val="00967302"/>
    <w:rsid w:val="009A1A6C"/>
    <w:rsid w:val="009D7DFC"/>
    <w:rsid w:val="009F0C8D"/>
    <w:rsid w:val="009F319F"/>
    <w:rsid w:val="00A44525"/>
    <w:rsid w:val="00A67F49"/>
    <w:rsid w:val="00A90CC1"/>
    <w:rsid w:val="00AB0954"/>
    <w:rsid w:val="00B55577"/>
    <w:rsid w:val="00BC6D69"/>
    <w:rsid w:val="00C249AD"/>
    <w:rsid w:val="00CC36FC"/>
    <w:rsid w:val="00D4578C"/>
    <w:rsid w:val="00DB089C"/>
    <w:rsid w:val="00E14DCB"/>
    <w:rsid w:val="00E661D4"/>
    <w:rsid w:val="00E92DE4"/>
    <w:rsid w:val="00F36E2A"/>
    <w:rsid w:val="00F74AA1"/>
    <w:rsid w:val="00FA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  <w:style w:type="table" w:styleId="Tabelacomgrade">
    <w:name w:val="Table Grid"/>
    <w:basedOn w:val="Tabelanormal"/>
    <w:rsid w:val="000C19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14</Pages>
  <Words>4829</Words>
  <Characters>26080</Characters>
  <Application>Microsoft Office Word</Application>
  <DocSecurity>0</DocSecurity>
  <Lines>217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27</cp:revision>
  <dcterms:created xsi:type="dcterms:W3CDTF">2026-08-01T01:39:00Z</dcterms:created>
  <dcterms:modified xsi:type="dcterms:W3CDTF">2026-08-25T20:28:00Z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