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2.7.9 development fork</w:t>
        <w:br/>
        <w:t>Documentation revision 2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1339" w:type="dxa"/>
        <w:jc w:val="start"/>
        <w:tblInd w:w="0" w:type="dxa"/>
        <w:tblLayout w:type="fixed"/>
        <w:tblCellMar>
          <w:top w:w="28" w:type="dxa"/>
          <w:start w:w="28" w:type="dxa"/>
          <w:bottom w:w="28" w:type="dxa"/>
          <w:end w:w="28" w:type="dxa"/>
        </w:tblCellMar>
      </w:tblPr>
      <w:tblGrid>
        <w:gridCol w:w="1082"/>
        <w:gridCol w:w="10257"/>
      </w:tblGrid>
      <w:tr>
        <w:trPr/>
        <w:tc>
          <w:tcPr>
            <w:tcW w:w="1082" w:type="dxa"/>
            <w:tcBorders/>
            <w:vAlign w:val="center"/>
          </w:tcPr>
          <w:p>
            <w:pPr>
              <w:pStyle w:val="TableHeading"/>
              <w:suppressLineNumbers/>
              <w:shd w:fill="17365D" w:val="clear"/>
              <w:bidi w:val="0"/>
              <w:spacing w:before="0" w:after="283"/>
              <w:jc w:val="start"/>
              <w:rPr/>
            </w:pPr>
            <w:r>
              <w:rPr/>
              <w:t>Symbol</w:t>
            </w:r>
          </w:p>
        </w:tc>
        <w:tc>
          <w:tcPr>
            <w:tcW w:w="10257" w:type="dxa"/>
            <w:tcBorders/>
            <w:vAlign w:val="center"/>
          </w:tcPr>
          <w:p>
            <w:pPr>
              <w:pStyle w:val="TableHeading"/>
              <w:suppressLineNumbers/>
              <w:shd w:fill="17365D" w:val="clear"/>
              <w:bidi w:val="0"/>
              <w:spacing w:before="0" w:after="283"/>
              <w:jc w:val="start"/>
              <w:rPr/>
            </w:pPr>
            <w:r>
              <w:rPr/>
              <w:t>Meaning</w:t>
            </w:r>
          </w:p>
        </w:tc>
      </w:tr>
      <w:tr>
        <w:trPr/>
        <w:tc>
          <w:tcPr>
            <w:tcW w:w="1082" w:type="dxa"/>
            <w:tcBorders/>
            <w:vAlign w:val="center"/>
          </w:tcPr>
          <w:p>
            <w:pPr>
              <w:pStyle w:val="TableContents"/>
              <w:bidi w:val="0"/>
              <w:spacing w:before="0" w:after="283"/>
              <w:rPr/>
            </w:pPr>
            <w:r>
              <w:rPr/>
              <w:t>AP</w:t>
            </w:r>
          </w:p>
        </w:tc>
        <w:tc>
          <w:tcPr>
            <w:tcW w:w="10257" w:type="dxa"/>
            <w:tcBorders/>
            <w:vAlign w:val="center"/>
          </w:tcPr>
          <w:p>
            <w:pPr>
              <w:pStyle w:val="TableContents"/>
              <w:bidi w:val="0"/>
              <w:spacing w:before="0" w:after="283"/>
              <w:rPr/>
            </w:pPr>
            <w:r>
              <w:rPr/>
              <w:t>Assumed position used to calculate an expected altitude and azimuth.</w:t>
            </w:r>
          </w:p>
        </w:tc>
      </w:tr>
      <w:tr>
        <w:trPr/>
        <w:tc>
          <w:tcPr>
            <w:tcW w:w="1082" w:type="dxa"/>
            <w:tcBorders/>
            <w:vAlign w:val="center"/>
          </w:tcPr>
          <w:p>
            <w:pPr>
              <w:pStyle w:val="TableContents"/>
              <w:bidi w:val="0"/>
              <w:spacing w:before="0" w:after="283"/>
              <w:rPr/>
            </w:pPr>
            <w:r>
              <w:rPr/>
              <w:t>DR</w:t>
            </w:r>
          </w:p>
        </w:tc>
        <w:tc>
          <w:tcPr>
            <w:tcW w:w="10257" w:type="dxa"/>
            <w:tcBorders/>
            <w:vAlign w:val="center"/>
          </w:tcPr>
          <w:p>
            <w:pPr>
              <w:pStyle w:val="TableContents"/>
              <w:bidi w:val="0"/>
              <w:spacing w:before="0" w:after="283"/>
              <w:rPr/>
            </w:pPr>
            <w:r>
              <w:rPr/>
              <w:t>Dead-reckoning position obtained from the previous position and estimated motion.</w:t>
            </w:r>
          </w:p>
        </w:tc>
      </w:tr>
      <w:tr>
        <w:trPr/>
        <w:tc>
          <w:tcPr>
            <w:tcW w:w="1082" w:type="dxa"/>
            <w:tcBorders/>
            <w:vAlign w:val="center"/>
          </w:tcPr>
          <w:p>
            <w:pPr>
              <w:pStyle w:val="TableContents"/>
              <w:bidi w:val="0"/>
              <w:spacing w:before="0" w:after="283"/>
              <w:rPr/>
            </w:pPr>
            <w:r>
              <w:rPr/>
              <w:t>GP</w:t>
            </w:r>
          </w:p>
        </w:tc>
        <w:tc>
          <w:tcPr>
            <w:tcW w:w="10257" w:type="dxa"/>
            <w:tcBorders/>
            <w:vAlign w:val="center"/>
          </w:tcPr>
          <w:p>
            <w:pPr>
              <w:pStyle w:val="TableContents"/>
              <w:bidi w:val="0"/>
              <w:spacing w:before="0" w:after="283"/>
              <w:rPr/>
            </w:pPr>
            <w:r>
              <w:rPr/>
              <w:t>Geographic position: the point on Earth directly beneath a celestial body.</w:t>
            </w:r>
          </w:p>
        </w:tc>
      </w:tr>
      <w:tr>
        <w:trPr/>
        <w:tc>
          <w:tcPr>
            <w:tcW w:w="1082" w:type="dxa"/>
            <w:tcBorders/>
            <w:vAlign w:val="center"/>
          </w:tcPr>
          <w:p>
            <w:pPr>
              <w:pStyle w:val="TableContents"/>
              <w:bidi w:val="0"/>
              <w:spacing w:before="0" w:after="283"/>
              <w:rPr/>
            </w:pPr>
            <w:r>
              <w:rPr/>
              <w:t>Hs</w:t>
            </w:r>
          </w:p>
        </w:tc>
        <w:tc>
          <w:tcPr>
            <w:tcW w:w="10257" w:type="dxa"/>
            <w:tcBorders/>
            <w:vAlign w:val="center"/>
          </w:tcPr>
          <w:p>
            <w:pPr>
              <w:pStyle w:val="TableContents"/>
              <w:bidi w:val="0"/>
              <w:spacing w:before="0" w:after="283"/>
              <w:rPr/>
            </w:pPr>
            <w:r>
              <w:rPr/>
              <w:t>Sextant altitude: the angle read from the sextant.</w:t>
            </w:r>
          </w:p>
        </w:tc>
      </w:tr>
      <w:tr>
        <w:trPr/>
        <w:tc>
          <w:tcPr>
            <w:tcW w:w="1082" w:type="dxa"/>
            <w:tcBorders/>
            <w:vAlign w:val="center"/>
          </w:tcPr>
          <w:p>
            <w:pPr>
              <w:pStyle w:val="TableContents"/>
              <w:bidi w:val="0"/>
              <w:spacing w:before="0" w:after="283"/>
              <w:rPr/>
            </w:pPr>
            <w:r>
              <w:rPr/>
              <w:t>Ha</w:t>
            </w:r>
          </w:p>
        </w:tc>
        <w:tc>
          <w:tcPr>
            <w:tcW w:w="10257" w:type="dxa"/>
            <w:tcBorders/>
            <w:vAlign w:val="center"/>
          </w:tcPr>
          <w:p>
            <w:pPr>
              <w:pStyle w:val="TableContents"/>
              <w:bidi w:val="0"/>
              <w:spacing w:before="0" w:after="283"/>
              <w:rPr/>
            </w:pPr>
            <w:r>
              <w:rPr/>
              <w:t>Apparent altitude after index and horizon/dip corrections.</w:t>
            </w:r>
          </w:p>
        </w:tc>
      </w:tr>
      <w:tr>
        <w:trPr/>
        <w:tc>
          <w:tcPr>
            <w:tcW w:w="1082" w:type="dxa"/>
            <w:tcBorders/>
            <w:vAlign w:val="center"/>
          </w:tcPr>
          <w:p>
            <w:pPr>
              <w:pStyle w:val="TableContents"/>
              <w:bidi w:val="0"/>
              <w:spacing w:before="0" w:after="283"/>
              <w:rPr/>
            </w:pPr>
            <w:r>
              <w:rPr/>
              <w:t>Ho</w:t>
            </w:r>
          </w:p>
        </w:tc>
        <w:tc>
          <w:tcPr>
            <w:tcW w:w="10257" w:type="dxa"/>
            <w:tcBorders/>
            <w:vAlign w:val="center"/>
          </w:tcPr>
          <w:p>
            <w:pPr>
              <w:pStyle w:val="TableContents"/>
              <w:bidi w:val="0"/>
              <w:spacing w:before="0" w:after="283"/>
              <w:rPr/>
            </w:pPr>
            <w:r>
              <w:rPr/>
              <w:t>Observed altitude: the fully corrected measured altitude used for navigation.</w:t>
            </w:r>
          </w:p>
        </w:tc>
      </w:tr>
      <w:tr>
        <w:trPr/>
        <w:tc>
          <w:tcPr>
            <w:tcW w:w="1082" w:type="dxa"/>
            <w:tcBorders/>
            <w:vAlign w:val="center"/>
          </w:tcPr>
          <w:p>
            <w:pPr>
              <w:pStyle w:val="TableContents"/>
              <w:bidi w:val="0"/>
              <w:spacing w:before="0" w:after="283"/>
              <w:rPr/>
            </w:pPr>
            <w:r>
              <w:rPr/>
              <w:t>Hc</w:t>
            </w:r>
          </w:p>
        </w:tc>
        <w:tc>
          <w:tcPr>
            <w:tcW w:w="10257" w:type="dxa"/>
            <w:tcBorders/>
            <w:vAlign w:val="center"/>
          </w:tcPr>
          <w:p>
            <w:pPr>
              <w:pStyle w:val="TableContents"/>
              <w:bidi w:val="0"/>
              <w:spacing w:before="0" w:after="283"/>
              <w:rPr/>
            </w:pPr>
            <w:r>
              <w:rPr/>
              <w:t>Computed altitude predicted at the AP for the observation time.</w:t>
            </w:r>
          </w:p>
        </w:tc>
      </w:tr>
      <w:tr>
        <w:trPr/>
        <w:tc>
          <w:tcPr>
            <w:tcW w:w="1082" w:type="dxa"/>
            <w:tcBorders/>
            <w:vAlign w:val="center"/>
          </w:tcPr>
          <w:p>
            <w:pPr>
              <w:pStyle w:val="TableContents"/>
              <w:bidi w:val="0"/>
              <w:spacing w:before="0" w:after="283"/>
              <w:rPr/>
            </w:pPr>
            <w:r>
              <w:rPr/>
              <w:t>Zn</w:t>
            </w:r>
          </w:p>
        </w:tc>
        <w:tc>
          <w:tcPr>
            <w:tcW w:w="10257" w:type="dxa"/>
            <w:tcBorders/>
            <w:vAlign w:val="center"/>
          </w:tcPr>
          <w:p>
            <w:pPr>
              <w:pStyle w:val="TableContents"/>
              <w:bidi w:val="0"/>
              <w:spacing w:before="0" w:after="283"/>
              <w:rPr/>
            </w:pPr>
            <w:r>
              <w:rPr/>
              <w:t>Calculated true azimuth of the body, conventionally 000°–360° from true north.</w:t>
            </w:r>
          </w:p>
        </w:tc>
      </w:tr>
      <w:tr>
        <w:trPr/>
        <w:tc>
          <w:tcPr>
            <w:tcW w:w="1082" w:type="dxa"/>
            <w:tcBorders/>
            <w:vAlign w:val="center"/>
          </w:tcPr>
          <w:p>
            <w:pPr>
              <w:pStyle w:val="TableContents"/>
              <w:bidi w:val="0"/>
              <w:spacing w:before="0" w:after="283"/>
              <w:rPr/>
            </w:pPr>
            <w:r>
              <w:rPr/>
              <w:t>COP</w:t>
            </w:r>
          </w:p>
        </w:tc>
        <w:tc>
          <w:tcPr>
            <w:tcW w:w="10257" w:type="dxa"/>
            <w:tcBorders/>
            <w:vAlign w:val="center"/>
          </w:tcPr>
          <w:p>
            <w:pPr>
              <w:pStyle w:val="TableContents"/>
              <w:bidi w:val="0"/>
              <w:spacing w:before="0" w:after="283"/>
              <w:rPr/>
            </w:pPr>
            <w:r>
              <w:rPr/>
              <w:t>Circle of Position, here normally a Circle of Equal Altitude.</w:t>
            </w:r>
          </w:p>
        </w:tc>
      </w:tr>
      <w:tr>
        <w:trPr/>
        <w:tc>
          <w:tcPr>
            <w:tcW w:w="1082" w:type="dxa"/>
            <w:tcBorders/>
            <w:vAlign w:val="center"/>
          </w:tcPr>
          <w:p>
            <w:pPr>
              <w:pStyle w:val="TableContents"/>
              <w:bidi w:val="0"/>
              <w:spacing w:before="0" w:after="283"/>
              <w:rPr/>
            </w:pPr>
            <w:r>
              <w:rPr/>
              <w:t>LOP</w:t>
            </w:r>
          </w:p>
        </w:tc>
        <w:tc>
          <w:tcPr>
            <w:tcW w:w="10257" w:type="dxa"/>
            <w:tcBorders/>
            <w:vAlign w:val="center"/>
          </w:tcPr>
          <w:p>
            <w:pPr>
              <w:pStyle w:val="TableContents"/>
              <w:bidi w:val="0"/>
              <w:spacing w:before="0" w:after="283"/>
              <w:rPr/>
            </w:pPr>
            <w:r>
              <w:rPr/>
              <w:t>Line of Position: the local straight-line approximation to a COP.</w:t>
            </w:r>
          </w:p>
        </w:tc>
      </w:tr>
      <w:tr>
        <w:trPr/>
        <w:tc>
          <w:tcPr>
            <w:tcW w:w="1082" w:type="dxa"/>
            <w:tcBorders/>
            <w:vAlign w:val="center"/>
          </w:tcPr>
          <w:p>
            <w:pPr>
              <w:pStyle w:val="TableContents"/>
              <w:bidi w:val="0"/>
              <w:spacing w:before="0" w:after="283"/>
              <w:rPr/>
            </w:pPr>
            <w:r>
              <w:rPr/>
              <w:t>GHA</w:t>
            </w:r>
          </w:p>
        </w:tc>
        <w:tc>
          <w:tcPr>
            <w:tcW w:w="10257" w:type="dxa"/>
            <w:tcBorders/>
            <w:vAlign w:val="center"/>
          </w:tcPr>
          <w:p>
            <w:pPr>
              <w:pStyle w:val="TableContents"/>
              <w:bidi w:val="0"/>
              <w:spacing w:before="0" w:after="283"/>
              <w:rPr/>
            </w:pPr>
            <w:r>
              <w:rPr/>
              <w:t>Greenwich Hour Angle, measured westward from Greenwich to the body's hour circle.</w:t>
            </w:r>
          </w:p>
        </w:tc>
      </w:tr>
      <w:tr>
        <w:trPr/>
        <w:tc>
          <w:tcPr>
            <w:tcW w:w="1082" w:type="dxa"/>
            <w:tcBorders/>
            <w:vAlign w:val="center"/>
          </w:tcPr>
          <w:p>
            <w:pPr>
              <w:pStyle w:val="TableContents"/>
              <w:bidi w:val="0"/>
              <w:spacing w:before="0" w:after="283"/>
              <w:rPr/>
            </w:pPr>
            <w:r>
              <w:rPr/>
              <w:t>LHA</w:t>
            </w:r>
          </w:p>
        </w:tc>
        <w:tc>
          <w:tcPr>
            <w:tcW w:w="10257" w:type="dxa"/>
            <w:tcBorders/>
            <w:vAlign w:val="center"/>
          </w:tcPr>
          <w:p>
            <w:pPr>
              <w:pStyle w:val="TableContents"/>
              <w:bidi w:val="0"/>
              <w:spacing w:before="0" w:after="283"/>
              <w:rPr/>
            </w:pPr>
            <w:r>
              <w:rPr/>
              <w:t>Local Hour Angle, the body's hour angle relative to the observer's meridian.</w:t>
            </w:r>
          </w:p>
        </w:tc>
      </w:tr>
      <w:tr>
        <w:trPr/>
        <w:tc>
          <w:tcPr>
            <w:tcW w:w="1082" w:type="dxa"/>
            <w:tcBorders/>
            <w:vAlign w:val="center"/>
          </w:tcPr>
          <w:p>
            <w:pPr>
              <w:pStyle w:val="TableContents"/>
              <w:bidi w:val="0"/>
              <w:spacing w:before="0" w:after="283"/>
              <w:rPr/>
            </w:pPr>
            <w:r>
              <w:rPr/>
              <w:t>UTC / UT1</w:t>
            </w:r>
          </w:p>
        </w:tc>
        <w:tc>
          <w:tcPr>
            <w:tcW w:w="102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1339" w:type="dxa"/>
        <w:jc w:val="start"/>
        <w:tblInd w:w="0" w:type="dxa"/>
        <w:tblLayout w:type="fixed"/>
        <w:tblCellMar>
          <w:top w:w="28" w:type="dxa"/>
          <w:start w:w="28" w:type="dxa"/>
          <w:bottom w:w="28" w:type="dxa"/>
          <w:end w:w="28" w:type="dxa"/>
        </w:tblCellMar>
      </w:tblPr>
      <w:tblGrid>
        <w:gridCol w:w="1747"/>
        <w:gridCol w:w="9592"/>
      </w:tblGrid>
      <w:tr>
        <w:trPr/>
        <w:tc>
          <w:tcPr>
            <w:tcW w:w="1747" w:type="dxa"/>
            <w:tcBorders/>
            <w:vAlign w:val="center"/>
          </w:tcPr>
          <w:p>
            <w:pPr>
              <w:pStyle w:val="TableHeading"/>
              <w:suppressLineNumbers/>
              <w:shd w:fill="17365D" w:val="clear"/>
              <w:bidi w:val="0"/>
              <w:spacing w:before="0" w:after="283"/>
              <w:jc w:val="start"/>
              <w:rPr/>
            </w:pPr>
            <w:r>
              <w:rPr/>
              <w:t>Term</w:t>
            </w:r>
          </w:p>
        </w:tc>
        <w:tc>
          <w:tcPr>
            <w:tcW w:w="9592" w:type="dxa"/>
            <w:tcBorders/>
            <w:vAlign w:val="center"/>
          </w:tcPr>
          <w:p>
            <w:pPr>
              <w:pStyle w:val="TableHeading"/>
              <w:suppressLineNumbers/>
              <w:shd w:fill="17365D" w:val="clear"/>
              <w:bidi w:val="0"/>
              <w:spacing w:before="0" w:after="283"/>
              <w:jc w:val="start"/>
              <w:rPr/>
            </w:pPr>
            <w:r>
              <w:rPr/>
              <w:t>Purpose</w:t>
            </w:r>
          </w:p>
        </w:tc>
      </w:tr>
      <w:tr>
        <w:trPr/>
        <w:tc>
          <w:tcPr>
            <w:tcW w:w="1747" w:type="dxa"/>
            <w:tcBorders/>
            <w:vAlign w:val="center"/>
          </w:tcPr>
          <w:p>
            <w:pPr>
              <w:pStyle w:val="TableContents"/>
              <w:bidi w:val="0"/>
              <w:spacing w:before="0" w:after="283"/>
              <w:rPr/>
            </w:pPr>
            <w:r>
              <w:rPr/>
              <w:t>Index correction</w:t>
            </w:r>
          </w:p>
        </w:tc>
        <w:tc>
          <w:tcPr>
            <w:tcW w:w="9592"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747" w:type="dxa"/>
            <w:tcBorders/>
            <w:vAlign w:val="center"/>
          </w:tcPr>
          <w:p>
            <w:pPr>
              <w:pStyle w:val="TableContents"/>
              <w:bidi w:val="0"/>
              <w:spacing w:before="0" w:after="283"/>
              <w:rPr/>
            </w:pPr>
            <w:r>
              <w:rPr/>
              <w:t>Dip</w:t>
            </w:r>
          </w:p>
        </w:tc>
        <w:tc>
          <w:tcPr>
            <w:tcW w:w="9592"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747" w:type="dxa"/>
            <w:tcBorders/>
            <w:vAlign w:val="center"/>
          </w:tcPr>
          <w:p>
            <w:pPr>
              <w:pStyle w:val="TableContents"/>
              <w:bidi w:val="0"/>
              <w:spacing w:before="0" w:after="283"/>
              <w:rPr/>
            </w:pPr>
            <w:r>
              <w:rPr/>
              <w:t>Refraction</w:t>
            </w:r>
          </w:p>
        </w:tc>
        <w:tc>
          <w:tcPr>
            <w:tcW w:w="9592"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747" w:type="dxa"/>
            <w:tcBorders/>
            <w:vAlign w:val="center"/>
          </w:tcPr>
          <w:p>
            <w:pPr>
              <w:pStyle w:val="TableContents"/>
              <w:bidi w:val="0"/>
              <w:spacing w:before="0" w:after="283"/>
              <w:rPr/>
            </w:pPr>
            <w:r>
              <w:rPr/>
              <w:t>Semidiameter</w:t>
            </w:r>
          </w:p>
        </w:tc>
        <w:tc>
          <w:tcPr>
            <w:tcW w:w="9592" w:type="dxa"/>
            <w:tcBorders/>
            <w:vAlign w:val="center"/>
          </w:tcPr>
          <w:p>
            <w:pPr>
              <w:pStyle w:val="TableContents"/>
              <w:bidi w:val="0"/>
              <w:spacing w:before="0" w:after="283"/>
              <w:rPr/>
            </w:pPr>
            <w:r>
              <w:rPr/>
              <w:t>Converts a selected upper or lower limb of the Sun or Moon to the body's centre.</w:t>
            </w:r>
          </w:p>
        </w:tc>
      </w:tr>
      <w:tr>
        <w:trPr/>
        <w:tc>
          <w:tcPr>
            <w:tcW w:w="1747" w:type="dxa"/>
            <w:tcBorders/>
            <w:vAlign w:val="center"/>
          </w:tcPr>
          <w:p>
            <w:pPr>
              <w:pStyle w:val="TableContents"/>
              <w:bidi w:val="0"/>
              <w:spacing w:before="0" w:after="283"/>
              <w:rPr/>
            </w:pPr>
            <w:r>
              <w:rPr/>
              <w:t>Parallax in altitude</w:t>
            </w:r>
          </w:p>
        </w:tc>
        <w:tc>
          <w:tcPr>
            <w:tcW w:w="9592"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1339" w:type="dxa"/>
        <w:jc w:val="start"/>
        <w:tblInd w:w="0" w:type="dxa"/>
        <w:tblLayout w:type="fixed"/>
        <w:tblCellMar>
          <w:top w:w="28" w:type="dxa"/>
          <w:start w:w="28" w:type="dxa"/>
          <w:bottom w:w="28" w:type="dxa"/>
          <w:end w:w="28" w:type="dxa"/>
        </w:tblCellMar>
      </w:tblPr>
      <w:tblGrid>
        <w:gridCol w:w="2124"/>
        <w:gridCol w:w="9215"/>
      </w:tblGrid>
      <w:tr>
        <w:trPr/>
        <w:tc>
          <w:tcPr>
            <w:tcW w:w="2124" w:type="dxa"/>
            <w:tcBorders/>
            <w:vAlign w:val="center"/>
          </w:tcPr>
          <w:p>
            <w:pPr>
              <w:pStyle w:val="TableHeading"/>
              <w:suppressLineNumbers/>
              <w:shd w:fill="17365D" w:val="clear"/>
              <w:bidi w:val="0"/>
              <w:spacing w:before="0" w:after="283"/>
              <w:jc w:val="start"/>
              <w:rPr/>
            </w:pPr>
            <w:r>
              <w:rPr/>
              <w:t>Control</w:t>
            </w:r>
          </w:p>
        </w:tc>
        <w:tc>
          <w:tcPr>
            <w:tcW w:w="9215" w:type="dxa"/>
            <w:tcBorders/>
            <w:vAlign w:val="center"/>
          </w:tcPr>
          <w:p>
            <w:pPr>
              <w:pStyle w:val="TableHeading"/>
              <w:suppressLineNumbers/>
              <w:shd w:fill="17365D" w:val="clear"/>
              <w:bidi w:val="0"/>
              <w:spacing w:before="0" w:after="283"/>
              <w:jc w:val="start"/>
              <w:rPr/>
            </w:pPr>
            <w:r>
              <w:rPr/>
              <w:t>Purpose</w:t>
            </w:r>
          </w:p>
        </w:tc>
      </w:tr>
      <w:tr>
        <w:trPr/>
        <w:tc>
          <w:tcPr>
            <w:tcW w:w="2124" w:type="dxa"/>
            <w:tcBorders/>
            <w:vAlign w:val="center"/>
          </w:tcPr>
          <w:p>
            <w:pPr>
              <w:pStyle w:val="TableContents"/>
              <w:bidi w:val="0"/>
              <w:spacing w:before="0" w:after="283"/>
              <w:rPr/>
            </w:pPr>
            <w:r>
              <w:rPr/>
              <w:t>New</w:t>
            </w:r>
          </w:p>
        </w:tc>
        <w:tc>
          <w:tcPr>
            <w:tcW w:w="9215" w:type="dxa"/>
            <w:tcBorders/>
            <w:vAlign w:val="center"/>
          </w:tcPr>
          <w:p>
            <w:pPr>
              <w:pStyle w:val="TableContents"/>
              <w:bidi w:val="0"/>
              <w:spacing w:before="0" w:after="283"/>
              <w:rPr/>
            </w:pPr>
            <w:r>
              <w:rPr/>
              <w:t>Create an altitude, azimuth or lunar observation.</w:t>
            </w:r>
          </w:p>
        </w:tc>
      </w:tr>
      <w:tr>
        <w:trPr/>
        <w:tc>
          <w:tcPr>
            <w:tcW w:w="2124" w:type="dxa"/>
            <w:tcBorders/>
            <w:vAlign w:val="center"/>
          </w:tcPr>
          <w:p>
            <w:pPr>
              <w:pStyle w:val="TableContents"/>
              <w:bidi w:val="0"/>
              <w:spacing w:before="0" w:after="283"/>
              <w:rPr/>
            </w:pPr>
            <w:r>
              <w:rPr/>
              <w:t>Fix…</w:t>
            </w:r>
          </w:p>
        </w:tc>
        <w:tc>
          <w:tcPr>
            <w:tcW w:w="9215" w:type="dxa"/>
            <w:tcBorders/>
            <w:vAlign w:val="center"/>
          </w:tcPr>
          <w:p>
            <w:pPr>
              <w:pStyle w:val="TableContents"/>
              <w:bidi w:val="0"/>
              <w:spacing w:before="0" w:after="283"/>
              <w:rPr/>
            </w:pPr>
            <w:r>
              <w:rPr/>
              <w:t>Solve from suitable visible sights near a selected epoch.</w:t>
            </w:r>
          </w:p>
        </w:tc>
      </w:tr>
      <w:tr>
        <w:trPr/>
        <w:tc>
          <w:tcPr>
            <w:tcW w:w="2124" w:type="dxa"/>
            <w:tcBorders/>
            <w:vAlign w:val="center"/>
          </w:tcPr>
          <w:p>
            <w:pPr>
              <w:pStyle w:val="TableContents"/>
              <w:bidi w:val="0"/>
              <w:spacing w:before="0" w:after="283"/>
              <w:rPr/>
            </w:pPr>
            <w:r>
              <w:rPr/>
              <w:t>Horizon Event…</w:t>
            </w:r>
          </w:p>
        </w:tc>
        <w:tc>
          <w:tcPr>
            <w:tcW w:w="9215" w:type="dxa"/>
            <w:tcBorders/>
            <w:vAlign w:val="center"/>
          </w:tcPr>
          <w:p>
            <w:pPr>
              <w:pStyle w:val="TableContents"/>
              <w:bidi w:val="0"/>
              <w:spacing w:before="0" w:after="283"/>
              <w:rPr/>
            </w:pPr>
            <w:r>
              <w:rPr/>
              <w:t>Record observed sunrise or sunset timing and optional bearing.</w:t>
            </w:r>
          </w:p>
        </w:tc>
      </w:tr>
      <w:tr>
        <w:trPr/>
        <w:tc>
          <w:tcPr>
            <w:tcW w:w="2124" w:type="dxa"/>
            <w:tcBorders/>
            <w:vAlign w:val="center"/>
          </w:tcPr>
          <w:p>
            <w:pPr>
              <w:pStyle w:val="TableContents"/>
              <w:bidi w:val="0"/>
              <w:spacing w:before="0" w:after="283"/>
              <w:rPr/>
            </w:pPr>
            <w:r>
              <w:rPr/>
              <w:t>Sun &amp; Moon…</w:t>
            </w:r>
          </w:p>
        </w:tc>
        <w:tc>
          <w:tcPr>
            <w:tcW w:w="9215" w:type="dxa"/>
            <w:tcBorders/>
            <w:vAlign w:val="center"/>
          </w:tcPr>
          <w:p>
            <w:pPr>
              <w:pStyle w:val="TableContents"/>
              <w:bidi w:val="0"/>
              <w:spacing w:before="0" w:after="283"/>
              <w:rPr/>
            </w:pPr>
            <w:r>
              <w:rPr/>
              <w:t>Open the offline event, body, best-sight, almanac, noon and Polaris planner.</w:t>
            </w:r>
          </w:p>
        </w:tc>
      </w:tr>
      <w:tr>
        <w:trPr/>
        <w:tc>
          <w:tcPr>
            <w:tcW w:w="2124" w:type="dxa"/>
            <w:tcBorders/>
            <w:vAlign w:val="center"/>
          </w:tcPr>
          <w:p>
            <w:pPr>
              <w:pStyle w:val="TableContents"/>
              <w:bidi w:val="0"/>
              <w:spacing w:before="0" w:after="283"/>
              <w:rPr/>
            </w:pPr>
            <w:r>
              <w:rPr/>
              <w:t>Analyze Sights…</w:t>
            </w:r>
          </w:p>
        </w:tc>
        <w:tc>
          <w:tcPr>
            <w:tcW w:w="9215" w:type="dxa"/>
            <w:tcBorders/>
            <w:vAlign w:val="center"/>
          </w:tcPr>
          <w:p>
            <w:pPr>
              <w:pStyle w:val="TableContents"/>
              <w:bidi w:val="0"/>
              <w:spacing w:before="0" w:after="283"/>
              <w:rPr/>
            </w:pPr>
            <w:r>
              <w:rPr/>
              <w:t>Analyze residuals and repeat-observation behaviour.</w:t>
            </w:r>
          </w:p>
        </w:tc>
      </w:tr>
      <w:tr>
        <w:trPr/>
        <w:tc>
          <w:tcPr>
            <w:tcW w:w="2124" w:type="dxa"/>
            <w:tcBorders/>
            <w:vAlign w:val="center"/>
          </w:tcPr>
          <w:p>
            <w:pPr>
              <w:pStyle w:val="TableContents"/>
              <w:bidi w:val="0"/>
              <w:spacing w:before="0" w:after="283"/>
              <w:rPr/>
            </w:pPr>
            <w:r>
              <w:rPr/>
              <w:t>Lunar Tools…</w:t>
            </w:r>
          </w:p>
        </w:tc>
        <w:tc>
          <w:tcPr>
            <w:tcW w:w="9215"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124" w:type="dxa"/>
            <w:tcBorders/>
            <w:vAlign w:val="center"/>
          </w:tcPr>
          <w:p>
            <w:pPr>
              <w:pStyle w:val="TableContents"/>
              <w:bidi w:val="0"/>
              <w:spacing w:before="0" w:after="283"/>
              <w:rPr/>
            </w:pPr>
            <w:r>
              <w:rPr/>
              <w:t>Generate Almanac…</w:t>
            </w:r>
          </w:p>
        </w:tc>
        <w:tc>
          <w:tcPr>
            <w:tcW w:w="9215"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124" w:type="dxa"/>
            <w:tcBorders/>
            <w:vAlign w:val="center"/>
          </w:tcPr>
          <w:p>
            <w:pPr>
              <w:pStyle w:val="TableContents"/>
              <w:bidi w:val="0"/>
              <w:spacing w:before="0" w:after="283"/>
              <w:rPr/>
            </w:pPr>
            <w:r>
              <w:rPr/>
              <w:t>Eclipses…</w:t>
            </w:r>
          </w:p>
        </w:tc>
        <w:tc>
          <w:tcPr>
            <w:tcW w:w="9215" w:type="dxa"/>
            <w:tcBorders/>
            <w:vAlign w:val="center"/>
          </w:tcPr>
          <w:p>
            <w:pPr>
              <w:pStyle w:val="TableContents"/>
              <w:bidi w:val="0"/>
              <w:spacing w:before="0" w:after="283"/>
              <w:rPr/>
            </w:pPr>
            <w:r>
              <w:rPr/>
              <w:t>Search, plot and calculate offline solar-eclipse circumstances.</w:t>
            </w:r>
          </w:p>
        </w:tc>
      </w:tr>
      <w:tr>
        <w:trPr/>
        <w:tc>
          <w:tcPr>
            <w:tcW w:w="2124" w:type="dxa"/>
            <w:tcBorders/>
            <w:vAlign w:val="center"/>
          </w:tcPr>
          <w:p>
            <w:pPr>
              <w:pStyle w:val="TableContents"/>
              <w:bidi w:val="0"/>
              <w:spacing w:before="0" w:after="283"/>
              <w:rPr/>
            </w:pPr>
            <w:r>
              <w:rPr/>
              <w:t>Coastal Sextant…</w:t>
            </w:r>
          </w:p>
        </w:tc>
        <w:tc>
          <w:tcPr>
            <w:tcW w:w="9215" w:type="dxa"/>
            <w:tcBorders/>
            <w:vAlign w:val="center"/>
          </w:tcPr>
          <w:p>
            <w:pPr>
              <w:pStyle w:val="TableContents"/>
              <w:bidi w:val="0"/>
              <w:spacing w:before="0" w:after="283"/>
              <w:rPr/>
            </w:pPr>
            <w:r>
              <w:rPr/>
              <w:t>Use vertical-angle ranging or horizontal-sextant-angle fixing.</w:t>
            </w:r>
          </w:p>
        </w:tc>
      </w:tr>
      <w:tr>
        <w:trPr/>
        <w:tc>
          <w:tcPr>
            <w:tcW w:w="2124" w:type="dxa"/>
            <w:tcBorders/>
            <w:vAlign w:val="center"/>
          </w:tcPr>
          <w:p>
            <w:pPr>
              <w:pStyle w:val="TableContents"/>
              <w:bidi w:val="0"/>
              <w:spacing w:before="0" w:after="283"/>
              <w:rPr/>
            </w:pPr>
            <w:r>
              <w:rPr/>
              <w:t>Duplicate / Edit / Delete</w:t>
            </w:r>
          </w:p>
        </w:tc>
        <w:tc>
          <w:tcPr>
            <w:tcW w:w="9215" w:type="dxa"/>
            <w:tcBorders/>
            <w:vAlign w:val="center"/>
          </w:tcPr>
          <w:p>
            <w:pPr>
              <w:pStyle w:val="TableContents"/>
              <w:bidi w:val="0"/>
              <w:spacing w:before="0" w:after="283"/>
              <w:rPr/>
            </w:pPr>
            <w:r>
              <w:rPr/>
              <w:t>Manage a selected stored sight. Duplicate is useful for a run of sights.</w:t>
            </w:r>
          </w:p>
        </w:tc>
      </w:tr>
      <w:tr>
        <w:trPr/>
        <w:tc>
          <w:tcPr>
            <w:tcW w:w="2124" w:type="dxa"/>
            <w:tcBorders/>
            <w:vAlign w:val="center"/>
          </w:tcPr>
          <w:p>
            <w:pPr>
              <w:pStyle w:val="TableContents"/>
              <w:bidi w:val="0"/>
              <w:spacing w:before="0" w:after="283"/>
              <w:rPr/>
            </w:pPr>
            <w:r>
              <w:rPr/>
              <w:t>Clock Offset</w:t>
            </w:r>
          </w:p>
        </w:tc>
        <w:tc>
          <w:tcPr>
            <w:tcW w:w="9215" w:type="dxa"/>
            <w:tcBorders/>
            <w:vAlign w:val="center"/>
          </w:tcPr>
          <w:p>
            <w:pPr>
              <w:pStyle w:val="TableContents"/>
              <w:bidi w:val="0"/>
              <w:spacing w:before="0" w:after="283"/>
              <w:rPr/>
            </w:pPr>
            <w:r>
              <w:rPr/>
              <w:t>Apply a common correction to stored sight times.</w:t>
            </w:r>
          </w:p>
        </w:tc>
      </w:tr>
      <w:tr>
        <w:trPr/>
        <w:tc>
          <w:tcPr>
            <w:tcW w:w="2124" w:type="dxa"/>
            <w:tcBorders/>
            <w:vAlign w:val="center"/>
          </w:tcPr>
          <w:p>
            <w:pPr>
              <w:pStyle w:val="TableContents"/>
              <w:bidi w:val="0"/>
              <w:spacing w:before="0" w:after="283"/>
              <w:rPr/>
            </w:pPr>
            <w:r>
              <w:rPr/>
              <w:t>Hide</w:t>
            </w:r>
          </w:p>
        </w:tc>
        <w:tc>
          <w:tcPr>
            <w:tcW w:w="9215" w:type="dxa"/>
            <w:tcBorders/>
            <w:vAlign w:val="center"/>
          </w:tcPr>
          <w:p>
            <w:pPr>
              <w:pStyle w:val="TableContents"/>
              <w:bidi w:val="0"/>
              <w:spacing w:before="0" w:after="283"/>
              <w:rPr/>
            </w:pPr>
            <w:r>
              <w:rPr/>
              <w:t>Collapse or restore the sight list and controls.</w:t>
            </w:r>
          </w:p>
        </w:tc>
      </w:tr>
      <w:tr>
        <w:trPr/>
        <w:tc>
          <w:tcPr>
            <w:tcW w:w="2124" w:type="dxa"/>
            <w:tcBorders/>
            <w:vAlign w:val="center"/>
          </w:tcPr>
          <w:p>
            <w:pPr>
              <w:pStyle w:val="TableContents"/>
              <w:bidi w:val="0"/>
              <w:spacing w:before="0" w:after="283"/>
              <w:rPr/>
            </w:pPr>
            <w:r>
              <w:rPr/>
              <w:t>Documentation</w:t>
            </w:r>
          </w:p>
        </w:tc>
        <w:tc>
          <w:tcPr>
            <w:tcW w:w="9215" w:type="dxa"/>
            <w:tcBorders/>
            <w:vAlign w:val="center"/>
          </w:tcPr>
          <w:p>
            <w:pPr>
              <w:pStyle w:val="TableContents"/>
              <w:bidi w:val="0"/>
              <w:spacing w:before="0" w:after="283"/>
              <w:rPr/>
            </w:pPr>
            <w:r>
              <w:rPr/>
              <w:t>Open this completely offline manual.</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imported JPL DE440s ephemeris to search events and calculate geometry without network access.</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Import DE440s and recheck data status. LOLA is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1339" w:type="dxa"/>
        <w:jc w:val="start"/>
        <w:tblInd w:w="0" w:type="dxa"/>
        <w:tblLayout w:type="fixed"/>
        <w:tblCellMar>
          <w:top w:w="28" w:type="dxa"/>
          <w:start w:w="28" w:type="dxa"/>
          <w:bottom w:w="28" w:type="dxa"/>
          <w:end w:w="28" w:type="dxa"/>
        </w:tblCellMar>
      </w:tblPr>
      <w:tblGrid>
        <w:gridCol w:w="1657"/>
        <w:gridCol w:w="9682"/>
      </w:tblGrid>
      <w:tr>
        <w:trPr/>
        <w:tc>
          <w:tcPr>
            <w:tcW w:w="1657" w:type="dxa"/>
            <w:tcBorders/>
            <w:vAlign w:val="center"/>
          </w:tcPr>
          <w:p>
            <w:pPr>
              <w:pStyle w:val="TableHeading"/>
              <w:suppressLineNumbers/>
              <w:shd w:fill="17365D" w:val="clear"/>
              <w:bidi w:val="0"/>
              <w:spacing w:before="0" w:after="283"/>
              <w:jc w:val="start"/>
              <w:rPr/>
            </w:pPr>
            <w:r>
              <w:rPr/>
              <w:t>Abbreviation</w:t>
            </w:r>
          </w:p>
        </w:tc>
        <w:tc>
          <w:tcPr>
            <w:tcW w:w="9682" w:type="dxa"/>
            <w:tcBorders/>
            <w:vAlign w:val="center"/>
          </w:tcPr>
          <w:p>
            <w:pPr>
              <w:pStyle w:val="TableHeading"/>
              <w:suppressLineNumbers/>
              <w:shd w:fill="17365D" w:val="clear"/>
              <w:bidi w:val="0"/>
              <w:spacing w:before="0" w:after="283"/>
              <w:jc w:val="start"/>
              <w:rPr/>
            </w:pPr>
            <w:r>
              <w:rPr/>
              <w:t>Expansion and use</w:t>
            </w:r>
          </w:p>
        </w:tc>
      </w:tr>
      <w:tr>
        <w:trPr/>
        <w:tc>
          <w:tcPr>
            <w:tcW w:w="1657" w:type="dxa"/>
            <w:tcBorders/>
            <w:vAlign w:val="center"/>
          </w:tcPr>
          <w:p>
            <w:pPr>
              <w:pStyle w:val="TableContents"/>
              <w:bidi w:val="0"/>
              <w:spacing w:before="0" w:after="283"/>
              <w:rPr/>
            </w:pPr>
            <w:r>
              <w:rPr/>
              <w:t>A4</w:t>
            </w:r>
          </w:p>
        </w:tc>
        <w:tc>
          <w:tcPr>
            <w:tcW w:w="9682" w:type="dxa"/>
            <w:tcBorders/>
            <w:vAlign w:val="center"/>
          </w:tcPr>
          <w:p>
            <w:pPr>
              <w:pStyle w:val="TableContents"/>
              <w:bidi w:val="0"/>
              <w:spacing w:before="0" w:after="283"/>
              <w:rPr/>
            </w:pPr>
            <w:r>
              <w:rPr/>
              <w:t>International standard paper size used for the printable manual.</w:t>
            </w:r>
          </w:p>
        </w:tc>
      </w:tr>
      <w:tr>
        <w:trPr/>
        <w:tc>
          <w:tcPr>
            <w:tcW w:w="1657" w:type="dxa"/>
            <w:tcBorders/>
            <w:vAlign w:val="center"/>
          </w:tcPr>
          <w:p>
            <w:pPr>
              <w:pStyle w:val="TableContents"/>
              <w:bidi w:val="0"/>
              <w:spacing w:before="0" w:after="283"/>
              <w:rPr/>
            </w:pPr>
            <w:r>
              <w:rPr/>
              <w:t>AP</w:t>
            </w:r>
          </w:p>
        </w:tc>
        <w:tc>
          <w:tcPr>
            <w:tcW w:w="9682" w:type="dxa"/>
            <w:tcBorders/>
            <w:vAlign w:val="center"/>
          </w:tcPr>
          <w:p>
            <w:pPr>
              <w:pStyle w:val="TableContents"/>
              <w:bidi w:val="0"/>
              <w:spacing w:before="0" w:after="283"/>
              <w:rPr/>
            </w:pPr>
            <w:r>
              <w:rPr/>
              <w:t>Assumed Position.</w:t>
            </w:r>
          </w:p>
        </w:tc>
      </w:tr>
      <w:tr>
        <w:trPr/>
        <w:tc>
          <w:tcPr>
            <w:tcW w:w="1657" w:type="dxa"/>
            <w:tcBorders/>
            <w:vAlign w:val="center"/>
          </w:tcPr>
          <w:p>
            <w:pPr>
              <w:pStyle w:val="TableContents"/>
              <w:bidi w:val="0"/>
              <w:spacing w:before="0" w:after="283"/>
              <w:rPr/>
            </w:pPr>
            <w:r>
              <w:rPr/>
              <w:t>BIPM</w:t>
            </w:r>
          </w:p>
        </w:tc>
        <w:tc>
          <w:tcPr>
            <w:tcW w:w="9682" w:type="dxa"/>
            <w:tcBorders/>
            <w:vAlign w:val="center"/>
          </w:tcPr>
          <w:p>
            <w:pPr>
              <w:pStyle w:val="TableContents"/>
              <w:bidi w:val="0"/>
              <w:spacing w:before="0" w:after="283"/>
              <w:rPr/>
            </w:pPr>
            <w:r>
              <w:rPr/>
              <w:t>International Bureau of Weights and Measures; maintains international atomic time scales.</w:t>
            </w:r>
          </w:p>
        </w:tc>
      </w:tr>
      <w:tr>
        <w:trPr/>
        <w:tc>
          <w:tcPr>
            <w:tcW w:w="1657" w:type="dxa"/>
            <w:tcBorders/>
            <w:vAlign w:val="center"/>
          </w:tcPr>
          <w:p>
            <w:pPr>
              <w:pStyle w:val="TableContents"/>
              <w:bidi w:val="0"/>
              <w:spacing w:before="0" w:after="283"/>
              <w:rPr/>
            </w:pPr>
            <w:r>
              <w:rPr/>
              <w:t>C1–C4</w:t>
            </w:r>
          </w:p>
        </w:tc>
        <w:tc>
          <w:tcPr>
            <w:tcW w:w="9682" w:type="dxa"/>
            <w:tcBorders/>
            <w:vAlign w:val="center"/>
          </w:tcPr>
          <w:p>
            <w:pPr>
              <w:pStyle w:val="TableContents"/>
              <w:bidi w:val="0"/>
              <w:spacing w:before="0" w:after="283"/>
              <w:rPr/>
            </w:pPr>
            <w:r>
              <w:rPr/>
              <w:t>First through fourth local eclipse contacts.</w:t>
            </w:r>
          </w:p>
        </w:tc>
      </w:tr>
      <w:tr>
        <w:trPr/>
        <w:tc>
          <w:tcPr>
            <w:tcW w:w="1657" w:type="dxa"/>
            <w:tcBorders/>
            <w:vAlign w:val="center"/>
          </w:tcPr>
          <w:p>
            <w:pPr>
              <w:pStyle w:val="TableContents"/>
              <w:bidi w:val="0"/>
              <w:spacing w:before="0" w:after="283"/>
              <w:rPr/>
            </w:pPr>
            <w:r>
              <w:rPr/>
              <w:t>COG</w:t>
            </w:r>
          </w:p>
        </w:tc>
        <w:tc>
          <w:tcPr>
            <w:tcW w:w="9682" w:type="dxa"/>
            <w:tcBorders/>
            <w:vAlign w:val="center"/>
          </w:tcPr>
          <w:p>
            <w:pPr>
              <w:pStyle w:val="TableContents"/>
              <w:bidi w:val="0"/>
              <w:spacing w:before="0" w:after="283"/>
              <w:rPr/>
            </w:pPr>
            <w:r>
              <w:rPr/>
              <w:t>Course Over Ground; use true degrees where the plugin says COG true.</w:t>
            </w:r>
          </w:p>
        </w:tc>
      </w:tr>
      <w:tr>
        <w:trPr/>
        <w:tc>
          <w:tcPr>
            <w:tcW w:w="1657" w:type="dxa"/>
            <w:tcBorders/>
            <w:vAlign w:val="center"/>
          </w:tcPr>
          <w:p>
            <w:pPr>
              <w:pStyle w:val="TableContents"/>
              <w:bidi w:val="0"/>
              <w:spacing w:before="0" w:after="283"/>
              <w:rPr/>
            </w:pPr>
            <w:r>
              <w:rPr/>
              <w:t>COP</w:t>
            </w:r>
          </w:p>
        </w:tc>
        <w:tc>
          <w:tcPr>
            <w:tcW w:w="9682" w:type="dxa"/>
            <w:tcBorders/>
            <w:vAlign w:val="center"/>
          </w:tcPr>
          <w:p>
            <w:pPr>
              <w:pStyle w:val="TableContents"/>
              <w:bidi w:val="0"/>
              <w:spacing w:before="0" w:after="283"/>
              <w:rPr/>
            </w:pPr>
            <w:r>
              <w:rPr/>
              <w:t>Circle of Position.</w:t>
            </w:r>
          </w:p>
        </w:tc>
      </w:tr>
      <w:tr>
        <w:trPr/>
        <w:tc>
          <w:tcPr>
            <w:tcW w:w="1657" w:type="dxa"/>
            <w:tcBorders/>
            <w:vAlign w:val="center"/>
          </w:tcPr>
          <w:p>
            <w:pPr>
              <w:pStyle w:val="TableContents"/>
              <w:bidi w:val="0"/>
              <w:spacing w:before="0" w:after="283"/>
              <w:rPr/>
            </w:pPr>
            <w:r>
              <w:rPr/>
              <w:t>CSV</w:t>
            </w:r>
          </w:p>
        </w:tc>
        <w:tc>
          <w:tcPr>
            <w:tcW w:w="9682" w:type="dxa"/>
            <w:tcBorders/>
            <w:vAlign w:val="center"/>
          </w:tcPr>
          <w:p>
            <w:pPr>
              <w:pStyle w:val="TableContents"/>
              <w:bidi w:val="0"/>
              <w:spacing w:before="0" w:after="283"/>
              <w:rPr/>
            </w:pPr>
            <w:r>
              <w:rPr/>
              <w:t>Comma-Separated Values file.</w:t>
            </w:r>
          </w:p>
        </w:tc>
      </w:tr>
      <w:tr>
        <w:trPr/>
        <w:tc>
          <w:tcPr>
            <w:tcW w:w="1657" w:type="dxa"/>
            <w:tcBorders/>
            <w:vAlign w:val="center"/>
          </w:tcPr>
          <w:p>
            <w:pPr>
              <w:pStyle w:val="TableContents"/>
              <w:bidi w:val="0"/>
              <w:spacing w:before="0" w:after="283"/>
              <w:rPr/>
            </w:pPr>
            <w:r>
              <w:rPr/>
              <w:t>DE440 / DE440s</w:t>
            </w:r>
          </w:p>
        </w:tc>
        <w:tc>
          <w:tcPr>
            <w:tcW w:w="9682" w:type="dxa"/>
            <w:tcBorders/>
            <w:vAlign w:val="center"/>
          </w:tcPr>
          <w:p>
            <w:pPr>
              <w:pStyle w:val="TableContents"/>
              <w:bidi w:val="0"/>
              <w:spacing w:before="0" w:after="283"/>
              <w:rPr/>
            </w:pPr>
            <w:r>
              <w:rPr/>
              <w:t>JPL Development Ephemeris 440 and its compact short-span kernel.</w:t>
            </w:r>
          </w:p>
        </w:tc>
      </w:tr>
      <w:tr>
        <w:trPr/>
        <w:tc>
          <w:tcPr>
            <w:tcW w:w="1657" w:type="dxa"/>
            <w:tcBorders/>
            <w:vAlign w:val="center"/>
          </w:tcPr>
          <w:p>
            <w:pPr>
              <w:pStyle w:val="TableContents"/>
              <w:bidi w:val="0"/>
              <w:spacing w:before="0" w:after="283"/>
              <w:rPr/>
            </w:pPr>
            <w:r>
              <w:rPr/>
              <w:t>Dec, δ</w:t>
            </w:r>
          </w:p>
        </w:tc>
        <w:tc>
          <w:tcPr>
            <w:tcW w:w="9682" w:type="dxa"/>
            <w:tcBorders/>
            <w:vAlign w:val="center"/>
          </w:tcPr>
          <w:p>
            <w:pPr>
              <w:pStyle w:val="TableContents"/>
              <w:bidi w:val="0"/>
              <w:spacing w:before="0" w:after="283"/>
              <w:rPr/>
            </w:pPr>
            <w:r>
              <w:rPr/>
              <w:t>Declination; celestial latitude north or south of the celestial equator.</w:t>
            </w:r>
          </w:p>
        </w:tc>
      </w:tr>
      <w:tr>
        <w:trPr/>
        <w:tc>
          <w:tcPr>
            <w:tcW w:w="1657" w:type="dxa"/>
            <w:tcBorders/>
            <w:vAlign w:val="center"/>
          </w:tcPr>
          <w:p>
            <w:pPr>
              <w:pStyle w:val="TableContents"/>
              <w:bidi w:val="0"/>
              <w:spacing w:before="0" w:after="283"/>
              <w:rPr/>
            </w:pPr>
            <w:r>
              <w:rPr/>
              <w:t>DOCX</w:t>
            </w:r>
          </w:p>
        </w:tc>
        <w:tc>
          <w:tcPr>
            <w:tcW w:w="9682" w:type="dxa"/>
            <w:tcBorders/>
            <w:vAlign w:val="center"/>
          </w:tcPr>
          <w:p>
            <w:pPr>
              <w:pStyle w:val="TableContents"/>
              <w:bidi w:val="0"/>
              <w:spacing w:before="0" w:after="283"/>
              <w:rPr/>
            </w:pPr>
            <w:r>
              <w:rPr/>
              <w:t>Office Open XML word-processing document; the editable contributor edition of this manual.</w:t>
            </w:r>
          </w:p>
        </w:tc>
      </w:tr>
      <w:tr>
        <w:trPr/>
        <w:tc>
          <w:tcPr>
            <w:tcW w:w="1657" w:type="dxa"/>
            <w:tcBorders/>
            <w:vAlign w:val="center"/>
          </w:tcPr>
          <w:p>
            <w:pPr>
              <w:pStyle w:val="TableContents"/>
              <w:bidi w:val="0"/>
              <w:spacing w:before="0" w:after="283"/>
              <w:rPr/>
            </w:pPr>
            <w:r>
              <w:rPr/>
              <w:t>DR</w:t>
            </w:r>
          </w:p>
        </w:tc>
        <w:tc>
          <w:tcPr>
            <w:tcW w:w="9682" w:type="dxa"/>
            <w:tcBorders/>
            <w:vAlign w:val="center"/>
          </w:tcPr>
          <w:p>
            <w:pPr>
              <w:pStyle w:val="TableContents"/>
              <w:bidi w:val="0"/>
              <w:spacing w:before="0" w:after="283"/>
              <w:rPr/>
            </w:pPr>
            <w:r>
              <w:rPr/>
              <w:t>Dead Reckoning (historically also “deduced reckoning”).</w:t>
            </w:r>
          </w:p>
        </w:tc>
      </w:tr>
      <w:tr>
        <w:trPr/>
        <w:tc>
          <w:tcPr>
            <w:tcW w:w="1657" w:type="dxa"/>
            <w:tcBorders/>
            <w:vAlign w:val="center"/>
          </w:tcPr>
          <w:p>
            <w:pPr>
              <w:pStyle w:val="TableContents"/>
              <w:bidi w:val="0"/>
              <w:spacing w:before="0" w:after="283"/>
              <w:rPr/>
            </w:pPr>
            <w:r>
              <w:rPr/>
              <w:t>DUT1</w:t>
            </w:r>
          </w:p>
        </w:tc>
        <w:tc>
          <w:tcPr>
            <w:tcW w:w="9682" w:type="dxa"/>
            <w:tcBorders/>
            <w:vAlign w:val="center"/>
          </w:tcPr>
          <w:p>
            <w:pPr>
              <w:pStyle w:val="TableContents"/>
              <w:bidi w:val="0"/>
              <w:spacing w:before="0" w:after="283"/>
              <w:rPr/>
            </w:pPr>
            <w:r>
              <w:rPr/>
              <w:t>UT1 − UTC.</w:t>
            </w:r>
          </w:p>
        </w:tc>
      </w:tr>
      <w:tr>
        <w:trPr/>
        <w:tc>
          <w:tcPr>
            <w:tcW w:w="1657" w:type="dxa"/>
            <w:tcBorders/>
            <w:vAlign w:val="center"/>
          </w:tcPr>
          <w:p>
            <w:pPr>
              <w:pStyle w:val="TableContents"/>
              <w:bidi w:val="0"/>
              <w:spacing w:before="0" w:after="283"/>
              <w:rPr/>
            </w:pPr>
            <w:r>
              <w:rPr/>
              <w:t>GHA</w:t>
            </w:r>
          </w:p>
        </w:tc>
        <w:tc>
          <w:tcPr>
            <w:tcW w:w="9682" w:type="dxa"/>
            <w:tcBorders/>
            <w:vAlign w:val="center"/>
          </w:tcPr>
          <w:p>
            <w:pPr>
              <w:pStyle w:val="TableContents"/>
              <w:bidi w:val="0"/>
              <w:spacing w:before="0" w:after="283"/>
              <w:rPr/>
            </w:pPr>
            <w:r>
              <w:rPr/>
              <w:t>Greenwich Hour Angle.</w:t>
            </w:r>
          </w:p>
        </w:tc>
      </w:tr>
      <w:tr>
        <w:trPr/>
        <w:tc>
          <w:tcPr>
            <w:tcW w:w="1657" w:type="dxa"/>
            <w:tcBorders/>
            <w:vAlign w:val="center"/>
          </w:tcPr>
          <w:p>
            <w:pPr>
              <w:pStyle w:val="TableContents"/>
              <w:bidi w:val="0"/>
              <w:spacing w:before="0" w:after="283"/>
              <w:rPr/>
            </w:pPr>
            <w:r>
              <w:rPr/>
              <w:t>GNSS</w:t>
            </w:r>
          </w:p>
        </w:tc>
        <w:tc>
          <w:tcPr>
            <w:tcW w:w="9682" w:type="dxa"/>
            <w:tcBorders/>
            <w:vAlign w:val="center"/>
          </w:tcPr>
          <w:p>
            <w:pPr>
              <w:pStyle w:val="TableContents"/>
              <w:bidi w:val="0"/>
              <w:spacing w:before="0" w:after="283"/>
              <w:rPr/>
            </w:pPr>
            <w:r>
              <w:rPr/>
              <w:t>Global Navigation Satellite System.</w:t>
            </w:r>
          </w:p>
        </w:tc>
      </w:tr>
      <w:tr>
        <w:trPr/>
        <w:tc>
          <w:tcPr>
            <w:tcW w:w="1657" w:type="dxa"/>
            <w:tcBorders/>
            <w:vAlign w:val="center"/>
          </w:tcPr>
          <w:p>
            <w:pPr>
              <w:pStyle w:val="TableContents"/>
              <w:bidi w:val="0"/>
              <w:spacing w:before="0" w:after="283"/>
              <w:rPr/>
            </w:pPr>
            <w:r>
              <w:rPr/>
              <w:t>GP</w:t>
            </w:r>
          </w:p>
        </w:tc>
        <w:tc>
          <w:tcPr>
            <w:tcW w:w="9682" w:type="dxa"/>
            <w:tcBorders/>
            <w:vAlign w:val="center"/>
          </w:tcPr>
          <w:p>
            <w:pPr>
              <w:pStyle w:val="TableContents"/>
              <w:bidi w:val="0"/>
              <w:spacing w:before="0" w:after="283"/>
              <w:rPr/>
            </w:pPr>
            <w:r>
              <w:rPr/>
              <w:t>Geographic Position of a celestial body.</w:t>
            </w:r>
          </w:p>
        </w:tc>
      </w:tr>
      <w:tr>
        <w:trPr/>
        <w:tc>
          <w:tcPr>
            <w:tcW w:w="1657" w:type="dxa"/>
            <w:tcBorders/>
            <w:vAlign w:val="center"/>
          </w:tcPr>
          <w:p>
            <w:pPr>
              <w:pStyle w:val="TableContents"/>
              <w:bidi w:val="0"/>
              <w:spacing w:before="0" w:after="283"/>
              <w:rPr/>
            </w:pPr>
            <w:r>
              <w:rPr/>
              <w:t>GPS</w:t>
            </w:r>
          </w:p>
        </w:tc>
        <w:tc>
          <w:tcPr>
            <w:tcW w:w="9682"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57" w:type="dxa"/>
            <w:tcBorders/>
            <w:vAlign w:val="center"/>
          </w:tcPr>
          <w:p>
            <w:pPr>
              <w:pStyle w:val="TableContents"/>
              <w:bidi w:val="0"/>
              <w:spacing w:before="0" w:after="283"/>
              <w:rPr/>
            </w:pPr>
            <w:r>
              <w:rPr/>
              <w:t>Ha</w:t>
            </w:r>
          </w:p>
        </w:tc>
        <w:tc>
          <w:tcPr>
            <w:tcW w:w="9682" w:type="dxa"/>
            <w:tcBorders/>
            <w:vAlign w:val="center"/>
          </w:tcPr>
          <w:p>
            <w:pPr>
              <w:pStyle w:val="TableContents"/>
              <w:bidi w:val="0"/>
              <w:spacing w:before="0" w:after="283"/>
              <w:rPr/>
            </w:pPr>
            <w:r>
              <w:rPr/>
              <w:t>Apparent altitude after index and dip/horizon corrections.</w:t>
            </w:r>
          </w:p>
        </w:tc>
      </w:tr>
      <w:tr>
        <w:trPr/>
        <w:tc>
          <w:tcPr>
            <w:tcW w:w="1657" w:type="dxa"/>
            <w:tcBorders/>
            <w:vAlign w:val="center"/>
          </w:tcPr>
          <w:p>
            <w:pPr>
              <w:pStyle w:val="TableContents"/>
              <w:bidi w:val="0"/>
              <w:spacing w:before="0" w:after="283"/>
              <w:rPr/>
            </w:pPr>
            <w:r>
              <w:rPr/>
              <w:t>Hc</w:t>
            </w:r>
          </w:p>
        </w:tc>
        <w:tc>
          <w:tcPr>
            <w:tcW w:w="9682" w:type="dxa"/>
            <w:tcBorders/>
            <w:vAlign w:val="center"/>
          </w:tcPr>
          <w:p>
            <w:pPr>
              <w:pStyle w:val="TableContents"/>
              <w:bidi w:val="0"/>
              <w:spacing w:before="0" w:after="283"/>
              <w:rPr/>
            </w:pPr>
            <w:r>
              <w:rPr/>
              <w:t>Computed altitude at the AP.</w:t>
            </w:r>
          </w:p>
        </w:tc>
      </w:tr>
      <w:tr>
        <w:trPr/>
        <w:tc>
          <w:tcPr>
            <w:tcW w:w="1657" w:type="dxa"/>
            <w:tcBorders/>
            <w:vAlign w:val="center"/>
          </w:tcPr>
          <w:p>
            <w:pPr>
              <w:pStyle w:val="TableContents"/>
              <w:bidi w:val="0"/>
              <w:spacing w:before="0" w:after="283"/>
              <w:rPr/>
            </w:pPr>
            <w:r>
              <w:rPr/>
              <w:t>Ho</w:t>
            </w:r>
          </w:p>
        </w:tc>
        <w:tc>
          <w:tcPr>
            <w:tcW w:w="9682" w:type="dxa"/>
            <w:tcBorders/>
            <w:vAlign w:val="center"/>
          </w:tcPr>
          <w:p>
            <w:pPr>
              <w:pStyle w:val="TableContents"/>
              <w:bidi w:val="0"/>
              <w:spacing w:before="0" w:after="283"/>
              <w:rPr/>
            </w:pPr>
            <w:r>
              <w:rPr/>
              <w:t>Observed, fully corrected altitude.</w:t>
            </w:r>
          </w:p>
        </w:tc>
      </w:tr>
      <w:tr>
        <w:trPr/>
        <w:tc>
          <w:tcPr>
            <w:tcW w:w="1657" w:type="dxa"/>
            <w:tcBorders/>
            <w:vAlign w:val="center"/>
          </w:tcPr>
          <w:p>
            <w:pPr>
              <w:pStyle w:val="TableContents"/>
              <w:bidi w:val="0"/>
              <w:spacing w:before="0" w:after="283"/>
              <w:rPr/>
            </w:pPr>
            <w:r>
              <w:rPr/>
              <w:t>HP</w:t>
            </w:r>
          </w:p>
        </w:tc>
        <w:tc>
          <w:tcPr>
            <w:tcW w:w="9682" w:type="dxa"/>
            <w:tcBorders/>
            <w:vAlign w:val="center"/>
          </w:tcPr>
          <w:p>
            <w:pPr>
              <w:pStyle w:val="TableContents"/>
              <w:bidi w:val="0"/>
              <w:spacing w:before="0" w:after="283"/>
              <w:rPr/>
            </w:pPr>
            <w:r>
              <w:rPr/>
              <w:t>Horizontal parallax.</w:t>
            </w:r>
          </w:p>
        </w:tc>
      </w:tr>
      <w:tr>
        <w:trPr/>
        <w:tc>
          <w:tcPr>
            <w:tcW w:w="1657" w:type="dxa"/>
            <w:tcBorders/>
            <w:vAlign w:val="center"/>
          </w:tcPr>
          <w:p>
            <w:pPr>
              <w:pStyle w:val="TableContents"/>
              <w:bidi w:val="0"/>
              <w:spacing w:before="0" w:after="283"/>
              <w:rPr/>
            </w:pPr>
            <w:r>
              <w:rPr/>
              <w:t>Hs</w:t>
            </w:r>
          </w:p>
        </w:tc>
        <w:tc>
          <w:tcPr>
            <w:tcW w:w="9682" w:type="dxa"/>
            <w:tcBorders/>
            <w:vAlign w:val="center"/>
          </w:tcPr>
          <w:p>
            <w:pPr>
              <w:pStyle w:val="TableContents"/>
              <w:bidi w:val="0"/>
              <w:spacing w:before="0" w:after="283"/>
              <w:rPr/>
            </w:pPr>
            <w:r>
              <w:rPr/>
              <w:t>Sextant altitude.</w:t>
            </w:r>
          </w:p>
        </w:tc>
      </w:tr>
      <w:tr>
        <w:trPr/>
        <w:tc>
          <w:tcPr>
            <w:tcW w:w="1657" w:type="dxa"/>
            <w:tcBorders/>
            <w:vAlign w:val="center"/>
          </w:tcPr>
          <w:p>
            <w:pPr>
              <w:pStyle w:val="TableContents"/>
              <w:bidi w:val="0"/>
              <w:spacing w:before="0" w:after="283"/>
              <w:rPr/>
            </w:pPr>
            <w:r>
              <w:rPr/>
              <w:t>HSA</w:t>
            </w:r>
          </w:p>
        </w:tc>
        <w:tc>
          <w:tcPr>
            <w:tcW w:w="9682" w:type="dxa"/>
            <w:tcBorders/>
            <w:vAlign w:val="center"/>
          </w:tcPr>
          <w:p>
            <w:pPr>
              <w:pStyle w:val="TableContents"/>
              <w:bidi w:val="0"/>
              <w:spacing w:before="0" w:after="283"/>
              <w:rPr/>
            </w:pPr>
            <w:r>
              <w:rPr/>
              <w:t>Horizontal Sextant Angle.</w:t>
            </w:r>
          </w:p>
        </w:tc>
      </w:tr>
      <w:tr>
        <w:trPr/>
        <w:tc>
          <w:tcPr>
            <w:tcW w:w="1657" w:type="dxa"/>
            <w:tcBorders/>
            <w:vAlign w:val="center"/>
          </w:tcPr>
          <w:p>
            <w:pPr>
              <w:pStyle w:val="TableContents"/>
              <w:bidi w:val="0"/>
              <w:spacing w:before="0" w:after="283"/>
              <w:rPr/>
            </w:pPr>
            <w:r>
              <w:rPr/>
              <w:t>HTML</w:t>
            </w:r>
          </w:p>
        </w:tc>
        <w:tc>
          <w:tcPr>
            <w:tcW w:w="9682" w:type="dxa"/>
            <w:tcBorders/>
            <w:vAlign w:val="center"/>
          </w:tcPr>
          <w:p>
            <w:pPr>
              <w:pStyle w:val="TableContents"/>
              <w:bidi w:val="0"/>
              <w:spacing w:before="0" w:after="283"/>
              <w:rPr/>
            </w:pPr>
            <w:r>
              <w:rPr/>
              <w:t>HyperText Markup Language; the offline edition opened by the plugin's Documentation button.</w:t>
            </w:r>
          </w:p>
        </w:tc>
      </w:tr>
      <w:tr>
        <w:trPr/>
        <w:tc>
          <w:tcPr>
            <w:tcW w:w="1657" w:type="dxa"/>
            <w:tcBorders/>
            <w:vAlign w:val="center"/>
          </w:tcPr>
          <w:p>
            <w:pPr>
              <w:pStyle w:val="TableContents"/>
              <w:bidi w:val="0"/>
              <w:spacing w:before="0" w:after="283"/>
              <w:rPr/>
            </w:pPr>
            <w:r>
              <w:rPr/>
              <w:t>IC</w:t>
            </w:r>
          </w:p>
        </w:tc>
        <w:tc>
          <w:tcPr>
            <w:tcW w:w="9682" w:type="dxa"/>
            <w:tcBorders/>
            <w:vAlign w:val="center"/>
          </w:tcPr>
          <w:p>
            <w:pPr>
              <w:pStyle w:val="TableContents"/>
              <w:bidi w:val="0"/>
              <w:spacing w:before="0" w:after="283"/>
              <w:rPr/>
            </w:pPr>
            <w:r>
              <w:rPr/>
              <w:t>Index Correction.</w:t>
            </w:r>
          </w:p>
        </w:tc>
      </w:tr>
      <w:tr>
        <w:trPr/>
        <w:tc>
          <w:tcPr>
            <w:tcW w:w="1657" w:type="dxa"/>
            <w:tcBorders/>
            <w:vAlign w:val="center"/>
          </w:tcPr>
          <w:p>
            <w:pPr>
              <w:pStyle w:val="TableContents"/>
              <w:bidi w:val="0"/>
              <w:spacing w:before="0" w:after="283"/>
              <w:rPr/>
            </w:pPr>
            <w:r>
              <w:rPr/>
              <w:t>IE</w:t>
            </w:r>
          </w:p>
        </w:tc>
        <w:tc>
          <w:tcPr>
            <w:tcW w:w="9682" w:type="dxa"/>
            <w:tcBorders/>
            <w:vAlign w:val="center"/>
          </w:tcPr>
          <w:p>
            <w:pPr>
              <w:pStyle w:val="TableContents"/>
              <w:bidi w:val="0"/>
              <w:spacing w:before="0" w:after="283"/>
              <w:rPr/>
            </w:pPr>
            <w:r>
              <w:rPr/>
              <w:t>Index Error.</w:t>
            </w:r>
          </w:p>
        </w:tc>
      </w:tr>
      <w:tr>
        <w:trPr/>
        <w:tc>
          <w:tcPr>
            <w:tcW w:w="1657" w:type="dxa"/>
            <w:tcBorders/>
            <w:vAlign w:val="center"/>
          </w:tcPr>
          <w:p>
            <w:pPr>
              <w:pStyle w:val="TableContents"/>
              <w:bidi w:val="0"/>
              <w:spacing w:before="0" w:after="283"/>
              <w:rPr/>
            </w:pPr>
            <w:r>
              <w:rPr/>
              <w:t>IERS</w:t>
            </w:r>
          </w:p>
        </w:tc>
        <w:tc>
          <w:tcPr>
            <w:tcW w:w="9682" w:type="dxa"/>
            <w:tcBorders/>
            <w:vAlign w:val="center"/>
          </w:tcPr>
          <w:p>
            <w:pPr>
              <w:pStyle w:val="TableContents"/>
              <w:bidi w:val="0"/>
              <w:spacing w:before="0" w:after="283"/>
              <w:rPr/>
            </w:pPr>
            <w:r>
              <w:rPr/>
              <w:t>International Earth Rotation and Reference Systems Service.</w:t>
            </w:r>
          </w:p>
        </w:tc>
      </w:tr>
      <w:tr>
        <w:trPr/>
        <w:tc>
          <w:tcPr>
            <w:tcW w:w="1657" w:type="dxa"/>
            <w:tcBorders/>
            <w:vAlign w:val="center"/>
          </w:tcPr>
          <w:p>
            <w:pPr>
              <w:pStyle w:val="TableContents"/>
              <w:bidi w:val="0"/>
              <w:spacing w:before="0" w:after="283"/>
              <w:rPr/>
            </w:pPr>
            <w:r>
              <w:rPr/>
              <w:t>JPL</w:t>
            </w:r>
          </w:p>
        </w:tc>
        <w:tc>
          <w:tcPr>
            <w:tcW w:w="9682" w:type="dxa"/>
            <w:tcBorders/>
            <w:vAlign w:val="center"/>
          </w:tcPr>
          <w:p>
            <w:pPr>
              <w:pStyle w:val="TableContents"/>
              <w:bidi w:val="0"/>
              <w:spacing w:before="0" w:after="283"/>
              <w:rPr/>
            </w:pPr>
            <w:r>
              <w:rPr/>
              <w:t>Jet Propulsion Laboratory.</w:t>
            </w:r>
          </w:p>
        </w:tc>
      </w:tr>
      <w:tr>
        <w:trPr/>
        <w:tc>
          <w:tcPr>
            <w:tcW w:w="1657" w:type="dxa"/>
            <w:tcBorders/>
            <w:vAlign w:val="center"/>
          </w:tcPr>
          <w:p>
            <w:pPr>
              <w:pStyle w:val="TableContents"/>
              <w:bidi w:val="0"/>
              <w:spacing w:before="0" w:after="283"/>
              <w:rPr/>
            </w:pPr>
            <w:r>
              <w:rPr/>
              <w:t>LAN</w:t>
            </w:r>
          </w:p>
        </w:tc>
        <w:tc>
          <w:tcPr>
            <w:tcW w:w="9682" w:type="dxa"/>
            <w:tcBorders/>
            <w:vAlign w:val="center"/>
          </w:tcPr>
          <w:p>
            <w:pPr>
              <w:pStyle w:val="TableContents"/>
              <w:bidi w:val="0"/>
              <w:spacing w:before="0" w:after="283"/>
              <w:rPr/>
            </w:pPr>
            <w:r>
              <w:rPr/>
              <w:t>Local Apparent Noon.</w:t>
            </w:r>
          </w:p>
        </w:tc>
      </w:tr>
      <w:tr>
        <w:trPr/>
        <w:tc>
          <w:tcPr>
            <w:tcW w:w="1657" w:type="dxa"/>
            <w:tcBorders/>
            <w:vAlign w:val="center"/>
          </w:tcPr>
          <w:p>
            <w:pPr>
              <w:pStyle w:val="TableContents"/>
              <w:bidi w:val="0"/>
              <w:spacing w:before="0" w:after="283"/>
              <w:rPr/>
            </w:pPr>
            <w:r>
              <w:rPr/>
              <w:t>LD / LDOpc</w:t>
            </w:r>
          </w:p>
        </w:tc>
        <w:tc>
          <w:tcPr>
            <w:tcW w:w="9682" w:type="dxa"/>
            <w:tcBorders/>
            <w:vAlign w:val="center"/>
          </w:tcPr>
          <w:p>
            <w:pPr>
              <w:pStyle w:val="TableContents"/>
              <w:bidi w:val="0"/>
              <w:spacing w:before="0" w:after="283"/>
              <w:rPr/>
            </w:pPr>
            <w:r>
              <w:rPr/>
              <w:t>Lunar Distance / observed raw lunar-distance measurement with selected contact.</w:t>
            </w:r>
          </w:p>
        </w:tc>
      </w:tr>
      <w:tr>
        <w:trPr/>
        <w:tc>
          <w:tcPr>
            <w:tcW w:w="1657" w:type="dxa"/>
            <w:tcBorders/>
            <w:vAlign w:val="center"/>
          </w:tcPr>
          <w:p>
            <w:pPr>
              <w:pStyle w:val="TableContents"/>
              <w:bidi w:val="0"/>
              <w:spacing w:before="0" w:after="283"/>
              <w:rPr/>
            </w:pPr>
            <w:r>
              <w:rPr/>
              <w:t>LDc</w:t>
            </w:r>
          </w:p>
        </w:tc>
        <w:tc>
          <w:tcPr>
            <w:tcW w:w="9682" w:type="dxa"/>
            <w:tcBorders/>
            <w:vAlign w:val="center"/>
          </w:tcPr>
          <w:p>
            <w:pPr>
              <w:pStyle w:val="TableContents"/>
              <w:bidi w:val="0"/>
              <w:spacing w:before="0" w:after="283"/>
              <w:rPr/>
            </w:pPr>
            <w:r>
              <w:rPr/>
              <w:t>Cleared lunar distance.</w:t>
            </w:r>
          </w:p>
        </w:tc>
      </w:tr>
      <w:tr>
        <w:trPr/>
        <w:tc>
          <w:tcPr>
            <w:tcW w:w="1657" w:type="dxa"/>
            <w:tcBorders/>
            <w:vAlign w:val="center"/>
          </w:tcPr>
          <w:p>
            <w:pPr>
              <w:pStyle w:val="TableContents"/>
              <w:bidi w:val="0"/>
              <w:spacing w:before="0" w:after="283"/>
              <w:rPr/>
            </w:pPr>
            <w:r>
              <w:rPr/>
              <w:t>LHA</w:t>
            </w:r>
          </w:p>
        </w:tc>
        <w:tc>
          <w:tcPr>
            <w:tcW w:w="9682" w:type="dxa"/>
            <w:tcBorders/>
            <w:vAlign w:val="center"/>
          </w:tcPr>
          <w:p>
            <w:pPr>
              <w:pStyle w:val="TableContents"/>
              <w:bidi w:val="0"/>
              <w:spacing w:before="0" w:after="283"/>
              <w:rPr/>
            </w:pPr>
            <w:r>
              <w:rPr/>
              <w:t>Local Hour Angle.</w:t>
            </w:r>
          </w:p>
        </w:tc>
      </w:tr>
      <w:tr>
        <w:trPr/>
        <w:tc>
          <w:tcPr>
            <w:tcW w:w="1657" w:type="dxa"/>
            <w:tcBorders/>
            <w:vAlign w:val="center"/>
          </w:tcPr>
          <w:p>
            <w:pPr>
              <w:pStyle w:val="TableContents"/>
              <w:bidi w:val="0"/>
              <w:spacing w:before="0" w:after="283"/>
              <w:rPr/>
            </w:pPr>
            <w:r>
              <w:rPr/>
              <w:t>LOLA</w:t>
            </w:r>
          </w:p>
        </w:tc>
        <w:tc>
          <w:tcPr>
            <w:tcW w:w="9682" w:type="dxa"/>
            <w:tcBorders/>
            <w:vAlign w:val="center"/>
          </w:tcPr>
          <w:p>
            <w:pPr>
              <w:pStyle w:val="TableContents"/>
              <w:bidi w:val="0"/>
              <w:spacing w:before="0" w:after="283"/>
              <w:rPr/>
            </w:pPr>
            <w:r>
              <w:rPr/>
              <w:t>Lunar Orbiter Laser Altimeter.</w:t>
            </w:r>
          </w:p>
        </w:tc>
      </w:tr>
      <w:tr>
        <w:trPr/>
        <w:tc>
          <w:tcPr>
            <w:tcW w:w="1657" w:type="dxa"/>
            <w:tcBorders/>
            <w:vAlign w:val="center"/>
          </w:tcPr>
          <w:p>
            <w:pPr>
              <w:pStyle w:val="TableContents"/>
              <w:bidi w:val="0"/>
              <w:spacing w:before="0" w:after="283"/>
              <w:rPr/>
            </w:pPr>
            <w:r>
              <w:rPr/>
              <w:t>LOP</w:t>
            </w:r>
          </w:p>
        </w:tc>
        <w:tc>
          <w:tcPr>
            <w:tcW w:w="9682" w:type="dxa"/>
            <w:tcBorders/>
            <w:vAlign w:val="center"/>
          </w:tcPr>
          <w:p>
            <w:pPr>
              <w:pStyle w:val="TableContents"/>
              <w:bidi w:val="0"/>
              <w:spacing w:before="0" w:after="283"/>
              <w:rPr/>
            </w:pPr>
            <w:r>
              <w:rPr/>
              <w:t>Line of Position.</w:t>
            </w:r>
          </w:p>
        </w:tc>
      </w:tr>
      <w:tr>
        <w:trPr/>
        <w:tc>
          <w:tcPr>
            <w:tcW w:w="1657" w:type="dxa"/>
            <w:tcBorders/>
            <w:vAlign w:val="center"/>
          </w:tcPr>
          <w:p>
            <w:pPr>
              <w:pStyle w:val="TableContents"/>
              <w:bidi w:val="0"/>
              <w:spacing w:before="0" w:after="283"/>
              <w:rPr/>
            </w:pPr>
            <w:r>
              <w:rPr/>
              <w:t>NMEA</w:t>
            </w:r>
          </w:p>
        </w:tc>
        <w:tc>
          <w:tcPr>
            <w:tcW w:w="9682"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57" w:type="dxa"/>
            <w:tcBorders/>
            <w:vAlign w:val="center"/>
          </w:tcPr>
          <w:p>
            <w:pPr>
              <w:pStyle w:val="TableContents"/>
              <w:bidi w:val="0"/>
              <w:spacing w:before="0" w:after="283"/>
              <w:rPr/>
            </w:pPr>
            <w:r>
              <w:rPr/>
              <w:t>NM</w:t>
            </w:r>
          </w:p>
        </w:tc>
        <w:tc>
          <w:tcPr>
            <w:tcW w:w="9682" w:type="dxa"/>
            <w:tcBorders/>
            <w:vAlign w:val="center"/>
          </w:tcPr>
          <w:p>
            <w:pPr>
              <w:pStyle w:val="TableContents"/>
              <w:bidi w:val="0"/>
              <w:spacing w:before="0" w:after="283"/>
              <w:rPr/>
            </w:pPr>
            <w:r>
              <w:rPr/>
              <w:t>Nautical mile.</w:t>
            </w:r>
          </w:p>
        </w:tc>
      </w:tr>
      <w:tr>
        <w:trPr/>
        <w:tc>
          <w:tcPr>
            <w:tcW w:w="1657" w:type="dxa"/>
            <w:tcBorders/>
            <w:vAlign w:val="center"/>
          </w:tcPr>
          <w:p>
            <w:pPr>
              <w:pStyle w:val="TableContents"/>
              <w:bidi w:val="0"/>
              <w:spacing w:before="0" w:after="283"/>
              <w:rPr/>
            </w:pPr>
            <w:r>
              <w:rPr/>
              <w:t>PA</w:t>
            </w:r>
          </w:p>
        </w:tc>
        <w:tc>
          <w:tcPr>
            <w:tcW w:w="9682" w:type="dxa"/>
            <w:tcBorders/>
            <w:vAlign w:val="center"/>
          </w:tcPr>
          <w:p>
            <w:pPr>
              <w:pStyle w:val="TableContents"/>
              <w:bidi w:val="0"/>
              <w:spacing w:before="0" w:after="283"/>
              <w:rPr/>
            </w:pPr>
            <w:r>
              <w:rPr/>
              <w:t>Parallax in Altitude.</w:t>
            </w:r>
          </w:p>
        </w:tc>
      </w:tr>
      <w:tr>
        <w:trPr/>
        <w:tc>
          <w:tcPr>
            <w:tcW w:w="1657" w:type="dxa"/>
            <w:tcBorders/>
            <w:vAlign w:val="center"/>
          </w:tcPr>
          <w:p>
            <w:pPr>
              <w:pStyle w:val="TableContents"/>
              <w:bidi w:val="0"/>
              <w:spacing w:before="0" w:after="283"/>
              <w:rPr/>
            </w:pPr>
            <w:r>
              <w:rPr/>
              <w:t>PCK</w:t>
            </w:r>
          </w:p>
        </w:tc>
        <w:tc>
          <w:tcPr>
            <w:tcW w:w="9682" w:type="dxa"/>
            <w:tcBorders/>
            <w:vAlign w:val="center"/>
          </w:tcPr>
          <w:p>
            <w:pPr>
              <w:pStyle w:val="TableContents"/>
              <w:bidi w:val="0"/>
              <w:spacing w:before="0" w:after="283"/>
              <w:rPr/>
            </w:pPr>
            <w:r>
              <w:rPr/>
              <w:t>Planetary Constants Kernel used for body orientation data.</w:t>
            </w:r>
          </w:p>
        </w:tc>
      </w:tr>
      <w:tr>
        <w:trPr/>
        <w:tc>
          <w:tcPr>
            <w:tcW w:w="1657" w:type="dxa"/>
            <w:tcBorders/>
            <w:vAlign w:val="center"/>
          </w:tcPr>
          <w:p>
            <w:pPr>
              <w:pStyle w:val="TableContents"/>
              <w:bidi w:val="0"/>
              <w:spacing w:before="0" w:after="283"/>
              <w:rPr/>
            </w:pPr>
            <w:r>
              <w:rPr/>
              <w:t>PDF</w:t>
            </w:r>
          </w:p>
        </w:tc>
        <w:tc>
          <w:tcPr>
            <w:tcW w:w="9682" w:type="dxa"/>
            <w:tcBorders/>
            <w:vAlign w:val="center"/>
          </w:tcPr>
          <w:p>
            <w:pPr>
              <w:pStyle w:val="TableContents"/>
              <w:bidi w:val="0"/>
              <w:spacing w:before="0" w:after="283"/>
              <w:rPr/>
            </w:pPr>
            <w:r>
              <w:rPr/>
              <w:t>Portable Document Format; the fixed-layout display and printable edition of this manual.</w:t>
            </w:r>
          </w:p>
        </w:tc>
      </w:tr>
      <w:tr>
        <w:trPr/>
        <w:tc>
          <w:tcPr>
            <w:tcW w:w="1657" w:type="dxa"/>
            <w:tcBorders/>
            <w:vAlign w:val="center"/>
          </w:tcPr>
          <w:p>
            <w:pPr>
              <w:pStyle w:val="TableContents"/>
              <w:bidi w:val="0"/>
              <w:spacing w:before="0" w:after="283"/>
              <w:rPr/>
            </w:pPr>
            <w:r>
              <w:rPr/>
              <w:t>RA</w:t>
            </w:r>
          </w:p>
        </w:tc>
        <w:tc>
          <w:tcPr>
            <w:tcW w:w="9682" w:type="dxa"/>
            <w:tcBorders/>
            <w:vAlign w:val="center"/>
          </w:tcPr>
          <w:p>
            <w:pPr>
              <w:pStyle w:val="TableContents"/>
              <w:bidi w:val="0"/>
              <w:spacing w:before="0" w:after="283"/>
              <w:rPr/>
            </w:pPr>
            <w:r>
              <w:rPr/>
              <w:t>Right Ascension.</w:t>
            </w:r>
          </w:p>
        </w:tc>
      </w:tr>
      <w:tr>
        <w:trPr/>
        <w:tc>
          <w:tcPr>
            <w:tcW w:w="1657" w:type="dxa"/>
            <w:tcBorders/>
            <w:vAlign w:val="center"/>
          </w:tcPr>
          <w:p>
            <w:pPr>
              <w:pStyle w:val="TableContents"/>
              <w:bidi w:val="0"/>
              <w:spacing w:before="0" w:after="283"/>
              <w:rPr/>
            </w:pPr>
            <w:r>
              <w:rPr/>
              <w:t>RMC</w:t>
            </w:r>
          </w:p>
        </w:tc>
        <w:tc>
          <w:tcPr>
            <w:tcW w:w="9682" w:type="dxa"/>
            <w:tcBorders/>
            <w:vAlign w:val="center"/>
          </w:tcPr>
          <w:p>
            <w:pPr>
              <w:pStyle w:val="TableContents"/>
              <w:bidi w:val="0"/>
              <w:spacing w:before="0" w:after="283"/>
              <w:rPr/>
            </w:pPr>
            <w:r>
              <w:rPr/>
              <w:t>NMEA Recommended Minimum Navigation Information sentence.</w:t>
            </w:r>
          </w:p>
        </w:tc>
      </w:tr>
      <w:tr>
        <w:trPr/>
        <w:tc>
          <w:tcPr>
            <w:tcW w:w="1657" w:type="dxa"/>
            <w:tcBorders/>
            <w:vAlign w:val="center"/>
          </w:tcPr>
          <w:p>
            <w:pPr>
              <w:pStyle w:val="TableContents"/>
              <w:bidi w:val="0"/>
              <w:spacing w:before="0" w:after="283"/>
              <w:rPr/>
            </w:pPr>
            <w:r>
              <w:rPr/>
              <w:t>RMS</w:t>
            </w:r>
          </w:p>
        </w:tc>
        <w:tc>
          <w:tcPr>
            <w:tcW w:w="9682"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57" w:type="dxa"/>
            <w:tcBorders/>
            <w:vAlign w:val="center"/>
          </w:tcPr>
          <w:p>
            <w:pPr>
              <w:pStyle w:val="TableContents"/>
              <w:bidi w:val="0"/>
              <w:spacing w:before="0" w:after="283"/>
              <w:rPr/>
            </w:pPr>
            <w:r>
              <w:rPr/>
              <w:t>SD</w:t>
            </w:r>
          </w:p>
        </w:tc>
        <w:tc>
          <w:tcPr>
            <w:tcW w:w="9682" w:type="dxa"/>
            <w:tcBorders/>
            <w:vAlign w:val="center"/>
          </w:tcPr>
          <w:p>
            <w:pPr>
              <w:pStyle w:val="TableContents"/>
              <w:bidi w:val="0"/>
              <w:spacing w:before="0" w:after="283"/>
              <w:rPr/>
            </w:pPr>
            <w:r>
              <w:rPr/>
              <w:t>Semidiameter.</w:t>
            </w:r>
          </w:p>
        </w:tc>
      </w:tr>
      <w:tr>
        <w:trPr/>
        <w:tc>
          <w:tcPr>
            <w:tcW w:w="1657" w:type="dxa"/>
            <w:tcBorders/>
            <w:vAlign w:val="center"/>
          </w:tcPr>
          <w:p>
            <w:pPr>
              <w:pStyle w:val="TableContents"/>
              <w:bidi w:val="0"/>
              <w:spacing w:before="0" w:after="283"/>
              <w:rPr/>
            </w:pPr>
            <w:r>
              <w:rPr/>
              <w:t>SHA</w:t>
            </w:r>
          </w:p>
        </w:tc>
        <w:tc>
          <w:tcPr>
            <w:tcW w:w="9682" w:type="dxa"/>
            <w:tcBorders/>
            <w:vAlign w:val="center"/>
          </w:tcPr>
          <w:p>
            <w:pPr>
              <w:pStyle w:val="TableContents"/>
              <w:bidi w:val="0"/>
              <w:spacing w:before="0" w:after="283"/>
              <w:rPr/>
            </w:pPr>
            <w:r>
              <w:rPr/>
              <w:t>Sidereal Hour Angle.</w:t>
            </w:r>
          </w:p>
        </w:tc>
      </w:tr>
      <w:tr>
        <w:trPr/>
        <w:tc>
          <w:tcPr>
            <w:tcW w:w="1657" w:type="dxa"/>
            <w:tcBorders/>
            <w:vAlign w:val="center"/>
          </w:tcPr>
          <w:p>
            <w:pPr>
              <w:pStyle w:val="TableContents"/>
              <w:bidi w:val="0"/>
              <w:spacing w:before="0" w:after="283"/>
              <w:rPr/>
            </w:pPr>
            <w:r>
              <w:rPr/>
              <w:t>SOG</w:t>
            </w:r>
          </w:p>
        </w:tc>
        <w:tc>
          <w:tcPr>
            <w:tcW w:w="9682" w:type="dxa"/>
            <w:tcBorders/>
            <w:vAlign w:val="center"/>
          </w:tcPr>
          <w:p>
            <w:pPr>
              <w:pStyle w:val="TableContents"/>
              <w:bidi w:val="0"/>
              <w:spacing w:before="0" w:after="283"/>
              <w:rPr/>
            </w:pPr>
            <w:r>
              <w:rPr/>
              <w:t>Speed Over Ground in knots.</w:t>
            </w:r>
          </w:p>
        </w:tc>
      </w:tr>
      <w:tr>
        <w:trPr/>
        <w:tc>
          <w:tcPr>
            <w:tcW w:w="1657" w:type="dxa"/>
            <w:tcBorders/>
            <w:vAlign w:val="center"/>
          </w:tcPr>
          <w:p>
            <w:pPr>
              <w:pStyle w:val="TableContents"/>
              <w:bidi w:val="0"/>
              <w:spacing w:before="0" w:after="283"/>
              <w:rPr/>
            </w:pPr>
            <w:r>
              <w:rPr/>
              <w:t>TAI</w:t>
            </w:r>
          </w:p>
        </w:tc>
        <w:tc>
          <w:tcPr>
            <w:tcW w:w="9682" w:type="dxa"/>
            <w:tcBorders/>
            <w:vAlign w:val="center"/>
          </w:tcPr>
          <w:p>
            <w:pPr>
              <w:pStyle w:val="TableContents"/>
              <w:bidi w:val="0"/>
              <w:spacing w:before="0" w:after="283"/>
              <w:rPr/>
            </w:pPr>
            <w:r>
              <w:rPr/>
              <w:t>International Atomic Time.</w:t>
            </w:r>
          </w:p>
        </w:tc>
      </w:tr>
      <w:tr>
        <w:trPr/>
        <w:tc>
          <w:tcPr>
            <w:tcW w:w="1657" w:type="dxa"/>
            <w:tcBorders/>
            <w:vAlign w:val="center"/>
          </w:tcPr>
          <w:p>
            <w:pPr>
              <w:pStyle w:val="TableContents"/>
              <w:bidi w:val="0"/>
              <w:spacing w:before="0" w:after="283"/>
              <w:rPr/>
            </w:pPr>
            <w:r>
              <w:rPr/>
              <w:t>TT</w:t>
            </w:r>
          </w:p>
        </w:tc>
        <w:tc>
          <w:tcPr>
            <w:tcW w:w="9682" w:type="dxa"/>
            <w:tcBorders/>
            <w:vAlign w:val="center"/>
          </w:tcPr>
          <w:p>
            <w:pPr>
              <w:pStyle w:val="TableContents"/>
              <w:bidi w:val="0"/>
              <w:spacing w:before="0" w:after="283"/>
              <w:rPr/>
            </w:pPr>
            <w:r>
              <w:rPr/>
              <w:t>Terrestrial Time, used in ephemeris calculations.</w:t>
            </w:r>
          </w:p>
        </w:tc>
      </w:tr>
      <w:tr>
        <w:trPr/>
        <w:tc>
          <w:tcPr>
            <w:tcW w:w="1657" w:type="dxa"/>
            <w:tcBorders/>
            <w:vAlign w:val="center"/>
          </w:tcPr>
          <w:p>
            <w:pPr>
              <w:pStyle w:val="TableContents"/>
              <w:bidi w:val="0"/>
              <w:spacing w:before="0" w:after="283"/>
              <w:rPr/>
            </w:pPr>
            <w:r>
              <w:rPr/>
              <w:t>UI</w:t>
            </w:r>
          </w:p>
        </w:tc>
        <w:tc>
          <w:tcPr>
            <w:tcW w:w="9682" w:type="dxa"/>
            <w:tcBorders/>
            <w:vAlign w:val="center"/>
          </w:tcPr>
          <w:p>
            <w:pPr>
              <w:pStyle w:val="TableContents"/>
              <w:bidi w:val="0"/>
              <w:spacing w:before="0" w:after="283"/>
              <w:rPr/>
            </w:pPr>
            <w:r>
              <w:rPr/>
              <w:t>User Interface.</w:t>
            </w:r>
          </w:p>
        </w:tc>
      </w:tr>
      <w:tr>
        <w:trPr/>
        <w:tc>
          <w:tcPr>
            <w:tcW w:w="1657" w:type="dxa"/>
            <w:tcBorders/>
            <w:vAlign w:val="center"/>
          </w:tcPr>
          <w:p>
            <w:pPr>
              <w:pStyle w:val="TableContents"/>
              <w:bidi w:val="0"/>
              <w:spacing w:before="0" w:after="283"/>
              <w:rPr/>
            </w:pPr>
            <w:r>
              <w:rPr/>
              <w:t>USNO</w:t>
            </w:r>
          </w:p>
        </w:tc>
        <w:tc>
          <w:tcPr>
            <w:tcW w:w="9682" w:type="dxa"/>
            <w:tcBorders/>
            <w:vAlign w:val="center"/>
          </w:tcPr>
          <w:p>
            <w:pPr>
              <w:pStyle w:val="TableContents"/>
              <w:bidi w:val="0"/>
              <w:spacing w:before="0" w:after="283"/>
              <w:rPr/>
            </w:pPr>
            <w:r>
              <w:rPr/>
              <w:t>United States Naval Observatory.</w:t>
            </w:r>
          </w:p>
        </w:tc>
      </w:tr>
      <w:tr>
        <w:trPr/>
        <w:tc>
          <w:tcPr>
            <w:tcW w:w="1657" w:type="dxa"/>
            <w:tcBorders/>
            <w:vAlign w:val="center"/>
          </w:tcPr>
          <w:p>
            <w:pPr>
              <w:pStyle w:val="TableContents"/>
              <w:bidi w:val="0"/>
              <w:spacing w:before="0" w:after="283"/>
              <w:rPr/>
            </w:pPr>
            <w:r>
              <w:rPr/>
              <w:t>UT</w:t>
            </w:r>
          </w:p>
        </w:tc>
        <w:tc>
          <w:tcPr>
            <w:tcW w:w="9682" w:type="dxa"/>
            <w:tcBorders/>
            <w:vAlign w:val="center"/>
          </w:tcPr>
          <w:p>
            <w:pPr>
              <w:pStyle w:val="TableContents"/>
              <w:bidi w:val="0"/>
              <w:spacing w:before="0" w:after="283"/>
              <w:rPr/>
            </w:pPr>
            <w:r>
              <w:rPr/>
              <w:t>Universal Time; use the specifically stated form where precision matters.</w:t>
            </w:r>
          </w:p>
        </w:tc>
      </w:tr>
      <w:tr>
        <w:trPr/>
        <w:tc>
          <w:tcPr>
            <w:tcW w:w="1657" w:type="dxa"/>
            <w:tcBorders/>
            <w:vAlign w:val="center"/>
          </w:tcPr>
          <w:p>
            <w:pPr>
              <w:pStyle w:val="TableContents"/>
              <w:bidi w:val="0"/>
              <w:spacing w:before="0" w:after="283"/>
              <w:rPr/>
            </w:pPr>
            <w:r>
              <w:rPr/>
              <w:t>UT1</w:t>
            </w:r>
          </w:p>
        </w:tc>
        <w:tc>
          <w:tcPr>
            <w:tcW w:w="9682" w:type="dxa"/>
            <w:tcBorders/>
            <w:vAlign w:val="center"/>
          </w:tcPr>
          <w:p>
            <w:pPr>
              <w:pStyle w:val="TableContents"/>
              <w:bidi w:val="0"/>
              <w:spacing w:before="0" w:after="283"/>
              <w:rPr/>
            </w:pPr>
            <w:r>
              <w:rPr/>
              <w:t>Universal Time derived from Earth rotation.</w:t>
            </w:r>
          </w:p>
        </w:tc>
      </w:tr>
      <w:tr>
        <w:trPr/>
        <w:tc>
          <w:tcPr>
            <w:tcW w:w="1657" w:type="dxa"/>
            <w:tcBorders/>
            <w:vAlign w:val="center"/>
          </w:tcPr>
          <w:p>
            <w:pPr>
              <w:pStyle w:val="TableContents"/>
              <w:bidi w:val="0"/>
              <w:spacing w:before="0" w:after="283"/>
              <w:rPr/>
            </w:pPr>
            <w:r>
              <w:rPr/>
              <w:t>UTC</w:t>
            </w:r>
          </w:p>
        </w:tc>
        <w:tc>
          <w:tcPr>
            <w:tcW w:w="9682" w:type="dxa"/>
            <w:tcBorders/>
            <w:vAlign w:val="center"/>
          </w:tcPr>
          <w:p>
            <w:pPr>
              <w:pStyle w:val="TableContents"/>
              <w:bidi w:val="0"/>
              <w:spacing w:before="0" w:after="283"/>
              <w:rPr/>
            </w:pPr>
            <w:r>
              <w:rPr/>
              <w:t>Coordinated Universal Time.</w:t>
            </w:r>
          </w:p>
        </w:tc>
      </w:tr>
      <w:tr>
        <w:trPr/>
        <w:tc>
          <w:tcPr>
            <w:tcW w:w="1657" w:type="dxa"/>
            <w:tcBorders/>
            <w:vAlign w:val="center"/>
          </w:tcPr>
          <w:p>
            <w:pPr>
              <w:pStyle w:val="TableContents"/>
              <w:bidi w:val="0"/>
              <w:spacing w:before="0" w:after="283"/>
              <w:rPr/>
            </w:pPr>
            <w:r>
              <w:rPr/>
              <w:t>WMM</w:t>
            </w:r>
          </w:p>
        </w:tc>
        <w:tc>
          <w:tcPr>
            <w:tcW w:w="9682" w:type="dxa"/>
            <w:tcBorders/>
            <w:vAlign w:val="center"/>
          </w:tcPr>
          <w:p>
            <w:pPr>
              <w:pStyle w:val="TableContents"/>
              <w:bidi w:val="0"/>
              <w:spacing w:before="0" w:after="283"/>
              <w:rPr/>
            </w:pPr>
            <w:r>
              <w:rPr/>
              <w:t>World Magnetic Model.</w:t>
            </w:r>
          </w:p>
        </w:tc>
      </w:tr>
      <w:tr>
        <w:trPr/>
        <w:tc>
          <w:tcPr>
            <w:tcW w:w="1657" w:type="dxa"/>
            <w:tcBorders/>
            <w:vAlign w:val="center"/>
          </w:tcPr>
          <w:p>
            <w:pPr>
              <w:pStyle w:val="TableContents"/>
              <w:bidi w:val="0"/>
              <w:spacing w:before="0" w:after="283"/>
              <w:rPr/>
            </w:pPr>
            <w:r>
              <w:rPr/>
              <w:t>ZD</w:t>
            </w:r>
          </w:p>
        </w:tc>
        <w:tc>
          <w:tcPr>
            <w:tcW w:w="9682" w:type="dxa"/>
            <w:tcBorders/>
            <w:vAlign w:val="center"/>
          </w:tcPr>
          <w:p>
            <w:pPr>
              <w:pStyle w:val="TableContents"/>
              <w:bidi w:val="0"/>
              <w:spacing w:before="0" w:after="283"/>
              <w:rPr/>
            </w:pPr>
            <w:r>
              <w:rPr/>
              <w:t>Zone Description in traditional nautical time notation; do not confuse with zenith distance z.</w:t>
            </w:r>
          </w:p>
        </w:tc>
      </w:tr>
      <w:tr>
        <w:trPr/>
        <w:tc>
          <w:tcPr>
            <w:tcW w:w="1657" w:type="dxa"/>
            <w:tcBorders/>
            <w:vAlign w:val="center"/>
          </w:tcPr>
          <w:p>
            <w:pPr>
              <w:pStyle w:val="TableContents"/>
              <w:bidi w:val="0"/>
              <w:spacing w:before="0" w:after="283"/>
              <w:rPr/>
            </w:pPr>
            <w:r>
              <w:rPr/>
              <w:t>ZDA</w:t>
            </w:r>
          </w:p>
        </w:tc>
        <w:tc>
          <w:tcPr>
            <w:tcW w:w="9682" w:type="dxa"/>
            <w:tcBorders/>
            <w:vAlign w:val="center"/>
          </w:tcPr>
          <w:p>
            <w:pPr>
              <w:pStyle w:val="TableContents"/>
              <w:bidi w:val="0"/>
              <w:spacing w:before="0" w:after="283"/>
              <w:rPr/>
            </w:pPr>
            <w:r>
              <w:rPr/>
              <w:t>NMEA Time &amp; Date sentence.</w:t>
            </w:r>
          </w:p>
        </w:tc>
      </w:tr>
      <w:tr>
        <w:trPr/>
        <w:tc>
          <w:tcPr>
            <w:tcW w:w="1657" w:type="dxa"/>
            <w:tcBorders/>
            <w:vAlign w:val="center"/>
          </w:tcPr>
          <w:p>
            <w:pPr>
              <w:pStyle w:val="TableContents"/>
              <w:bidi w:val="0"/>
              <w:spacing w:before="0" w:after="283"/>
              <w:rPr/>
            </w:pPr>
            <w:r>
              <w:rPr/>
              <w:t>Zn</w:t>
            </w:r>
          </w:p>
        </w:tc>
        <w:tc>
          <w:tcPr>
            <w:tcW w:w="9682" w:type="dxa"/>
            <w:tcBorders/>
            <w:vAlign w:val="center"/>
          </w:tcPr>
          <w:p>
            <w:pPr>
              <w:pStyle w:val="TableContents"/>
              <w:bidi w:val="0"/>
              <w:spacing w:before="0" w:after="283"/>
              <w:rPr/>
            </w:pPr>
            <w:r>
              <w:rPr/>
              <w:t>True azimuth, normally 000°–360° clockwise from true north.</w:t>
            </w:r>
          </w:p>
        </w:tc>
      </w:tr>
      <w:tr>
        <w:trPr/>
        <w:tc>
          <w:tcPr>
            <w:tcW w:w="1657" w:type="dxa"/>
            <w:tcBorders/>
            <w:vAlign w:val="center"/>
          </w:tcPr>
          <w:p>
            <w:pPr>
              <w:pStyle w:val="TableContents"/>
              <w:bidi w:val="0"/>
              <w:spacing w:before="0" w:after="283"/>
              <w:rPr/>
            </w:pPr>
            <w:r>
              <w:rPr/>
              <w:t>z</w:t>
            </w:r>
          </w:p>
        </w:tc>
        <w:tc>
          <w:tcPr>
            <w:tcW w:w="9682" w:type="dxa"/>
            <w:tcBorders/>
            <w:vAlign w:val="center"/>
          </w:tcPr>
          <w:p>
            <w:pPr>
              <w:pStyle w:val="TableContents"/>
              <w:bidi w:val="0"/>
              <w:spacing w:before="0" w:after="283"/>
              <w:rPr/>
            </w:pPr>
            <w:r>
              <w:rPr/>
              <w:t>Zenith distance, 90° − altitude.</w:t>
            </w:r>
          </w:p>
        </w:tc>
      </w:tr>
      <w:tr>
        <w:trPr/>
        <w:tc>
          <w:tcPr>
            <w:tcW w:w="1657" w:type="dxa"/>
            <w:tcBorders/>
            <w:vAlign w:val="center"/>
          </w:tcPr>
          <w:p>
            <w:pPr>
              <w:pStyle w:val="TableContents"/>
              <w:bidi w:val="0"/>
              <w:spacing w:before="0" w:after="283"/>
              <w:rPr/>
            </w:pPr>
            <w:r>
              <w:rPr/>
              <w:t>ΔT</w:t>
            </w:r>
          </w:p>
        </w:tc>
        <w:tc>
          <w:tcPr>
            <w:tcW w:w="9682"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